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0195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Style w:val="7"/>
          <w:rFonts w:hint="eastAsia" w:ascii="宋体" w:hAnsi="宋体" w:eastAsia="宋体" w:cs="宋体"/>
          <w:bCs/>
          <w:i w:val="0"/>
          <w:iCs w:val="0"/>
          <w:caps w:val="0"/>
          <w:color w:val="auto"/>
          <w:spacing w:val="0"/>
          <w:kern w:val="0"/>
          <w:sz w:val="24"/>
          <w:szCs w:val="24"/>
          <w:shd w:val="clear" w:fill="FFFFFF"/>
          <w:lang w:val="en-US" w:eastAsia="zh-CN" w:bidi="ar"/>
        </w:rPr>
      </w:pPr>
      <w:r>
        <w:rPr>
          <w:rStyle w:val="7"/>
          <w:rFonts w:hint="eastAsia" w:ascii="宋体" w:hAnsi="宋体" w:eastAsia="宋体" w:cs="宋体"/>
          <w:bCs/>
          <w:i w:val="0"/>
          <w:iCs w:val="0"/>
          <w:caps w:val="0"/>
          <w:color w:val="auto"/>
          <w:spacing w:val="0"/>
          <w:kern w:val="0"/>
          <w:sz w:val="24"/>
          <w:szCs w:val="24"/>
          <w:shd w:val="clear" w:fill="FFFFFF"/>
          <w:lang w:val="en-US" w:eastAsia="zh-CN" w:bidi="ar"/>
        </w:rPr>
        <w:t>榆林科创新城建设管理委员会关于2026年度第三方测绘服务</w:t>
      </w:r>
    </w:p>
    <w:p w14:paraId="1B0CB1C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Style w:val="7"/>
          <w:rFonts w:hint="eastAsia" w:ascii="宋体" w:hAnsi="宋体" w:eastAsia="宋体" w:cs="宋体"/>
          <w:bCs/>
          <w:i w:val="0"/>
          <w:iCs w:val="0"/>
          <w:caps w:val="0"/>
          <w:color w:val="auto"/>
          <w:spacing w:val="0"/>
          <w:kern w:val="0"/>
          <w:sz w:val="24"/>
          <w:szCs w:val="24"/>
          <w:shd w:val="clear" w:fill="FFFFFF"/>
          <w:lang w:val="en-US" w:eastAsia="zh-CN" w:bidi="ar"/>
        </w:rPr>
      </w:pPr>
      <w:r>
        <w:rPr>
          <w:rStyle w:val="7"/>
          <w:rFonts w:hint="eastAsia" w:ascii="宋体" w:hAnsi="宋体" w:eastAsia="宋体" w:cs="宋体"/>
          <w:bCs/>
          <w:i w:val="0"/>
          <w:iCs w:val="0"/>
          <w:caps w:val="0"/>
          <w:color w:val="auto"/>
          <w:spacing w:val="0"/>
          <w:kern w:val="0"/>
          <w:sz w:val="24"/>
          <w:szCs w:val="24"/>
          <w:shd w:val="clear" w:fill="FFFFFF"/>
          <w:lang w:val="en-US" w:eastAsia="zh-CN" w:bidi="ar"/>
        </w:rPr>
        <w:t>的采购竞争性谈判公告</w:t>
      </w:r>
    </w:p>
    <w:p w14:paraId="1EED9D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Style w:val="7"/>
          <w:rFonts w:hint="eastAsia" w:ascii="宋体" w:hAnsi="宋体" w:eastAsia="宋体" w:cs="宋体"/>
          <w:b/>
          <w:bCs/>
          <w:i w:val="0"/>
          <w:iCs w:val="0"/>
          <w:caps w:val="0"/>
          <w:color w:val="auto"/>
          <w:spacing w:val="0"/>
          <w:kern w:val="0"/>
          <w:sz w:val="24"/>
          <w:szCs w:val="24"/>
          <w:shd w:val="clear" w:fill="FFFFFF"/>
          <w:lang w:val="en-US" w:eastAsia="zh-CN" w:bidi="ar"/>
        </w:rPr>
      </w:pPr>
      <w:r>
        <w:rPr>
          <w:rStyle w:val="7"/>
          <w:rFonts w:hint="eastAsia" w:ascii="宋体" w:hAnsi="宋体" w:eastAsia="宋体" w:cs="宋体"/>
          <w:b/>
          <w:bCs/>
          <w:i w:val="0"/>
          <w:iCs w:val="0"/>
          <w:caps w:val="0"/>
          <w:color w:val="auto"/>
          <w:spacing w:val="0"/>
          <w:kern w:val="0"/>
          <w:sz w:val="24"/>
          <w:szCs w:val="24"/>
          <w:shd w:val="clear" w:fill="FFFFFF"/>
          <w:lang w:val="en-US" w:eastAsia="zh-CN" w:bidi="ar"/>
        </w:rPr>
        <w:t>项目概况</w:t>
      </w:r>
    </w:p>
    <w:p w14:paraId="50D18D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关于2026年度第三方测绘服务的采购采购项目的潜在供应商应在全国公共资源交易平台（陕西省）网站【首页〉电子交易平台〉线上下载获取采购文件，并于 2026年</w:t>
      </w:r>
      <w:r>
        <w:rPr>
          <w:rFonts w:hint="eastAsia" w:ascii="宋体" w:hAnsi="宋体" w:eastAsia="宋体"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时30分 （北京时间）前提交响应文件。</w:t>
      </w:r>
    </w:p>
    <w:p w14:paraId="12FCB5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3223D5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项目编号：YHBDCG-2026-42</w:t>
      </w:r>
    </w:p>
    <w:p w14:paraId="1A4B5D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项目名称：关于2026年度第三方测绘服务的采购</w:t>
      </w:r>
    </w:p>
    <w:p w14:paraId="4C14CC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3F5530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预算金额：650,000.00元</w:t>
      </w:r>
    </w:p>
    <w:p w14:paraId="1FFCFC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02A99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合同包1(关于2026年度第三方测绘服务的采购):</w:t>
      </w:r>
    </w:p>
    <w:p w14:paraId="4CA144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合同包预算金额：650,000.00元</w:t>
      </w:r>
    </w:p>
    <w:p w14:paraId="49DC13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合同包最高限价：650,000.00元</w:t>
      </w:r>
    </w:p>
    <w:tbl>
      <w:tblPr>
        <w:tblStyle w:val="5"/>
        <w:tblW w:w="88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1"/>
        <w:gridCol w:w="1984"/>
        <w:gridCol w:w="2461"/>
        <w:gridCol w:w="817"/>
        <w:gridCol w:w="1493"/>
        <w:gridCol w:w="1441"/>
      </w:tblGrid>
      <w:tr w14:paraId="6F31CA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60" w:hRule="atLeast"/>
          <w:tblHeader/>
        </w:trPr>
        <w:tc>
          <w:tcPr>
            <w:tcW w:w="6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9766F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B12A6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752E1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96C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1D811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0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4BF15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B0E5A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3F667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40C5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测绘服务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35163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2026年度第三方测绘服务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E107C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4064B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EA7C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650,000.00</w:t>
            </w:r>
          </w:p>
        </w:tc>
      </w:tr>
    </w:tbl>
    <w:p w14:paraId="4E19F9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18B02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216E5F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1BED7C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300590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07203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合同包1(关于2026年度第三方测绘服务的采购)落实政府采购政策需满足的资格要求如下:</w:t>
      </w:r>
    </w:p>
    <w:p w14:paraId="1FBE4F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2.4《节能产品政府采购实施意见》（财库[2004]185号）；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2.5《环境标志产品政府采购实施的意见》（财库[2006]90号）；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2.12其他需要落实的政府采购政策。</w:t>
      </w:r>
    </w:p>
    <w:p w14:paraId="28E30B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D5D73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合同包1(关于2026年度第三方测绘服务的采购)特定资格要求如下:</w:t>
      </w:r>
    </w:p>
    <w:p w14:paraId="0FCFAE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（3）提供榆林市政府采购服务类项目供应商信用承诺书及投标人信用承诺及采购文件中其他必要承诺（以开标现场查验为主）；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供应商须提供2026年1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须具备乙级及以上测绘资质证书（专业类别须包括“工程测量、界线与不动产测绘”），并在人员、设备、资金等方面具备相应的测绘能力，拟派本项目的技术负责人须具备测绘类相关专业中级以上职称证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3.以上为必备证明文件，不能全部提供的将拒绝其投标；(若有与法律规定不一致的，须按现行法律法规提供相应证书或材料)。</w:t>
      </w:r>
    </w:p>
    <w:p w14:paraId="1F1BF3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52DF7E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w:t>
      </w:r>
      <w:r>
        <w:rPr>
          <w:rFonts w:hint="eastAsia" w:ascii="宋体" w:hAnsi="宋体" w:eastAsia="宋体" w:cs="宋体"/>
          <w:i w:val="0"/>
          <w:iCs w:val="0"/>
          <w:caps w:val="0"/>
          <w:color w:val="auto"/>
          <w:spacing w:val="0"/>
          <w:sz w:val="24"/>
          <w:szCs w:val="24"/>
          <w:shd w:val="clear" w:fill="FFFFFF"/>
          <w:lang w:val="en-US" w:eastAsia="zh-CN"/>
        </w:rPr>
        <w:t>06</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29</w:t>
      </w:r>
      <w:r>
        <w:rPr>
          <w:rFonts w:hint="eastAsia" w:ascii="宋体" w:hAnsi="宋体" w:eastAsia="宋体" w:cs="宋体"/>
          <w:i w:val="0"/>
          <w:iCs w:val="0"/>
          <w:caps w:val="0"/>
          <w:color w:val="auto"/>
          <w:spacing w:val="0"/>
          <w:sz w:val="24"/>
          <w:szCs w:val="24"/>
          <w:shd w:val="clear" w:fill="FFFFFF"/>
        </w:rPr>
        <w:t>日 至 2026年</w:t>
      </w:r>
      <w:r>
        <w:rPr>
          <w:rFonts w:hint="eastAsia" w:ascii="宋体" w:hAnsi="宋体" w:eastAsia="宋体"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01</w:t>
      </w:r>
      <w:r>
        <w:rPr>
          <w:rFonts w:hint="eastAsia" w:ascii="宋体" w:hAnsi="宋体" w:eastAsia="宋体" w:cs="宋体"/>
          <w:i w:val="0"/>
          <w:iCs w:val="0"/>
          <w:caps w:val="0"/>
          <w:color w:val="auto"/>
          <w:spacing w:val="0"/>
          <w:sz w:val="24"/>
          <w:szCs w:val="24"/>
          <w:shd w:val="clear" w:fill="FFFFFF"/>
        </w:rPr>
        <w:t>日 ，每天上午</w:t>
      </w:r>
      <w:r>
        <w:rPr>
          <w:rFonts w:hint="eastAsia" w:ascii="宋体" w:hAnsi="宋体" w:eastAsia="宋体"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:00:00 至 12:00:00 ，下午 12:00:00 至 </w:t>
      </w:r>
      <w:r>
        <w:rPr>
          <w:rFonts w:hint="eastAsia" w:ascii="宋体" w:hAnsi="宋体" w:eastAsia="宋体" w:cs="宋体"/>
          <w:i w:val="0"/>
          <w:iCs w:val="0"/>
          <w:caps w:val="0"/>
          <w:color w:val="auto"/>
          <w:spacing w:val="0"/>
          <w:sz w:val="24"/>
          <w:szCs w:val="24"/>
          <w:shd w:val="clear" w:fill="FFFFFF"/>
          <w:lang w:val="en-US" w:eastAsia="zh-CN"/>
        </w:rPr>
        <w:t>23</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 （北京时间）</w:t>
      </w:r>
    </w:p>
    <w:p w14:paraId="316080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途径：全国公共资源交易平台（陕西省）网站【首页〉电子交易平台〉线上下载</w:t>
      </w:r>
      <w:bookmarkStart w:id="0" w:name="_GoBack"/>
      <w:bookmarkEnd w:id="0"/>
    </w:p>
    <w:p w14:paraId="05CCF0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0B125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322DF7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0A227F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 2026年</w:t>
      </w:r>
      <w:r>
        <w:rPr>
          <w:rFonts w:hint="eastAsia" w:ascii="宋体" w:hAnsi="宋体" w:eastAsia="宋体"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时30分  （北京时间）</w:t>
      </w:r>
    </w:p>
    <w:p w14:paraId="0A3F22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地点：全国公共资源交易平台（陕西省）网站【首页〉电子交易平台〉线上递交</w:t>
      </w:r>
    </w:p>
    <w:p w14:paraId="0AE577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34F841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ascii="宋体" w:hAnsi="宋体" w:eastAsia="宋体"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时30分  （北京时间）</w:t>
      </w:r>
    </w:p>
    <w:p w14:paraId="6AAD95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地点：榆林市公共资源交易中心4楼开标窗口13</w:t>
      </w:r>
    </w:p>
    <w:p w14:paraId="5E5707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797DA5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303994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52C475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可用CA锁登录全国公共资源交易中心平台（陕西省）（http://www.sxggzyjy.cn/）,选择“电子交易平台-陕西政府采购交易系统-陕西省公共资源交易平台-供应商”进行登录，登录后选择“交易乙方”身份进入供应商界面进行报名并免费下载采购文件；</w:t>
      </w:r>
    </w:p>
    <w:p w14:paraId="6CDAA7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（2）本项目采用电子化不见面开标方式，开标时建议供应商使用带有麦克风和摄像头的笔记本电脑，登录不见面开标系统进行供应商签到和响应文件解密、二次报价等开标事宜；</w:t>
      </w:r>
    </w:p>
    <w:p w14:paraId="28DDF5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不见面开标/询标操作手册下载：供应商可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w:t>
      </w:r>
    </w:p>
    <w:p w14:paraId="29FA8D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CA办理：供应商未办理陕西省公共资源交易中心CA锁的供应商可到榆林市市民中心三楼交易中心窗口或西安市高新三路信息港大厦一楼办事大厅办理，咨询电话0912-3515031、029-88661241或4006-369-888（陕西CA联系电话），投标报名成功与否以平台确认信息为准。</w:t>
      </w:r>
    </w:p>
    <w:p w14:paraId="55BF07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326670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F9CC2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名称：榆林科创新城建设管理委员会</w:t>
      </w:r>
    </w:p>
    <w:p w14:paraId="2ACE51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地址：榆林科创新城科创四路中段</w:t>
      </w:r>
    </w:p>
    <w:p w14:paraId="774C89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联系方式：0912-3511566</w:t>
      </w:r>
    </w:p>
    <w:p w14:paraId="490605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F9F6A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名称：榆林榆呼百达工程项目管理有限公司</w:t>
      </w:r>
    </w:p>
    <w:p w14:paraId="4AD1DD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地址：陕西省榆林市榆阳区陕西省榆林市高新技术产业园区盛翔华庭4号楼一单元403室</w:t>
      </w:r>
    </w:p>
    <w:p w14:paraId="765DAE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联系方式：15319657596</w:t>
      </w:r>
    </w:p>
    <w:p w14:paraId="30F22B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499F4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项目联系人：榆林榆呼百达工程项目管理有限公司</w:t>
      </w:r>
    </w:p>
    <w:p w14:paraId="3842CD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电话：15319657596</w:t>
      </w:r>
    </w:p>
    <w:p w14:paraId="7CF7A0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榆林榆呼百达工程项目管理有限公司</w:t>
      </w:r>
    </w:p>
    <w:p w14:paraId="069D7D2B">
      <w:pPr>
        <w:keepNext w:val="0"/>
        <w:keepLines w:val="0"/>
        <w:pageBreakBefore w:val="0"/>
        <w:kinsoku/>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E47782"/>
    <w:rsid w:val="29202DFF"/>
    <w:rsid w:val="3D1C7D36"/>
    <w:rsid w:val="48EE1032"/>
    <w:rsid w:val="4B0454E6"/>
    <w:rsid w:val="6BE47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3093</Words>
  <Characters>3544</Characters>
  <Lines>0</Lines>
  <Paragraphs>0</Paragraphs>
  <TotalTime>1</TotalTime>
  <ScaleCrop>false</ScaleCrop>
  <LinksUpToDate>false</LinksUpToDate>
  <CharactersWithSpaces>3595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2026-06-22T03:48:00Z</dcterms:created>
  <dc:creator>Lv Zhenzhen</dc:creator>
  <cp:lastModifiedBy>Lv Zhenzhen</cp:lastModifiedBy>
  <dcterms:modified xsi:type="dcterms:W3CDTF">2026-06-22T09:25:04Z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F6C4902072A24B4E89A6AFD808F8ED5A_13</vt:lpwstr>
  </property>
  <property fmtid="{D5CDD505-2E9C-101B-9397-08002B2CF9AE}" pid="4" name="KSOTemplateDocerSaveRecord">
    <vt:lpwstr>eyJoZGlkIjoiODM1MjA0N2NmMTJkM2YwMjkwMzcwZWM4Y2IzZDM1MjEiLCJ1c2VySWQiOiI0NTExODE4ODQifQ==</vt:lpwstr>
  </property>
</Properties>
</file>