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FA726">
      <w:pPr>
        <w:pStyle w:val="3"/>
        <w:keepLines w:val="0"/>
        <w:pageBreakBefore w:val="0"/>
        <w:widowControl w:val="0"/>
        <w:kinsoku/>
        <w:wordWrap/>
        <w:overflowPunct/>
        <w:topLinePunct w:val="0"/>
        <w:bidi w:val="0"/>
        <w:spacing w:line="400" w:lineRule="exact"/>
        <w:textAlignment w:val="auto"/>
        <w:rPr>
          <w:rFonts w:hint="eastAsia" w:ascii="仿宋" w:hAnsi="仿宋" w:eastAsia="仿宋" w:cs="仿宋"/>
          <w:b/>
          <w:bCs/>
          <w:color w:val="auto"/>
          <w:sz w:val="24"/>
          <w:szCs w:val="24"/>
        </w:rPr>
      </w:pPr>
      <w:r>
        <w:rPr>
          <w:rFonts w:hint="eastAsia" w:ascii="仿宋" w:hAnsi="仿宋" w:eastAsia="仿宋" w:cs="仿宋"/>
          <w:b/>
          <w:color w:val="auto"/>
          <w:sz w:val="36"/>
          <w:szCs w:val="36"/>
        </w:rPr>
        <w:t>商务及合同主要条款</w:t>
      </w:r>
    </w:p>
    <w:p w14:paraId="006F3EC5">
      <w:pPr>
        <w:keepNext w:val="0"/>
        <w:keepLines w:val="0"/>
        <w:pageBreakBefore w:val="0"/>
        <w:widowControl w:val="0"/>
        <w:kinsoku/>
        <w:wordWrap/>
        <w:overflowPunct/>
        <w:topLinePunct w:val="0"/>
        <w:bidi w:val="0"/>
        <w:adjustRightInd w:val="0"/>
        <w:spacing w:line="440" w:lineRule="exact"/>
        <w:ind w:firstLine="240" w:firstLineChars="1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一</w:t>
      </w:r>
      <w:r>
        <w:rPr>
          <w:rFonts w:hint="eastAsia" w:ascii="仿宋" w:hAnsi="仿宋" w:eastAsia="仿宋" w:cs="仿宋"/>
          <w:b/>
          <w:bCs/>
          <w:color w:val="auto"/>
          <w:sz w:val="24"/>
          <w:szCs w:val="24"/>
        </w:rPr>
        <w:t>、交货地点：商洛市疾病预防控制中心</w:t>
      </w:r>
      <w:r>
        <w:rPr>
          <w:rFonts w:hint="eastAsia" w:ascii="仿宋" w:hAnsi="仿宋" w:eastAsia="仿宋" w:cs="仿宋"/>
          <w:b/>
          <w:bCs/>
          <w:color w:val="auto"/>
          <w:sz w:val="24"/>
          <w:szCs w:val="24"/>
          <w:lang w:eastAsia="zh-CN"/>
        </w:rPr>
        <w:t>院内</w:t>
      </w:r>
    </w:p>
    <w:p w14:paraId="3DB88A3C">
      <w:pPr>
        <w:keepNext w:val="0"/>
        <w:keepLines w:val="0"/>
        <w:pageBreakBefore w:val="0"/>
        <w:widowControl w:val="0"/>
        <w:kinsoku/>
        <w:wordWrap/>
        <w:overflowPunct/>
        <w:topLinePunct w:val="0"/>
        <w:bidi w:val="0"/>
        <w:adjustRightInd w:val="0"/>
        <w:spacing w:line="440" w:lineRule="exact"/>
        <w:ind w:firstLine="240" w:firstLineChars="100"/>
        <w:textAlignment w:val="auto"/>
        <w:rPr>
          <w:rFonts w:hint="eastAsia" w:ascii="仿宋" w:hAnsi="仿宋" w:eastAsia="仿宋" w:cs="仿宋"/>
          <w:color w:val="auto"/>
          <w:sz w:val="24"/>
          <w:szCs w:val="24"/>
          <w:highlight w:val="yellow"/>
        </w:rPr>
      </w:pPr>
      <w:r>
        <w:rPr>
          <w:rFonts w:hint="eastAsia" w:ascii="仿宋" w:hAnsi="仿宋" w:eastAsia="仿宋" w:cs="仿宋"/>
          <w:color w:val="auto"/>
          <w:sz w:val="24"/>
          <w:szCs w:val="24"/>
        </w:rPr>
        <w:t>二</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合同履行期限</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val="en-US" w:eastAsia="zh-CN"/>
        </w:rPr>
        <w:t>合同签订后30日历天内供货完成并经采购人验收通过</w:t>
      </w:r>
    </w:p>
    <w:p w14:paraId="180E7B84">
      <w:pPr>
        <w:keepNext w:val="0"/>
        <w:keepLines w:val="0"/>
        <w:pageBreakBefore w:val="0"/>
        <w:widowControl w:val="0"/>
        <w:kinsoku/>
        <w:wordWrap/>
        <w:overflowPunct/>
        <w:topLinePunct w:val="0"/>
        <w:bidi w:val="0"/>
        <w:adjustRightInd w:val="0"/>
        <w:spacing w:line="440" w:lineRule="exact"/>
        <w:ind w:firstLine="711" w:firstLineChars="295"/>
        <w:textAlignment w:val="auto"/>
        <w:rPr>
          <w:rFonts w:hint="eastAsia" w:ascii="仿宋" w:hAnsi="仿宋" w:eastAsia="仿宋" w:cs="仿宋"/>
          <w:color w:val="auto"/>
          <w:lang w:eastAsia="zh-CN"/>
        </w:rPr>
      </w:pPr>
      <w:r>
        <w:rPr>
          <w:rFonts w:hint="eastAsia" w:ascii="仿宋" w:hAnsi="仿宋" w:eastAsia="仿宋" w:cs="仿宋"/>
          <w:b/>
          <w:bCs/>
          <w:color w:val="auto"/>
          <w:sz w:val="24"/>
          <w:szCs w:val="24"/>
        </w:rPr>
        <w:t>质保期：</w:t>
      </w:r>
      <w:r>
        <w:rPr>
          <w:rFonts w:hint="eastAsia" w:ascii="仿宋" w:hAnsi="仿宋" w:eastAsia="仿宋" w:cs="仿宋"/>
          <w:color w:val="auto"/>
          <w:sz w:val="24"/>
          <w:szCs w:val="24"/>
          <w:lang w:eastAsia="zh-CN"/>
        </w:rPr>
        <w:t>自整体项目终验合格后≥</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年</w:t>
      </w:r>
    </w:p>
    <w:p w14:paraId="36AAC45F">
      <w:pPr>
        <w:keepNext w:val="0"/>
        <w:keepLines w:val="0"/>
        <w:pageBreakBefore w:val="0"/>
        <w:widowControl w:val="0"/>
        <w:kinsoku/>
        <w:wordWrap/>
        <w:overflowPunct/>
        <w:topLinePunct w:val="0"/>
        <w:bidi w:val="0"/>
        <w:adjustRightInd w:val="0"/>
        <w:spacing w:line="440" w:lineRule="exact"/>
        <w:ind w:firstLine="240" w:firstLineChars="100"/>
        <w:textAlignment w:val="auto"/>
        <w:rPr>
          <w:rFonts w:hint="eastAsia" w:ascii="仿宋" w:hAnsi="仿宋" w:eastAsia="仿宋" w:cs="仿宋"/>
          <w:b/>
          <w:bCs/>
          <w:color w:val="auto"/>
          <w:sz w:val="24"/>
          <w:szCs w:val="24"/>
        </w:rPr>
      </w:pPr>
      <w:r>
        <w:rPr>
          <w:rFonts w:hint="eastAsia" w:ascii="仿宋" w:hAnsi="仿宋" w:eastAsia="仿宋" w:cs="仿宋"/>
          <w:color w:val="auto"/>
          <w:sz w:val="24"/>
          <w:szCs w:val="24"/>
        </w:rPr>
        <w:t>三</w:t>
      </w:r>
      <w:r>
        <w:rPr>
          <w:rFonts w:hint="eastAsia" w:ascii="仿宋" w:hAnsi="仿宋" w:eastAsia="仿宋" w:cs="仿宋"/>
          <w:b/>
          <w:bCs/>
          <w:color w:val="auto"/>
          <w:sz w:val="24"/>
          <w:szCs w:val="24"/>
        </w:rPr>
        <w:t>、合同价</w:t>
      </w:r>
    </w:p>
    <w:p w14:paraId="4902FBDE">
      <w:pPr>
        <w:keepNext w:val="0"/>
        <w:keepLines w:val="0"/>
        <w:pageBreakBefore w:val="0"/>
        <w:widowControl w:val="0"/>
        <w:kinsoku/>
        <w:wordWrap/>
        <w:overflowPunct/>
        <w:topLinePunct w:val="0"/>
        <w:bidi w:val="0"/>
        <w:adjustRightInd w:val="0"/>
        <w:spacing w:line="440" w:lineRule="exact"/>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（一）合同总价包括完成本次项目的所有费用，一次性包死不受国家政</w:t>
      </w:r>
      <w:r>
        <w:rPr>
          <w:rFonts w:hint="eastAsia" w:ascii="仿宋" w:hAnsi="仿宋" w:eastAsia="仿宋" w:cs="仿宋"/>
          <w:color w:val="auto"/>
          <w:spacing w:val="-6"/>
          <w:sz w:val="24"/>
          <w:szCs w:val="24"/>
        </w:rPr>
        <w:t>策性调价或原材料价格变化及外汇汇率变化的影响，并作为最终结算的唯一依据。</w:t>
      </w:r>
    </w:p>
    <w:p w14:paraId="7041DF2B">
      <w:pPr>
        <w:keepNext w:val="0"/>
        <w:keepLines w:val="0"/>
        <w:pageBreakBefore w:val="0"/>
        <w:widowControl w:val="0"/>
        <w:kinsoku/>
        <w:wordWrap/>
        <w:overflowPunct/>
        <w:topLinePunct w:val="0"/>
        <w:bidi w:val="0"/>
        <w:adjustRightInd w:val="0"/>
        <w:spacing w:line="440" w:lineRule="exact"/>
        <w:ind w:firstLine="241" w:firstLineChars="1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（二）结算方式：1、进度款，合同签订后，乙方按照采购要求及合同规定完成项目内容，待甲方验收合格后，达到付款条件起10个工作日内，支付合同总金额的97.0%</w:t>
      </w:r>
    </w:p>
    <w:p w14:paraId="2C0D1B75">
      <w:pPr>
        <w:keepNext w:val="0"/>
        <w:keepLines w:val="0"/>
        <w:pageBreakBefore w:val="0"/>
        <w:widowControl w:val="0"/>
        <w:kinsoku/>
        <w:wordWrap/>
        <w:overflowPunct/>
        <w:topLinePunct w:val="0"/>
        <w:bidi w:val="0"/>
        <w:adjustRightInd w:val="0"/>
        <w:spacing w:line="440" w:lineRule="exact"/>
        <w:ind w:firstLine="241" w:firstLineChars="1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2、进度款，无缺陷期（质保期）后，达到付款条件起10个工作日内，支付合同总金额的3.0%</w:t>
      </w:r>
    </w:p>
    <w:p w14:paraId="468A16F2">
      <w:pPr>
        <w:keepNext w:val="0"/>
        <w:keepLines w:val="0"/>
        <w:pageBreakBefore w:val="0"/>
        <w:widowControl w:val="0"/>
        <w:kinsoku/>
        <w:wordWrap/>
        <w:overflowPunct/>
        <w:topLinePunct w:val="0"/>
        <w:bidi w:val="0"/>
        <w:adjustRightInd w:val="0"/>
        <w:spacing w:line="440" w:lineRule="exact"/>
        <w:ind w:firstLine="236" w:firstLineChars="98"/>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四、运输及安装、调试要求</w:t>
      </w:r>
    </w:p>
    <w:p w14:paraId="0E8923DA">
      <w:pPr>
        <w:keepNext w:val="0"/>
        <w:keepLines w:val="0"/>
        <w:pageBreakBefore w:val="0"/>
        <w:widowControl w:val="0"/>
        <w:tabs>
          <w:tab w:val="left" w:pos="720"/>
        </w:tabs>
        <w:kinsoku/>
        <w:wordWrap/>
        <w:overflowPunct/>
        <w:topLinePunct w:val="0"/>
        <w:bidi w:val="0"/>
        <w:adjustRightInd w:val="0"/>
        <w:spacing w:line="440" w:lineRule="exact"/>
        <w:ind w:right="50" w:rightChars="18"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（一）成交供应商负责办理将货物运抵采购人指定交货地点的一切运输事项，完成</w:t>
      </w:r>
      <w:r>
        <w:rPr>
          <w:rFonts w:hint="eastAsia" w:ascii="仿宋" w:hAnsi="仿宋" w:eastAsia="仿宋" w:cs="仿宋"/>
          <w:color w:val="auto"/>
          <w:sz w:val="24"/>
          <w:szCs w:val="24"/>
          <w:lang w:eastAsia="zh-CN"/>
        </w:rPr>
        <w:t>招标</w:t>
      </w:r>
      <w:r>
        <w:rPr>
          <w:rFonts w:hint="eastAsia" w:ascii="仿宋" w:hAnsi="仿宋" w:eastAsia="仿宋" w:cs="仿宋"/>
          <w:color w:val="auto"/>
          <w:sz w:val="24"/>
          <w:szCs w:val="24"/>
        </w:rPr>
        <w:t>文件中有安装、调试、</w:t>
      </w:r>
      <w:r>
        <w:rPr>
          <w:rFonts w:hint="eastAsia" w:ascii="仿宋" w:hAnsi="仿宋" w:eastAsia="仿宋" w:cs="仿宋"/>
          <w:color w:val="auto"/>
          <w:sz w:val="24"/>
          <w:szCs w:val="24"/>
          <w:lang w:eastAsia="zh-CN"/>
        </w:rPr>
        <w:t>施工、</w:t>
      </w:r>
      <w:r>
        <w:rPr>
          <w:rFonts w:hint="eastAsia" w:ascii="仿宋" w:hAnsi="仿宋" w:eastAsia="仿宋" w:cs="仿宋"/>
          <w:color w:val="auto"/>
          <w:sz w:val="24"/>
          <w:szCs w:val="24"/>
        </w:rPr>
        <w:t>培训</w:t>
      </w:r>
      <w:r>
        <w:rPr>
          <w:rFonts w:hint="eastAsia" w:ascii="仿宋" w:hAnsi="仿宋" w:eastAsia="仿宋" w:cs="仿宋"/>
          <w:color w:val="auto"/>
          <w:sz w:val="24"/>
          <w:szCs w:val="24"/>
          <w:lang w:eastAsia="zh-CN"/>
        </w:rPr>
        <w:t>等</w:t>
      </w:r>
      <w:r>
        <w:rPr>
          <w:rFonts w:hint="eastAsia" w:ascii="仿宋" w:hAnsi="仿宋" w:eastAsia="仿宋" w:cs="仿宋"/>
          <w:color w:val="auto"/>
          <w:sz w:val="24"/>
          <w:szCs w:val="24"/>
        </w:rPr>
        <w:t>要求的设备的相关工作。培训除非另有说明，凡需要现场安装、装配、启动测试的设备，成交供应商必须提供免费现场安装并义务进行相关设备的基本操作原理、调试、操作使用和保养维修等有关内容的培训。所有费用一次性计入</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总价。</w:t>
      </w:r>
    </w:p>
    <w:p w14:paraId="78222E95">
      <w:pPr>
        <w:keepNext w:val="0"/>
        <w:keepLines w:val="0"/>
        <w:pageBreakBefore w:val="0"/>
        <w:widowControl w:val="0"/>
        <w:kinsoku/>
        <w:wordWrap/>
        <w:overflowPunct/>
        <w:topLinePunct w:val="0"/>
        <w:bidi w:val="0"/>
        <w:adjustRightInd w:val="0"/>
        <w:spacing w:line="440" w:lineRule="exact"/>
        <w:ind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二）成交供应商须提供货物运至合同规定的最终目的地所需要的包装，以防止货物在运输中损坏或变质。这类包装应采取防潮、防晒、防锈、防腐蚀、防震动及防止其它损坏的必要保护措施，从而保护货物能够经受多次搬运、装卸及长途运输。成交供应商应承担由于其包装或防护措施不妥而引起的货物锈蚀、损坏和丢失等任何损失造成的责任或费用。</w:t>
      </w:r>
    </w:p>
    <w:p w14:paraId="0B2C0846">
      <w:pPr>
        <w:keepNext w:val="0"/>
        <w:keepLines w:val="0"/>
        <w:pageBreakBefore w:val="0"/>
        <w:widowControl w:val="0"/>
        <w:tabs>
          <w:tab w:val="left" w:pos="720"/>
        </w:tabs>
        <w:kinsoku/>
        <w:wordWrap/>
        <w:overflowPunct/>
        <w:topLinePunct w:val="0"/>
        <w:bidi w:val="0"/>
        <w:adjustRightInd w:val="0"/>
        <w:spacing w:line="440" w:lineRule="exact"/>
        <w:ind w:right="50" w:rightChars="18" w:firstLine="240" w:firstLineChars="1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（三）</w:t>
      </w:r>
      <w:r>
        <w:rPr>
          <w:rFonts w:hint="eastAsia" w:ascii="仿宋" w:hAnsi="仿宋" w:eastAsia="仿宋" w:cs="仿宋"/>
          <w:color w:val="auto"/>
          <w:sz w:val="24"/>
          <w:szCs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5EC34AFF">
      <w:pPr>
        <w:keepNext w:val="0"/>
        <w:keepLines w:val="0"/>
        <w:pageBreakBefore w:val="0"/>
        <w:widowControl w:val="0"/>
        <w:kinsoku/>
        <w:wordWrap/>
        <w:overflowPunct/>
        <w:topLinePunct w:val="0"/>
        <w:bidi w:val="0"/>
        <w:adjustRightInd w:val="0"/>
        <w:spacing w:line="440" w:lineRule="exact"/>
        <w:ind w:firstLine="241" w:firstLineChars="1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五、验收</w:t>
      </w:r>
    </w:p>
    <w:p w14:paraId="3C81916A">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验收分初验和终验两次进行：</w:t>
      </w:r>
    </w:p>
    <w:p w14:paraId="21C7C7CE">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 1.初验: 货物到达采购人指点地点后，采购人对货物的名称、品牌型号、数量进行检查, 所有货物和安装调试完毕，所有培训工作结束后, 对整体使用状况进行验收。</w:t>
      </w:r>
    </w:p>
    <w:p w14:paraId="5F1E6584">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 2.终验: 整体运行/使用满一个月后,采购人对所有货物使用状况进行验收。 </w:t>
      </w:r>
    </w:p>
    <w:p w14:paraId="5E767BD9">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3.验收不合格的货物，成交供应商必须在接到通知后7个日历天内保证货物运行/使用正常。如接到通知后7个日历天内未保证货物运行正常，则终止其供货合同，并赔偿采购人的损失。</w:t>
      </w:r>
    </w:p>
    <w:p w14:paraId="74D93137">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4.验收依据</w:t>
      </w:r>
    </w:p>
    <w:p w14:paraId="02F25499">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1）合同文本、</w:t>
      </w:r>
      <w:r>
        <w:rPr>
          <w:rFonts w:hint="eastAsia" w:ascii="仿宋" w:hAnsi="仿宋" w:eastAsia="仿宋" w:cs="仿宋"/>
          <w:bCs/>
          <w:color w:val="auto"/>
          <w:sz w:val="24"/>
          <w:szCs w:val="24"/>
          <w:lang w:eastAsia="zh-CN"/>
        </w:rPr>
        <w:t>招标</w:t>
      </w:r>
      <w:r>
        <w:rPr>
          <w:rFonts w:hint="eastAsia" w:ascii="仿宋" w:hAnsi="仿宋" w:eastAsia="仿宋" w:cs="仿宋"/>
          <w:bCs/>
          <w:color w:val="auto"/>
          <w:sz w:val="24"/>
          <w:szCs w:val="24"/>
        </w:rPr>
        <w:t>文件及成交供应商的</w:t>
      </w:r>
      <w:r>
        <w:rPr>
          <w:rFonts w:hint="eastAsia" w:ascii="仿宋" w:hAnsi="仿宋" w:eastAsia="仿宋" w:cs="仿宋"/>
          <w:bCs/>
          <w:color w:val="auto"/>
          <w:sz w:val="24"/>
          <w:szCs w:val="24"/>
          <w:lang w:eastAsia="zh-CN"/>
        </w:rPr>
        <w:t>投标</w:t>
      </w:r>
      <w:r>
        <w:rPr>
          <w:rFonts w:hint="eastAsia" w:ascii="仿宋" w:hAnsi="仿宋" w:eastAsia="仿宋" w:cs="仿宋"/>
          <w:bCs/>
          <w:color w:val="auto"/>
          <w:sz w:val="24"/>
          <w:szCs w:val="24"/>
        </w:rPr>
        <w:t>文件；</w:t>
      </w:r>
    </w:p>
    <w:p w14:paraId="3EE70BA9">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2）国内相应的标准、规范。</w:t>
      </w:r>
    </w:p>
    <w:p w14:paraId="352A1DE0">
      <w:pPr>
        <w:keepNext w:val="0"/>
        <w:keepLines w:val="0"/>
        <w:pageBreakBefore w:val="0"/>
        <w:widowControl w:val="0"/>
        <w:kinsoku/>
        <w:wordWrap/>
        <w:overflowPunct/>
        <w:topLinePunct w:val="0"/>
        <w:autoSpaceDE/>
        <w:autoSpaceDN/>
        <w:bidi w:val="0"/>
        <w:adjustRightInd w:val="0"/>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bCs/>
          <w:color w:val="auto"/>
          <w:sz w:val="24"/>
          <w:szCs w:val="24"/>
        </w:rPr>
        <w:t>3）封存的样品（如果有）。</w:t>
      </w:r>
    </w:p>
    <w:p w14:paraId="79BD6352">
      <w:pPr>
        <w:keepNext w:val="0"/>
        <w:keepLines w:val="0"/>
        <w:pageBreakBefore w:val="0"/>
        <w:widowControl w:val="0"/>
        <w:kinsoku/>
        <w:wordWrap/>
        <w:overflowPunct/>
        <w:topLinePunct w:val="0"/>
        <w:bidi w:val="0"/>
        <w:adjustRightInd w:val="0"/>
        <w:spacing w:line="440" w:lineRule="exact"/>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六、质量保证</w:t>
      </w:r>
    </w:p>
    <w:p w14:paraId="3E330725">
      <w:pPr>
        <w:keepNext w:val="0"/>
        <w:keepLines w:val="0"/>
        <w:pageBreakBefore w:val="0"/>
        <w:widowControl w:val="0"/>
        <w:kinsoku/>
        <w:wordWrap/>
        <w:overflowPunct/>
        <w:topLinePunct w:val="0"/>
        <w:bidi w:val="0"/>
        <w:adjustRightInd w:val="0"/>
        <w:spacing w:line="440" w:lineRule="exact"/>
        <w:ind w:firstLine="480" w:firstLineChars="200"/>
        <w:textAlignment w:val="auto"/>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lang w:eastAsia="zh-CN"/>
        </w:rPr>
        <w:t>1、乙方提供货物必须是最新工艺的最新产品。</w:t>
      </w:r>
    </w:p>
    <w:p w14:paraId="666C21EE">
      <w:pPr>
        <w:keepNext w:val="0"/>
        <w:keepLines w:val="0"/>
        <w:pageBreakBefore w:val="0"/>
        <w:widowControl w:val="0"/>
        <w:kinsoku/>
        <w:wordWrap/>
        <w:overflowPunct/>
        <w:topLinePunct w:val="0"/>
        <w:bidi w:val="0"/>
        <w:adjustRightInd w:val="0"/>
        <w:spacing w:line="440" w:lineRule="exact"/>
        <w:ind w:firstLine="480" w:firstLineChars="200"/>
        <w:textAlignment w:val="auto"/>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lang w:eastAsia="zh-CN"/>
        </w:rPr>
        <w:t xml:space="preserve">2、所供货物必须是经过办理正常手续的全新产品。 </w:t>
      </w:r>
    </w:p>
    <w:p w14:paraId="3663BC35">
      <w:pPr>
        <w:keepNext w:val="0"/>
        <w:keepLines w:val="0"/>
        <w:pageBreakBefore w:val="0"/>
        <w:widowControl w:val="0"/>
        <w:kinsoku/>
        <w:wordWrap/>
        <w:overflowPunct/>
        <w:topLinePunct w:val="0"/>
        <w:bidi w:val="0"/>
        <w:adjustRightInd w:val="0"/>
        <w:spacing w:line="440" w:lineRule="exact"/>
        <w:ind w:firstLine="480" w:firstLineChars="200"/>
        <w:textAlignment w:val="auto"/>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lang w:eastAsia="zh-CN"/>
        </w:rPr>
        <w:t xml:space="preserve">3、所供货物是经过国家法定检验、注册、准许市场销售的合法产品。 </w:t>
      </w:r>
    </w:p>
    <w:p w14:paraId="57288FB8">
      <w:pPr>
        <w:keepNext w:val="0"/>
        <w:keepLines w:val="0"/>
        <w:pageBreakBefore w:val="0"/>
        <w:widowControl w:val="0"/>
        <w:kinsoku/>
        <w:wordWrap/>
        <w:overflowPunct/>
        <w:topLinePunct w:val="0"/>
        <w:bidi w:val="0"/>
        <w:adjustRightInd w:val="0"/>
        <w:spacing w:line="440" w:lineRule="exact"/>
        <w:ind w:firstLine="480" w:firstLineChars="200"/>
        <w:textAlignment w:val="auto"/>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lang w:eastAsia="zh-CN"/>
        </w:rPr>
        <w:t>4、货物性能稳定、具有较好的使用效果，质量保证措施完善，符合国家相关标准。</w:t>
      </w:r>
    </w:p>
    <w:p w14:paraId="1682E180">
      <w:pPr>
        <w:keepNext w:val="0"/>
        <w:keepLines w:val="0"/>
        <w:pageBreakBefore w:val="0"/>
        <w:widowControl w:val="0"/>
        <w:kinsoku/>
        <w:wordWrap/>
        <w:overflowPunct/>
        <w:topLinePunct w:val="0"/>
        <w:bidi w:val="0"/>
        <w:adjustRightInd w:val="0"/>
        <w:spacing w:line="440" w:lineRule="exact"/>
        <w:ind w:firstLine="480" w:firstLineChars="200"/>
        <w:textAlignment w:val="auto"/>
        <w:rPr>
          <w:rFonts w:hint="eastAsia" w:ascii="仿宋" w:hAnsi="仿宋" w:eastAsia="仿宋" w:cs="仿宋"/>
          <w:b w:val="0"/>
          <w:bCs/>
          <w:color w:val="auto"/>
          <w:sz w:val="24"/>
          <w:szCs w:val="24"/>
          <w:lang w:eastAsia="zh-CN"/>
        </w:rPr>
      </w:pPr>
      <w:r>
        <w:rPr>
          <w:rFonts w:hint="eastAsia" w:ascii="仿宋" w:hAnsi="仿宋" w:eastAsia="仿宋" w:cs="仿宋"/>
          <w:b w:val="0"/>
          <w:bCs/>
          <w:color w:val="auto"/>
          <w:sz w:val="24"/>
          <w:szCs w:val="24"/>
          <w:lang w:eastAsia="zh-CN"/>
        </w:rPr>
        <w:t xml:space="preserve"> 5、验收合格后不低于</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u w:val="single"/>
          <w:lang w:eastAsia="zh-CN"/>
        </w:rPr>
        <w:t>1</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lang w:eastAsia="zh-CN"/>
        </w:rPr>
        <w:t>年，</w:t>
      </w:r>
      <w:r>
        <w:rPr>
          <w:rFonts w:hint="eastAsia" w:ascii="仿宋" w:hAnsi="仿宋" w:eastAsia="仿宋" w:cs="仿宋"/>
          <w:b w:val="0"/>
          <w:bCs/>
          <w:color w:val="auto"/>
          <w:sz w:val="24"/>
          <w:szCs w:val="24"/>
          <w:lang w:val="en-US" w:eastAsia="zh-CN"/>
        </w:rPr>
        <w:t>终身提供免费维护</w:t>
      </w:r>
      <w:r>
        <w:rPr>
          <w:rFonts w:hint="eastAsia" w:ascii="仿宋" w:hAnsi="仿宋" w:eastAsia="仿宋" w:cs="仿宋"/>
          <w:b w:val="0"/>
          <w:bCs/>
          <w:color w:val="auto"/>
          <w:sz w:val="24"/>
          <w:szCs w:val="24"/>
          <w:lang w:eastAsia="zh-CN"/>
        </w:rPr>
        <w:t>。</w:t>
      </w:r>
    </w:p>
    <w:p w14:paraId="0D3F5990">
      <w:pPr>
        <w:keepNext w:val="0"/>
        <w:keepLines w:val="0"/>
        <w:pageBreakBefore w:val="0"/>
        <w:widowControl w:val="0"/>
        <w:kinsoku/>
        <w:wordWrap/>
        <w:overflowPunct/>
        <w:topLinePunct w:val="0"/>
        <w:bidi w:val="0"/>
        <w:adjustRightInd w:val="0"/>
        <w:spacing w:line="440" w:lineRule="exact"/>
        <w:ind w:firstLine="482" w:firstLineChars="20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lang w:eastAsia="zh-CN"/>
        </w:rPr>
        <w:t>七</w:t>
      </w:r>
      <w:r>
        <w:rPr>
          <w:rFonts w:hint="eastAsia" w:ascii="仿宋" w:hAnsi="仿宋" w:eastAsia="仿宋" w:cs="仿宋"/>
          <w:b/>
          <w:color w:val="auto"/>
          <w:sz w:val="24"/>
          <w:szCs w:val="24"/>
        </w:rPr>
        <w:t>、违约责任：</w:t>
      </w:r>
    </w:p>
    <w:p w14:paraId="7E7268B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按《</w:t>
      </w:r>
      <w:r>
        <w:rPr>
          <w:rFonts w:hint="eastAsia" w:ascii="仿宋" w:hAnsi="仿宋" w:eastAsia="仿宋" w:cs="仿宋"/>
          <w:color w:val="auto"/>
          <w:sz w:val="24"/>
          <w:szCs w:val="24"/>
          <w:lang w:eastAsia="zh-CN"/>
        </w:rPr>
        <w:t>民法典</w:t>
      </w:r>
      <w:r>
        <w:rPr>
          <w:rFonts w:hint="eastAsia" w:ascii="仿宋" w:hAnsi="仿宋" w:eastAsia="仿宋" w:cs="仿宋"/>
          <w:color w:val="auto"/>
          <w:sz w:val="24"/>
          <w:szCs w:val="24"/>
        </w:rPr>
        <w:t>》中的相关条款执行。</w:t>
      </w:r>
    </w:p>
    <w:p w14:paraId="2278BA63">
      <w:pPr>
        <w:keepNext w:val="0"/>
        <w:keepLines w:val="0"/>
        <w:pageBreakBefore w:val="0"/>
        <w:widowControl w:val="0"/>
        <w:kinsoku/>
        <w:wordWrap/>
        <w:overflowPunct/>
        <w:topLinePunct w:val="0"/>
        <w:autoSpaceDE w:val="0"/>
        <w:autoSpaceDN w:val="0"/>
        <w:bidi w:val="0"/>
        <w:adjustRightInd w:val="0"/>
        <w:snapToGrid w:val="0"/>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2、乙方履约延误</w:t>
      </w:r>
    </w:p>
    <w:p w14:paraId="05A0ED44">
      <w:pPr>
        <w:keepNext w:val="0"/>
        <w:keepLines w:val="0"/>
        <w:pageBreakBefore w:val="0"/>
        <w:widowControl w:val="0"/>
        <w:kinsoku/>
        <w:wordWrap/>
        <w:overflowPunct/>
        <w:topLinePunct w:val="0"/>
        <w:autoSpaceDE w:val="0"/>
        <w:autoSpaceDN w:val="0"/>
        <w:bidi w:val="0"/>
        <w:adjustRightInd w:val="0"/>
        <w:snapToGrid w:val="0"/>
        <w:spacing w:line="440" w:lineRule="exact"/>
        <w:ind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2</w:t>
      </w:r>
      <w:r>
        <w:rPr>
          <w:rFonts w:hint="eastAsia" w:ascii="仿宋" w:hAnsi="仿宋" w:eastAsia="仿宋" w:cs="仿宋"/>
          <w:color w:val="auto"/>
          <w:spacing w:val="-11"/>
          <w:sz w:val="24"/>
          <w:szCs w:val="24"/>
          <w:lang w:val="en-US" w:eastAsia="zh-CN"/>
        </w:rPr>
        <w:t>.</w:t>
      </w:r>
      <w:r>
        <w:rPr>
          <w:rFonts w:hint="eastAsia" w:ascii="仿宋" w:hAnsi="仿宋" w:eastAsia="仿宋" w:cs="仿宋"/>
          <w:color w:val="auto"/>
          <w:spacing w:val="-11"/>
          <w:sz w:val="24"/>
          <w:szCs w:val="24"/>
        </w:rPr>
        <w:t>1、如乙方事先未征得甲方同意并得到甲方的谅解而单方面延迟交货，将按违约终止合同</w:t>
      </w:r>
      <w:r>
        <w:rPr>
          <w:rFonts w:hint="eastAsia" w:ascii="仿宋" w:hAnsi="仿宋" w:eastAsia="仿宋" w:cs="仿宋"/>
          <w:color w:val="auto"/>
          <w:sz w:val="24"/>
          <w:szCs w:val="24"/>
        </w:rPr>
        <w:t>。</w:t>
      </w:r>
    </w:p>
    <w:p w14:paraId="25BA04ED">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6883CB14">
      <w:pPr>
        <w:keepNext w:val="0"/>
        <w:keepLines w:val="0"/>
        <w:pageBreakBefore w:val="0"/>
        <w:widowControl w:val="0"/>
        <w:kinsoku/>
        <w:wordWrap/>
        <w:overflowPunct/>
        <w:topLinePunct w:val="0"/>
        <w:bidi w:val="0"/>
        <w:adjustRightInd w:val="0"/>
        <w:spacing w:line="440" w:lineRule="exact"/>
        <w:ind w:firstLine="480" w:firstLineChars="200"/>
        <w:textAlignment w:val="auto"/>
        <w:rPr>
          <w:rFonts w:hint="eastAsia" w:ascii="仿宋" w:hAnsi="仿宋" w:eastAsia="仿宋" w:cs="仿宋"/>
          <w:color w:val="auto"/>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szCs w:val="24"/>
        </w:rPr>
        <w:t>3、违约终止合同：未按合同要求提供货物或质量不能满足技术要求，甲方会同监督机构有权终止合同，对乙方违约行为进行追究，同时按政府采购法的有关规定进行相应的处罚。</w:t>
      </w:r>
    </w:p>
    <w:p w14:paraId="25E82688">
      <w:pPr>
        <w:spacing w:line="500" w:lineRule="exact"/>
        <w:ind w:firstLine="482" w:firstLineChars="200"/>
        <w:rPr>
          <w:rFonts w:hint="eastAsia" w:ascii="仿宋" w:hAnsi="仿宋" w:eastAsia="仿宋" w:cs="仿宋"/>
          <w:bCs/>
          <w:color w:val="auto"/>
          <w:sz w:val="24"/>
          <w:szCs w:val="24"/>
          <w:lang w:eastAsia="zh-CN"/>
        </w:rPr>
      </w:pPr>
      <w:r>
        <w:rPr>
          <w:rFonts w:hint="eastAsia" w:ascii="仿宋" w:hAnsi="仿宋" w:eastAsia="仿宋" w:cs="仿宋"/>
          <w:b/>
          <w:color w:val="auto"/>
          <w:sz w:val="24"/>
          <w:szCs w:val="24"/>
          <w:lang w:eastAsia="zh-CN"/>
        </w:rPr>
        <w:t>八</w:t>
      </w:r>
      <w:r>
        <w:rPr>
          <w:rFonts w:hint="eastAsia" w:ascii="仿宋" w:hAnsi="仿宋" w:eastAsia="仿宋" w:cs="仿宋"/>
          <w:b/>
          <w:color w:val="auto"/>
          <w:sz w:val="24"/>
          <w:szCs w:val="24"/>
        </w:rPr>
        <w:t>、合同</w:t>
      </w:r>
      <w:r>
        <w:rPr>
          <w:rFonts w:hint="eastAsia" w:ascii="仿宋" w:hAnsi="仿宋" w:eastAsia="仿宋" w:cs="仿宋"/>
          <w:b/>
          <w:color w:val="auto"/>
          <w:sz w:val="24"/>
          <w:szCs w:val="24"/>
          <w:lang w:eastAsia="zh-CN"/>
        </w:rPr>
        <w:t>主要条款</w:t>
      </w:r>
      <w:r>
        <w:rPr>
          <w:rFonts w:hint="eastAsia" w:ascii="仿宋" w:hAnsi="仿宋" w:eastAsia="仿宋" w:cs="仿宋"/>
          <w:b/>
          <w:color w:val="auto"/>
          <w:sz w:val="24"/>
          <w:szCs w:val="24"/>
        </w:rPr>
        <w:t>：</w:t>
      </w:r>
      <w:bookmarkStart w:id="0" w:name="_Toc167712869"/>
      <w:bookmarkStart w:id="1" w:name="_Toc167714067"/>
      <w:bookmarkStart w:id="2" w:name="_Toc167715264"/>
    </w:p>
    <w:p w14:paraId="4737DB68">
      <w:pPr>
        <w:tabs>
          <w:tab w:val="left" w:pos="1155"/>
        </w:tabs>
        <w:overflowPunct w:val="0"/>
        <w:topLinePunct/>
        <w:autoSpaceDE/>
        <w:autoSpaceDN/>
        <w:spacing w:line="460" w:lineRule="exact"/>
        <w:ind w:firstLine="480" w:firstLineChars="200"/>
        <w:jc w:val="both"/>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附：合同格式</w:t>
      </w:r>
    </w:p>
    <w:p w14:paraId="04014A43">
      <w:pPr>
        <w:spacing w:line="440" w:lineRule="exact"/>
        <w:jc w:val="center"/>
        <w:rPr>
          <w:rFonts w:hint="eastAsia" w:ascii="仿宋" w:hAnsi="仿宋" w:eastAsia="仿宋" w:cs="仿宋"/>
          <w:color w:val="auto"/>
          <w:sz w:val="30"/>
          <w:szCs w:val="30"/>
        </w:rPr>
      </w:pPr>
      <w:r>
        <w:rPr>
          <w:rFonts w:hint="eastAsia" w:ascii="仿宋" w:hAnsi="仿宋" w:eastAsia="仿宋" w:cs="仿宋"/>
          <w:b/>
          <w:color w:val="auto"/>
          <w:sz w:val="30"/>
          <w:szCs w:val="30"/>
        </w:rPr>
        <w:t>供 货 合 同</w:t>
      </w:r>
    </w:p>
    <w:p w14:paraId="4CF24D3D">
      <w:pPr>
        <w:snapToGrid w:val="0"/>
        <w:spacing w:line="440" w:lineRule="exact"/>
        <w:ind w:firstLine="482" w:firstLineChars="200"/>
        <w:rPr>
          <w:rFonts w:hint="eastAsia" w:ascii="仿宋" w:hAnsi="仿宋" w:eastAsia="仿宋" w:cs="仿宋"/>
          <w:snapToGrid w:val="0"/>
          <w:color w:val="auto"/>
          <w:kern w:val="0"/>
          <w:sz w:val="24"/>
          <w:szCs w:val="24"/>
        </w:rPr>
      </w:pPr>
      <w:r>
        <w:rPr>
          <w:rFonts w:hint="eastAsia" w:ascii="仿宋" w:hAnsi="仿宋" w:eastAsia="仿宋" w:cs="仿宋"/>
          <w:b/>
          <w:color w:val="auto"/>
          <w:sz w:val="24"/>
          <w:szCs w:val="24"/>
        </w:rPr>
        <w:t>“商洛市疾控中心低本底α、β测量仪及水样浓缩赶酸仪采购项目”</w:t>
      </w:r>
      <w:r>
        <w:rPr>
          <w:rFonts w:hint="eastAsia" w:ascii="仿宋" w:hAnsi="仿宋" w:eastAsia="仿宋" w:cs="仿宋"/>
          <w:snapToGrid w:val="0"/>
          <w:color w:val="auto"/>
          <w:kern w:val="0"/>
          <w:sz w:val="24"/>
          <w:szCs w:val="24"/>
        </w:rPr>
        <w:t>（项目编号：</w:t>
      </w:r>
      <w:r>
        <w:rPr>
          <w:rFonts w:hint="eastAsia" w:ascii="仿宋" w:hAnsi="仿宋" w:eastAsia="仿宋" w:cs="仿宋"/>
          <w:snapToGrid w:val="0"/>
          <w:color w:val="auto"/>
          <w:kern w:val="0"/>
          <w:sz w:val="24"/>
          <w:szCs w:val="24"/>
          <w:lang w:val="en-US" w:eastAsia="zh-CN"/>
        </w:rPr>
        <w:t>GXHC-202618</w:t>
      </w:r>
      <w:r>
        <w:rPr>
          <w:rFonts w:hint="eastAsia" w:ascii="仿宋" w:hAnsi="仿宋" w:eastAsia="仿宋" w:cs="仿宋"/>
          <w:color w:val="auto"/>
          <w:sz w:val="24"/>
          <w:szCs w:val="24"/>
        </w:rPr>
        <w:t>）</w:t>
      </w:r>
      <w:r>
        <w:rPr>
          <w:rFonts w:hint="eastAsia" w:ascii="仿宋" w:hAnsi="仿宋" w:eastAsia="仿宋" w:cs="仿宋"/>
          <w:snapToGrid w:val="0"/>
          <w:color w:val="auto"/>
          <w:kern w:val="0"/>
          <w:sz w:val="24"/>
          <w:szCs w:val="24"/>
        </w:rPr>
        <w:t>由陕西国信恒创工程咨询有限公司组织采购,</w:t>
      </w:r>
      <w:r>
        <w:rPr>
          <w:rFonts w:hint="eastAsia" w:ascii="仿宋" w:hAnsi="仿宋" w:eastAsia="仿宋" w:cs="仿宋"/>
          <w:snapToGrid w:val="0"/>
          <w:color w:val="auto"/>
          <w:kern w:val="0"/>
          <w:sz w:val="24"/>
          <w:szCs w:val="24"/>
          <w:u w:val="single"/>
        </w:rPr>
        <w:t xml:space="preserve"> </w:t>
      </w:r>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snapToGrid w:val="0"/>
          <w:color w:val="auto"/>
          <w:kern w:val="0"/>
          <w:sz w:val="24"/>
          <w:szCs w:val="24"/>
        </w:rPr>
        <w:t>确定</w:t>
      </w:r>
      <w:r>
        <w:rPr>
          <w:rFonts w:hint="eastAsia" w:ascii="仿宋" w:hAnsi="仿宋" w:eastAsia="仿宋" w:cs="仿宋"/>
          <w:snapToGrid w:val="0"/>
          <w:color w:val="auto"/>
          <w:kern w:val="0"/>
          <w:sz w:val="24"/>
          <w:szCs w:val="24"/>
          <w:u w:val="single"/>
        </w:rPr>
        <w:t xml:space="preserve"> </w:t>
      </w:r>
      <w:r>
        <w:rPr>
          <w:rFonts w:hint="eastAsia" w:ascii="仿宋" w:hAnsi="仿宋" w:eastAsia="仿宋" w:cs="仿宋"/>
          <w:b/>
          <w:snapToGrid w:val="0"/>
          <w:color w:val="auto"/>
          <w:kern w:val="0"/>
          <w:sz w:val="24"/>
          <w:szCs w:val="24"/>
          <w:u w:val="single"/>
        </w:rPr>
        <w:t xml:space="preserve">  </w:t>
      </w:r>
      <w:r>
        <w:rPr>
          <w:rFonts w:hint="eastAsia" w:ascii="仿宋" w:hAnsi="仿宋" w:eastAsia="仿宋" w:cs="仿宋"/>
          <w:snapToGrid w:val="0"/>
          <w:color w:val="auto"/>
          <w:kern w:val="0"/>
          <w:sz w:val="24"/>
          <w:szCs w:val="24"/>
          <w:u w:val="single"/>
          <w:lang w:eastAsia="zh-CN"/>
        </w:rPr>
        <w:t>成交供应商</w:t>
      </w:r>
      <w:r>
        <w:rPr>
          <w:rFonts w:hint="eastAsia" w:ascii="仿宋" w:hAnsi="仿宋" w:eastAsia="仿宋" w:cs="仿宋"/>
          <w:snapToGrid w:val="0"/>
          <w:color w:val="auto"/>
          <w:kern w:val="0"/>
          <w:sz w:val="24"/>
          <w:szCs w:val="24"/>
          <w:u w:val="single"/>
        </w:rPr>
        <w:t xml:space="preserve">名称  </w:t>
      </w:r>
      <w:r>
        <w:rPr>
          <w:rFonts w:hint="eastAsia" w:ascii="仿宋" w:hAnsi="仿宋" w:eastAsia="仿宋" w:cs="仿宋"/>
          <w:snapToGrid w:val="0"/>
          <w:color w:val="auto"/>
          <w:kern w:val="0"/>
          <w:sz w:val="24"/>
          <w:szCs w:val="24"/>
        </w:rPr>
        <w:t>（以下简称“</w:t>
      </w:r>
      <w:r>
        <w:rPr>
          <w:rFonts w:hint="eastAsia" w:ascii="仿宋" w:hAnsi="仿宋" w:eastAsia="仿宋" w:cs="仿宋"/>
          <w:snapToGrid w:val="0"/>
          <w:color w:val="auto"/>
          <w:kern w:val="0"/>
          <w:sz w:val="24"/>
          <w:szCs w:val="24"/>
          <w:lang w:eastAsia="zh-CN"/>
        </w:rPr>
        <w:t>乙</w:t>
      </w:r>
      <w:r>
        <w:rPr>
          <w:rFonts w:hint="eastAsia" w:ascii="仿宋" w:hAnsi="仿宋" w:eastAsia="仿宋" w:cs="仿宋"/>
          <w:snapToGrid w:val="0"/>
          <w:color w:val="auto"/>
          <w:kern w:val="0"/>
          <w:sz w:val="24"/>
          <w:szCs w:val="24"/>
        </w:rPr>
        <w:t>方”）</w:t>
      </w:r>
      <w:r>
        <w:rPr>
          <w:rFonts w:hint="eastAsia" w:ascii="仿宋" w:hAnsi="仿宋" w:eastAsia="仿宋" w:cs="仿宋"/>
          <w:color w:val="auto"/>
          <w:kern w:val="0"/>
          <w:sz w:val="24"/>
          <w:szCs w:val="24"/>
        </w:rPr>
        <w:t>为中标</w:t>
      </w:r>
      <w:r>
        <w:rPr>
          <w:rFonts w:hint="eastAsia" w:ascii="仿宋" w:hAnsi="仿宋" w:eastAsia="仿宋" w:cs="仿宋"/>
          <w:color w:val="auto"/>
          <w:kern w:val="0"/>
          <w:sz w:val="24"/>
          <w:szCs w:val="24"/>
          <w:lang w:eastAsia="zh-CN"/>
        </w:rPr>
        <w:t>供应商</w:t>
      </w:r>
      <w:r>
        <w:rPr>
          <w:rFonts w:hint="eastAsia" w:ascii="仿宋" w:hAnsi="仿宋" w:eastAsia="仿宋" w:cs="仿宋"/>
          <w:color w:val="auto"/>
          <w:kern w:val="0"/>
          <w:sz w:val="24"/>
          <w:szCs w:val="24"/>
        </w:rPr>
        <w:t>。</w:t>
      </w:r>
    </w:p>
    <w:p w14:paraId="46E36243">
      <w:pPr>
        <w:snapToGrid w:val="0"/>
        <w:spacing w:line="440" w:lineRule="exact"/>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依据《中华人民共和国</w:t>
      </w:r>
      <w:r>
        <w:rPr>
          <w:rFonts w:hint="eastAsia" w:ascii="仿宋" w:hAnsi="仿宋" w:eastAsia="仿宋" w:cs="仿宋"/>
          <w:color w:val="auto"/>
          <w:kern w:val="0"/>
          <w:sz w:val="24"/>
          <w:szCs w:val="24"/>
          <w:lang w:eastAsia="zh-CN"/>
        </w:rPr>
        <w:t>民法典</w:t>
      </w:r>
      <w:r>
        <w:rPr>
          <w:rFonts w:hint="eastAsia" w:ascii="仿宋" w:hAnsi="仿宋" w:eastAsia="仿宋" w:cs="仿宋"/>
          <w:color w:val="auto"/>
          <w:kern w:val="0"/>
          <w:sz w:val="24"/>
          <w:szCs w:val="24"/>
        </w:rPr>
        <w:t>》和《中华人民共和国政府采购法》，经</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以下简称“</w:t>
      </w:r>
      <w:r>
        <w:rPr>
          <w:rFonts w:hint="eastAsia" w:ascii="仿宋" w:hAnsi="仿宋" w:eastAsia="仿宋" w:cs="仿宋"/>
          <w:color w:val="auto"/>
          <w:kern w:val="0"/>
          <w:sz w:val="24"/>
          <w:szCs w:val="24"/>
          <w:lang w:eastAsia="zh-CN"/>
        </w:rPr>
        <w:t>甲</w:t>
      </w:r>
      <w:r>
        <w:rPr>
          <w:rFonts w:hint="eastAsia" w:ascii="仿宋" w:hAnsi="仿宋" w:eastAsia="仿宋" w:cs="仿宋"/>
          <w:color w:val="auto"/>
          <w:kern w:val="0"/>
          <w:sz w:val="24"/>
          <w:szCs w:val="24"/>
        </w:rPr>
        <w:t>方”）与</w:t>
      </w:r>
      <w:r>
        <w:rPr>
          <w:rFonts w:hint="eastAsia" w:ascii="仿宋" w:hAnsi="仿宋" w:eastAsia="仿宋" w:cs="仿宋"/>
          <w:color w:val="auto"/>
          <w:kern w:val="0"/>
          <w:sz w:val="24"/>
          <w:szCs w:val="24"/>
          <w:u w:val="single"/>
        </w:rPr>
        <w:t xml:space="preserve"> </w:t>
      </w:r>
      <w:r>
        <w:rPr>
          <w:rFonts w:hint="eastAsia" w:ascii="仿宋" w:hAnsi="仿宋" w:eastAsia="仿宋" w:cs="仿宋"/>
          <w:snapToGrid w:val="0"/>
          <w:color w:val="auto"/>
          <w:kern w:val="0"/>
          <w:sz w:val="24"/>
          <w:szCs w:val="24"/>
          <w:u w:val="single"/>
          <w:lang w:eastAsia="zh-CN"/>
        </w:rPr>
        <w:t>成交供应商</w:t>
      </w:r>
      <w:r>
        <w:rPr>
          <w:rFonts w:hint="eastAsia" w:ascii="仿宋" w:hAnsi="仿宋" w:eastAsia="仿宋" w:cs="仿宋"/>
          <w:snapToGrid w:val="0"/>
          <w:color w:val="auto"/>
          <w:kern w:val="0"/>
          <w:sz w:val="24"/>
          <w:szCs w:val="24"/>
          <w:u w:val="single"/>
        </w:rPr>
        <w:t>名称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（以下简称“卖方”）双方协商，于</w:t>
      </w:r>
      <w:r>
        <w:rPr>
          <w:rFonts w:hint="eastAsia" w:ascii="仿宋" w:hAnsi="仿宋" w:eastAsia="仿宋" w:cs="仿宋"/>
          <w:b/>
          <w:color w:val="auto"/>
          <w:kern w:val="0"/>
          <w:sz w:val="24"/>
          <w:szCs w:val="24"/>
          <w:u w:val="single"/>
        </w:rPr>
        <w:t xml:space="preserve">    </w:t>
      </w:r>
      <w:r>
        <w:rPr>
          <w:rFonts w:hint="eastAsia" w:ascii="仿宋" w:hAnsi="仿宋" w:eastAsia="仿宋" w:cs="仿宋"/>
          <w:b/>
          <w:color w:val="auto"/>
          <w:kern w:val="0"/>
          <w:sz w:val="24"/>
          <w:szCs w:val="24"/>
        </w:rPr>
        <w:t>年</w:t>
      </w:r>
      <w:r>
        <w:rPr>
          <w:rFonts w:hint="eastAsia" w:ascii="仿宋" w:hAnsi="仿宋" w:eastAsia="仿宋" w:cs="仿宋"/>
          <w:b/>
          <w:color w:val="auto"/>
          <w:kern w:val="0"/>
          <w:sz w:val="24"/>
          <w:szCs w:val="24"/>
          <w:u w:val="single"/>
        </w:rPr>
        <w:t xml:space="preserve">  </w:t>
      </w:r>
      <w:r>
        <w:rPr>
          <w:rFonts w:hint="eastAsia" w:ascii="仿宋" w:hAnsi="仿宋" w:eastAsia="仿宋" w:cs="仿宋"/>
          <w:b/>
          <w:color w:val="auto"/>
          <w:kern w:val="0"/>
          <w:sz w:val="24"/>
          <w:szCs w:val="24"/>
          <w:u w:val="single"/>
          <w:lang w:val="en-US" w:eastAsia="zh-CN"/>
        </w:rPr>
        <w:t xml:space="preserve">  </w:t>
      </w:r>
      <w:r>
        <w:rPr>
          <w:rFonts w:hint="eastAsia" w:ascii="仿宋" w:hAnsi="仿宋" w:eastAsia="仿宋" w:cs="仿宋"/>
          <w:b/>
          <w:color w:val="auto"/>
          <w:kern w:val="0"/>
          <w:sz w:val="24"/>
          <w:szCs w:val="24"/>
        </w:rPr>
        <w:t>月</w:t>
      </w:r>
      <w:r>
        <w:rPr>
          <w:rFonts w:hint="eastAsia" w:ascii="仿宋" w:hAnsi="仿宋" w:eastAsia="仿宋" w:cs="仿宋"/>
          <w:b/>
          <w:color w:val="auto"/>
          <w:kern w:val="0"/>
          <w:sz w:val="24"/>
          <w:szCs w:val="24"/>
          <w:u w:val="single"/>
        </w:rPr>
        <w:t xml:space="preserve">   </w:t>
      </w:r>
      <w:r>
        <w:rPr>
          <w:rFonts w:hint="eastAsia" w:ascii="仿宋" w:hAnsi="仿宋" w:eastAsia="仿宋" w:cs="仿宋"/>
          <w:b/>
          <w:color w:val="auto"/>
          <w:kern w:val="0"/>
          <w:sz w:val="24"/>
          <w:szCs w:val="24"/>
        </w:rPr>
        <w:t>日</w:t>
      </w:r>
      <w:r>
        <w:rPr>
          <w:rFonts w:hint="eastAsia" w:ascii="仿宋" w:hAnsi="仿宋" w:eastAsia="仿宋" w:cs="仿宋"/>
          <w:color w:val="auto"/>
          <w:kern w:val="0"/>
          <w:sz w:val="24"/>
          <w:szCs w:val="24"/>
        </w:rPr>
        <w:t>按下述条款和条件签署本合同。</w:t>
      </w:r>
    </w:p>
    <w:p w14:paraId="4ADB4306">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rPr>
        <w:t>一、合同内容</w:t>
      </w:r>
    </w:p>
    <w:p w14:paraId="16D94430">
      <w:pPr>
        <w:spacing w:line="360" w:lineRule="auto"/>
        <w:ind w:firstLine="470" w:firstLineChars="196"/>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1、乙方负责按照甲方采购内容和要求在合同规定时间内为甲方供</w:t>
      </w:r>
      <w:r>
        <w:rPr>
          <w:rFonts w:hint="eastAsia" w:ascii="仿宋" w:hAnsi="仿宋" w:eastAsia="仿宋" w:cs="仿宋"/>
          <w:b w:val="0"/>
          <w:bCs w:val="0"/>
          <w:color w:val="auto"/>
          <w:sz w:val="24"/>
          <w:szCs w:val="24"/>
          <w:lang w:eastAsia="zh-CN"/>
        </w:rPr>
        <w:t>货及安装</w:t>
      </w:r>
      <w:r>
        <w:rPr>
          <w:rFonts w:hint="eastAsia" w:ascii="仿宋" w:hAnsi="仿宋" w:eastAsia="仿宋" w:cs="仿宋"/>
          <w:b w:val="0"/>
          <w:bCs w:val="0"/>
          <w:color w:val="auto"/>
          <w:sz w:val="24"/>
          <w:szCs w:val="24"/>
        </w:rPr>
        <w:t>，所供设备达到采购人验收标准，并提供售后培训和质保服务。</w:t>
      </w:r>
      <w:r>
        <w:rPr>
          <w:rFonts w:hint="eastAsia" w:ascii="仿宋" w:hAnsi="仿宋" w:eastAsia="仿宋" w:cs="仿宋"/>
          <w:b w:val="0"/>
          <w:bCs w:val="0"/>
          <w:color w:val="auto"/>
          <w:sz w:val="24"/>
          <w:szCs w:val="24"/>
          <w:lang w:eastAsia="zh-CN"/>
        </w:rPr>
        <w:t>（供货清单附后）</w:t>
      </w:r>
    </w:p>
    <w:p w14:paraId="18C556B3">
      <w:pPr>
        <w:numPr>
          <w:ilvl w:val="0"/>
          <w:numId w:val="0"/>
        </w:numPr>
        <w:spacing w:line="360" w:lineRule="auto"/>
        <w:ind w:firstLine="464" w:firstLineChars="200"/>
        <w:rPr>
          <w:rFonts w:hint="eastAsia" w:ascii="仿宋" w:hAnsi="仿宋" w:eastAsia="仿宋" w:cs="仿宋"/>
          <w:b w:val="0"/>
          <w:bCs w:val="0"/>
          <w:color w:val="auto"/>
          <w:spacing w:val="-4"/>
          <w:sz w:val="24"/>
          <w:szCs w:val="24"/>
        </w:rPr>
      </w:pPr>
      <w:r>
        <w:rPr>
          <w:rFonts w:hint="eastAsia" w:ascii="仿宋" w:hAnsi="仿宋" w:eastAsia="仿宋" w:cs="仿宋"/>
          <w:b w:val="0"/>
          <w:bCs w:val="0"/>
          <w:color w:val="auto"/>
          <w:spacing w:val="-4"/>
          <w:sz w:val="24"/>
          <w:szCs w:val="24"/>
          <w:lang w:val="en-US" w:eastAsia="zh-CN"/>
        </w:rPr>
        <w:t>2、</w:t>
      </w:r>
      <w:r>
        <w:rPr>
          <w:rFonts w:hint="eastAsia" w:ascii="仿宋" w:hAnsi="仿宋" w:eastAsia="仿宋" w:cs="仿宋"/>
          <w:b w:val="0"/>
          <w:bCs w:val="0"/>
          <w:color w:val="auto"/>
          <w:spacing w:val="-4"/>
          <w:sz w:val="24"/>
          <w:szCs w:val="24"/>
          <w:lang w:eastAsia="zh-CN"/>
        </w:rPr>
        <w:t>招标</w:t>
      </w:r>
      <w:r>
        <w:rPr>
          <w:rFonts w:hint="eastAsia" w:ascii="仿宋" w:hAnsi="仿宋" w:eastAsia="仿宋" w:cs="仿宋"/>
          <w:b w:val="0"/>
          <w:bCs w:val="0"/>
          <w:color w:val="auto"/>
          <w:spacing w:val="-4"/>
          <w:sz w:val="24"/>
          <w:szCs w:val="24"/>
        </w:rPr>
        <w:t>文件、乙方的</w:t>
      </w:r>
      <w:r>
        <w:rPr>
          <w:rFonts w:hint="eastAsia" w:ascii="仿宋" w:hAnsi="仿宋" w:eastAsia="仿宋" w:cs="仿宋"/>
          <w:b w:val="0"/>
          <w:bCs w:val="0"/>
          <w:color w:val="auto"/>
          <w:spacing w:val="-4"/>
          <w:sz w:val="24"/>
          <w:szCs w:val="24"/>
          <w:lang w:eastAsia="zh-CN"/>
        </w:rPr>
        <w:t>投标</w:t>
      </w:r>
      <w:r>
        <w:rPr>
          <w:rFonts w:hint="eastAsia" w:ascii="仿宋" w:hAnsi="仿宋" w:eastAsia="仿宋" w:cs="仿宋"/>
          <w:b w:val="0"/>
          <w:bCs w:val="0"/>
          <w:color w:val="auto"/>
          <w:spacing w:val="-4"/>
          <w:sz w:val="24"/>
          <w:szCs w:val="24"/>
        </w:rPr>
        <w:t>文件及</w:t>
      </w:r>
      <w:r>
        <w:rPr>
          <w:rFonts w:hint="eastAsia" w:ascii="仿宋" w:hAnsi="仿宋" w:eastAsia="仿宋" w:cs="仿宋"/>
          <w:b w:val="0"/>
          <w:bCs w:val="0"/>
          <w:color w:val="auto"/>
          <w:spacing w:val="-4"/>
          <w:sz w:val="24"/>
          <w:szCs w:val="24"/>
          <w:lang w:eastAsia="zh-CN"/>
        </w:rPr>
        <w:t>开标</w:t>
      </w:r>
      <w:r>
        <w:rPr>
          <w:rFonts w:hint="eastAsia" w:ascii="仿宋" w:hAnsi="仿宋" w:eastAsia="仿宋" w:cs="仿宋"/>
          <w:b w:val="0"/>
          <w:bCs w:val="0"/>
          <w:color w:val="auto"/>
          <w:spacing w:val="-4"/>
          <w:sz w:val="24"/>
          <w:szCs w:val="24"/>
        </w:rPr>
        <w:t>过程中的澄清、承诺内容均作为本合同的组成部分，具有同等法律效力。</w:t>
      </w:r>
    </w:p>
    <w:p w14:paraId="094FEBD0">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   二、合同价款</w:t>
      </w:r>
    </w:p>
    <w:p w14:paraId="3905AEFC">
      <w:pPr>
        <w:spacing w:line="360" w:lineRule="auto"/>
        <w:ind w:firstLine="470" w:firstLineChars="196"/>
        <w:rPr>
          <w:rFonts w:hint="eastAsia" w:ascii="仿宋" w:hAnsi="仿宋" w:eastAsia="仿宋" w:cs="仿宋"/>
          <w:b w:val="0"/>
          <w:bCs w:val="0"/>
          <w:color w:val="auto"/>
          <w:sz w:val="24"/>
          <w:szCs w:val="24"/>
          <w:u w:val="single"/>
        </w:rPr>
      </w:pPr>
      <w:r>
        <w:rPr>
          <w:rFonts w:hint="eastAsia" w:ascii="仿宋" w:hAnsi="仿宋" w:eastAsia="仿宋" w:cs="仿宋"/>
          <w:b w:val="0"/>
          <w:bCs w:val="0"/>
          <w:color w:val="auto"/>
          <w:sz w:val="24"/>
          <w:szCs w:val="24"/>
        </w:rPr>
        <w:t>1、人民币大写</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元）</w:t>
      </w:r>
    </w:p>
    <w:p w14:paraId="77A4E9F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2、总价包括：完成本次项目的所有费用（产品报价、安装调试费、运杂费</w:t>
      </w:r>
      <w:r>
        <w:rPr>
          <w:rFonts w:hint="eastAsia" w:ascii="仿宋" w:hAnsi="仿宋" w:eastAsia="仿宋" w:cs="仿宋"/>
          <w:b w:val="0"/>
          <w:bCs w:val="0"/>
          <w:color w:val="auto"/>
          <w:sz w:val="24"/>
          <w:szCs w:val="24"/>
          <w:lang w:eastAsia="zh-CN"/>
        </w:rPr>
        <w:t>、安装费</w:t>
      </w:r>
      <w:r>
        <w:rPr>
          <w:rFonts w:hint="eastAsia" w:ascii="仿宋" w:hAnsi="仿宋" w:eastAsia="仿宋" w:cs="仿宋"/>
          <w:b w:val="0"/>
          <w:bCs w:val="0"/>
          <w:color w:val="auto"/>
          <w:sz w:val="24"/>
          <w:szCs w:val="24"/>
        </w:rPr>
        <w:t>及其他完成本项目涉及到的一切费用）。</w:t>
      </w:r>
    </w:p>
    <w:p w14:paraId="02ABE918">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3、合同总价不受市场价格变化因素的影响。 </w:t>
      </w:r>
    </w:p>
    <w:p w14:paraId="78F2BD16">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rPr>
        <w:t>三、项目实施条件：</w:t>
      </w:r>
    </w:p>
    <w:p w14:paraId="3DE0DB17">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1、交货地点：</w:t>
      </w:r>
      <w:r>
        <w:rPr>
          <w:rFonts w:hint="eastAsia" w:ascii="仿宋" w:hAnsi="仿宋" w:eastAsia="仿宋" w:cs="仿宋"/>
          <w:b/>
          <w:bCs/>
          <w:color w:val="auto"/>
          <w:sz w:val="24"/>
          <w:szCs w:val="24"/>
        </w:rPr>
        <w:t>商洛市疾病预防控制中心</w:t>
      </w:r>
      <w:r>
        <w:rPr>
          <w:rFonts w:hint="eastAsia" w:ascii="仿宋" w:hAnsi="仿宋" w:eastAsia="仿宋" w:cs="仿宋"/>
          <w:b/>
          <w:bCs/>
          <w:color w:val="auto"/>
          <w:sz w:val="24"/>
          <w:szCs w:val="24"/>
          <w:lang w:eastAsia="zh-CN"/>
        </w:rPr>
        <w:t>院内</w:t>
      </w:r>
      <w:r>
        <w:rPr>
          <w:rFonts w:hint="eastAsia" w:ascii="仿宋" w:hAnsi="仿宋" w:eastAsia="仿宋" w:cs="仿宋"/>
          <w:b w:val="0"/>
          <w:bCs w:val="0"/>
          <w:color w:val="auto"/>
          <w:spacing w:val="-4"/>
          <w:sz w:val="24"/>
          <w:szCs w:val="24"/>
        </w:rPr>
        <w:t>。</w:t>
      </w:r>
    </w:p>
    <w:p w14:paraId="3B403BF4">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2、合同履行期限：</w:t>
      </w:r>
      <w:r>
        <w:rPr>
          <w:rFonts w:hint="eastAsia" w:ascii="仿宋" w:hAnsi="仿宋" w:eastAsia="仿宋" w:cs="仿宋"/>
          <w:b w:val="0"/>
          <w:bCs w:val="0"/>
          <w:color w:val="auto"/>
          <w:sz w:val="24"/>
          <w:szCs w:val="24"/>
          <w:lang w:val="en-US" w:eastAsia="zh-CN"/>
        </w:rPr>
        <w:t>合同签订后30日历天内供货完成并经采购人验收通过</w:t>
      </w:r>
    </w:p>
    <w:p w14:paraId="1C450587">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rPr>
        <w:t>四、结算方式：</w:t>
      </w:r>
    </w:p>
    <w:p w14:paraId="78E4FF89">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1、结算单位：甲方负责结算</w:t>
      </w:r>
    </w:p>
    <w:p w14:paraId="2CD95418">
      <w:pPr>
        <w:spacing w:line="336" w:lineRule="auto"/>
        <w:ind w:firstLine="482" w:firstLineChars="200"/>
        <w:rPr>
          <w:rFonts w:hint="eastAsia" w:ascii="仿宋" w:hAnsi="仿宋" w:eastAsia="仿宋" w:cs="仿宋"/>
          <w:color w:val="auto"/>
          <w:sz w:val="24"/>
          <w:szCs w:val="24"/>
        </w:rPr>
      </w:pPr>
      <w:r>
        <w:rPr>
          <w:rFonts w:hint="eastAsia" w:ascii="仿宋" w:hAnsi="仿宋" w:eastAsia="仿宋" w:cs="仿宋"/>
          <w:b/>
          <w:bCs/>
          <w:color w:val="auto"/>
          <w:sz w:val="24"/>
          <w:szCs w:val="24"/>
        </w:rPr>
        <w:t>2、付款方式：货物运送到场安装调试、培训到位，终验合格后支付合同金额的</w:t>
      </w:r>
      <w:r>
        <w:rPr>
          <w:rFonts w:hint="eastAsia" w:ascii="仿宋" w:hAnsi="仿宋" w:eastAsia="仿宋" w:cs="仿宋"/>
          <w:b/>
          <w:bCs/>
          <w:color w:val="auto"/>
          <w:sz w:val="24"/>
          <w:szCs w:val="24"/>
          <w:lang w:val="en-US" w:eastAsia="zh-CN"/>
        </w:rPr>
        <w:t>97</w:t>
      </w:r>
      <w:r>
        <w:rPr>
          <w:rFonts w:hint="eastAsia" w:ascii="仿宋" w:hAnsi="仿宋" w:eastAsia="仿宋" w:cs="仿宋"/>
          <w:b/>
          <w:bCs/>
          <w:color w:val="auto"/>
          <w:sz w:val="24"/>
          <w:szCs w:val="24"/>
        </w:rPr>
        <w:t>%；质保期满后无息支付合同金额的3%。</w:t>
      </w:r>
    </w:p>
    <w:p w14:paraId="730ADC7F">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3、发票开具单位：（合同中明确）</w:t>
      </w:r>
    </w:p>
    <w:p w14:paraId="1FDE687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4、支付方式：（合同中明确）</w:t>
      </w:r>
    </w:p>
    <w:p w14:paraId="7C8020FA">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rPr>
        <w:t>五、双方的权利和义务</w:t>
      </w:r>
    </w:p>
    <w:p w14:paraId="2428AD02">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1、甲方责任</w:t>
      </w:r>
    </w:p>
    <w:p w14:paraId="7705287C">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（1）负责向乙方交接本项目实施的所有相关资料；</w:t>
      </w:r>
    </w:p>
    <w:p w14:paraId="75C61349">
      <w:pPr>
        <w:spacing w:line="360" w:lineRule="auto"/>
        <w:ind w:firstLine="470"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z w:val="24"/>
          <w:szCs w:val="24"/>
        </w:rPr>
        <w:t>（2）</w:t>
      </w:r>
      <w:r>
        <w:rPr>
          <w:rFonts w:hint="eastAsia" w:ascii="仿宋" w:hAnsi="仿宋" w:eastAsia="仿宋" w:cs="仿宋"/>
          <w:b w:val="0"/>
          <w:bCs w:val="0"/>
          <w:color w:val="auto"/>
          <w:spacing w:val="-6"/>
          <w:sz w:val="24"/>
          <w:szCs w:val="24"/>
        </w:rPr>
        <w:t>项目实施期间，有义务监督乙方的工作进度和</w:t>
      </w:r>
      <w:r>
        <w:rPr>
          <w:rFonts w:hint="eastAsia" w:ascii="仿宋" w:hAnsi="仿宋" w:eastAsia="仿宋" w:cs="仿宋"/>
          <w:b w:val="0"/>
          <w:bCs w:val="0"/>
          <w:color w:val="auto"/>
          <w:spacing w:val="-6"/>
          <w:sz w:val="24"/>
          <w:szCs w:val="24"/>
          <w:lang w:eastAsia="zh-CN"/>
        </w:rPr>
        <w:t>货物</w:t>
      </w:r>
      <w:r>
        <w:rPr>
          <w:rFonts w:hint="eastAsia" w:ascii="仿宋" w:hAnsi="仿宋" w:eastAsia="仿宋" w:cs="仿宋"/>
          <w:b w:val="0"/>
          <w:bCs w:val="0"/>
          <w:color w:val="auto"/>
          <w:spacing w:val="-6"/>
          <w:sz w:val="24"/>
          <w:szCs w:val="24"/>
        </w:rPr>
        <w:t>质量；</w:t>
      </w:r>
    </w:p>
    <w:p w14:paraId="0980D336">
      <w:pPr>
        <w:spacing w:line="360" w:lineRule="auto"/>
        <w:ind w:firstLine="446"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pacing w:val="-6"/>
          <w:sz w:val="24"/>
          <w:szCs w:val="24"/>
        </w:rPr>
        <w:t>（3）项目实施过程中的重大变更，经办理正式变更手续后，甲方应按实际发生的项目实施内容支付费用；</w:t>
      </w:r>
    </w:p>
    <w:p w14:paraId="3A548F3B">
      <w:pPr>
        <w:spacing w:line="360" w:lineRule="auto"/>
        <w:ind w:firstLine="427"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1"/>
          <w:sz w:val="24"/>
          <w:szCs w:val="24"/>
        </w:rPr>
        <w:t>（4）乙方供货完成，按照项目采购</w:t>
      </w:r>
      <w:r>
        <w:rPr>
          <w:rFonts w:hint="eastAsia" w:ascii="仿宋" w:hAnsi="仿宋" w:eastAsia="仿宋" w:cs="仿宋"/>
          <w:b w:val="0"/>
          <w:bCs w:val="0"/>
          <w:color w:val="auto"/>
          <w:spacing w:val="-11"/>
          <w:sz w:val="24"/>
          <w:szCs w:val="24"/>
          <w:lang w:eastAsia="zh-CN"/>
        </w:rPr>
        <w:t>需求</w:t>
      </w:r>
      <w:r>
        <w:rPr>
          <w:rFonts w:hint="eastAsia" w:ascii="仿宋" w:hAnsi="仿宋" w:eastAsia="仿宋" w:cs="仿宋"/>
          <w:b w:val="0"/>
          <w:bCs w:val="0"/>
          <w:color w:val="auto"/>
          <w:spacing w:val="-11"/>
          <w:sz w:val="24"/>
          <w:szCs w:val="24"/>
        </w:rPr>
        <w:t>、</w:t>
      </w:r>
      <w:r>
        <w:rPr>
          <w:rFonts w:hint="eastAsia" w:ascii="仿宋" w:hAnsi="仿宋" w:eastAsia="仿宋" w:cs="仿宋"/>
          <w:b w:val="0"/>
          <w:bCs w:val="0"/>
          <w:color w:val="auto"/>
          <w:spacing w:val="-11"/>
          <w:sz w:val="24"/>
          <w:szCs w:val="24"/>
          <w:lang w:eastAsia="zh-CN"/>
        </w:rPr>
        <w:t>招标</w:t>
      </w:r>
      <w:r>
        <w:rPr>
          <w:rFonts w:hint="eastAsia" w:ascii="仿宋" w:hAnsi="仿宋" w:eastAsia="仿宋" w:cs="仿宋"/>
          <w:b w:val="0"/>
          <w:bCs w:val="0"/>
          <w:color w:val="auto"/>
          <w:spacing w:val="-11"/>
          <w:sz w:val="24"/>
          <w:szCs w:val="24"/>
        </w:rPr>
        <w:t>文件、</w:t>
      </w:r>
      <w:r>
        <w:rPr>
          <w:rFonts w:hint="eastAsia" w:ascii="仿宋" w:hAnsi="仿宋" w:eastAsia="仿宋" w:cs="仿宋"/>
          <w:b w:val="0"/>
          <w:bCs w:val="0"/>
          <w:color w:val="auto"/>
          <w:spacing w:val="-11"/>
          <w:sz w:val="24"/>
          <w:szCs w:val="24"/>
          <w:lang w:eastAsia="zh-CN"/>
        </w:rPr>
        <w:t>投标</w:t>
      </w:r>
      <w:r>
        <w:rPr>
          <w:rFonts w:hint="eastAsia" w:ascii="仿宋" w:hAnsi="仿宋" w:eastAsia="仿宋" w:cs="仿宋"/>
          <w:b w:val="0"/>
          <w:bCs w:val="0"/>
          <w:color w:val="auto"/>
          <w:spacing w:val="-11"/>
          <w:sz w:val="24"/>
          <w:szCs w:val="24"/>
        </w:rPr>
        <w:t>文件及项目合同及时进行验</w:t>
      </w:r>
      <w:r>
        <w:rPr>
          <w:rFonts w:hint="eastAsia" w:ascii="仿宋" w:hAnsi="仿宋" w:eastAsia="仿宋" w:cs="仿宋"/>
          <w:b w:val="0"/>
          <w:bCs w:val="0"/>
          <w:color w:val="auto"/>
          <w:spacing w:val="-11"/>
          <w:sz w:val="24"/>
          <w:szCs w:val="24"/>
          <w:lang w:eastAsia="zh-CN"/>
        </w:rPr>
        <w:t>收</w:t>
      </w:r>
      <w:r>
        <w:rPr>
          <w:rFonts w:hint="eastAsia" w:ascii="仿宋" w:hAnsi="仿宋" w:eastAsia="仿宋" w:cs="仿宋"/>
          <w:b w:val="0"/>
          <w:bCs w:val="0"/>
          <w:color w:val="auto"/>
          <w:spacing w:val="-11"/>
          <w:sz w:val="24"/>
          <w:szCs w:val="24"/>
        </w:rPr>
        <w:t>。</w:t>
      </w:r>
    </w:p>
    <w:p w14:paraId="5DFDA4A7">
      <w:pPr>
        <w:spacing w:line="360" w:lineRule="auto"/>
        <w:ind w:firstLine="590" w:firstLineChars="24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2、乙方责任</w:t>
      </w:r>
    </w:p>
    <w:p w14:paraId="1ACE6E9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（1）乙方要严格按照甲方采购需求在合同规定的交货期内完成供货</w:t>
      </w:r>
      <w:r>
        <w:rPr>
          <w:rFonts w:hint="eastAsia" w:ascii="仿宋" w:hAnsi="仿宋" w:eastAsia="仿宋" w:cs="仿宋"/>
          <w:b w:val="0"/>
          <w:bCs w:val="0"/>
          <w:color w:val="auto"/>
          <w:sz w:val="24"/>
          <w:szCs w:val="24"/>
          <w:lang w:eastAsia="zh-CN"/>
        </w:rPr>
        <w:t>、施工、调试及安装</w:t>
      </w:r>
      <w:r>
        <w:rPr>
          <w:rFonts w:hint="eastAsia" w:ascii="仿宋" w:hAnsi="仿宋" w:eastAsia="仿宋" w:cs="仿宋"/>
          <w:b w:val="0"/>
          <w:bCs w:val="0"/>
          <w:color w:val="auto"/>
          <w:sz w:val="24"/>
          <w:szCs w:val="24"/>
        </w:rPr>
        <w:t xml:space="preserve">； </w:t>
      </w:r>
    </w:p>
    <w:p w14:paraId="783EDF4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（2）乙方须确保所供的</w:t>
      </w:r>
      <w:r>
        <w:rPr>
          <w:rFonts w:hint="eastAsia" w:ascii="仿宋" w:hAnsi="仿宋" w:eastAsia="仿宋" w:cs="仿宋"/>
          <w:b w:val="0"/>
          <w:bCs w:val="0"/>
          <w:color w:val="auto"/>
          <w:sz w:val="24"/>
          <w:szCs w:val="24"/>
          <w:lang w:eastAsia="zh-CN"/>
        </w:rPr>
        <w:t>货物</w:t>
      </w:r>
      <w:r>
        <w:rPr>
          <w:rFonts w:hint="eastAsia" w:ascii="仿宋" w:hAnsi="仿宋" w:eastAsia="仿宋" w:cs="仿宋"/>
          <w:b w:val="0"/>
          <w:bCs w:val="0"/>
          <w:color w:val="auto"/>
          <w:sz w:val="24"/>
          <w:szCs w:val="24"/>
        </w:rPr>
        <w:t>运行稳定、质量达到国家及省、市现行标准。</w:t>
      </w:r>
    </w:p>
    <w:p w14:paraId="176863DE">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（3）本项目质保期为自项目验收合格之日起</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年，在质保期</w:t>
      </w:r>
      <w:r>
        <w:rPr>
          <w:rFonts w:hint="eastAsia" w:ascii="仿宋" w:hAnsi="仿宋" w:eastAsia="仿宋" w:cs="仿宋"/>
          <w:b w:val="0"/>
          <w:bCs w:val="0"/>
          <w:color w:val="auto"/>
          <w:spacing w:val="-6"/>
          <w:sz w:val="24"/>
          <w:szCs w:val="24"/>
        </w:rPr>
        <w:t>内，乙方对所投的</w:t>
      </w:r>
      <w:r>
        <w:rPr>
          <w:rFonts w:hint="eastAsia" w:ascii="仿宋" w:hAnsi="仿宋" w:eastAsia="仿宋" w:cs="仿宋"/>
          <w:b w:val="0"/>
          <w:bCs w:val="0"/>
          <w:color w:val="auto"/>
          <w:spacing w:val="-6"/>
          <w:sz w:val="24"/>
          <w:szCs w:val="24"/>
          <w:lang w:val="en-US" w:eastAsia="zh-CN"/>
        </w:rPr>
        <w:t>所有货物</w:t>
      </w:r>
      <w:r>
        <w:rPr>
          <w:rFonts w:hint="eastAsia" w:ascii="仿宋" w:hAnsi="仿宋" w:eastAsia="仿宋" w:cs="仿宋"/>
          <w:b w:val="0"/>
          <w:bCs w:val="0"/>
          <w:color w:val="auto"/>
          <w:spacing w:val="-6"/>
          <w:sz w:val="24"/>
          <w:szCs w:val="24"/>
        </w:rPr>
        <w:t>提供免费维护、零部件更换服务；</w:t>
      </w:r>
    </w:p>
    <w:p w14:paraId="3379C909">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（4）遇产品故障不能正常工作，乙方</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小时内作出响应，电话不能解决的，须</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小时内到达现场；</w:t>
      </w:r>
    </w:p>
    <w:p w14:paraId="296AA930">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（5）乙方须确保所供的</w:t>
      </w:r>
      <w:r>
        <w:rPr>
          <w:rFonts w:hint="eastAsia" w:ascii="仿宋" w:hAnsi="仿宋" w:eastAsia="仿宋" w:cs="仿宋"/>
          <w:b w:val="0"/>
          <w:bCs w:val="0"/>
          <w:color w:val="auto"/>
          <w:sz w:val="24"/>
          <w:szCs w:val="24"/>
          <w:lang w:eastAsia="zh-CN"/>
        </w:rPr>
        <w:t>产品</w:t>
      </w:r>
      <w:r>
        <w:rPr>
          <w:rFonts w:hint="eastAsia" w:ascii="仿宋" w:hAnsi="仿宋" w:eastAsia="仿宋" w:cs="仿宋"/>
          <w:b w:val="0"/>
          <w:bCs w:val="0"/>
          <w:color w:val="auto"/>
          <w:sz w:val="24"/>
          <w:szCs w:val="24"/>
        </w:rPr>
        <w:t>货源渠道合法、有效；</w:t>
      </w:r>
    </w:p>
    <w:p w14:paraId="30A79A2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（6）乙方须确保所供产品厂家是国内的，有固定配件库，提供维修地点及专职维修工程师人数、联系电话； </w:t>
      </w:r>
    </w:p>
    <w:p w14:paraId="4DA1AF22">
      <w:pPr>
        <w:spacing w:line="360" w:lineRule="auto"/>
        <w:ind w:firstLine="470" w:firstLineChars="196"/>
        <w:rPr>
          <w:rFonts w:hint="eastAsia" w:ascii="仿宋" w:hAnsi="仿宋" w:eastAsia="仿宋" w:cs="仿宋"/>
          <w:b w:val="0"/>
          <w:bCs w:val="0"/>
          <w:color w:val="auto"/>
          <w:sz w:val="24"/>
          <w:szCs w:val="24"/>
          <w:highlight w:val="yellow"/>
        </w:rPr>
      </w:pPr>
      <w:r>
        <w:rPr>
          <w:rFonts w:hint="eastAsia" w:ascii="仿宋" w:hAnsi="仿宋" w:eastAsia="仿宋" w:cs="仿宋"/>
          <w:b w:val="0"/>
          <w:bCs w:val="0"/>
          <w:color w:val="auto"/>
          <w:sz w:val="24"/>
          <w:szCs w:val="24"/>
        </w:rPr>
        <w:t>（7）在甲方合同规定的时间内，不能按时完成供货任务的，超过合同工期</w:t>
      </w: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天之内按合</w:t>
      </w:r>
      <w:r>
        <w:rPr>
          <w:rFonts w:hint="eastAsia" w:ascii="仿宋" w:hAnsi="仿宋" w:eastAsia="仿宋" w:cs="仿宋"/>
          <w:b w:val="0"/>
          <w:bCs w:val="0"/>
          <w:color w:val="auto"/>
          <w:spacing w:val="-6"/>
          <w:sz w:val="24"/>
          <w:szCs w:val="24"/>
        </w:rPr>
        <w:t>同价款的2%罚款，超过合同工期</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天（含</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天），每多超过一天按合同价款的5%罚款，罚完为止</w:t>
      </w:r>
      <w:r>
        <w:rPr>
          <w:rFonts w:hint="eastAsia" w:ascii="仿宋" w:hAnsi="仿宋" w:eastAsia="仿宋" w:cs="仿宋"/>
          <w:b w:val="0"/>
          <w:bCs w:val="0"/>
          <w:color w:val="auto"/>
          <w:sz w:val="24"/>
          <w:szCs w:val="24"/>
        </w:rPr>
        <w:t>；</w:t>
      </w:r>
    </w:p>
    <w:p w14:paraId="64365CD4">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（8）合同款项结算时，乙方须向甲方出具国家正式税票；</w:t>
      </w:r>
    </w:p>
    <w:p w14:paraId="5515032F">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（9）乙方负责使用单位操作人员的免费培训，直至操作人员对操作技术完全掌握为止；</w:t>
      </w:r>
    </w:p>
    <w:p w14:paraId="3CED39BB">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rPr>
        <w:t>六、质量保证</w:t>
      </w:r>
    </w:p>
    <w:p w14:paraId="42CC04D2">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本项目须严格按照甲方本次采购需求（详见</w:t>
      </w:r>
      <w:r>
        <w:rPr>
          <w:rFonts w:hint="eastAsia" w:ascii="仿宋" w:hAnsi="仿宋" w:eastAsia="仿宋" w:cs="仿宋"/>
          <w:b w:val="0"/>
          <w:bCs w:val="0"/>
          <w:color w:val="auto"/>
          <w:sz w:val="24"/>
          <w:szCs w:val="24"/>
          <w:lang w:eastAsia="zh-CN"/>
        </w:rPr>
        <w:t>招标</w:t>
      </w:r>
      <w:r>
        <w:rPr>
          <w:rFonts w:hint="eastAsia" w:ascii="仿宋" w:hAnsi="仿宋" w:eastAsia="仿宋" w:cs="仿宋"/>
          <w:b w:val="0"/>
          <w:bCs w:val="0"/>
          <w:color w:val="auto"/>
          <w:sz w:val="24"/>
          <w:szCs w:val="24"/>
        </w:rPr>
        <w:t>文件）进行供货，所供的</w:t>
      </w:r>
      <w:r>
        <w:rPr>
          <w:rFonts w:hint="eastAsia" w:ascii="仿宋" w:hAnsi="仿宋" w:eastAsia="仿宋" w:cs="仿宋"/>
          <w:b w:val="0"/>
          <w:bCs w:val="0"/>
          <w:color w:val="auto"/>
          <w:sz w:val="24"/>
          <w:szCs w:val="24"/>
          <w:lang w:eastAsia="zh-CN"/>
        </w:rPr>
        <w:t>货物</w:t>
      </w:r>
      <w:r>
        <w:rPr>
          <w:rFonts w:hint="eastAsia" w:ascii="仿宋" w:hAnsi="仿宋" w:eastAsia="仿宋" w:cs="仿宋"/>
          <w:b w:val="0"/>
          <w:bCs w:val="0"/>
          <w:color w:val="auto"/>
          <w:sz w:val="24"/>
          <w:szCs w:val="24"/>
        </w:rPr>
        <w:t>货源渠道合法，质量保证完善，符合国际、国内相关标准。</w:t>
      </w:r>
    </w:p>
    <w:p w14:paraId="6822074C">
      <w:pPr>
        <w:spacing w:line="360" w:lineRule="auto"/>
        <w:ind w:firstLine="472" w:firstLineChars="196"/>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七、知识产权</w:t>
      </w:r>
    </w:p>
    <w:p w14:paraId="1DFD98AF">
      <w:pPr>
        <w:spacing w:line="360" w:lineRule="auto"/>
        <w:ind w:firstLine="470" w:firstLineChars="196"/>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1.供应商为履行本合同而提供的服务方案、货物配置、应急预案等成果的知识产权归采购人所有，采购人有权在本单位及下属机构无偿使用。 </w:t>
      </w:r>
    </w:p>
    <w:p w14:paraId="2E38D77E">
      <w:pPr>
        <w:spacing w:line="360" w:lineRule="auto"/>
        <w:ind w:firstLine="470" w:firstLineChars="196"/>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2.供应商保证提供的项目实施过程中不侵犯任何第三方的知识产权，若发生第三方侵权指控，由供应商承担全部责任并赔偿采购人因此遭受的损失。 </w:t>
      </w:r>
    </w:p>
    <w:p w14:paraId="22FCE445">
      <w:pPr>
        <w:spacing w:line="360" w:lineRule="auto"/>
        <w:ind w:firstLine="470" w:firstLineChars="196"/>
        <w:rPr>
          <w:rFonts w:hint="eastAsia"/>
          <w:lang w:eastAsia="zh-CN"/>
        </w:rPr>
      </w:pPr>
      <w:r>
        <w:rPr>
          <w:rFonts w:hint="eastAsia" w:ascii="仿宋" w:hAnsi="仿宋" w:eastAsia="仿宋" w:cs="仿宋"/>
          <w:b w:val="0"/>
          <w:bCs w:val="0"/>
          <w:color w:val="auto"/>
          <w:sz w:val="24"/>
          <w:szCs w:val="24"/>
          <w:lang w:val="en-US" w:eastAsia="zh-CN"/>
        </w:rPr>
        <w:t>3.未经采购人书面同意，供应商不得将本项目的实施方案、货物配置、应急预案等资料泄露或提供给任何第三方。</w:t>
      </w:r>
    </w:p>
    <w:p w14:paraId="7E71424E">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八</w:t>
      </w:r>
      <w:r>
        <w:rPr>
          <w:rFonts w:hint="eastAsia" w:ascii="仿宋" w:hAnsi="仿宋" w:eastAsia="仿宋" w:cs="仿宋"/>
          <w:b/>
          <w:bCs/>
          <w:color w:val="auto"/>
          <w:sz w:val="24"/>
          <w:szCs w:val="24"/>
        </w:rPr>
        <w:t>、验收：</w:t>
      </w:r>
    </w:p>
    <w:p w14:paraId="18CF67BA">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验收分初验和终验两次进行： 1.初验: 货物到达采购人指点地点后，采购人对货物的名称、品牌型号、数量进行检查, 所有货物和安装调试完毕，所有培训工作结束后, 对整体使用状况进行验收。 2.终验: 整体运行/使用满一个月后,采购人对所有货物使用状况进行验收。 3.验收不合格的货物，成交供应商必须在接到通知后7个日历天内保证货物运行/使用正常。如接到通知后7个日历天内未保证货物运行正常，则终止其供货合同，并赔偿采购人的损失。</w:t>
      </w:r>
    </w:p>
    <w:p w14:paraId="2CCDF701">
      <w:pPr>
        <w:spacing w:line="360" w:lineRule="auto"/>
        <w:ind w:firstLine="472" w:firstLineChars="196"/>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九</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合同变更</w:t>
      </w:r>
    </w:p>
    <w:p w14:paraId="2E38ACD4">
      <w:pPr>
        <w:spacing w:line="360" w:lineRule="auto"/>
        <w:ind w:firstLine="470" w:firstLineChars="196"/>
        <w:rPr>
          <w:rFonts w:hint="eastAsia" w:ascii="仿宋" w:hAnsi="仿宋" w:eastAsia="仿宋" w:cs="仿宋"/>
          <w:b w:val="0"/>
          <w:bCs w:val="0"/>
          <w:color w:val="auto"/>
          <w:spacing w:val="-4"/>
          <w:sz w:val="24"/>
          <w:szCs w:val="24"/>
        </w:rPr>
      </w:pPr>
      <w:r>
        <w:rPr>
          <w:rFonts w:hint="eastAsia" w:ascii="仿宋" w:hAnsi="仿宋" w:eastAsia="仿宋" w:cs="仿宋"/>
          <w:b w:val="0"/>
          <w:bCs w:val="0"/>
          <w:color w:val="auto"/>
          <w:sz w:val="24"/>
          <w:szCs w:val="24"/>
        </w:rPr>
        <w:t>合同一经签订，不得擅自变更、中止或者终止合同。对</w:t>
      </w:r>
      <w:r>
        <w:rPr>
          <w:rFonts w:hint="eastAsia" w:ascii="仿宋" w:hAnsi="仿宋" w:eastAsia="仿宋" w:cs="仿宋"/>
          <w:b w:val="0"/>
          <w:bCs w:val="0"/>
          <w:color w:val="auto"/>
          <w:spacing w:val="-4"/>
          <w:sz w:val="24"/>
          <w:szCs w:val="24"/>
        </w:rPr>
        <w:t>确需变更、调整或者中止、终止合同的，应按规定履行相应的手续。</w:t>
      </w:r>
    </w:p>
    <w:p w14:paraId="731641BB">
      <w:pPr>
        <w:spacing w:line="360" w:lineRule="auto"/>
        <w:ind w:firstLine="457" w:firstLineChars="196"/>
        <w:rPr>
          <w:rFonts w:hint="eastAsia" w:ascii="仿宋" w:hAnsi="仿宋" w:eastAsia="仿宋" w:cs="仿宋"/>
          <w:b/>
          <w:bCs/>
          <w:color w:val="auto"/>
          <w:sz w:val="24"/>
          <w:szCs w:val="24"/>
        </w:rPr>
      </w:pPr>
      <w:r>
        <w:rPr>
          <w:rFonts w:hint="eastAsia" w:ascii="仿宋" w:hAnsi="仿宋" w:eastAsia="仿宋" w:cs="仿宋"/>
          <w:b/>
          <w:bCs/>
          <w:color w:val="auto"/>
          <w:spacing w:val="-4"/>
          <w:sz w:val="24"/>
          <w:szCs w:val="24"/>
          <w:lang w:eastAsia="zh-CN"/>
        </w:rPr>
        <w:t>十</w:t>
      </w:r>
      <w:r>
        <w:rPr>
          <w:rFonts w:hint="eastAsia" w:ascii="仿宋" w:hAnsi="仿宋" w:eastAsia="仿宋" w:cs="仿宋"/>
          <w:b/>
          <w:bCs/>
          <w:color w:val="auto"/>
          <w:spacing w:val="-4"/>
          <w:sz w:val="24"/>
          <w:szCs w:val="24"/>
        </w:rPr>
        <w:t>、</w:t>
      </w:r>
      <w:r>
        <w:rPr>
          <w:rFonts w:hint="eastAsia" w:ascii="仿宋" w:hAnsi="仿宋" w:eastAsia="仿宋" w:cs="仿宋"/>
          <w:b/>
          <w:bCs/>
          <w:color w:val="auto"/>
          <w:sz w:val="24"/>
          <w:szCs w:val="24"/>
        </w:rPr>
        <w:t>违约责任</w:t>
      </w:r>
    </w:p>
    <w:p w14:paraId="5026C753">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1、按《</w:t>
      </w:r>
      <w:r>
        <w:rPr>
          <w:rFonts w:hint="eastAsia" w:ascii="仿宋" w:hAnsi="仿宋" w:eastAsia="仿宋" w:cs="仿宋"/>
          <w:b w:val="0"/>
          <w:bCs w:val="0"/>
          <w:color w:val="auto"/>
          <w:sz w:val="24"/>
          <w:szCs w:val="24"/>
          <w:lang w:eastAsia="zh-CN"/>
        </w:rPr>
        <w:t>民法典</w:t>
      </w:r>
      <w:r>
        <w:rPr>
          <w:rFonts w:hint="eastAsia" w:ascii="仿宋" w:hAnsi="仿宋" w:eastAsia="仿宋" w:cs="仿宋"/>
          <w:b w:val="0"/>
          <w:bCs w:val="0"/>
          <w:color w:val="auto"/>
          <w:sz w:val="24"/>
          <w:szCs w:val="24"/>
        </w:rPr>
        <w:t>》中的相关条款执行。</w:t>
      </w:r>
    </w:p>
    <w:p w14:paraId="07955C85">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color w:val="auto"/>
          <w:sz w:val="24"/>
          <w:szCs w:val="24"/>
          <w:lang w:val="en-US" w:eastAsia="zh-CN"/>
        </w:rPr>
        <w:t xml:space="preserve">2、供应商未按合同要求完成供货或已供的部分达不到验收标准又不愿更换的，采购人有权终止合同，并对供应商的违约行为进行追究，同时按《政府采购法》和陕西省政府采购供应商管理办法进行相应的处罚。 </w:t>
      </w:r>
      <w:bookmarkStart w:id="3" w:name="_GoBack"/>
      <w:bookmarkEnd w:id="3"/>
    </w:p>
    <w:p w14:paraId="46626522">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eastAsia="zh-CN"/>
        </w:rPr>
        <w:t>一</w:t>
      </w:r>
      <w:r>
        <w:rPr>
          <w:rFonts w:hint="eastAsia" w:ascii="仿宋" w:hAnsi="仿宋" w:eastAsia="仿宋" w:cs="仿宋"/>
          <w:b/>
          <w:bCs/>
          <w:color w:val="auto"/>
          <w:sz w:val="24"/>
          <w:szCs w:val="24"/>
        </w:rPr>
        <w:t>、合同争议解决的方式</w:t>
      </w:r>
    </w:p>
    <w:p w14:paraId="29CE5271">
      <w:pPr>
        <w:spacing w:line="360" w:lineRule="auto"/>
        <w:ind w:firstLine="470" w:firstLineChars="196"/>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合同执行中发生争议的，当事人双方应协商解决，协商达不成一致时，可向项目所在地人民法院提请诉讼。</w:t>
      </w:r>
    </w:p>
    <w:p w14:paraId="0C1D68E6">
      <w:pPr>
        <w:spacing w:line="360" w:lineRule="auto"/>
        <w:ind w:firstLine="472" w:firstLineChars="196"/>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eastAsia="zh-CN"/>
        </w:rPr>
        <w:t>二</w:t>
      </w:r>
      <w:r>
        <w:rPr>
          <w:rFonts w:hint="eastAsia" w:ascii="仿宋" w:hAnsi="仿宋" w:eastAsia="仿宋" w:cs="仿宋"/>
          <w:b/>
          <w:bCs/>
          <w:color w:val="auto"/>
          <w:sz w:val="24"/>
          <w:szCs w:val="24"/>
        </w:rPr>
        <w:t>、</w:t>
      </w:r>
      <w:r>
        <w:rPr>
          <w:rFonts w:hint="eastAsia" w:ascii="仿宋" w:hAnsi="仿宋" w:eastAsia="仿宋" w:cs="仿宋"/>
          <w:b w:val="0"/>
          <w:bCs w:val="0"/>
          <w:color w:val="auto"/>
          <w:sz w:val="24"/>
          <w:szCs w:val="24"/>
        </w:rPr>
        <w:t>在发生不可抗力情况下的应对措施和解决办法（遵循行业标准）。</w:t>
      </w:r>
    </w:p>
    <w:p w14:paraId="32183D8C">
      <w:pPr>
        <w:spacing w:line="360" w:lineRule="auto"/>
        <w:ind w:firstLine="472" w:firstLineChars="196"/>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eastAsia="zh-CN"/>
        </w:rPr>
        <w:t>三</w:t>
      </w:r>
      <w:r>
        <w:rPr>
          <w:rFonts w:hint="eastAsia" w:ascii="仿宋" w:hAnsi="仿宋" w:eastAsia="仿宋" w:cs="仿宋"/>
          <w:b/>
          <w:bCs/>
          <w:color w:val="auto"/>
          <w:sz w:val="24"/>
          <w:szCs w:val="24"/>
        </w:rPr>
        <w:t>、其他事项</w:t>
      </w:r>
    </w:p>
    <w:p w14:paraId="008A6B48">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eastAsia="zh-CN"/>
        </w:rPr>
        <w:t>监管部门</w:t>
      </w:r>
      <w:r>
        <w:rPr>
          <w:rFonts w:hint="eastAsia" w:ascii="仿宋" w:hAnsi="仿宋" w:eastAsia="仿宋" w:cs="仿宋"/>
          <w:b w:val="0"/>
          <w:bCs w:val="0"/>
          <w:color w:val="auto"/>
          <w:sz w:val="24"/>
          <w:szCs w:val="24"/>
        </w:rPr>
        <w:t>在合同的履行期间以及履行期后，可以随时检查项目的执行情况，对采购标准、采购内容进行调查核实，并对发现的问题进行处理。</w:t>
      </w:r>
    </w:p>
    <w:p w14:paraId="74F76ADC">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w:t>
      </w:r>
      <w:r>
        <w:rPr>
          <w:rFonts w:hint="eastAsia" w:ascii="仿宋" w:hAnsi="仿宋" w:eastAsia="仿宋" w:cs="仿宋"/>
          <w:b w:val="0"/>
          <w:bCs w:val="0"/>
          <w:color w:val="auto"/>
          <w:sz w:val="24"/>
          <w:szCs w:val="24"/>
          <w:lang w:eastAsia="zh-CN"/>
        </w:rPr>
        <w:t>招标</w:t>
      </w:r>
      <w:r>
        <w:rPr>
          <w:rFonts w:hint="eastAsia" w:ascii="仿宋" w:hAnsi="仿宋" w:eastAsia="仿宋" w:cs="仿宋"/>
          <w:b w:val="0"/>
          <w:bCs w:val="0"/>
          <w:color w:val="auto"/>
          <w:sz w:val="24"/>
          <w:szCs w:val="24"/>
        </w:rPr>
        <w:t>文件、乙方的</w:t>
      </w:r>
      <w:r>
        <w:rPr>
          <w:rFonts w:hint="eastAsia" w:ascii="仿宋" w:hAnsi="仿宋" w:eastAsia="仿宋" w:cs="仿宋"/>
          <w:b w:val="0"/>
          <w:bCs w:val="0"/>
          <w:color w:val="auto"/>
          <w:sz w:val="24"/>
          <w:szCs w:val="24"/>
          <w:lang w:eastAsia="zh-CN"/>
        </w:rPr>
        <w:t>投标</w:t>
      </w:r>
      <w:r>
        <w:rPr>
          <w:rFonts w:hint="eastAsia" w:ascii="仿宋" w:hAnsi="仿宋" w:eastAsia="仿宋" w:cs="仿宋"/>
          <w:b w:val="0"/>
          <w:bCs w:val="0"/>
          <w:color w:val="auto"/>
          <w:sz w:val="24"/>
          <w:szCs w:val="24"/>
        </w:rPr>
        <w:t>文件、澄清表（函）、合同附件均成为合同不可分割的部分。</w:t>
      </w:r>
    </w:p>
    <w:p w14:paraId="0E9BAA82">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3、合同未尽事宜，由甲、乙双方协商，作为合同补充，与原合同具有同等法律效力。</w:t>
      </w:r>
    </w:p>
    <w:p w14:paraId="093BDF6E">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十三、本合同一式四份，甲、乙双方各执贰份。各方签字盖</w:t>
      </w:r>
      <w:r>
        <w:rPr>
          <w:rFonts w:hint="eastAsia" w:ascii="仿宋" w:hAnsi="仿宋" w:eastAsia="仿宋" w:cs="仿宋"/>
          <w:b w:val="0"/>
          <w:bCs w:val="0"/>
          <w:color w:val="auto"/>
          <w:spacing w:val="-4"/>
          <w:sz w:val="24"/>
          <w:szCs w:val="24"/>
        </w:rPr>
        <w:t>章后生效，合同执行完毕自动失效。（合同的服务承诺则长期有效）。</w:t>
      </w:r>
    </w:p>
    <w:p w14:paraId="7B317212">
      <w:pPr>
        <w:spacing w:line="160" w:lineRule="exact"/>
        <w:rPr>
          <w:rFonts w:hint="eastAsia" w:ascii="仿宋" w:hAnsi="仿宋" w:eastAsia="仿宋" w:cs="仿宋"/>
          <w:color w:val="auto"/>
          <w:sz w:val="24"/>
          <w:szCs w:val="24"/>
        </w:rPr>
      </w:pPr>
    </w:p>
    <w:tbl>
      <w:tblPr>
        <w:tblStyle w:val="5"/>
        <w:tblW w:w="0" w:type="auto"/>
        <w:jc w:val="center"/>
        <w:tblLayout w:type="fixed"/>
        <w:tblCellMar>
          <w:top w:w="28" w:type="dxa"/>
          <w:left w:w="57" w:type="dxa"/>
          <w:bottom w:w="28" w:type="dxa"/>
          <w:right w:w="57" w:type="dxa"/>
        </w:tblCellMar>
      </w:tblPr>
      <w:tblGrid>
        <w:gridCol w:w="4130"/>
        <w:gridCol w:w="4130"/>
      </w:tblGrid>
      <w:tr w14:paraId="752972FE">
        <w:tblPrEx>
          <w:tblCellMar>
            <w:top w:w="28" w:type="dxa"/>
            <w:left w:w="57" w:type="dxa"/>
            <w:bottom w:w="28" w:type="dxa"/>
            <w:right w:w="57" w:type="dxa"/>
          </w:tblCellMar>
        </w:tblPrEx>
        <w:trPr>
          <w:trHeight w:val="4955" w:hRule="atLeast"/>
          <w:jc w:val="center"/>
        </w:trPr>
        <w:tc>
          <w:tcPr>
            <w:tcW w:w="4130" w:type="dxa"/>
            <w:noWrap w:val="0"/>
            <w:tcMar>
              <w:top w:w="113" w:type="dxa"/>
              <w:left w:w="340" w:type="dxa"/>
              <w:bottom w:w="113" w:type="dxa"/>
              <w:right w:w="340" w:type="dxa"/>
            </w:tcMar>
            <w:vAlign w:val="top"/>
          </w:tcPr>
          <w:p w14:paraId="7AB0CAB7">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买方名称：</w:t>
            </w:r>
          </w:p>
          <w:p w14:paraId="229AF983">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买方地址：</w:t>
            </w:r>
          </w:p>
          <w:p w14:paraId="533154DF">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    话：</w:t>
            </w:r>
          </w:p>
          <w:p w14:paraId="0357902A">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传    真：</w:t>
            </w:r>
          </w:p>
          <w:p w14:paraId="63FF9448">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邮    编：</w:t>
            </w:r>
          </w:p>
          <w:p w14:paraId="3FF429E4">
            <w:pPr>
              <w:autoSpaceDE w:val="0"/>
              <w:autoSpaceDN w:val="0"/>
              <w:spacing w:line="440" w:lineRule="exact"/>
              <w:rPr>
                <w:rFonts w:hint="eastAsia" w:ascii="仿宋" w:hAnsi="仿宋" w:eastAsia="仿宋" w:cs="仿宋"/>
                <w:color w:val="auto"/>
                <w:kern w:val="0"/>
                <w:sz w:val="24"/>
                <w:szCs w:val="24"/>
              </w:rPr>
            </w:pPr>
          </w:p>
          <w:p w14:paraId="7440926E">
            <w:pPr>
              <w:autoSpaceDE w:val="0"/>
              <w:autoSpaceDN w:val="0"/>
              <w:spacing w:line="440" w:lineRule="exact"/>
              <w:rPr>
                <w:rFonts w:hint="eastAsia" w:ascii="仿宋" w:hAnsi="仿宋" w:eastAsia="仿宋" w:cs="仿宋"/>
                <w:color w:val="auto"/>
                <w:kern w:val="0"/>
                <w:sz w:val="24"/>
                <w:szCs w:val="24"/>
              </w:rPr>
            </w:pPr>
          </w:p>
          <w:p w14:paraId="40F4024D">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买方代表签字：</w:t>
            </w:r>
          </w:p>
          <w:p w14:paraId="1B001B2C">
            <w:pPr>
              <w:autoSpaceDE w:val="0"/>
              <w:autoSpaceDN w:val="0"/>
              <w:spacing w:line="440" w:lineRule="exact"/>
              <w:rPr>
                <w:rFonts w:hint="eastAsia" w:ascii="仿宋" w:hAnsi="仿宋" w:eastAsia="仿宋" w:cs="仿宋"/>
                <w:color w:val="auto"/>
                <w:kern w:val="0"/>
                <w:sz w:val="24"/>
                <w:szCs w:val="24"/>
              </w:rPr>
            </w:pPr>
          </w:p>
          <w:p w14:paraId="1604D84A">
            <w:pPr>
              <w:spacing w:line="440" w:lineRule="exact"/>
              <w:rPr>
                <w:rFonts w:hint="eastAsia" w:ascii="仿宋" w:hAnsi="仿宋" w:eastAsia="仿宋" w:cs="仿宋"/>
                <w:color w:val="auto"/>
                <w:kern w:val="0"/>
                <w:sz w:val="24"/>
                <w:szCs w:val="24"/>
              </w:rPr>
            </w:pPr>
            <w:r>
              <w:rPr>
                <w:rFonts w:hint="eastAsia" w:ascii="仿宋" w:hAnsi="仿宋" w:eastAsia="仿宋" w:cs="仿宋"/>
                <w:color w:val="auto"/>
                <w:spacing w:val="7"/>
                <w:kern w:val="0"/>
                <w:sz w:val="24"/>
                <w:szCs w:val="24"/>
              </w:rPr>
              <w:t>买 方 盖 章</w:t>
            </w:r>
            <w:r>
              <w:rPr>
                <w:rFonts w:hint="eastAsia" w:ascii="仿宋" w:hAnsi="仿宋" w:eastAsia="仿宋" w:cs="仿宋"/>
                <w:color w:val="auto"/>
                <w:kern w:val="0"/>
                <w:sz w:val="24"/>
                <w:szCs w:val="24"/>
              </w:rPr>
              <w:t>：</w:t>
            </w:r>
          </w:p>
        </w:tc>
        <w:tc>
          <w:tcPr>
            <w:tcW w:w="4130" w:type="dxa"/>
            <w:noWrap w:val="0"/>
            <w:vAlign w:val="top"/>
          </w:tcPr>
          <w:p w14:paraId="05A90A28">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卖方名称：</w:t>
            </w:r>
          </w:p>
          <w:p w14:paraId="3139753E">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卖方地址：</w:t>
            </w:r>
          </w:p>
          <w:p w14:paraId="22297E7C">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    话：</w:t>
            </w:r>
          </w:p>
          <w:p w14:paraId="79AF7A03">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传    真：</w:t>
            </w:r>
          </w:p>
          <w:p w14:paraId="3F786D86">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邮    编：</w:t>
            </w:r>
          </w:p>
          <w:p w14:paraId="29DB4A01">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开户银行：</w:t>
            </w:r>
          </w:p>
          <w:p w14:paraId="59B5B2AB">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帐    号：</w:t>
            </w:r>
          </w:p>
          <w:p w14:paraId="2BF66EB5">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卖方代表签字：</w:t>
            </w:r>
          </w:p>
          <w:p w14:paraId="727E4BFE">
            <w:pPr>
              <w:autoSpaceDE w:val="0"/>
              <w:autoSpaceDN w:val="0"/>
              <w:spacing w:line="440" w:lineRule="exact"/>
              <w:ind w:firstLine="240" w:firstLineChars="100"/>
              <w:rPr>
                <w:rFonts w:hint="eastAsia" w:ascii="仿宋" w:hAnsi="仿宋" w:eastAsia="仿宋" w:cs="仿宋"/>
                <w:color w:val="auto"/>
                <w:kern w:val="0"/>
                <w:sz w:val="24"/>
                <w:szCs w:val="24"/>
              </w:rPr>
            </w:pPr>
          </w:p>
          <w:p w14:paraId="64285159">
            <w:pPr>
              <w:spacing w:line="440" w:lineRule="exact"/>
              <w:ind w:firstLine="254" w:firstLineChars="100"/>
              <w:rPr>
                <w:rFonts w:hint="eastAsia" w:ascii="仿宋" w:hAnsi="仿宋" w:eastAsia="仿宋" w:cs="仿宋"/>
                <w:b/>
                <w:color w:val="auto"/>
                <w:sz w:val="24"/>
                <w:szCs w:val="24"/>
              </w:rPr>
            </w:pPr>
            <w:r>
              <w:rPr>
                <w:rFonts w:hint="eastAsia" w:ascii="仿宋" w:hAnsi="仿宋" w:eastAsia="仿宋" w:cs="仿宋"/>
                <w:color w:val="auto"/>
                <w:spacing w:val="7"/>
                <w:kern w:val="0"/>
                <w:sz w:val="24"/>
                <w:szCs w:val="24"/>
              </w:rPr>
              <w:t>卖 方 盖 章</w:t>
            </w:r>
            <w:r>
              <w:rPr>
                <w:rFonts w:hint="eastAsia" w:ascii="仿宋" w:hAnsi="仿宋" w:eastAsia="仿宋" w:cs="仿宋"/>
                <w:color w:val="auto"/>
                <w:kern w:val="0"/>
                <w:sz w:val="24"/>
                <w:szCs w:val="24"/>
              </w:rPr>
              <w:t>：</w:t>
            </w:r>
          </w:p>
        </w:tc>
      </w:tr>
      <w:bookmarkEnd w:id="0"/>
      <w:bookmarkEnd w:id="1"/>
      <w:bookmarkEnd w:id="2"/>
    </w:tbl>
    <w:p w14:paraId="168BD6BE">
      <w:pPr>
        <w:ind w:firstLine="560" w:firstLineChars="200"/>
        <w:rPr>
          <w:rFonts w:hint="eastAsia" w:ascii="仿宋" w:hAnsi="仿宋" w:eastAsia="仿宋" w:cs="仿宋"/>
          <w:color w:val="auto"/>
        </w:rPr>
      </w:pPr>
    </w:p>
    <w:p w14:paraId="0AD51538">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附：本项目供货清单</w:t>
      </w:r>
      <w:r>
        <w:rPr>
          <w:rFonts w:hint="eastAsia" w:ascii="仿宋" w:hAnsi="仿宋" w:eastAsia="仿宋" w:cs="仿宋"/>
          <w:b w:val="0"/>
          <w:bCs w:val="0"/>
          <w:color w:val="auto"/>
          <w:sz w:val="24"/>
          <w:szCs w:val="24"/>
          <w:lang w:eastAsia="zh-CN"/>
        </w:rPr>
        <w:t>报价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485"/>
        <w:gridCol w:w="915"/>
        <w:gridCol w:w="1440"/>
        <w:gridCol w:w="915"/>
        <w:gridCol w:w="930"/>
        <w:gridCol w:w="960"/>
        <w:gridCol w:w="1050"/>
        <w:gridCol w:w="1053"/>
      </w:tblGrid>
      <w:tr w14:paraId="0F80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844" w:type="dxa"/>
            <w:noWrap w:val="0"/>
            <w:vAlign w:val="center"/>
          </w:tcPr>
          <w:p w14:paraId="1FAFBE7C">
            <w:pP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485" w:type="dxa"/>
            <w:noWrap w:val="0"/>
            <w:vAlign w:val="center"/>
          </w:tcPr>
          <w:p w14:paraId="6C9241D2">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产品名称</w:t>
            </w:r>
          </w:p>
        </w:tc>
        <w:tc>
          <w:tcPr>
            <w:tcW w:w="915" w:type="dxa"/>
            <w:noWrap w:val="0"/>
            <w:vAlign w:val="center"/>
          </w:tcPr>
          <w:p w14:paraId="287A5B3E">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1440" w:type="dxa"/>
            <w:noWrap w:val="0"/>
            <w:vAlign w:val="center"/>
          </w:tcPr>
          <w:p w14:paraId="71FD7A43">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规格型号</w:t>
            </w:r>
          </w:p>
        </w:tc>
        <w:tc>
          <w:tcPr>
            <w:tcW w:w="915" w:type="dxa"/>
            <w:noWrap w:val="0"/>
            <w:vAlign w:val="center"/>
          </w:tcPr>
          <w:p w14:paraId="13C4E1D3">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930" w:type="dxa"/>
            <w:noWrap w:val="0"/>
            <w:vAlign w:val="center"/>
          </w:tcPr>
          <w:p w14:paraId="40FCDC77">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960" w:type="dxa"/>
            <w:noWrap w:val="0"/>
            <w:vAlign w:val="center"/>
          </w:tcPr>
          <w:p w14:paraId="028DB4FE">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1050" w:type="dxa"/>
            <w:noWrap w:val="0"/>
            <w:vAlign w:val="center"/>
          </w:tcPr>
          <w:p w14:paraId="19797BFB">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单价(元)</w:t>
            </w:r>
          </w:p>
        </w:tc>
        <w:tc>
          <w:tcPr>
            <w:tcW w:w="1053" w:type="dxa"/>
            <w:noWrap w:val="0"/>
            <w:vAlign w:val="center"/>
          </w:tcPr>
          <w:p w14:paraId="06E60543">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合计(元)</w:t>
            </w:r>
          </w:p>
        </w:tc>
      </w:tr>
      <w:tr w14:paraId="6E0D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430DB31C">
            <w:pP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485" w:type="dxa"/>
            <w:noWrap w:val="0"/>
            <w:vAlign w:val="center"/>
          </w:tcPr>
          <w:p w14:paraId="2B7CD032">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7DB5505">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76DE4583">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7EAC84BE">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35F71DFD">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29AE2547">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4382A430">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5D36FC4F">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7569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77B945C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1485" w:type="dxa"/>
            <w:noWrap w:val="0"/>
            <w:vAlign w:val="center"/>
          </w:tcPr>
          <w:p w14:paraId="03ACE2D0">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2082BE4D">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48DDCEC9">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47B75D01">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1F31E7D1">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1DB4B478">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5EADAD4E">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5857915B">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0484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578F234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485" w:type="dxa"/>
            <w:noWrap w:val="0"/>
            <w:vAlign w:val="center"/>
          </w:tcPr>
          <w:p w14:paraId="7DD779B4">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22212E98">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F352ECF">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2A33B79A">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4DECCDB6">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7868789A">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6F893AAA">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1C190D08">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405A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334535AD">
            <w:pP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1485" w:type="dxa"/>
            <w:noWrap w:val="0"/>
            <w:vAlign w:val="center"/>
          </w:tcPr>
          <w:p w14:paraId="5BA6CAB1">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34122419">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1AA24933">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352FE94E">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1770A1F0">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02265D4E">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66559E54">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425BC35E">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2752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079A2AA0">
            <w:pPr>
              <w:rPr>
                <w:rFonts w:hint="eastAsia" w:ascii="仿宋" w:hAnsi="仿宋" w:eastAsia="仿宋" w:cs="仿宋"/>
                <w:color w:val="auto"/>
                <w:sz w:val="24"/>
                <w:szCs w:val="24"/>
              </w:rPr>
            </w:pPr>
            <w:r>
              <w:rPr>
                <w:rFonts w:hint="eastAsia" w:ascii="仿宋" w:hAnsi="仿宋" w:eastAsia="仿宋" w:cs="仿宋"/>
                <w:color w:val="auto"/>
                <w:sz w:val="24"/>
                <w:szCs w:val="24"/>
              </w:rPr>
              <w:t>N</w:t>
            </w:r>
          </w:p>
        </w:tc>
        <w:tc>
          <w:tcPr>
            <w:tcW w:w="1485" w:type="dxa"/>
            <w:noWrap w:val="0"/>
            <w:vAlign w:val="center"/>
          </w:tcPr>
          <w:p w14:paraId="4BACDDEE">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458B9E2A">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7ABFD212">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63BC30E6">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74D8F62A">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7A55799F">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004278D7">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3996772D">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2988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jc w:val="center"/>
        </w:trPr>
        <w:tc>
          <w:tcPr>
            <w:tcW w:w="9592" w:type="dxa"/>
            <w:gridSpan w:val="9"/>
            <w:noWrap w:val="0"/>
            <w:vAlign w:val="center"/>
          </w:tcPr>
          <w:p w14:paraId="263FE879">
            <w:pPr>
              <w:rPr>
                <w:rFonts w:hint="eastAsia" w:ascii="仿宋" w:hAnsi="仿宋" w:eastAsia="仿宋" w:cs="仿宋"/>
                <w:color w:val="auto"/>
                <w:sz w:val="24"/>
                <w:szCs w:val="24"/>
              </w:rPr>
            </w:pPr>
            <w:r>
              <w:rPr>
                <w:rFonts w:hint="eastAsia" w:ascii="仿宋" w:hAnsi="仿宋" w:eastAsia="仿宋" w:cs="仿宋"/>
                <w:color w:val="auto"/>
                <w:sz w:val="24"/>
                <w:szCs w:val="24"/>
              </w:rPr>
              <w:t>总报价（人民币大写）：                           （¥    元）</w:t>
            </w:r>
          </w:p>
        </w:tc>
      </w:tr>
    </w:tbl>
    <w:p w14:paraId="4AD0B6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B4328"/>
    <w:rsid w:val="55F973BD"/>
    <w:rsid w:val="644B4328"/>
    <w:rsid w:val="68F02CDC"/>
    <w:rsid w:val="74C43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3">
    <w:name w:val="heading 1"/>
    <w:basedOn w:val="1"/>
    <w:next w:val="1"/>
    <w:qFormat/>
    <w:uiPriority w:val="0"/>
    <w:pPr>
      <w:keepNext/>
      <w:jc w:val="center"/>
      <w:outlineLvl w:val="0"/>
    </w:pPr>
    <w:rPr>
      <w:rFonts w:ascii="黑体" w:hAnsi="Times New Roman" w:eastAsia="黑体"/>
    </w:rPr>
  </w:style>
  <w:style w:type="paragraph" w:styleId="4">
    <w:name w:val="heading 2"/>
    <w:basedOn w:val="1"/>
    <w:next w:val="1"/>
    <w:qFormat/>
    <w:uiPriority w:val="0"/>
    <w:pPr>
      <w:keepNext/>
      <w:spacing w:line="720" w:lineRule="exact"/>
      <w:jc w:val="both"/>
      <w:outlineLvl w:val="1"/>
    </w:pPr>
    <w:rPr>
      <w:rFonts w:ascii="黑体" w:eastAsia="黑体"/>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3623</Words>
  <Characters>3667</Characters>
  <Lines>0</Lines>
  <Paragraphs>0</Paragraphs>
  <TotalTime>1</TotalTime>
  <ScaleCrop>false</ScaleCrop>
  <LinksUpToDate>false</LinksUpToDate>
  <CharactersWithSpaces>3831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2026-07-07T09:13:00Z</dcterms:created>
  <dc:creator>李李李李李李李＊</dc:creator>
  <cp:lastModifiedBy>李李李李李李李＊</cp:lastModifiedBy>
  <dcterms:modified xsi:type="dcterms:W3CDTF">2026-07-07T09:37:20Z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DB1DDB9C3DB447F89B6165C3E8AF5CB4_11</vt:lpwstr>
  </property>
  <property fmtid="{D5CDD505-2E9C-101B-9397-08002B2CF9AE}" pid="4" name="KSOTemplateDocerSaveRecord">
    <vt:lpwstr>eyJoZGlkIjoiMDA0ZjkxY2QxMTgzNTZlNTkwMTE5MWMwYmY3ZjRjZWMiLCJ1c2VySWQiOiIxMDg0NzU1Nzk1In0=</vt:lpwstr>
  </property>
</Properties>
</file>