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AAA838">
      <w:pPr>
        <w:pStyle w:val="10"/>
        <w:jc w:val="center"/>
        <w:rPr>
          <w:rFonts w:ascii="仿宋" w:hAnsi="仿宋" w:eastAsia="仿宋" w:cs="仿宋"/>
          <w:b/>
          <w:bCs/>
          <w:color w:val="auto"/>
          <w:sz w:val="52"/>
          <w:szCs w:val="52"/>
        </w:rPr>
      </w:pPr>
      <w:bookmarkStart w:id="0" w:name="_Toc519156735"/>
      <w:bookmarkStart w:id="1" w:name="_Toc21955"/>
      <w:bookmarkStart w:id="2" w:name="_Toc495908398"/>
      <w:bookmarkStart w:id="3" w:name="_Toc268"/>
    </w:p>
    <w:p w14:paraId="659FA47C">
      <w:pPr>
        <w:pStyle w:val="10"/>
        <w:jc w:val="center"/>
        <w:rPr>
          <w:rFonts w:hint="eastAsia" w:ascii="仿宋" w:hAnsi="仿宋" w:eastAsia="仿宋" w:cs="仿宋"/>
          <w:color w:val="auto"/>
          <w:sz w:val="28"/>
          <w:szCs w:val="28"/>
          <w:lang w:eastAsia="zh-CN"/>
        </w:rPr>
      </w:pPr>
      <w:r>
        <w:rPr>
          <w:rFonts w:hint="eastAsia" w:ascii="仿宋" w:hAnsi="仿宋" w:eastAsia="仿宋" w:cs="仿宋"/>
          <w:b/>
          <w:bCs/>
          <w:color w:val="auto"/>
          <w:sz w:val="52"/>
          <w:szCs w:val="52"/>
          <w:lang w:eastAsia="zh-CN"/>
        </w:rPr>
        <w:t>铜川市监测站无线电管理网络与信息安全保障能力提升服务及无线电监测技术设施运行维护</w:t>
      </w:r>
    </w:p>
    <w:p w14:paraId="451B3088">
      <w:pPr>
        <w:jc w:val="center"/>
        <w:rPr>
          <w:rFonts w:hint="default" w:ascii="仿宋" w:hAnsi="仿宋" w:eastAsia="仿宋" w:cs="仿宋"/>
          <w:b/>
          <w:bCs/>
          <w:sz w:val="24"/>
          <w:szCs w:val="32"/>
          <w:lang w:val="en-US" w:eastAsia="zh-CN"/>
        </w:rPr>
      </w:pPr>
      <w:r>
        <w:rPr>
          <w:rFonts w:hint="eastAsia" w:ascii="仿宋" w:hAnsi="仿宋" w:eastAsia="仿宋" w:cs="仿宋"/>
          <w:b/>
          <w:bCs/>
          <w:sz w:val="24"/>
          <w:szCs w:val="32"/>
          <w:lang w:val="en-US" w:eastAsia="zh-CN"/>
        </w:rPr>
        <w:t>合同包1：（铜川市监测站无线电管理网络与信息安全保障能力提升服务）</w:t>
      </w:r>
    </w:p>
    <w:p w14:paraId="2F4010B7"/>
    <w:p w14:paraId="4A06B580"/>
    <w:p w14:paraId="01F1DB30"/>
    <w:p w14:paraId="1B4AFC89"/>
    <w:p w14:paraId="4892D816">
      <w:pPr>
        <w:tabs>
          <w:tab w:val="left" w:pos="8095"/>
        </w:tabs>
        <w:rPr>
          <w:rFonts w:hint="eastAsia" w:eastAsia="宋体"/>
          <w:lang w:eastAsia="zh-CN"/>
        </w:rPr>
      </w:pPr>
      <w:r>
        <w:rPr>
          <w:rFonts w:hint="eastAsia"/>
          <w:lang w:eastAsia="zh-CN"/>
        </w:rPr>
        <w:tab/>
      </w:r>
      <w:bookmarkStart w:id="197" w:name="_GoBack"/>
      <w:bookmarkEnd w:id="197"/>
    </w:p>
    <w:p w14:paraId="0A5719E0">
      <w:pPr>
        <w:tabs>
          <w:tab w:val="left" w:pos="5145"/>
        </w:tabs>
        <w:spacing w:line="360" w:lineRule="auto"/>
        <w:jc w:val="center"/>
        <w:rPr>
          <w:rFonts w:ascii="仿宋" w:hAnsi="仿宋" w:eastAsia="仿宋" w:cs="仿宋"/>
          <w:b/>
          <w:bCs/>
          <w:sz w:val="72"/>
          <w:szCs w:val="72"/>
        </w:rPr>
      </w:pPr>
      <w:r>
        <w:rPr>
          <w:rFonts w:hint="eastAsia" w:ascii="仿宋" w:hAnsi="仿宋" w:eastAsia="仿宋" w:cs="仿宋"/>
          <w:b/>
          <w:bCs/>
          <w:sz w:val="72"/>
          <w:szCs w:val="72"/>
        </w:rPr>
        <w:t>竞争性磋商文件</w:t>
      </w:r>
    </w:p>
    <w:p w14:paraId="6E54B5FD">
      <w:pPr>
        <w:pStyle w:val="25"/>
      </w:pPr>
    </w:p>
    <w:p w14:paraId="75360FB8">
      <w:pPr>
        <w:pStyle w:val="10"/>
        <w:widowControl/>
        <w:kinsoku w:val="0"/>
        <w:autoSpaceDE w:val="0"/>
        <w:autoSpaceDN w:val="0"/>
        <w:adjustRightInd w:val="0"/>
        <w:snapToGrid w:val="0"/>
        <w:spacing w:before="114" w:line="240" w:lineRule="auto"/>
        <w:jc w:val="center"/>
        <w:textAlignment w:val="baseline"/>
        <w:rPr>
          <w:rFonts w:hint="default" w:ascii="仿宋" w:hAnsi="仿宋" w:eastAsia="仿宋" w:cs="仿宋"/>
          <w:b/>
          <w:bCs/>
          <w:snapToGrid w:val="0"/>
          <w:color w:val="000000"/>
          <w:spacing w:val="6"/>
          <w:kern w:val="0"/>
          <w:position w:val="32"/>
          <w:sz w:val="28"/>
          <w:szCs w:val="28"/>
          <w:u w:val="single"/>
          <w:lang w:val="en-US" w:eastAsia="zh-CN"/>
        </w:rPr>
      </w:pPr>
      <w:r>
        <w:rPr>
          <w:rFonts w:ascii="仿宋" w:hAnsi="仿宋" w:eastAsia="仿宋" w:cs="仿宋"/>
          <w:b/>
          <w:bCs/>
          <w:snapToGrid w:val="0"/>
          <w:color w:val="000000"/>
          <w:spacing w:val="6"/>
          <w:kern w:val="0"/>
          <w:position w:val="32"/>
          <w:sz w:val="28"/>
          <w:szCs w:val="28"/>
        </w:rPr>
        <w:t>项目编号：</w:t>
      </w:r>
      <w:r>
        <w:rPr>
          <w:rFonts w:hint="eastAsia" w:ascii="仿宋" w:hAnsi="仿宋" w:eastAsia="仿宋" w:cs="仿宋"/>
          <w:b/>
          <w:bCs/>
          <w:snapToGrid w:val="0"/>
          <w:color w:val="000000"/>
          <w:spacing w:val="6"/>
          <w:kern w:val="0"/>
          <w:position w:val="32"/>
          <w:sz w:val="28"/>
          <w:szCs w:val="28"/>
          <w:u w:val="single"/>
          <w:lang w:eastAsia="zh-CN"/>
        </w:rPr>
        <w:t xml:space="preserve"> DRZB2026-ZC-143</w:t>
      </w:r>
    </w:p>
    <w:p w14:paraId="1E9CA190">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3128E07B">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50961A2C">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00E41234">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rPr>
      </w:pPr>
    </w:p>
    <w:p w14:paraId="4D32F72B">
      <w:pPr>
        <w:pStyle w:val="10"/>
        <w:widowControl/>
        <w:kinsoku w:val="0"/>
        <w:autoSpaceDE w:val="0"/>
        <w:autoSpaceDN w:val="0"/>
        <w:adjustRightInd w:val="0"/>
        <w:snapToGrid w:val="0"/>
        <w:spacing w:before="114" w:line="240" w:lineRule="auto"/>
        <w:jc w:val="center"/>
        <w:textAlignment w:val="baseline"/>
        <w:rPr>
          <w:rFonts w:ascii="仿宋" w:hAnsi="仿宋" w:eastAsia="仿宋" w:cs="仿宋"/>
          <w:b/>
          <w:bCs/>
          <w:snapToGrid w:val="0"/>
          <w:color w:val="000000"/>
          <w:spacing w:val="6"/>
          <w:kern w:val="0"/>
          <w:position w:val="32"/>
          <w:sz w:val="28"/>
          <w:szCs w:val="28"/>
          <w:u w:val="single"/>
        </w:rPr>
      </w:pPr>
      <w:r>
        <w:rPr>
          <w:rFonts w:ascii="仿宋" w:hAnsi="仿宋" w:eastAsia="仿宋" w:cs="仿宋"/>
          <w:b/>
          <w:bCs/>
          <w:snapToGrid w:val="0"/>
          <w:color w:val="000000"/>
          <w:spacing w:val="6"/>
          <w:kern w:val="0"/>
          <w:position w:val="32"/>
          <w:sz w:val="28"/>
          <w:szCs w:val="28"/>
        </w:rPr>
        <w:t>采</w:t>
      </w:r>
      <w:r>
        <w:rPr>
          <w:rFonts w:hint="eastAsia" w:ascii="仿宋" w:hAnsi="仿宋" w:eastAsia="仿宋" w:cs="仿宋"/>
          <w:b/>
          <w:bCs/>
          <w:snapToGrid w:val="0"/>
          <w:color w:val="000000"/>
          <w:spacing w:val="6"/>
          <w:kern w:val="0"/>
          <w:position w:val="32"/>
          <w:sz w:val="28"/>
          <w:szCs w:val="28"/>
        </w:rPr>
        <w:t xml:space="preserve"> </w:t>
      </w:r>
      <w:r>
        <w:rPr>
          <w:rFonts w:ascii="仿宋" w:hAnsi="仿宋" w:eastAsia="仿宋" w:cs="仿宋"/>
          <w:b/>
          <w:bCs/>
          <w:snapToGrid w:val="0"/>
          <w:color w:val="000000"/>
          <w:spacing w:val="6"/>
          <w:kern w:val="0"/>
          <w:position w:val="32"/>
          <w:sz w:val="28"/>
          <w:szCs w:val="28"/>
        </w:rPr>
        <w:t>购</w:t>
      </w:r>
      <w:r>
        <w:rPr>
          <w:rFonts w:hint="eastAsia" w:ascii="仿宋" w:hAnsi="仿宋" w:eastAsia="仿宋" w:cs="仿宋"/>
          <w:b/>
          <w:bCs/>
          <w:snapToGrid w:val="0"/>
          <w:color w:val="000000"/>
          <w:spacing w:val="6"/>
          <w:kern w:val="0"/>
          <w:position w:val="32"/>
          <w:sz w:val="28"/>
          <w:szCs w:val="28"/>
        </w:rPr>
        <w:t xml:space="preserve"> </w:t>
      </w:r>
      <w:r>
        <w:rPr>
          <w:rFonts w:ascii="仿宋" w:hAnsi="仿宋" w:eastAsia="仿宋" w:cs="仿宋"/>
          <w:b/>
          <w:bCs/>
          <w:snapToGrid w:val="0"/>
          <w:color w:val="000000"/>
          <w:spacing w:val="6"/>
          <w:kern w:val="0"/>
          <w:position w:val="32"/>
          <w:sz w:val="28"/>
          <w:szCs w:val="28"/>
        </w:rPr>
        <w:t>人：</w:t>
      </w:r>
      <w:r>
        <w:rPr>
          <w:rFonts w:hint="eastAsia" w:ascii="仿宋" w:hAnsi="仿宋" w:eastAsia="仿宋" w:cs="仿宋"/>
          <w:b/>
          <w:bCs/>
          <w:snapToGrid w:val="0"/>
          <w:color w:val="000000"/>
          <w:spacing w:val="6"/>
          <w:kern w:val="0"/>
          <w:position w:val="32"/>
          <w:sz w:val="28"/>
          <w:szCs w:val="28"/>
          <w:u w:val="single"/>
          <w:lang w:eastAsia="zh-CN"/>
        </w:rPr>
        <w:t>陕西省无线电管理委员会办公室铜川市监测站</w:t>
      </w:r>
    </w:p>
    <w:p w14:paraId="3A7CFEED">
      <w:pPr>
        <w:spacing w:line="800" w:lineRule="exact"/>
        <w:ind w:firstLine="879" w:firstLineChars="300"/>
        <w:jc w:val="center"/>
        <w:rPr>
          <w:rFonts w:hint="eastAsia" w:ascii="仿宋" w:hAnsi="仿宋" w:eastAsia="仿宋" w:cs="仿宋"/>
          <w:b/>
          <w:bCs/>
          <w:snapToGrid w:val="0"/>
          <w:color w:val="000000"/>
          <w:spacing w:val="6"/>
          <w:kern w:val="0"/>
          <w:position w:val="32"/>
          <w:sz w:val="28"/>
          <w:szCs w:val="28"/>
          <w:u w:val="single"/>
          <w:lang w:val="en-US" w:eastAsia="zh-CN" w:bidi="ar-SA"/>
        </w:rPr>
      </w:pPr>
      <w:r>
        <w:rPr>
          <w:rFonts w:hint="eastAsia" w:ascii="仿宋" w:hAnsi="仿宋" w:eastAsia="仿宋" w:cs="仿宋"/>
          <w:b/>
          <w:bCs/>
          <w:snapToGrid w:val="0"/>
          <w:color w:val="000000"/>
          <w:spacing w:val="6"/>
          <w:kern w:val="0"/>
          <w:position w:val="32"/>
          <w:sz w:val="28"/>
          <w:szCs w:val="28"/>
          <w:u w:val="single"/>
          <w:lang w:val="en-US" w:eastAsia="zh-CN" w:bidi="ar-SA"/>
        </w:rPr>
        <w:t>代理机构：陕西德仁招标有限公司</w:t>
      </w:r>
    </w:p>
    <w:p w14:paraId="4D1CB779">
      <w:pPr>
        <w:spacing w:line="800" w:lineRule="exact"/>
        <w:jc w:val="center"/>
        <w:rPr>
          <w:rFonts w:ascii="仿宋" w:hAnsi="仿宋" w:eastAsia="仿宋" w:cs="仿宋"/>
          <w:b/>
          <w:sz w:val="40"/>
          <w:szCs w:val="40"/>
        </w:rPr>
        <w:sectPr>
          <w:headerReference r:id="rId5" w:type="default"/>
          <w:pgSz w:w="11906" w:h="16838"/>
          <w:pgMar w:top="1440" w:right="1417" w:bottom="1440" w:left="1587" w:header="850" w:footer="992" w:gutter="0"/>
          <w:pgNumType w:fmt="numberInDash" w:start="1"/>
          <w:cols w:space="0" w:num="1"/>
          <w:titlePg/>
          <w:docGrid w:linePitch="312" w:charSpace="0"/>
        </w:sectPr>
      </w:pPr>
      <w:r>
        <w:rPr>
          <w:rFonts w:hint="eastAsia" w:ascii="仿宋" w:hAnsi="仿宋" w:eastAsia="仿宋" w:cs="仿宋"/>
          <w:b/>
          <w:bCs/>
          <w:sz w:val="36"/>
          <w:szCs w:val="36"/>
        </w:rPr>
        <w:t>二〇二六年</w:t>
      </w:r>
      <w:r>
        <w:rPr>
          <w:rFonts w:hint="eastAsia" w:ascii="仿宋" w:hAnsi="仿宋" w:eastAsia="仿宋" w:cs="仿宋"/>
          <w:b/>
          <w:bCs/>
          <w:sz w:val="36"/>
          <w:szCs w:val="36"/>
          <w:lang w:val="en-US" w:eastAsia="zh-CN"/>
        </w:rPr>
        <w:t>六</w:t>
      </w:r>
      <w:r>
        <w:rPr>
          <w:rFonts w:hint="eastAsia" w:ascii="仿宋" w:hAnsi="仿宋" w:eastAsia="仿宋" w:cs="仿宋"/>
          <w:b/>
          <w:bCs/>
          <w:sz w:val="36"/>
          <w:szCs w:val="36"/>
        </w:rPr>
        <w:t>月</w:t>
      </w:r>
    </w:p>
    <w:p w14:paraId="6749E1C1">
      <w:pPr>
        <w:tabs>
          <w:tab w:val="left" w:pos="2530"/>
          <w:tab w:val="center" w:pos="4513"/>
        </w:tabs>
        <w:snapToGrid w:val="0"/>
        <w:spacing w:line="360" w:lineRule="auto"/>
        <w:jc w:val="center"/>
        <w:rPr>
          <w:rFonts w:ascii="仿宋" w:hAnsi="仿宋" w:eastAsia="仿宋" w:cs="仿宋"/>
          <w:b/>
          <w:bCs/>
          <w:sz w:val="44"/>
          <w:szCs w:val="44"/>
        </w:rPr>
      </w:pPr>
      <w:r>
        <w:rPr>
          <w:rFonts w:hint="eastAsia" w:ascii="仿宋" w:hAnsi="仿宋" w:eastAsia="仿宋" w:cs="仿宋"/>
          <w:b/>
          <w:bCs/>
          <w:sz w:val="56"/>
          <w:szCs w:val="56"/>
        </w:rPr>
        <w:t>目    录</w:t>
      </w:r>
    </w:p>
    <w:p w14:paraId="0C0C38F7">
      <w:pPr>
        <w:pStyle w:val="20"/>
        <w:tabs>
          <w:tab w:val="right" w:leader="dot" w:pos="8902"/>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"1-2" \h \u </w:instrText>
      </w:r>
      <w:r>
        <w:rPr>
          <w:rFonts w:hint="eastAsia" w:ascii="仿宋" w:hAnsi="仿宋" w:eastAsia="仿宋" w:cs="仿宋"/>
          <w:sz w:val="32"/>
          <w:szCs w:val="32"/>
        </w:rPr>
        <w:fldChar w:fldCharType="separate"/>
      </w:r>
      <w:r>
        <w:fldChar w:fldCharType="begin"/>
      </w:r>
      <w:r>
        <w:instrText xml:space="preserve"> HYPERLINK \l "_Toc30950" </w:instrText>
      </w:r>
      <w:r>
        <w:fldChar w:fldCharType="separate"/>
      </w:r>
      <w:r>
        <w:rPr>
          <w:rFonts w:hint="eastAsia" w:ascii="仿宋" w:hAnsi="仿宋" w:eastAsia="仿宋" w:cs="仿宋"/>
          <w:bCs/>
          <w:szCs w:val="36"/>
        </w:rPr>
        <w:t>第一章  竞争性磋商公告</w:t>
      </w:r>
      <w:r>
        <w:tab/>
      </w:r>
      <w:r>
        <w:fldChar w:fldCharType="begin"/>
      </w:r>
      <w:r>
        <w:instrText xml:space="preserve"> PAGEREF _Toc30950 \h </w:instrText>
      </w:r>
      <w:r>
        <w:fldChar w:fldCharType="separate"/>
      </w:r>
      <w:r>
        <w:t>- 1 -</w:t>
      </w:r>
      <w:r>
        <w:fldChar w:fldCharType="end"/>
      </w:r>
      <w:r>
        <w:fldChar w:fldCharType="end"/>
      </w:r>
    </w:p>
    <w:p w14:paraId="7B204B45">
      <w:pPr>
        <w:pStyle w:val="20"/>
        <w:tabs>
          <w:tab w:val="right" w:leader="dot" w:pos="8902"/>
        </w:tabs>
      </w:pPr>
      <w:r>
        <w:fldChar w:fldCharType="begin"/>
      </w:r>
      <w:r>
        <w:instrText xml:space="preserve"> HYPERLINK \l "_Toc14070" </w:instrText>
      </w:r>
      <w:r>
        <w:fldChar w:fldCharType="separate"/>
      </w:r>
      <w:r>
        <w:rPr>
          <w:rFonts w:hint="eastAsia" w:ascii="仿宋" w:hAnsi="仿宋" w:eastAsia="仿宋" w:cs="仿宋"/>
          <w:bCs/>
          <w:szCs w:val="36"/>
        </w:rPr>
        <w:t>第二章  磋商供应商须知</w:t>
      </w:r>
      <w:r>
        <w:tab/>
      </w:r>
      <w:r>
        <w:fldChar w:fldCharType="begin"/>
      </w:r>
      <w:r>
        <w:instrText xml:space="preserve"> PAGEREF _Toc14070 \h </w:instrText>
      </w:r>
      <w:r>
        <w:fldChar w:fldCharType="separate"/>
      </w:r>
      <w:r>
        <w:t>- 6 -</w:t>
      </w:r>
      <w:r>
        <w:fldChar w:fldCharType="end"/>
      </w:r>
      <w:r>
        <w:fldChar w:fldCharType="end"/>
      </w:r>
    </w:p>
    <w:p w14:paraId="51194A5E">
      <w:pPr>
        <w:pStyle w:val="24"/>
        <w:tabs>
          <w:tab w:val="right" w:leader="dot" w:pos="8902"/>
        </w:tabs>
        <w:ind w:left="480"/>
      </w:pPr>
      <w:r>
        <w:fldChar w:fldCharType="begin"/>
      </w:r>
      <w:r>
        <w:instrText xml:space="preserve"> HYPERLINK \l "_Toc24752" </w:instrText>
      </w:r>
      <w:r>
        <w:fldChar w:fldCharType="separate"/>
      </w:r>
      <w:r>
        <w:rPr>
          <w:rFonts w:hint="eastAsia" w:ascii="仿宋" w:hAnsi="仿宋" w:eastAsia="仿宋" w:cs="仿宋"/>
          <w:szCs w:val="28"/>
        </w:rPr>
        <w:t>一、名词解释</w:t>
      </w:r>
      <w:r>
        <w:tab/>
      </w:r>
      <w:r>
        <w:fldChar w:fldCharType="begin"/>
      </w:r>
      <w:r>
        <w:instrText xml:space="preserve"> PAGEREF _Toc24752 \h </w:instrText>
      </w:r>
      <w:r>
        <w:fldChar w:fldCharType="separate"/>
      </w:r>
      <w:r>
        <w:t>- 13 -</w:t>
      </w:r>
      <w:r>
        <w:fldChar w:fldCharType="end"/>
      </w:r>
      <w:r>
        <w:fldChar w:fldCharType="end"/>
      </w:r>
    </w:p>
    <w:p w14:paraId="2B74BDE7">
      <w:pPr>
        <w:pStyle w:val="24"/>
        <w:tabs>
          <w:tab w:val="right" w:leader="dot" w:pos="8902"/>
        </w:tabs>
        <w:ind w:left="480"/>
      </w:pPr>
      <w:r>
        <w:fldChar w:fldCharType="begin"/>
      </w:r>
      <w:r>
        <w:instrText xml:space="preserve"> HYPERLINK \l "_Toc11254" </w:instrText>
      </w:r>
      <w:r>
        <w:fldChar w:fldCharType="separate"/>
      </w:r>
      <w:r>
        <w:rPr>
          <w:rFonts w:hint="eastAsia" w:ascii="仿宋" w:hAnsi="仿宋" w:eastAsia="仿宋" w:cs="仿宋"/>
          <w:szCs w:val="28"/>
        </w:rPr>
        <w:t>二、磋商供应商</w:t>
      </w:r>
      <w:r>
        <w:tab/>
      </w:r>
      <w:r>
        <w:fldChar w:fldCharType="begin"/>
      </w:r>
      <w:r>
        <w:instrText xml:space="preserve"> PAGEREF _Toc11254 \h </w:instrText>
      </w:r>
      <w:r>
        <w:fldChar w:fldCharType="separate"/>
      </w:r>
      <w:r>
        <w:t>- 13 -</w:t>
      </w:r>
      <w:r>
        <w:fldChar w:fldCharType="end"/>
      </w:r>
      <w:r>
        <w:fldChar w:fldCharType="end"/>
      </w:r>
    </w:p>
    <w:p w14:paraId="036152E5">
      <w:pPr>
        <w:pStyle w:val="24"/>
        <w:tabs>
          <w:tab w:val="right" w:leader="dot" w:pos="8902"/>
        </w:tabs>
        <w:ind w:left="480"/>
      </w:pPr>
      <w:r>
        <w:fldChar w:fldCharType="begin"/>
      </w:r>
      <w:r>
        <w:instrText xml:space="preserve"> HYPERLINK \l "_Toc7223" </w:instrText>
      </w:r>
      <w:r>
        <w:fldChar w:fldCharType="separate"/>
      </w:r>
      <w:r>
        <w:rPr>
          <w:rFonts w:hint="eastAsia" w:ascii="仿宋" w:hAnsi="仿宋" w:eastAsia="仿宋" w:cs="仿宋"/>
          <w:szCs w:val="36"/>
        </w:rPr>
        <w:t>三、磋商文件</w:t>
      </w:r>
      <w:r>
        <w:tab/>
      </w:r>
      <w:r>
        <w:fldChar w:fldCharType="begin"/>
      </w:r>
      <w:r>
        <w:instrText xml:space="preserve"> PAGEREF _Toc7223 \h </w:instrText>
      </w:r>
      <w:r>
        <w:fldChar w:fldCharType="separate"/>
      </w:r>
      <w:r>
        <w:t>- 15 -</w:t>
      </w:r>
      <w:r>
        <w:fldChar w:fldCharType="end"/>
      </w:r>
      <w:r>
        <w:fldChar w:fldCharType="end"/>
      </w:r>
    </w:p>
    <w:p w14:paraId="73AC5DCD">
      <w:pPr>
        <w:pStyle w:val="24"/>
        <w:tabs>
          <w:tab w:val="right" w:leader="dot" w:pos="8902"/>
        </w:tabs>
        <w:ind w:left="480"/>
      </w:pPr>
      <w:r>
        <w:fldChar w:fldCharType="begin"/>
      </w:r>
      <w:r>
        <w:instrText xml:space="preserve"> HYPERLINK \l "_Toc4841" </w:instrText>
      </w:r>
      <w:r>
        <w:fldChar w:fldCharType="separate"/>
      </w:r>
      <w:r>
        <w:rPr>
          <w:rFonts w:hint="eastAsia" w:ascii="仿宋" w:hAnsi="仿宋" w:eastAsia="仿宋" w:cs="仿宋"/>
          <w:szCs w:val="36"/>
        </w:rPr>
        <w:t>四、磋商要求</w:t>
      </w:r>
      <w:r>
        <w:tab/>
      </w:r>
      <w:r>
        <w:fldChar w:fldCharType="begin"/>
      </w:r>
      <w:r>
        <w:instrText xml:space="preserve"> PAGEREF _Toc4841 \h </w:instrText>
      </w:r>
      <w:r>
        <w:fldChar w:fldCharType="separate"/>
      </w:r>
      <w:r>
        <w:t>- 16 -</w:t>
      </w:r>
      <w:r>
        <w:fldChar w:fldCharType="end"/>
      </w:r>
      <w:r>
        <w:fldChar w:fldCharType="end"/>
      </w:r>
    </w:p>
    <w:p w14:paraId="78C42F80">
      <w:pPr>
        <w:pStyle w:val="24"/>
        <w:tabs>
          <w:tab w:val="right" w:leader="dot" w:pos="8902"/>
        </w:tabs>
        <w:ind w:left="480"/>
      </w:pPr>
      <w:r>
        <w:fldChar w:fldCharType="begin"/>
      </w:r>
      <w:r>
        <w:instrText xml:space="preserve"> HYPERLINK \l "_Toc24420" </w:instrText>
      </w:r>
      <w:r>
        <w:fldChar w:fldCharType="separate"/>
      </w:r>
      <w:r>
        <w:rPr>
          <w:rFonts w:hint="eastAsia" w:ascii="仿宋" w:hAnsi="仿宋" w:eastAsia="仿宋" w:cs="仿宋"/>
          <w:szCs w:val="36"/>
        </w:rPr>
        <w:t>五、磋商响应文件封装、递交</w:t>
      </w:r>
      <w:r>
        <w:tab/>
      </w:r>
      <w:r>
        <w:fldChar w:fldCharType="begin"/>
      </w:r>
      <w:r>
        <w:instrText xml:space="preserve"> PAGEREF _Toc24420 \h </w:instrText>
      </w:r>
      <w:r>
        <w:fldChar w:fldCharType="separate"/>
      </w:r>
      <w:r>
        <w:t>- 19 -</w:t>
      </w:r>
      <w:r>
        <w:fldChar w:fldCharType="end"/>
      </w:r>
      <w:r>
        <w:fldChar w:fldCharType="end"/>
      </w:r>
    </w:p>
    <w:p w14:paraId="08D1C0E7">
      <w:pPr>
        <w:pStyle w:val="24"/>
        <w:tabs>
          <w:tab w:val="right" w:leader="dot" w:pos="8902"/>
        </w:tabs>
        <w:ind w:left="480"/>
      </w:pPr>
      <w:r>
        <w:fldChar w:fldCharType="begin"/>
      </w:r>
      <w:r>
        <w:instrText xml:space="preserve"> HYPERLINK \l "_Toc4975" </w:instrText>
      </w:r>
      <w:r>
        <w:fldChar w:fldCharType="separate"/>
      </w:r>
      <w:r>
        <w:rPr>
          <w:rFonts w:hint="eastAsia" w:ascii="仿宋" w:hAnsi="仿宋" w:eastAsia="仿宋" w:cs="仿宋"/>
          <w:szCs w:val="36"/>
        </w:rPr>
        <w:t>六、磋商与评审</w:t>
      </w:r>
      <w:r>
        <w:tab/>
      </w:r>
      <w:r>
        <w:fldChar w:fldCharType="begin"/>
      </w:r>
      <w:r>
        <w:instrText xml:space="preserve"> PAGEREF _Toc4975 \h </w:instrText>
      </w:r>
      <w:r>
        <w:fldChar w:fldCharType="separate"/>
      </w:r>
      <w:r>
        <w:t>- 21 -</w:t>
      </w:r>
      <w:r>
        <w:fldChar w:fldCharType="end"/>
      </w:r>
      <w:r>
        <w:fldChar w:fldCharType="end"/>
      </w:r>
    </w:p>
    <w:p w14:paraId="00D8CC69">
      <w:pPr>
        <w:pStyle w:val="24"/>
        <w:tabs>
          <w:tab w:val="right" w:leader="dot" w:pos="8902"/>
        </w:tabs>
        <w:ind w:left="480"/>
      </w:pPr>
      <w:r>
        <w:fldChar w:fldCharType="begin"/>
      </w:r>
      <w:r>
        <w:instrText xml:space="preserve"> HYPERLINK \l "_Toc26950" </w:instrText>
      </w:r>
      <w:r>
        <w:fldChar w:fldCharType="separate"/>
      </w:r>
      <w:r>
        <w:rPr>
          <w:rFonts w:hint="eastAsia" w:ascii="仿宋" w:hAnsi="仿宋" w:eastAsia="仿宋" w:cs="仿宋"/>
          <w:szCs w:val="36"/>
        </w:rPr>
        <w:t>七、确定成交人、成交通知与签约</w:t>
      </w:r>
      <w:r>
        <w:tab/>
      </w:r>
      <w:r>
        <w:fldChar w:fldCharType="begin"/>
      </w:r>
      <w:r>
        <w:instrText xml:space="preserve"> PAGEREF _Toc26950 \h </w:instrText>
      </w:r>
      <w:r>
        <w:fldChar w:fldCharType="separate"/>
      </w:r>
      <w:r>
        <w:t>- 22 -</w:t>
      </w:r>
      <w:r>
        <w:fldChar w:fldCharType="end"/>
      </w:r>
      <w:r>
        <w:fldChar w:fldCharType="end"/>
      </w:r>
    </w:p>
    <w:p w14:paraId="00BF7A15">
      <w:pPr>
        <w:pStyle w:val="24"/>
        <w:tabs>
          <w:tab w:val="right" w:leader="dot" w:pos="8902"/>
        </w:tabs>
        <w:ind w:left="480"/>
      </w:pPr>
      <w:r>
        <w:fldChar w:fldCharType="begin"/>
      </w:r>
      <w:r>
        <w:instrText xml:space="preserve"> HYPERLINK \l "_Toc5765" </w:instrText>
      </w:r>
      <w:r>
        <w:fldChar w:fldCharType="separate"/>
      </w:r>
      <w:r>
        <w:rPr>
          <w:rFonts w:hint="eastAsia" w:ascii="仿宋" w:hAnsi="仿宋" w:eastAsia="仿宋" w:cs="仿宋"/>
          <w:szCs w:val="36"/>
        </w:rPr>
        <w:t>八、其他事项</w:t>
      </w:r>
      <w:r>
        <w:tab/>
      </w:r>
      <w:r>
        <w:fldChar w:fldCharType="begin"/>
      </w:r>
      <w:r>
        <w:instrText xml:space="preserve"> PAGEREF _Toc5765 \h </w:instrText>
      </w:r>
      <w:r>
        <w:fldChar w:fldCharType="separate"/>
      </w:r>
      <w:r>
        <w:t>- 24 -</w:t>
      </w:r>
      <w:r>
        <w:fldChar w:fldCharType="end"/>
      </w:r>
      <w:r>
        <w:fldChar w:fldCharType="end"/>
      </w:r>
    </w:p>
    <w:p w14:paraId="4322A428">
      <w:pPr>
        <w:pStyle w:val="24"/>
        <w:tabs>
          <w:tab w:val="right" w:leader="dot" w:pos="8902"/>
        </w:tabs>
        <w:ind w:left="480"/>
      </w:pPr>
      <w:r>
        <w:fldChar w:fldCharType="begin"/>
      </w:r>
      <w:r>
        <w:instrText xml:space="preserve"> HYPERLINK \l "_Toc13422" </w:instrText>
      </w:r>
      <w:r>
        <w:fldChar w:fldCharType="separate"/>
      </w:r>
      <w:r>
        <w:rPr>
          <w:rFonts w:hint="eastAsia" w:ascii="仿宋" w:hAnsi="仿宋" w:eastAsia="仿宋" w:cs="仿宋"/>
          <w:szCs w:val="36"/>
        </w:rPr>
        <w:t>九、成交服务费</w:t>
      </w:r>
      <w:r>
        <w:tab/>
      </w:r>
      <w:r>
        <w:fldChar w:fldCharType="begin"/>
      </w:r>
      <w:r>
        <w:instrText xml:space="preserve"> PAGEREF _Toc13422 \h </w:instrText>
      </w:r>
      <w:r>
        <w:fldChar w:fldCharType="separate"/>
      </w:r>
      <w:r>
        <w:t>- 24 -</w:t>
      </w:r>
      <w:r>
        <w:fldChar w:fldCharType="end"/>
      </w:r>
      <w:r>
        <w:fldChar w:fldCharType="end"/>
      </w:r>
    </w:p>
    <w:p w14:paraId="1574357A">
      <w:pPr>
        <w:pStyle w:val="24"/>
        <w:tabs>
          <w:tab w:val="right" w:leader="dot" w:pos="8902"/>
        </w:tabs>
        <w:ind w:left="480"/>
      </w:pPr>
      <w:r>
        <w:fldChar w:fldCharType="begin"/>
      </w:r>
      <w:r>
        <w:instrText xml:space="preserve"> HYPERLINK \l "_Toc5109" </w:instrText>
      </w:r>
      <w:r>
        <w:fldChar w:fldCharType="separate"/>
      </w:r>
      <w:r>
        <w:rPr>
          <w:rFonts w:hint="eastAsia" w:ascii="仿宋" w:hAnsi="仿宋" w:eastAsia="仿宋" w:cs="仿宋"/>
          <w:szCs w:val="36"/>
        </w:rPr>
        <w:t>十、质疑</w:t>
      </w:r>
      <w:r>
        <w:tab/>
      </w:r>
      <w:r>
        <w:fldChar w:fldCharType="begin"/>
      </w:r>
      <w:r>
        <w:instrText xml:space="preserve"> PAGEREF _Toc5109 \h </w:instrText>
      </w:r>
      <w:r>
        <w:fldChar w:fldCharType="separate"/>
      </w:r>
      <w:r>
        <w:t>- 24 -</w:t>
      </w:r>
      <w:r>
        <w:fldChar w:fldCharType="end"/>
      </w:r>
      <w:r>
        <w:fldChar w:fldCharType="end"/>
      </w:r>
    </w:p>
    <w:p w14:paraId="6C1179C5">
      <w:pPr>
        <w:pStyle w:val="20"/>
        <w:tabs>
          <w:tab w:val="right" w:leader="dot" w:pos="8902"/>
        </w:tabs>
      </w:pPr>
      <w:r>
        <w:fldChar w:fldCharType="begin"/>
      </w:r>
      <w:r>
        <w:instrText xml:space="preserve"> HYPERLINK \l "_Toc2827" </w:instrText>
      </w:r>
      <w:r>
        <w:fldChar w:fldCharType="separate"/>
      </w:r>
      <w:r>
        <w:rPr>
          <w:rFonts w:hint="eastAsia" w:ascii="仿宋" w:hAnsi="仿宋" w:eastAsia="仿宋" w:cs="仿宋"/>
          <w:szCs w:val="36"/>
        </w:rPr>
        <w:t>第三章  评审办法及标准</w:t>
      </w:r>
      <w:r>
        <w:tab/>
      </w:r>
      <w:r>
        <w:fldChar w:fldCharType="begin"/>
      </w:r>
      <w:r>
        <w:instrText xml:space="preserve"> PAGEREF _Toc2827 \h </w:instrText>
      </w:r>
      <w:r>
        <w:fldChar w:fldCharType="separate"/>
      </w:r>
      <w:r>
        <w:t>- 28 -</w:t>
      </w:r>
      <w:r>
        <w:fldChar w:fldCharType="end"/>
      </w:r>
      <w:r>
        <w:fldChar w:fldCharType="end"/>
      </w:r>
    </w:p>
    <w:p w14:paraId="294B7271">
      <w:pPr>
        <w:pStyle w:val="20"/>
        <w:tabs>
          <w:tab w:val="right" w:leader="dot" w:pos="8902"/>
        </w:tabs>
      </w:pPr>
      <w:r>
        <w:fldChar w:fldCharType="begin"/>
      </w:r>
      <w:r>
        <w:instrText xml:space="preserve"> HYPERLINK \l "_Toc24697" </w:instrText>
      </w:r>
      <w:r>
        <w:fldChar w:fldCharType="separate"/>
      </w:r>
      <w:r>
        <w:rPr>
          <w:rFonts w:hint="eastAsia" w:ascii="仿宋" w:hAnsi="仿宋" w:eastAsia="仿宋" w:cs="仿宋"/>
          <w:bCs/>
          <w:szCs w:val="36"/>
        </w:rPr>
        <w:t>第四章  磋商要求及说明</w:t>
      </w:r>
      <w:r>
        <w:tab/>
      </w:r>
      <w:r>
        <w:fldChar w:fldCharType="begin"/>
      </w:r>
      <w:r>
        <w:instrText xml:space="preserve"> PAGEREF _Toc24697 \h </w:instrText>
      </w:r>
      <w:r>
        <w:fldChar w:fldCharType="separate"/>
      </w:r>
      <w:r>
        <w:t>- 38 -</w:t>
      </w:r>
      <w:r>
        <w:fldChar w:fldCharType="end"/>
      </w:r>
      <w:r>
        <w:fldChar w:fldCharType="end"/>
      </w:r>
    </w:p>
    <w:p w14:paraId="06DB6BE8">
      <w:pPr>
        <w:pStyle w:val="20"/>
        <w:tabs>
          <w:tab w:val="right" w:leader="dot" w:pos="8902"/>
        </w:tabs>
      </w:pPr>
      <w:r>
        <w:fldChar w:fldCharType="begin"/>
      </w:r>
      <w:r>
        <w:instrText xml:space="preserve"> HYPERLINK \l "_Toc32019" </w:instrText>
      </w:r>
      <w:r>
        <w:fldChar w:fldCharType="separate"/>
      </w:r>
      <w:r>
        <w:rPr>
          <w:rFonts w:hint="eastAsia" w:ascii="仿宋" w:hAnsi="仿宋" w:eastAsia="仿宋" w:cs="仿宋"/>
          <w:bCs/>
          <w:szCs w:val="36"/>
        </w:rPr>
        <w:t>第五章  商务及合同主要条款</w:t>
      </w:r>
      <w:r>
        <w:tab/>
      </w:r>
      <w:r>
        <w:fldChar w:fldCharType="begin"/>
      </w:r>
      <w:r>
        <w:instrText xml:space="preserve"> PAGEREF _Toc32019 \h </w:instrText>
      </w:r>
      <w:r>
        <w:fldChar w:fldCharType="separate"/>
      </w:r>
      <w:r>
        <w:t>- 38 -</w:t>
      </w:r>
      <w:r>
        <w:fldChar w:fldCharType="end"/>
      </w:r>
      <w:r>
        <w:fldChar w:fldCharType="end"/>
      </w:r>
    </w:p>
    <w:p w14:paraId="198B6D44">
      <w:pPr>
        <w:pStyle w:val="20"/>
        <w:tabs>
          <w:tab w:val="right" w:leader="dot" w:pos="8902"/>
        </w:tabs>
      </w:pPr>
      <w:r>
        <w:fldChar w:fldCharType="begin"/>
      </w:r>
      <w:r>
        <w:instrText xml:space="preserve"> HYPERLINK \l "_Toc10694" </w:instrText>
      </w:r>
      <w:r>
        <w:fldChar w:fldCharType="separate"/>
      </w:r>
      <w:r>
        <w:rPr>
          <w:rFonts w:hint="eastAsia" w:ascii="仿宋" w:hAnsi="仿宋" w:eastAsia="仿宋" w:cs="仿宋"/>
          <w:bCs/>
          <w:szCs w:val="36"/>
        </w:rPr>
        <w:t>第六章  竞争性磋商响应文件格式</w:t>
      </w:r>
      <w:r>
        <w:tab/>
      </w:r>
      <w:r>
        <w:fldChar w:fldCharType="begin"/>
      </w:r>
      <w:r>
        <w:instrText xml:space="preserve"> PAGEREF _Toc10694 \h </w:instrText>
      </w:r>
      <w:r>
        <w:fldChar w:fldCharType="separate"/>
      </w:r>
      <w:r>
        <w:t>- 48 -</w:t>
      </w:r>
      <w:r>
        <w:fldChar w:fldCharType="end"/>
      </w:r>
      <w:r>
        <w:fldChar w:fldCharType="end"/>
      </w:r>
    </w:p>
    <w:p w14:paraId="20A99D24">
      <w:pPr>
        <w:pStyle w:val="24"/>
        <w:tabs>
          <w:tab w:val="right" w:leader="dot" w:pos="8902"/>
        </w:tabs>
        <w:ind w:left="480"/>
      </w:pPr>
      <w:r>
        <w:fldChar w:fldCharType="begin"/>
      </w:r>
      <w:r>
        <w:instrText xml:space="preserve"> HYPERLINK \l "_Toc20631" </w:instrText>
      </w:r>
      <w:r>
        <w:fldChar w:fldCharType="separate"/>
      </w:r>
      <w:r>
        <w:rPr>
          <w:rFonts w:hint="eastAsia" w:ascii="仿宋" w:hAnsi="仿宋" w:eastAsia="仿宋" w:cs="仿宋"/>
          <w:bCs/>
          <w:szCs w:val="32"/>
        </w:rPr>
        <w:t>一、</w:t>
      </w:r>
      <w:r>
        <w:rPr>
          <w:rFonts w:hint="eastAsia" w:ascii="仿宋" w:hAnsi="仿宋" w:eastAsia="仿宋" w:cs="仿宋"/>
          <w:szCs w:val="32"/>
        </w:rPr>
        <w:t>磋商函</w:t>
      </w:r>
      <w:r>
        <w:tab/>
      </w:r>
      <w:r>
        <w:fldChar w:fldCharType="begin"/>
      </w:r>
      <w:r>
        <w:instrText xml:space="preserve"> PAGEREF _Toc20631 \h </w:instrText>
      </w:r>
      <w:r>
        <w:fldChar w:fldCharType="separate"/>
      </w:r>
      <w:r>
        <w:t>- 49 -</w:t>
      </w:r>
      <w:r>
        <w:fldChar w:fldCharType="end"/>
      </w:r>
      <w:r>
        <w:fldChar w:fldCharType="end"/>
      </w:r>
    </w:p>
    <w:p w14:paraId="27A62D7D">
      <w:pPr>
        <w:pStyle w:val="24"/>
        <w:tabs>
          <w:tab w:val="right" w:leader="dot" w:pos="8902"/>
        </w:tabs>
        <w:ind w:left="480"/>
      </w:pPr>
      <w:r>
        <w:fldChar w:fldCharType="begin"/>
      </w:r>
      <w:r>
        <w:instrText xml:space="preserve"> HYPERLINK \l "_Toc30744" </w:instrText>
      </w:r>
      <w:r>
        <w:fldChar w:fldCharType="separate"/>
      </w:r>
      <w:r>
        <w:rPr>
          <w:rFonts w:hint="eastAsia" w:ascii="仿宋" w:hAnsi="仿宋" w:eastAsia="仿宋" w:cs="仿宋"/>
          <w:szCs w:val="32"/>
        </w:rPr>
        <w:t>二、</w:t>
      </w:r>
      <w:r>
        <w:rPr>
          <w:rFonts w:hint="eastAsia" w:ascii="仿宋" w:hAnsi="仿宋" w:eastAsia="仿宋" w:cs="仿宋"/>
          <w:szCs w:val="32"/>
          <w:lang w:eastAsia="zh-CN"/>
        </w:rPr>
        <w:t>法定代表人/负责人</w:t>
      </w:r>
      <w:r>
        <w:rPr>
          <w:rFonts w:hint="eastAsia" w:ascii="仿宋" w:hAnsi="仿宋" w:eastAsia="仿宋" w:cs="仿宋"/>
          <w:szCs w:val="32"/>
        </w:rPr>
        <w:t>身份证明</w:t>
      </w:r>
      <w:r>
        <w:tab/>
      </w:r>
      <w:r>
        <w:fldChar w:fldCharType="begin"/>
      </w:r>
      <w:r>
        <w:instrText xml:space="preserve"> PAGEREF _Toc30744 \h </w:instrText>
      </w:r>
      <w:r>
        <w:fldChar w:fldCharType="separate"/>
      </w:r>
      <w:r>
        <w:t>- 51 -</w:t>
      </w:r>
      <w:r>
        <w:fldChar w:fldCharType="end"/>
      </w:r>
      <w:r>
        <w:fldChar w:fldCharType="end"/>
      </w:r>
    </w:p>
    <w:p w14:paraId="1133D79F">
      <w:pPr>
        <w:pStyle w:val="24"/>
        <w:tabs>
          <w:tab w:val="right" w:leader="dot" w:pos="8902"/>
        </w:tabs>
        <w:ind w:left="480"/>
      </w:pPr>
      <w:r>
        <w:fldChar w:fldCharType="begin"/>
      </w:r>
      <w:r>
        <w:instrText xml:space="preserve"> HYPERLINK \l "_Toc1447" </w:instrText>
      </w:r>
      <w:r>
        <w:fldChar w:fldCharType="separate"/>
      </w:r>
      <w:r>
        <w:rPr>
          <w:rFonts w:hint="eastAsia" w:ascii="仿宋" w:hAnsi="仿宋" w:eastAsia="仿宋" w:cs="仿宋"/>
          <w:szCs w:val="32"/>
        </w:rPr>
        <w:t>三、</w:t>
      </w:r>
      <w:r>
        <w:rPr>
          <w:rFonts w:hint="eastAsia" w:ascii="仿宋" w:hAnsi="仿宋" w:eastAsia="仿宋" w:cs="仿宋"/>
          <w:szCs w:val="32"/>
          <w:lang w:eastAsia="zh-CN"/>
        </w:rPr>
        <w:t>法定代表人/负责人</w:t>
      </w:r>
      <w:r>
        <w:rPr>
          <w:rFonts w:hint="eastAsia" w:ascii="仿宋" w:hAnsi="仿宋" w:eastAsia="仿宋" w:cs="仿宋"/>
          <w:szCs w:val="32"/>
        </w:rPr>
        <w:t>授权委托书</w:t>
      </w:r>
      <w:r>
        <w:tab/>
      </w:r>
      <w:r>
        <w:fldChar w:fldCharType="begin"/>
      </w:r>
      <w:r>
        <w:instrText xml:space="preserve"> PAGEREF _Toc1447 \h </w:instrText>
      </w:r>
      <w:r>
        <w:fldChar w:fldCharType="separate"/>
      </w:r>
      <w:r>
        <w:t>- 52 -</w:t>
      </w:r>
      <w:r>
        <w:fldChar w:fldCharType="end"/>
      </w:r>
      <w:r>
        <w:fldChar w:fldCharType="end"/>
      </w:r>
    </w:p>
    <w:p w14:paraId="1B429E9E">
      <w:pPr>
        <w:pStyle w:val="24"/>
        <w:tabs>
          <w:tab w:val="right" w:leader="dot" w:pos="8902"/>
        </w:tabs>
        <w:ind w:left="480"/>
      </w:pPr>
      <w:r>
        <w:fldChar w:fldCharType="begin"/>
      </w:r>
      <w:r>
        <w:instrText xml:space="preserve"> HYPERLINK \l "_Toc2296" </w:instrText>
      </w:r>
      <w:r>
        <w:fldChar w:fldCharType="separate"/>
      </w:r>
      <w:r>
        <w:rPr>
          <w:rFonts w:hint="eastAsia" w:ascii="仿宋" w:hAnsi="仿宋" w:eastAsia="仿宋" w:cs="仿宋"/>
          <w:szCs w:val="32"/>
        </w:rPr>
        <w:t>四、报价表（第一次）</w:t>
      </w:r>
      <w:r>
        <w:tab/>
      </w:r>
      <w:r>
        <w:fldChar w:fldCharType="begin"/>
      </w:r>
      <w:r>
        <w:instrText xml:space="preserve"> PAGEREF _Toc2296 \h </w:instrText>
      </w:r>
      <w:r>
        <w:fldChar w:fldCharType="separate"/>
      </w:r>
      <w:r>
        <w:t>- 53 -</w:t>
      </w:r>
      <w:r>
        <w:fldChar w:fldCharType="end"/>
      </w:r>
      <w:r>
        <w:fldChar w:fldCharType="end"/>
      </w:r>
    </w:p>
    <w:p w14:paraId="6FC8CE02">
      <w:pPr>
        <w:pStyle w:val="24"/>
        <w:tabs>
          <w:tab w:val="right" w:leader="dot" w:pos="8902"/>
        </w:tabs>
        <w:ind w:left="480"/>
      </w:pPr>
      <w:r>
        <w:fldChar w:fldCharType="begin"/>
      </w:r>
      <w:r>
        <w:instrText xml:space="preserve"> HYPERLINK \l "_Toc13649" </w:instrText>
      </w:r>
      <w:r>
        <w:fldChar w:fldCharType="separate"/>
      </w:r>
      <w:r>
        <w:rPr>
          <w:rFonts w:hint="eastAsia" w:ascii="仿宋" w:hAnsi="仿宋" w:eastAsia="仿宋" w:cs="仿宋"/>
        </w:rPr>
        <w:t>五、</w:t>
      </w:r>
      <w:r>
        <w:rPr>
          <w:rFonts w:hint="eastAsia" w:ascii="仿宋" w:hAnsi="仿宋" w:eastAsia="仿宋" w:cs="仿宋"/>
          <w:bCs/>
          <w:szCs w:val="32"/>
        </w:rPr>
        <w:t>承接的类似项目情况表</w:t>
      </w:r>
      <w:r>
        <w:tab/>
      </w:r>
      <w:r>
        <w:fldChar w:fldCharType="begin"/>
      </w:r>
      <w:r>
        <w:instrText xml:space="preserve"> PAGEREF _Toc13649 \h </w:instrText>
      </w:r>
      <w:r>
        <w:fldChar w:fldCharType="separate"/>
      </w:r>
      <w:r>
        <w:t>- 55 -</w:t>
      </w:r>
      <w:r>
        <w:fldChar w:fldCharType="end"/>
      </w:r>
      <w:r>
        <w:fldChar w:fldCharType="end"/>
      </w:r>
    </w:p>
    <w:p w14:paraId="1595B056">
      <w:pPr>
        <w:pStyle w:val="24"/>
        <w:tabs>
          <w:tab w:val="right" w:leader="dot" w:pos="8902"/>
        </w:tabs>
        <w:ind w:left="480"/>
      </w:pPr>
      <w:r>
        <w:fldChar w:fldCharType="begin"/>
      </w:r>
      <w:r>
        <w:instrText xml:space="preserve"> HYPERLINK \l "_Toc25005" </w:instrText>
      </w:r>
      <w:r>
        <w:fldChar w:fldCharType="separate"/>
      </w:r>
      <w:r>
        <w:rPr>
          <w:rFonts w:hint="eastAsia" w:ascii="仿宋" w:hAnsi="仿宋" w:eastAsia="仿宋" w:cs="仿宋"/>
          <w:szCs w:val="32"/>
        </w:rPr>
        <w:t>六、项目服务方案</w:t>
      </w:r>
      <w:r>
        <w:tab/>
      </w:r>
      <w:r>
        <w:fldChar w:fldCharType="begin"/>
      </w:r>
      <w:r>
        <w:instrText xml:space="preserve"> PAGEREF _Toc25005 \h </w:instrText>
      </w:r>
      <w:r>
        <w:fldChar w:fldCharType="separate"/>
      </w:r>
      <w:r>
        <w:t>- 56 -</w:t>
      </w:r>
      <w:r>
        <w:fldChar w:fldCharType="end"/>
      </w:r>
      <w:r>
        <w:fldChar w:fldCharType="end"/>
      </w:r>
    </w:p>
    <w:p w14:paraId="0C43FE59">
      <w:pPr>
        <w:pStyle w:val="24"/>
        <w:tabs>
          <w:tab w:val="right" w:leader="dot" w:pos="8902"/>
        </w:tabs>
        <w:ind w:left="480"/>
      </w:pPr>
      <w:r>
        <w:fldChar w:fldCharType="begin"/>
      </w:r>
      <w:r>
        <w:instrText xml:space="preserve"> HYPERLINK \l "_Toc25871" </w:instrText>
      </w:r>
      <w:r>
        <w:fldChar w:fldCharType="separate"/>
      </w:r>
      <w:r>
        <w:rPr>
          <w:rFonts w:hint="eastAsia" w:ascii="仿宋" w:hAnsi="仿宋" w:eastAsia="仿宋" w:cs="仿宋"/>
          <w:szCs w:val="32"/>
        </w:rPr>
        <w:t>七、商务和服务偏离表</w:t>
      </w:r>
      <w:r>
        <w:tab/>
      </w:r>
      <w:r>
        <w:fldChar w:fldCharType="begin"/>
      </w:r>
      <w:r>
        <w:instrText xml:space="preserve"> PAGEREF _Toc25871 \h </w:instrText>
      </w:r>
      <w:r>
        <w:fldChar w:fldCharType="separate"/>
      </w:r>
      <w:r>
        <w:t>- 59 -</w:t>
      </w:r>
      <w:r>
        <w:fldChar w:fldCharType="end"/>
      </w:r>
      <w:r>
        <w:fldChar w:fldCharType="end"/>
      </w:r>
    </w:p>
    <w:p w14:paraId="14519801">
      <w:pPr>
        <w:pStyle w:val="24"/>
        <w:tabs>
          <w:tab w:val="right" w:leader="dot" w:pos="8902"/>
        </w:tabs>
        <w:ind w:left="480"/>
      </w:pPr>
      <w:r>
        <w:fldChar w:fldCharType="begin"/>
      </w:r>
      <w:r>
        <w:instrText xml:space="preserve"> HYPERLINK \l "_Toc11250" </w:instrText>
      </w:r>
      <w:r>
        <w:fldChar w:fldCharType="separate"/>
      </w:r>
      <w:r>
        <w:rPr>
          <w:rFonts w:hint="eastAsia" w:ascii="仿宋" w:hAnsi="仿宋" w:eastAsia="仿宋" w:cs="仿宋"/>
          <w:szCs w:val="32"/>
        </w:rPr>
        <w:t>八、资格证明文件</w:t>
      </w:r>
      <w:r>
        <w:tab/>
      </w:r>
      <w:r>
        <w:fldChar w:fldCharType="begin"/>
      </w:r>
      <w:r>
        <w:instrText xml:space="preserve"> PAGEREF _Toc11250 \h </w:instrText>
      </w:r>
      <w:r>
        <w:fldChar w:fldCharType="separate"/>
      </w:r>
      <w:r>
        <w:t>- 61 -</w:t>
      </w:r>
      <w:r>
        <w:fldChar w:fldCharType="end"/>
      </w:r>
      <w:r>
        <w:fldChar w:fldCharType="end"/>
      </w:r>
    </w:p>
    <w:p w14:paraId="62E538B7">
      <w:pPr>
        <w:pStyle w:val="24"/>
        <w:tabs>
          <w:tab w:val="right" w:leader="dot" w:pos="8902"/>
        </w:tabs>
        <w:ind w:left="480"/>
      </w:pPr>
      <w:r>
        <w:fldChar w:fldCharType="begin"/>
      </w:r>
      <w:r>
        <w:instrText xml:space="preserve"> HYPERLINK \l "_Toc25825" </w:instrText>
      </w:r>
      <w:r>
        <w:fldChar w:fldCharType="separate"/>
      </w:r>
      <w:r>
        <w:rPr>
          <w:rFonts w:hint="eastAsia" w:ascii="仿宋" w:hAnsi="仿宋" w:eastAsia="仿宋" w:cs="仿宋"/>
          <w:szCs w:val="32"/>
        </w:rPr>
        <w:t>九、其他材料</w:t>
      </w:r>
      <w:r>
        <w:tab/>
      </w:r>
      <w:r>
        <w:fldChar w:fldCharType="begin"/>
      </w:r>
      <w:r>
        <w:instrText xml:space="preserve"> PAGEREF _Toc25825 \h </w:instrText>
      </w:r>
      <w:r>
        <w:fldChar w:fldCharType="separate"/>
      </w:r>
      <w:r>
        <w:t>- 74 -</w:t>
      </w:r>
      <w:r>
        <w:fldChar w:fldCharType="end"/>
      </w:r>
      <w:r>
        <w:fldChar w:fldCharType="end"/>
      </w:r>
    </w:p>
    <w:p w14:paraId="7BDFBF3C">
      <w:pPr>
        <w:pStyle w:val="24"/>
        <w:tabs>
          <w:tab w:val="right" w:leader="hyphen" w:pos="9016"/>
        </w:tabs>
        <w:spacing w:line="480" w:lineRule="auto"/>
        <w:ind w:left="0" w:leftChars="0"/>
        <w:jc w:val="center"/>
        <w:rPr>
          <w:rFonts w:ascii="仿宋" w:hAnsi="仿宋" w:eastAsia="仿宋" w:cs="仿宋"/>
          <w:sz w:val="32"/>
          <w:szCs w:val="32"/>
        </w:rPr>
      </w:pPr>
      <w:r>
        <w:rPr>
          <w:rFonts w:hint="eastAsia" w:ascii="仿宋" w:hAnsi="仿宋" w:eastAsia="仿宋" w:cs="仿宋"/>
          <w:szCs w:val="32"/>
        </w:rPr>
        <w:fldChar w:fldCharType="end"/>
      </w:r>
    </w:p>
    <w:p w14:paraId="2A6A854A">
      <w:pPr>
        <w:rPr>
          <w:rFonts w:ascii="仿宋" w:hAnsi="仿宋" w:eastAsia="仿宋" w:cs="仿宋"/>
          <w:sz w:val="22"/>
          <w:szCs w:val="28"/>
        </w:rPr>
      </w:pPr>
    </w:p>
    <w:p w14:paraId="68169979">
      <w:pPr>
        <w:tabs>
          <w:tab w:val="center" w:pos="4451"/>
        </w:tabs>
        <w:jc w:val="left"/>
        <w:rPr>
          <w:rFonts w:ascii="仿宋" w:hAnsi="仿宋" w:eastAsia="仿宋" w:cs="仿宋"/>
          <w:sz w:val="22"/>
          <w:szCs w:val="28"/>
        </w:rPr>
        <w:sectPr>
          <w:headerReference r:id="rId7" w:type="first"/>
          <w:headerReference r:id="rId6" w:type="default"/>
          <w:footerReference r:id="rId8" w:type="default"/>
          <w:pgSz w:w="11906" w:h="16838"/>
          <w:pgMar w:top="1440" w:right="1417" w:bottom="1440" w:left="1587" w:header="850" w:footer="992" w:gutter="0"/>
          <w:pgNumType w:fmt="numberInDash" w:start="1"/>
          <w:cols w:space="0" w:num="1"/>
          <w:titlePg/>
          <w:docGrid w:type="lines" w:linePitch="312" w:charSpace="0"/>
        </w:sectPr>
      </w:pPr>
      <w:r>
        <w:rPr>
          <w:rFonts w:hint="eastAsia" w:ascii="仿宋" w:hAnsi="仿宋" w:eastAsia="仿宋" w:cs="仿宋"/>
          <w:sz w:val="22"/>
          <w:szCs w:val="28"/>
        </w:rPr>
        <w:tab/>
      </w:r>
    </w:p>
    <w:bookmarkEnd w:id="0"/>
    <w:bookmarkEnd w:id="1"/>
    <w:bookmarkEnd w:id="2"/>
    <w:bookmarkEnd w:id="3"/>
    <w:p w14:paraId="4AA5C02E">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ascii="仿宋" w:hAnsi="仿宋" w:eastAsia="仿宋" w:cs="仿宋"/>
          <w:b/>
          <w:bCs/>
          <w:sz w:val="36"/>
          <w:szCs w:val="36"/>
        </w:rPr>
      </w:pPr>
      <w:bookmarkStart w:id="4" w:name="_Toc30950"/>
      <w:bookmarkStart w:id="5" w:name="_Toc28842"/>
      <w:bookmarkStart w:id="6" w:name="_Toc495908399"/>
      <w:bookmarkStart w:id="7" w:name="_Toc2990"/>
      <w:bookmarkStart w:id="8" w:name="_Toc8474"/>
      <w:bookmarkStart w:id="9" w:name="_Toc26933"/>
      <w:bookmarkStart w:id="10" w:name="_Toc519156736"/>
      <w:r>
        <w:rPr>
          <w:rFonts w:hint="eastAsia" w:ascii="仿宋" w:hAnsi="仿宋" w:eastAsia="仿宋" w:cs="仿宋"/>
          <w:b/>
          <w:bCs/>
          <w:sz w:val="36"/>
          <w:szCs w:val="36"/>
        </w:rPr>
        <w:t>第一章  竞争性磋商公告</w:t>
      </w:r>
      <w:bookmarkEnd w:id="4"/>
    </w:p>
    <w:p w14:paraId="2FFBB3D6">
      <w:pPr>
        <w:pStyle w:val="8"/>
        <w:keepNext w:val="0"/>
        <w:keepLines w:val="0"/>
        <w:widowControl/>
        <w:pBdr>
          <w:top w:val="single" w:color="auto" w:sz="4" w:space="0"/>
          <w:left w:val="single" w:color="auto" w:sz="4" w:space="0"/>
          <w:bottom w:val="single" w:color="auto" w:sz="4" w:space="0"/>
          <w:right w:val="single" w:color="auto" w:sz="4" w:space="0"/>
        </w:pBdr>
        <w:wordWrap w:val="0"/>
        <w:spacing w:before="150" w:after="150" w:line="360" w:lineRule="auto"/>
        <w:jc w:val="left"/>
        <w:rPr>
          <w:rFonts w:ascii="仿宋" w:hAnsi="仿宋" w:eastAsia="仿宋" w:cs="仿宋"/>
          <w:b w:val="0"/>
          <w:bCs w:val="0"/>
        </w:rPr>
      </w:pPr>
      <w:r>
        <w:rPr>
          <w:rStyle w:val="34"/>
          <w:rFonts w:hint="eastAsia" w:ascii="仿宋" w:hAnsi="仿宋" w:eastAsia="仿宋" w:cs="仿宋"/>
          <w:b/>
          <w:bCs/>
        </w:rPr>
        <w:t>项目概况</w:t>
      </w:r>
    </w:p>
    <w:p w14:paraId="4355CF23">
      <w:pPr>
        <w:pStyle w:val="27"/>
        <w:pBdr>
          <w:top w:val="single" w:color="auto" w:sz="4" w:space="0"/>
          <w:left w:val="single" w:color="auto" w:sz="4" w:space="0"/>
          <w:bottom w:val="single" w:color="auto" w:sz="4" w:space="0"/>
          <w:right w:val="single" w:color="auto" w:sz="4" w:space="0"/>
        </w:pBdr>
        <w:wordWrap w:val="0"/>
        <w:spacing w:before="150" w:beforeAutospacing="0" w:after="150" w:afterAutospacing="0" w:line="360" w:lineRule="auto"/>
        <w:ind w:firstLine="480"/>
        <w:jc w:val="both"/>
        <w:rPr>
          <w:rFonts w:ascii="仿宋" w:hAnsi="仿宋" w:eastAsia="仿宋" w:cs="仿宋"/>
          <w:highlight w:val="none"/>
        </w:rPr>
      </w:pPr>
      <w:r>
        <w:rPr>
          <w:rFonts w:hint="eastAsia" w:ascii="仿宋" w:hAnsi="仿宋" w:eastAsia="仿宋" w:cs="仿宋"/>
          <w:lang w:eastAsia="zh-CN"/>
        </w:rPr>
        <w:t>铜川市监测站无线电管理网络与信息安全保障能力提升服务及无线电监测技术设施运行维护</w:t>
      </w:r>
      <w:r>
        <w:rPr>
          <w:rFonts w:hint="eastAsia" w:ascii="仿宋" w:hAnsi="仿宋" w:eastAsia="仿宋" w:cs="仿宋"/>
        </w:rPr>
        <w:t>的潜在供应商应在西安市唐延路37号class公馆B栋1103室获取采购文件，并于</w:t>
      </w:r>
      <w:r>
        <w:rPr>
          <w:rFonts w:hint="eastAsia" w:ascii="仿宋" w:hAnsi="仿宋" w:eastAsia="仿宋" w:cs="仿宋"/>
          <w:highlight w:val="none"/>
        </w:rPr>
        <w:t> 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 00分（北京时间）前提交响应文件。</w:t>
      </w:r>
    </w:p>
    <w:p w14:paraId="34010091">
      <w:pPr>
        <w:pStyle w:val="3"/>
        <w:jc w:val="left"/>
        <w:rPr>
          <w:rFonts w:ascii="仿宋" w:hAnsi="仿宋" w:eastAsia="仿宋" w:cs="仿宋"/>
          <w:b w:val="0"/>
          <w:sz w:val="24"/>
          <w:highlight w:val="none"/>
        </w:rPr>
      </w:pPr>
      <w:bookmarkStart w:id="11" w:name="_Toc5615"/>
      <w:bookmarkStart w:id="12" w:name="_Toc24628"/>
      <w:bookmarkStart w:id="13" w:name="_Toc1435"/>
      <w:bookmarkStart w:id="14" w:name="_Toc23706"/>
      <w:r>
        <w:rPr>
          <w:rStyle w:val="34"/>
          <w:rFonts w:hint="eastAsia" w:ascii="仿宋" w:hAnsi="仿宋" w:eastAsia="仿宋" w:cs="仿宋"/>
          <w:b/>
          <w:bCs/>
          <w:sz w:val="24"/>
          <w:highlight w:val="none"/>
        </w:rPr>
        <w:t>一、项目基本情况</w:t>
      </w:r>
      <w:bookmarkEnd w:id="11"/>
      <w:bookmarkEnd w:id="12"/>
      <w:bookmarkEnd w:id="13"/>
      <w:bookmarkEnd w:id="14"/>
    </w:p>
    <w:p w14:paraId="0FB07663">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项目编号：</w:t>
      </w:r>
      <w:r>
        <w:rPr>
          <w:rFonts w:hint="eastAsia" w:ascii="仿宋" w:hAnsi="仿宋" w:eastAsia="仿宋" w:cs="仿宋"/>
          <w:highlight w:val="none"/>
          <w:lang w:eastAsia="zh-CN"/>
        </w:rPr>
        <w:t>DRZB2026-ZC-143</w:t>
      </w:r>
    </w:p>
    <w:p w14:paraId="414F53B5">
      <w:pPr>
        <w:pStyle w:val="27"/>
        <w:wordWrap w:val="0"/>
        <w:spacing w:beforeAutospacing="0" w:afterAutospacing="0" w:line="360" w:lineRule="auto"/>
        <w:ind w:firstLine="480"/>
        <w:jc w:val="both"/>
        <w:rPr>
          <w:rFonts w:hint="eastAsia" w:ascii="仿宋" w:hAnsi="仿宋" w:eastAsia="仿宋" w:cs="仿宋"/>
          <w:highlight w:val="none"/>
          <w:lang w:eastAsia="zh-CN"/>
        </w:rPr>
      </w:pPr>
      <w:r>
        <w:rPr>
          <w:rFonts w:hint="eastAsia" w:ascii="仿宋" w:hAnsi="仿宋" w:eastAsia="仿宋" w:cs="仿宋"/>
          <w:highlight w:val="none"/>
        </w:rPr>
        <w:t>项目名称：</w:t>
      </w:r>
      <w:r>
        <w:rPr>
          <w:rFonts w:hint="eastAsia" w:ascii="仿宋" w:hAnsi="仿宋" w:eastAsia="仿宋" w:cs="仿宋"/>
          <w:highlight w:val="none"/>
          <w:lang w:eastAsia="zh-CN"/>
        </w:rPr>
        <w:t>铜川市监测站无线电管理网络与信息安全保障能力提升服务及无线电监测技术设施运行维护</w:t>
      </w:r>
    </w:p>
    <w:p w14:paraId="4748D95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采购方式：竞争性磋商</w:t>
      </w:r>
    </w:p>
    <w:p w14:paraId="5512B947">
      <w:pPr>
        <w:pStyle w:val="27"/>
        <w:wordWrap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预算金额：</w:t>
      </w:r>
    </w:p>
    <w:p w14:paraId="506DEDC8">
      <w:pPr>
        <w:pStyle w:val="27"/>
        <w:wordWrap w:val="0"/>
        <w:spacing w:beforeAutospacing="0" w:afterAutospacing="0" w:line="360" w:lineRule="auto"/>
        <w:ind w:firstLine="480"/>
        <w:jc w:val="both"/>
        <w:rPr>
          <w:rFonts w:hint="default" w:ascii="仿宋" w:hAnsi="仿宋" w:eastAsia="仿宋" w:cs="仿宋"/>
          <w:lang w:val="en-US" w:eastAsia="zh-CN"/>
        </w:rPr>
      </w:pPr>
      <w:r>
        <w:rPr>
          <w:rFonts w:hint="eastAsia" w:ascii="仿宋" w:hAnsi="仿宋" w:eastAsia="仿宋" w:cs="仿宋"/>
          <w:lang w:val="en-US" w:eastAsia="zh-CN"/>
        </w:rPr>
        <w:t>合同包1：90000.00元</w:t>
      </w:r>
    </w:p>
    <w:p w14:paraId="48CEB4A1">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采购需求：</w:t>
      </w:r>
    </w:p>
    <w:p w14:paraId="40A184CD">
      <w:pPr>
        <w:pStyle w:val="27"/>
        <w:wordWrap w:val="0"/>
        <w:spacing w:beforeAutospacing="0" w:afterAutospacing="0" w:line="360" w:lineRule="auto"/>
        <w:ind w:firstLine="480"/>
        <w:jc w:val="both"/>
        <w:rPr>
          <w:rFonts w:ascii="仿宋" w:hAnsi="仿宋" w:eastAsia="仿宋" w:cs="仿宋"/>
        </w:rPr>
      </w:pPr>
      <w:bookmarkStart w:id="15" w:name="_Toc4793"/>
      <w:bookmarkStart w:id="16" w:name="_Toc31323"/>
      <w:bookmarkStart w:id="17" w:name="_Toc7475"/>
      <w:bookmarkStart w:id="18" w:name="_Toc12985"/>
      <w:r>
        <w:rPr>
          <w:rFonts w:hint="eastAsia" w:ascii="仿宋" w:hAnsi="仿宋" w:eastAsia="仿宋" w:cs="仿宋"/>
          <w:lang w:eastAsia="zh-CN"/>
        </w:rPr>
        <w:t>合同包1</w:t>
      </w:r>
      <w:r>
        <w:rPr>
          <w:rFonts w:hint="eastAsia" w:ascii="仿宋" w:hAnsi="仿宋" w:eastAsia="仿宋" w:cs="仿宋"/>
        </w:rPr>
        <w:t>(</w:t>
      </w:r>
      <w:r>
        <w:rPr>
          <w:rFonts w:hint="eastAsia" w:ascii="仿宋" w:hAnsi="仿宋" w:eastAsia="仿宋" w:cs="仿宋"/>
          <w:lang w:eastAsia="zh-CN"/>
        </w:rPr>
        <w:t>铜川市监测站无线电管理网络与信息安全保障能力提升服务</w:t>
      </w:r>
      <w:r>
        <w:rPr>
          <w:rFonts w:hint="eastAsia" w:ascii="仿宋" w:hAnsi="仿宋" w:eastAsia="仿宋" w:cs="仿宋"/>
        </w:rPr>
        <w:t>):</w:t>
      </w:r>
    </w:p>
    <w:p w14:paraId="33D9708D">
      <w:pPr>
        <w:pStyle w:val="27"/>
        <w:wordWrap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合同包预算金额：</w:t>
      </w:r>
      <w:r>
        <w:rPr>
          <w:rFonts w:hint="eastAsia" w:ascii="仿宋" w:hAnsi="仿宋" w:eastAsia="仿宋" w:cs="仿宋"/>
          <w:spacing w:val="-4"/>
          <w:lang w:val="en-US" w:eastAsia="zh-CN"/>
        </w:rPr>
        <w:t>90000.00</w:t>
      </w:r>
      <w:r>
        <w:rPr>
          <w:rFonts w:hint="eastAsia" w:ascii="仿宋" w:hAnsi="仿宋" w:eastAsia="仿宋" w:cs="仿宋"/>
        </w:rPr>
        <w:t>元</w:t>
      </w:r>
    </w:p>
    <w:p w14:paraId="3582FFF8">
      <w:pPr>
        <w:pStyle w:val="27"/>
        <w:wordWrap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合同包最高限价：</w:t>
      </w:r>
      <w:r>
        <w:rPr>
          <w:rFonts w:hint="eastAsia" w:ascii="仿宋" w:hAnsi="仿宋" w:eastAsia="仿宋" w:cs="仿宋"/>
          <w:spacing w:val="-4"/>
          <w:lang w:val="en-US" w:eastAsia="zh-CN"/>
        </w:rPr>
        <w:t>90000.00</w:t>
      </w:r>
      <w:r>
        <w:rPr>
          <w:rFonts w:hint="eastAsia" w:ascii="仿宋" w:hAnsi="仿宋" w:eastAsia="仿宋" w:cs="仿宋"/>
        </w:rPr>
        <w:t>元</w:t>
      </w:r>
    </w:p>
    <w:tbl>
      <w:tblPr>
        <w:tblStyle w:val="31"/>
        <w:tblW w:w="498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55"/>
        <w:gridCol w:w="1188"/>
        <w:gridCol w:w="1684"/>
        <w:gridCol w:w="1075"/>
        <w:gridCol w:w="1861"/>
        <w:gridCol w:w="1314"/>
        <w:gridCol w:w="1314"/>
      </w:tblGrid>
      <w:tr w14:paraId="7E22F4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31" w:hRule="atLeast"/>
          <w:tblHeader/>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93FA20B">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品目号</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DECE72">
            <w:pPr>
              <w:widowControl/>
              <w:wordWrap w:val="0"/>
              <w:spacing w:line="360" w:lineRule="auto"/>
              <w:jc w:val="center"/>
              <w:rPr>
                <w:rFonts w:ascii="仿宋" w:hAnsi="仿宋" w:eastAsia="仿宋" w:cs="仿宋"/>
                <w:b/>
                <w:bCs/>
                <w:kern w:val="0"/>
                <w:lang w:bidi="ar"/>
              </w:rPr>
            </w:pPr>
            <w:r>
              <w:rPr>
                <w:rFonts w:hint="eastAsia" w:ascii="仿宋" w:hAnsi="仿宋" w:eastAsia="仿宋" w:cs="仿宋"/>
                <w:b/>
                <w:bCs/>
                <w:kern w:val="0"/>
                <w:lang w:bidi="ar"/>
              </w:rPr>
              <w:t>品目</w:t>
            </w:r>
          </w:p>
          <w:p w14:paraId="0573528B">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名称</w:t>
            </w:r>
          </w:p>
        </w:tc>
        <w:tc>
          <w:tcPr>
            <w:tcW w:w="9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4D0089">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采购标的</w:t>
            </w:r>
          </w:p>
        </w:tc>
        <w:tc>
          <w:tcPr>
            <w:tcW w:w="5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4FCBF6">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数量（单位）</w:t>
            </w:r>
          </w:p>
        </w:tc>
        <w:tc>
          <w:tcPr>
            <w:tcW w:w="10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E1E35A">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技术规格、参数及要求</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72B8B3">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品目预算(元)</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E323050">
            <w:pPr>
              <w:widowControl/>
              <w:wordWrap w:val="0"/>
              <w:spacing w:line="360" w:lineRule="auto"/>
              <w:jc w:val="center"/>
              <w:rPr>
                <w:rFonts w:ascii="仿宋" w:hAnsi="仿宋" w:eastAsia="仿宋" w:cs="仿宋"/>
                <w:b/>
                <w:bCs/>
              </w:rPr>
            </w:pPr>
            <w:r>
              <w:rPr>
                <w:rFonts w:hint="eastAsia" w:ascii="仿宋" w:hAnsi="仿宋" w:eastAsia="仿宋" w:cs="仿宋"/>
                <w:b/>
                <w:bCs/>
                <w:kern w:val="0"/>
                <w:lang w:bidi="ar"/>
              </w:rPr>
              <w:t>最高限价(元)</w:t>
            </w:r>
          </w:p>
        </w:tc>
      </w:tr>
      <w:tr w14:paraId="21EEA2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873" w:hRule="atLeast"/>
          <w:jc w:val="center"/>
        </w:trPr>
        <w:tc>
          <w:tcPr>
            <w:tcW w:w="41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98EAC2">
            <w:pPr>
              <w:widowControl/>
              <w:wordWrap w:val="0"/>
              <w:spacing w:line="360" w:lineRule="auto"/>
              <w:jc w:val="center"/>
              <w:rPr>
                <w:rFonts w:ascii="仿宋" w:hAnsi="仿宋" w:eastAsia="仿宋" w:cs="仿宋"/>
              </w:rPr>
            </w:pPr>
            <w:r>
              <w:rPr>
                <w:rFonts w:hint="eastAsia" w:ascii="仿宋" w:hAnsi="仿宋" w:eastAsia="仿宋" w:cs="仿宋"/>
                <w:kern w:val="0"/>
                <w:lang w:val="en-US" w:eastAsia="zh-CN" w:bidi="ar"/>
              </w:rPr>
              <w:t>2</w:t>
            </w:r>
            <w:r>
              <w:rPr>
                <w:rFonts w:hint="eastAsia" w:ascii="仿宋" w:hAnsi="仿宋" w:eastAsia="仿宋" w:cs="仿宋"/>
                <w:kern w:val="0"/>
                <w:lang w:bidi="ar"/>
              </w:rPr>
              <w:t>-1</w:t>
            </w:r>
          </w:p>
        </w:tc>
        <w:tc>
          <w:tcPr>
            <w:tcW w:w="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CC2E0B">
            <w:pPr>
              <w:widowControl/>
              <w:wordWrap w:val="0"/>
              <w:spacing w:line="360" w:lineRule="auto"/>
              <w:jc w:val="center"/>
              <w:rPr>
                <w:rFonts w:ascii="仿宋" w:hAnsi="仿宋" w:eastAsia="仿宋" w:cs="仿宋"/>
                <w:kern w:val="0"/>
              </w:rPr>
            </w:pPr>
            <w:r>
              <w:rPr>
                <w:rFonts w:hint="eastAsia" w:ascii="仿宋" w:hAnsi="仿宋" w:eastAsia="仿宋" w:cs="仿宋"/>
                <w:kern w:val="0"/>
              </w:rPr>
              <w:t>其他服务</w:t>
            </w:r>
          </w:p>
        </w:tc>
        <w:tc>
          <w:tcPr>
            <w:tcW w:w="91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51D8D">
            <w:pPr>
              <w:widowControl/>
              <w:wordWrap w:val="0"/>
              <w:spacing w:line="360" w:lineRule="auto"/>
              <w:jc w:val="center"/>
              <w:rPr>
                <w:rFonts w:hint="eastAsia" w:ascii="仿宋" w:hAnsi="仿宋" w:eastAsia="仿宋" w:cs="仿宋"/>
                <w:kern w:val="0"/>
                <w:lang w:eastAsia="zh-CN"/>
              </w:rPr>
            </w:pPr>
            <w:r>
              <w:rPr>
                <w:rFonts w:hint="eastAsia" w:ascii="仿宋" w:hAnsi="仿宋" w:eastAsia="仿宋" w:cs="仿宋"/>
                <w:lang w:eastAsia="zh-CN"/>
              </w:rPr>
              <w:t>铜川市监测站无线电管理网络与信息安全保障能力提升服务</w:t>
            </w:r>
          </w:p>
        </w:tc>
        <w:tc>
          <w:tcPr>
            <w:tcW w:w="5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2434EC">
            <w:pPr>
              <w:widowControl/>
              <w:wordWrap w:val="0"/>
              <w:spacing w:line="360" w:lineRule="auto"/>
              <w:jc w:val="center"/>
              <w:rPr>
                <w:rFonts w:ascii="仿宋" w:hAnsi="仿宋" w:eastAsia="仿宋" w:cs="仿宋"/>
              </w:rPr>
            </w:pPr>
            <w:r>
              <w:rPr>
                <w:rFonts w:hint="eastAsia" w:ascii="仿宋" w:hAnsi="仿宋" w:eastAsia="仿宋" w:cs="仿宋"/>
                <w:kern w:val="0"/>
                <w:lang w:bidi="ar"/>
              </w:rPr>
              <w:t>1(项)</w:t>
            </w:r>
          </w:p>
        </w:tc>
        <w:tc>
          <w:tcPr>
            <w:tcW w:w="101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BC8D83">
            <w:pPr>
              <w:widowControl/>
              <w:wordWrap w:val="0"/>
              <w:spacing w:line="360" w:lineRule="auto"/>
              <w:jc w:val="center"/>
              <w:rPr>
                <w:rFonts w:hint="default" w:ascii="仿宋" w:hAnsi="仿宋" w:eastAsia="仿宋" w:cs="仿宋"/>
                <w:lang w:val="en-US"/>
              </w:rPr>
            </w:pPr>
            <w:r>
              <w:rPr>
                <w:rFonts w:hint="eastAsia" w:ascii="仿宋" w:hAnsi="仿宋" w:eastAsia="仿宋" w:cs="仿宋"/>
                <w:lang w:eastAsia="zh-CN"/>
              </w:rPr>
              <w:t>铜川市监测站无线电管理网络与信息安全保障能力提升服务，</w:t>
            </w:r>
            <w:r>
              <w:rPr>
                <w:rFonts w:hint="eastAsia" w:ascii="仿宋" w:hAnsi="仿宋" w:eastAsia="仿宋" w:cs="仿宋"/>
                <w:lang w:val="en-US" w:eastAsia="zh-CN"/>
              </w:rPr>
              <w:t>详见采购文件</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D47433">
            <w:pPr>
              <w:widowControl/>
              <w:spacing w:line="360" w:lineRule="auto"/>
              <w:jc w:val="right"/>
              <w:rPr>
                <w:rFonts w:hint="eastAsia" w:ascii="仿宋" w:hAnsi="仿宋" w:eastAsia="仿宋" w:cs="仿宋"/>
                <w:lang w:eastAsia="zh-CN"/>
              </w:rPr>
            </w:pPr>
            <w:r>
              <w:rPr>
                <w:rFonts w:hint="eastAsia" w:ascii="仿宋" w:hAnsi="仿宋" w:eastAsia="仿宋" w:cs="仿宋"/>
                <w:spacing w:val="-4"/>
                <w:lang w:val="en-US" w:eastAsia="zh-CN"/>
              </w:rPr>
              <w:t>90000.00</w:t>
            </w:r>
          </w:p>
        </w:tc>
        <w:tc>
          <w:tcPr>
            <w:tcW w:w="7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0158D4">
            <w:pPr>
              <w:widowControl/>
              <w:spacing w:line="360" w:lineRule="auto"/>
              <w:jc w:val="right"/>
              <w:rPr>
                <w:rFonts w:hint="eastAsia" w:ascii="仿宋" w:hAnsi="仿宋" w:eastAsia="仿宋" w:cs="仿宋"/>
                <w:lang w:eastAsia="zh-CN"/>
              </w:rPr>
            </w:pPr>
            <w:r>
              <w:rPr>
                <w:rFonts w:hint="eastAsia" w:ascii="仿宋" w:hAnsi="仿宋" w:eastAsia="仿宋" w:cs="仿宋"/>
                <w:spacing w:val="-4"/>
                <w:lang w:val="en-US" w:eastAsia="zh-CN"/>
              </w:rPr>
              <w:t>90000.00</w:t>
            </w:r>
          </w:p>
        </w:tc>
      </w:tr>
    </w:tbl>
    <w:p w14:paraId="3E35A2D0">
      <w:pPr>
        <w:pStyle w:val="27"/>
        <w:wordWrap w:val="0"/>
        <w:spacing w:beforeAutospacing="0" w:afterAutospacing="0" w:line="360" w:lineRule="auto"/>
        <w:ind w:firstLine="630"/>
        <w:jc w:val="both"/>
        <w:rPr>
          <w:rFonts w:ascii="仿宋" w:hAnsi="仿宋" w:eastAsia="仿宋" w:cs="仿宋"/>
        </w:rPr>
      </w:pPr>
      <w:r>
        <w:rPr>
          <w:rFonts w:hint="eastAsia" w:ascii="仿宋" w:hAnsi="仿宋" w:eastAsia="仿宋" w:cs="仿宋"/>
        </w:rPr>
        <w:t>本合同包不接受联合体投标</w:t>
      </w:r>
    </w:p>
    <w:p w14:paraId="24910095">
      <w:pPr>
        <w:pStyle w:val="27"/>
        <w:wordWrap w:val="0"/>
        <w:spacing w:beforeAutospacing="0" w:afterAutospacing="0" w:line="360" w:lineRule="auto"/>
        <w:ind w:firstLine="630"/>
        <w:jc w:val="both"/>
        <w:rPr>
          <w:rFonts w:hint="eastAsia" w:ascii="仿宋" w:hAnsi="仿宋" w:eastAsia="仿宋" w:cs="仿宋"/>
          <w:lang w:eastAsia="zh-CN"/>
        </w:rPr>
      </w:pPr>
      <w:r>
        <w:rPr>
          <w:rFonts w:hint="eastAsia" w:ascii="仿宋" w:hAnsi="仿宋" w:eastAsia="仿宋" w:cs="仿宋"/>
        </w:rPr>
        <w:t>服务期限：1年（具体服务起止日期以双方签订的采购合同为准）</w:t>
      </w:r>
    </w:p>
    <w:p w14:paraId="58FE0F8D">
      <w:pPr>
        <w:pStyle w:val="3"/>
        <w:ind w:firstLine="482" w:firstLineChars="200"/>
        <w:jc w:val="left"/>
        <w:rPr>
          <w:rStyle w:val="34"/>
          <w:rFonts w:ascii="仿宋" w:hAnsi="仿宋" w:eastAsia="仿宋" w:cs="仿宋"/>
          <w:b/>
          <w:bCs/>
          <w:sz w:val="24"/>
        </w:rPr>
      </w:pPr>
      <w:r>
        <w:rPr>
          <w:rStyle w:val="34"/>
          <w:rFonts w:hint="eastAsia" w:ascii="仿宋" w:hAnsi="仿宋" w:eastAsia="仿宋" w:cs="仿宋"/>
          <w:b/>
          <w:bCs/>
          <w:sz w:val="24"/>
        </w:rPr>
        <w:t>二、申请人的资格要求：</w:t>
      </w:r>
      <w:bookmarkEnd w:id="15"/>
      <w:bookmarkEnd w:id="16"/>
      <w:bookmarkEnd w:id="17"/>
      <w:bookmarkEnd w:id="18"/>
    </w:p>
    <w:p w14:paraId="462E2AC0">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1.满足《</w:t>
      </w:r>
      <w:r>
        <w:rPr>
          <w:rFonts w:hint="eastAsia" w:ascii="仿宋" w:hAnsi="仿宋" w:eastAsia="仿宋" w:cs="仿宋"/>
          <w:lang w:eastAsia="zh-CN"/>
        </w:rPr>
        <w:t>中华人民共和国政府采购法</w:t>
      </w:r>
      <w:r>
        <w:rPr>
          <w:rFonts w:hint="eastAsia" w:ascii="仿宋" w:hAnsi="仿宋" w:eastAsia="仿宋" w:cs="仿宋"/>
        </w:rPr>
        <w:t>》第二十二条规定</w:t>
      </w:r>
      <w:r>
        <w:rPr>
          <w:rFonts w:hint="eastAsia" w:ascii="仿宋" w:hAnsi="仿宋" w:eastAsia="仿宋" w:cs="仿宋"/>
          <w:lang w:eastAsia="zh-CN"/>
        </w:rPr>
        <w:t>；</w:t>
      </w:r>
    </w:p>
    <w:p w14:paraId="46088662">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2.落实政府采购政策需满足的资格要求：</w:t>
      </w:r>
    </w:p>
    <w:p w14:paraId="70712C5B">
      <w:pPr>
        <w:spacing w:line="360" w:lineRule="auto"/>
        <w:ind w:firstLine="480" w:firstLineChars="200"/>
        <w:jc w:val="left"/>
        <w:rPr>
          <w:rFonts w:hint="eastAsia" w:ascii="仿宋" w:hAnsi="仿宋" w:eastAsia="仿宋" w:cs="仿宋"/>
          <w:highlight w:val="none"/>
        </w:rPr>
      </w:pPr>
      <w:r>
        <w:rPr>
          <w:rFonts w:hint="eastAsia" w:ascii="仿宋" w:hAnsi="仿宋" w:eastAsia="仿宋" w:cs="仿宋"/>
          <w:highlight w:val="none"/>
          <w:lang w:eastAsia="zh-CN"/>
        </w:rPr>
        <w:t>合同包1</w:t>
      </w:r>
      <w:r>
        <w:rPr>
          <w:rFonts w:hint="eastAsia" w:ascii="仿宋" w:hAnsi="仿宋" w:eastAsia="仿宋" w:cs="仿宋"/>
          <w:highlight w:val="none"/>
        </w:rPr>
        <w:t>(</w:t>
      </w:r>
      <w:r>
        <w:rPr>
          <w:rFonts w:hint="eastAsia" w:ascii="仿宋" w:hAnsi="仿宋" w:eastAsia="仿宋" w:cs="仿宋"/>
          <w:highlight w:val="none"/>
          <w:lang w:eastAsia="zh-CN"/>
        </w:rPr>
        <w:t>铜川市监测站无线电管理网络与信息安全保障能力提升服务</w:t>
      </w:r>
      <w:r>
        <w:rPr>
          <w:rFonts w:hint="eastAsia" w:ascii="仿宋" w:hAnsi="仿宋" w:eastAsia="仿宋" w:cs="仿宋"/>
          <w:highlight w:val="none"/>
        </w:rPr>
        <w:t>)落实政府采购政策需满足的资格要求如下:本项目</w:t>
      </w:r>
      <w:r>
        <w:rPr>
          <w:rFonts w:hint="eastAsia" w:ascii="仿宋" w:hAnsi="仿宋" w:eastAsia="仿宋" w:cs="仿宋"/>
          <w:highlight w:val="none"/>
          <w:lang w:val="en-US" w:eastAsia="zh-CN"/>
        </w:rPr>
        <w:t>非</w:t>
      </w:r>
      <w:r>
        <w:rPr>
          <w:rFonts w:hint="eastAsia" w:ascii="仿宋" w:hAnsi="仿宋" w:eastAsia="仿宋" w:cs="仿宋"/>
          <w:highlight w:val="none"/>
        </w:rPr>
        <w:t>专门面向中小企业采购。</w:t>
      </w:r>
    </w:p>
    <w:p w14:paraId="3D3DA3C3">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3.本项目的特定资格要求：</w:t>
      </w:r>
    </w:p>
    <w:p w14:paraId="0918EEC7">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lang w:eastAsia="zh-CN"/>
        </w:rPr>
        <w:t>合同包1</w:t>
      </w:r>
      <w:r>
        <w:rPr>
          <w:rFonts w:hint="eastAsia" w:ascii="仿宋" w:hAnsi="仿宋" w:eastAsia="仿宋" w:cs="仿宋"/>
        </w:rPr>
        <w:t>(</w:t>
      </w:r>
      <w:r>
        <w:rPr>
          <w:rFonts w:hint="eastAsia" w:ascii="仿宋" w:hAnsi="仿宋" w:eastAsia="仿宋" w:cs="仿宋"/>
          <w:lang w:eastAsia="zh-CN"/>
        </w:rPr>
        <w:t>铜川市监测站无线电管理网络与信息安全保障能力提升服务</w:t>
      </w:r>
      <w:r>
        <w:rPr>
          <w:rFonts w:hint="eastAsia" w:ascii="仿宋" w:hAnsi="仿宋" w:eastAsia="仿宋" w:cs="仿宋"/>
        </w:rPr>
        <w:t>)特定资格要求如下:</w:t>
      </w:r>
    </w:p>
    <w:p w14:paraId="1280F837">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5A4CA9E5">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038F4C2B">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07E6E91D">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482"/>
        <w:jc w:val="both"/>
        <w:textAlignment w:val="auto"/>
        <w:rPr>
          <w:rFonts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7B029430">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482"/>
        <w:jc w:val="both"/>
        <w:textAlignment w:val="auto"/>
        <w:rPr>
          <w:rFonts w:ascii="仿宋" w:hAnsi="仿宋" w:eastAsia="仿宋" w:cs="仿宋"/>
        </w:rPr>
      </w:pPr>
      <w:r>
        <w:rPr>
          <w:rFonts w:hint="eastAsia" w:ascii="仿宋" w:hAnsi="仿宋" w:eastAsia="仿宋" w:cs="仿宋"/>
        </w:rPr>
        <w:t>5、提供具有履行本合同所必需的专业技术能力的书面声明；</w:t>
      </w:r>
    </w:p>
    <w:p w14:paraId="1FE5FD6B">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482"/>
        <w:jc w:val="both"/>
        <w:textAlignment w:val="auto"/>
        <w:rPr>
          <w:rFonts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3E46B167">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482"/>
        <w:jc w:val="both"/>
        <w:textAlignment w:val="auto"/>
        <w:rPr>
          <w:rFonts w:hint="eastAsia" w:ascii="仿宋" w:hAnsi="仿宋" w:eastAsia="仿宋" w:cs="仿宋"/>
        </w:rPr>
      </w:pPr>
      <w:r>
        <w:rPr>
          <w:rFonts w:hint="eastAsia" w:ascii="仿宋" w:hAnsi="仿宋" w:eastAsia="仿宋" w:cs="仿宋"/>
        </w:rPr>
        <w:t>7、</w:t>
      </w:r>
      <w:r>
        <w:rPr>
          <w:rFonts w:hint="eastAsia" w:ascii="仿宋" w:hAnsi="仿宋" w:eastAsia="仿宋" w:cs="仿宋"/>
          <w:lang w:eastAsia="zh-CN"/>
        </w:rPr>
        <w:t>法定代表人/负责人</w:t>
      </w:r>
      <w:r>
        <w:rPr>
          <w:rFonts w:hint="eastAsia" w:ascii="仿宋" w:hAnsi="仿宋" w:eastAsia="仿宋" w:cs="仿宋"/>
        </w:rPr>
        <w:t>直接参加磋商的，须出具</w:t>
      </w:r>
      <w:r>
        <w:rPr>
          <w:rFonts w:hint="eastAsia" w:ascii="仿宋" w:hAnsi="仿宋" w:eastAsia="仿宋" w:cs="仿宋"/>
          <w:lang w:eastAsia="zh-CN"/>
        </w:rPr>
        <w:t>法定代表人/负责人</w:t>
      </w:r>
      <w:r>
        <w:rPr>
          <w:rFonts w:hint="eastAsia" w:ascii="仿宋" w:hAnsi="仿宋" w:eastAsia="仿宋" w:cs="仿宋"/>
        </w:rPr>
        <w:t>身份证明书及身份证；授权代表参加磋商的，须出具</w:t>
      </w:r>
      <w:r>
        <w:rPr>
          <w:rFonts w:hint="eastAsia" w:ascii="仿宋" w:hAnsi="仿宋" w:eastAsia="仿宋" w:cs="仿宋"/>
          <w:lang w:eastAsia="zh-CN"/>
        </w:rPr>
        <w:t>法定代表人/负责人</w:t>
      </w:r>
      <w:r>
        <w:rPr>
          <w:rFonts w:hint="eastAsia" w:ascii="仿宋" w:hAnsi="仿宋" w:eastAsia="仿宋" w:cs="仿宋"/>
        </w:rPr>
        <w:t>授权书及授权代表身份证；</w:t>
      </w:r>
    </w:p>
    <w:p w14:paraId="590ADFFA">
      <w:pPr>
        <w:pStyle w:val="27"/>
        <w:keepNext w:val="0"/>
        <w:keepLines w:val="0"/>
        <w:pageBreakBefore w:val="0"/>
        <w:widowControl/>
        <w:kinsoku/>
        <w:wordWrap w:val="0"/>
        <w:overflowPunct/>
        <w:topLinePunct w:val="0"/>
        <w:autoSpaceDE/>
        <w:autoSpaceDN/>
        <w:bidi w:val="0"/>
        <w:adjustRightInd w:val="0"/>
        <w:snapToGrid w:val="0"/>
        <w:spacing w:beforeAutospacing="0" w:afterAutospacing="0" w:line="360" w:lineRule="auto"/>
        <w:ind w:firstLine="482"/>
        <w:jc w:val="both"/>
        <w:textAlignment w:val="auto"/>
        <w:rPr>
          <w:rFonts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5495F42C">
      <w:pPr>
        <w:pStyle w:val="27"/>
        <w:wordWrap w:val="0"/>
        <w:adjustRightInd w:val="0"/>
        <w:snapToGrid w:val="0"/>
        <w:spacing w:beforeAutospacing="0" w:afterAutospacing="0" w:line="360" w:lineRule="auto"/>
        <w:ind w:firstLine="480"/>
        <w:jc w:val="both"/>
        <w:rPr>
          <w:rFonts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2F54E58C">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10、本项目不接受联合体响应。</w:t>
      </w:r>
    </w:p>
    <w:p w14:paraId="70E9D7C3">
      <w:pPr>
        <w:pStyle w:val="3"/>
        <w:jc w:val="left"/>
        <w:rPr>
          <w:rStyle w:val="34"/>
          <w:rFonts w:ascii="仿宋" w:hAnsi="仿宋" w:eastAsia="仿宋" w:cs="仿宋"/>
          <w:b/>
          <w:bCs/>
          <w:sz w:val="24"/>
        </w:rPr>
      </w:pPr>
      <w:bookmarkStart w:id="19" w:name="_Toc30844"/>
      <w:bookmarkStart w:id="20" w:name="_Toc22895"/>
      <w:bookmarkStart w:id="21" w:name="_Toc16671"/>
      <w:bookmarkStart w:id="22" w:name="_Toc5294"/>
      <w:r>
        <w:rPr>
          <w:rStyle w:val="34"/>
          <w:rFonts w:hint="eastAsia" w:ascii="仿宋" w:hAnsi="仿宋" w:eastAsia="仿宋" w:cs="仿宋"/>
          <w:b/>
          <w:bCs/>
          <w:sz w:val="24"/>
        </w:rPr>
        <w:t>三、获取采购文件</w:t>
      </w:r>
      <w:bookmarkEnd w:id="19"/>
      <w:bookmarkEnd w:id="20"/>
      <w:bookmarkEnd w:id="21"/>
      <w:bookmarkEnd w:id="22"/>
    </w:p>
    <w:p w14:paraId="352F64F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rPr>
        <w:t>时</w:t>
      </w:r>
      <w:r>
        <w:rPr>
          <w:rFonts w:hint="eastAsia" w:ascii="仿宋" w:hAnsi="仿宋" w:eastAsia="仿宋" w:cs="仿宋"/>
          <w:highlight w:val="none"/>
        </w:rPr>
        <w:t>间： 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16</w:t>
      </w:r>
      <w:r>
        <w:rPr>
          <w:rFonts w:hint="eastAsia" w:ascii="仿宋" w:hAnsi="仿宋" w:eastAsia="仿宋" w:cs="仿宋"/>
          <w:highlight w:val="none"/>
        </w:rPr>
        <w:t>日 至 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24</w:t>
      </w:r>
      <w:r>
        <w:rPr>
          <w:rFonts w:hint="eastAsia" w:ascii="仿宋" w:hAnsi="仿宋" w:eastAsia="仿宋" w:cs="仿宋"/>
          <w:highlight w:val="none"/>
        </w:rPr>
        <w:t>日 ，每天上午 09:00:00 至 12:00:00 ，下午 14:00:00 至 17:00:00 （北京时间,法定节假日除外）</w:t>
      </w:r>
    </w:p>
    <w:p w14:paraId="107180D5">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258391A">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方式：现场获取</w:t>
      </w:r>
    </w:p>
    <w:p w14:paraId="1159F35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售价： </w:t>
      </w:r>
      <w:r>
        <w:rPr>
          <w:rFonts w:hint="eastAsia" w:ascii="仿宋" w:hAnsi="仿宋" w:eastAsia="仿宋" w:cs="仿宋"/>
          <w:highlight w:val="none"/>
          <w:lang w:val="en-US" w:eastAsia="zh-CN"/>
        </w:rPr>
        <w:t>3</w:t>
      </w:r>
      <w:r>
        <w:rPr>
          <w:rFonts w:hint="eastAsia" w:ascii="仿宋" w:hAnsi="仿宋" w:eastAsia="仿宋" w:cs="仿宋"/>
          <w:highlight w:val="none"/>
        </w:rPr>
        <w:t>00元</w:t>
      </w:r>
    </w:p>
    <w:p w14:paraId="6D95618D">
      <w:pPr>
        <w:pStyle w:val="3"/>
        <w:jc w:val="left"/>
        <w:rPr>
          <w:rStyle w:val="34"/>
          <w:rFonts w:ascii="仿宋" w:hAnsi="仿宋" w:eastAsia="仿宋" w:cs="仿宋"/>
          <w:b/>
          <w:bCs/>
          <w:sz w:val="24"/>
          <w:highlight w:val="none"/>
        </w:rPr>
      </w:pPr>
      <w:bookmarkStart w:id="23" w:name="_Toc16482"/>
      <w:bookmarkStart w:id="24" w:name="_Toc1364"/>
      <w:bookmarkStart w:id="25" w:name="_Toc4241"/>
      <w:bookmarkStart w:id="26" w:name="_Toc32064"/>
      <w:r>
        <w:rPr>
          <w:rStyle w:val="34"/>
          <w:rFonts w:hint="eastAsia" w:ascii="仿宋" w:hAnsi="仿宋" w:eastAsia="仿宋" w:cs="仿宋"/>
          <w:b/>
          <w:bCs/>
          <w:sz w:val="24"/>
          <w:highlight w:val="none"/>
        </w:rPr>
        <w:t>四、响应文件提交</w:t>
      </w:r>
      <w:bookmarkEnd w:id="23"/>
      <w:bookmarkEnd w:id="24"/>
      <w:bookmarkEnd w:id="25"/>
      <w:bookmarkEnd w:id="26"/>
    </w:p>
    <w:p w14:paraId="68B83336">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截止时间：2026年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w:t>
      </w:r>
    </w:p>
    <w:p w14:paraId="23365277">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0417FBC7">
      <w:pPr>
        <w:pStyle w:val="3"/>
        <w:jc w:val="left"/>
        <w:rPr>
          <w:rStyle w:val="34"/>
          <w:rFonts w:ascii="仿宋" w:hAnsi="仿宋" w:eastAsia="仿宋" w:cs="仿宋"/>
          <w:b/>
          <w:bCs/>
          <w:sz w:val="24"/>
          <w:highlight w:val="none"/>
        </w:rPr>
      </w:pPr>
      <w:bookmarkStart w:id="27" w:name="_Toc2316"/>
      <w:bookmarkStart w:id="28" w:name="_Toc27871"/>
      <w:bookmarkStart w:id="29" w:name="_Toc3312"/>
      <w:bookmarkStart w:id="30" w:name="_Toc26452"/>
      <w:r>
        <w:rPr>
          <w:rStyle w:val="34"/>
          <w:rFonts w:hint="eastAsia" w:ascii="仿宋" w:hAnsi="仿宋" w:eastAsia="仿宋" w:cs="仿宋"/>
          <w:b/>
          <w:bCs/>
          <w:sz w:val="24"/>
          <w:highlight w:val="none"/>
        </w:rPr>
        <w:t>五、开启</w:t>
      </w:r>
      <w:bookmarkEnd w:id="27"/>
      <w:bookmarkEnd w:id="28"/>
      <w:bookmarkEnd w:id="29"/>
      <w:bookmarkEnd w:id="30"/>
    </w:p>
    <w:p w14:paraId="639C354E">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w:t>
      </w:r>
    </w:p>
    <w:p w14:paraId="24EFD460">
      <w:pPr>
        <w:pStyle w:val="27"/>
        <w:wordWrap w:val="0"/>
        <w:spacing w:beforeAutospacing="0" w:afterAutospacing="0" w:line="360" w:lineRule="auto"/>
        <w:ind w:firstLine="480"/>
        <w:jc w:val="both"/>
        <w:rPr>
          <w:rFonts w:ascii="仿宋" w:hAnsi="仿宋" w:eastAsia="仿宋" w:cs="仿宋"/>
          <w:highlight w:val="none"/>
        </w:rPr>
      </w:pPr>
      <w:r>
        <w:rPr>
          <w:rFonts w:hint="eastAsia" w:ascii="仿宋" w:hAnsi="仿宋" w:eastAsia="仿宋" w:cs="仿宋"/>
          <w:highlight w:val="none"/>
        </w:rPr>
        <w:t>地点：西安市唐延路37号class公馆B栋1103室</w:t>
      </w:r>
    </w:p>
    <w:p w14:paraId="7739A8BB">
      <w:pPr>
        <w:pStyle w:val="3"/>
        <w:jc w:val="left"/>
        <w:rPr>
          <w:rStyle w:val="34"/>
          <w:rFonts w:ascii="仿宋" w:hAnsi="仿宋" w:eastAsia="仿宋" w:cs="仿宋"/>
          <w:b/>
          <w:bCs/>
          <w:sz w:val="24"/>
        </w:rPr>
      </w:pPr>
      <w:bookmarkStart w:id="31" w:name="_Toc9953"/>
      <w:bookmarkStart w:id="32" w:name="_Toc3451"/>
      <w:bookmarkStart w:id="33" w:name="_Toc12381"/>
      <w:bookmarkStart w:id="34" w:name="_Toc14644"/>
      <w:r>
        <w:rPr>
          <w:rStyle w:val="34"/>
          <w:rFonts w:hint="eastAsia" w:ascii="仿宋" w:hAnsi="仿宋" w:eastAsia="仿宋" w:cs="仿宋"/>
          <w:b/>
          <w:bCs/>
          <w:sz w:val="24"/>
        </w:rPr>
        <w:t>六、公告期限</w:t>
      </w:r>
      <w:bookmarkEnd w:id="31"/>
      <w:bookmarkEnd w:id="32"/>
      <w:bookmarkEnd w:id="33"/>
      <w:bookmarkEnd w:id="34"/>
    </w:p>
    <w:p w14:paraId="024EF0D6">
      <w:pPr>
        <w:pStyle w:val="27"/>
        <w:wordWrap w:val="0"/>
        <w:spacing w:beforeAutospacing="0" w:afterAutospacing="0" w:line="360" w:lineRule="auto"/>
        <w:ind w:firstLine="480"/>
        <w:jc w:val="both"/>
        <w:rPr>
          <w:rFonts w:ascii="仿宋" w:hAnsi="仿宋" w:eastAsia="仿宋" w:cs="仿宋"/>
        </w:rPr>
      </w:pPr>
      <w:r>
        <w:rPr>
          <w:rFonts w:hint="eastAsia" w:ascii="仿宋" w:hAnsi="仿宋" w:eastAsia="仿宋" w:cs="仿宋"/>
        </w:rPr>
        <w:t>自本公告发布之日起3个工作日。</w:t>
      </w:r>
    </w:p>
    <w:p w14:paraId="62A99D18">
      <w:pPr>
        <w:pStyle w:val="3"/>
        <w:jc w:val="left"/>
        <w:rPr>
          <w:rStyle w:val="34"/>
          <w:rFonts w:ascii="仿宋" w:hAnsi="仿宋" w:eastAsia="仿宋" w:cs="仿宋"/>
          <w:b/>
          <w:bCs/>
          <w:sz w:val="24"/>
        </w:rPr>
      </w:pPr>
      <w:bookmarkStart w:id="35" w:name="_Toc21699"/>
      <w:bookmarkStart w:id="36" w:name="_Toc24997"/>
      <w:bookmarkStart w:id="37" w:name="_Toc22371"/>
      <w:bookmarkStart w:id="38" w:name="_Toc15310"/>
      <w:r>
        <w:rPr>
          <w:rStyle w:val="34"/>
          <w:rFonts w:hint="eastAsia" w:ascii="仿宋" w:hAnsi="仿宋" w:eastAsia="仿宋" w:cs="仿宋"/>
          <w:b/>
          <w:bCs/>
          <w:sz w:val="24"/>
        </w:rPr>
        <w:t>七、其他补充事宜</w:t>
      </w:r>
      <w:bookmarkEnd w:id="35"/>
      <w:bookmarkEnd w:id="36"/>
      <w:bookmarkEnd w:id="37"/>
      <w:bookmarkEnd w:id="38"/>
    </w:p>
    <w:p w14:paraId="73BD3E46">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1、购买采购文件时需携带经办人单位介绍信或授权委托书、身份证原件及复印件加盖公章，采购文件售后不退</w:t>
      </w:r>
      <w:r>
        <w:rPr>
          <w:rFonts w:hint="eastAsia" w:ascii="仿宋" w:hAnsi="仿宋" w:eastAsia="仿宋" w:cs="仿宋"/>
          <w:shd w:val="clear" w:color="auto" w:fill="FFFFFF"/>
          <w:lang w:val="en-US" w:eastAsia="zh-CN"/>
        </w:rPr>
        <w:t>,300元/合同包/套</w:t>
      </w:r>
      <w:r>
        <w:rPr>
          <w:rFonts w:hint="eastAsia" w:ascii="仿宋" w:hAnsi="仿宋" w:eastAsia="仿宋" w:cs="仿宋"/>
          <w:shd w:val="clear" w:color="auto" w:fill="FFFFFF"/>
        </w:rPr>
        <w:t>；</w:t>
      </w:r>
    </w:p>
    <w:p w14:paraId="1E0CC64A">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2、开户名称：陕西德仁招标有限公司； 开户银行：招商银行股份有限公司西安城南支行； 账 号：1299 0904 6810 901；</w:t>
      </w:r>
    </w:p>
    <w:p w14:paraId="192E6297">
      <w:pPr>
        <w:pStyle w:val="27"/>
        <w:wordWrap w:val="0"/>
        <w:spacing w:beforeAutospacing="0" w:afterAutospacing="0" w:line="360" w:lineRule="auto"/>
        <w:ind w:firstLine="480"/>
        <w:jc w:val="both"/>
        <w:rPr>
          <w:rFonts w:ascii="仿宋" w:hAnsi="仿宋" w:eastAsia="仿宋" w:cs="仿宋"/>
          <w:shd w:val="clear" w:color="auto" w:fill="FFFFFF"/>
        </w:rPr>
      </w:pPr>
      <w:r>
        <w:rPr>
          <w:rFonts w:hint="eastAsia" w:ascii="仿宋" w:hAnsi="仿宋" w:eastAsia="仿宋" w:cs="仿宋"/>
          <w:shd w:val="clear" w:color="auto" w:fill="FFFFFF"/>
        </w:rPr>
        <w:t>3、请供应商按照陕西省财政厅关于政府采购供应商注册登记有关事项的通知中的要求，通过陕西省政府采购网注册登记入库。</w:t>
      </w:r>
    </w:p>
    <w:p w14:paraId="1CE4E192">
      <w:pPr>
        <w:pStyle w:val="27"/>
        <w:wordWrap w:val="0"/>
        <w:spacing w:beforeAutospacing="0" w:afterAutospacing="0" w:line="360" w:lineRule="auto"/>
        <w:ind w:firstLine="420"/>
        <w:rPr>
          <w:rFonts w:ascii="仿宋" w:hAnsi="仿宋" w:eastAsia="仿宋" w:cs="仿宋"/>
          <w:shd w:val="clear" w:color="auto" w:fill="FFFFFF"/>
        </w:rPr>
      </w:pPr>
      <w:r>
        <w:rPr>
          <w:rFonts w:hint="eastAsia" w:ascii="仿宋" w:hAnsi="仿宋" w:eastAsia="仿宋" w:cs="仿宋"/>
          <w:shd w:val="clear" w:color="auto" w:fill="FFFFFF"/>
        </w:rPr>
        <w:t>4、落实政府采购政策需满足的政策要求：（1）《国务院办公厅关于建立政府强制采购节能产品制度的通知》（国办发〔2007〕51号）；（2）《财政部、司法部关于政府采购支持监狱企业发展有关问题的通知》（财库〔2014〕68号）；（3）残疾人福利性单位应符合《财政部、民政部、中国残疾人联合会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市场监管总局关于发布参与实施政府采购节能产品、环境标志产品认证机构名录的公告》—2019年第16号；（7）《关于印发环境标志产品政府采购品目清单的通知》（财库〔2019〕18号）；（8）《关于印发节能产品政府采购品目清单的通知》（财库〔2019〕19号）；（9）《陕西省财政厅关于加快推进我省中小企业政府采购信用融资工作的通知》（陕财办采〔2020〕15号）；（10）《政府采购促进中小企业发展管理办法》（财库〔2020〕46号）；（11）《财政部农业农村部国家乡村振兴局关于运用政府采购政策支持乡村产业振兴的通知》（财库〔2021〕19号）；（12）《关于进一步加强政府绿色采购有关问题的通知》（陕财办采〔2021〕29号）；（13）《陕西省财政厅关于进一步加大政府采购支持中小企业力度的通知》（陕财办采〔2022〕5号）；</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lang w:val="en-US" w:eastAsia="zh-CN"/>
        </w:rPr>
        <w:t>14</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rPr>
        <w:t>《国务院办公厅关于在政府采购中实施本国产品标准及相关政策的通知》（国办发〔2025〕34号）</w:t>
      </w:r>
      <w:r>
        <w:rPr>
          <w:rFonts w:hint="eastAsia" w:ascii="仿宋" w:hAnsi="仿宋" w:eastAsia="仿宋" w:cs="仿宋"/>
          <w:shd w:val="clear" w:color="auto" w:fill="FFFFFF"/>
          <w:lang w:eastAsia="zh-CN"/>
        </w:rPr>
        <w:t>；</w:t>
      </w:r>
      <w:r>
        <w:rPr>
          <w:rFonts w:hint="eastAsia" w:ascii="仿宋" w:hAnsi="仿宋" w:eastAsia="仿宋" w:cs="仿宋"/>
          <w:shd w:val="clear" w:color="auto" w:fill="FFFFFF"/>
        </w:rPr>
        <w:t>（1</w:t>
      </w:r>
      <w:r>
        <w:rPr>
          <w:rFonts w:hint="eastAsia" w:ascii="仿宋" w:hAnsi="仿宋" w:eastAsia="仿宋" w:cs="仿宋"/>
          <w:shd w:val="clear" w:color="auto" w:fill="FFFFFF"/>
          <w:lang w:val="en-US" w:eastAsia="zh-CN"/>
        </w:rPr>
        <w:t>5</w:t>
      </w:r>
      <w:r>
        <w:rPr>
          <w:rFonts w:hint="eastAsia" w:ascii="仿宋" w:hAnsi="仿宋" w:eastAsia="仿宋" w:cs="仿宋"/>
          <w:shd w:val="clear" w:color="auto" w:fill="FFFFFF"/>
        </w:rPr>
        <w:t>）其他需要落实的政府采购政策。注：若享受以上政策优惠的企业，提供相应声明函或品目范围内产品有效认证证书。</w:t>
      </w:r>
    </w:p>
    <w:p w14:paraId="7CA3B007">
      <w:pPr>
        <w:pStyle w:val="3"/>
        <w:jc w:val="left"/>
        <w:rPr>
          <w:rStyle w:val="34"/>
          <w:rFonts w:ascii="仿宋" w:hAnsi="仿宋" w:eastAsia="仿宋" w:cs="仿宋"/>
          <w:b/>
          <w:bCs/>
          <w:sz w:val="24"/>
        </w:rPr>
      </w:pPr>
      <w:bookmarkStart w:id="39" w:name="_Toc20507"/>
      <w:bookmarkStart w:id="40" w:name="_Toc21535"/>
      <w:bookmarkStart w:id="41" w:name="_Toc7533"/>
      <w:bookmarkStart w:id="42" w:name="_Toc9787"/>
      <w:r>
        <w:rPr>
          <w:rStyle w:val="34"/>
          <w:rFonts w:hint="eastAsia" w:ascii="仿宋" w:hAnsi="仿宋" w:eastAsia="仿宋" w:cs="仿宋"/>
          <w:b/>
          <w:bCs/>
          <w:sz w:val="24"/>
        </w:rPr>
        <w:t>八、凡对本次采购提出询问，请按以下方式联系。</w:t>
      </w:r>
      <w:bookmarkEnd w:id="39"/>
      <w:bookmarkEnd w:id="40"/>
      <w:bookmarkEnd w:id="41"/>
      <w:bookmarkEnd w:id="42"/>
    </w:p>
    <w:p w14:paraId="5F40461F">
      <w:pPr>
        <w:pStyle w:val="8"/>
        <w:keepNext w:val="0"/>
        <w:keepLines w:val="0"/>
        <w:widowControl/>
        <w:wordWrap w:val="0"/>
        <w:spacing w:before="0" w:after="0" w:line="360" w:lineRule="auto"/>
        <w:jc w:val="left"/>
        <w:rPr>
          <w:rFonts w:ascii="仿宋" w:hAnsi="仿宋" w:eastAsia="仿宋" w:cs="仿宋"/>
          <w:b w:val="0"/>
          <w:bCs w:val="0"/>
        </w:rPr>
      </w:pPr>
      <w:r>
        <w:rPr>
          <w:rFonts w:hint="eastAsia" w:ascii="仿宋" w:hAnsi="仿宋" w:eastAsia="仿宋" w:cs="仿宋"/>
          <w:b w:val="0"/>
          <w:bCs w:val="0"/>
        </w:rPr>
        <w:t>1.</w:t>
      </w:r>
      <w:r>
        <w:rPr>
          <w:rFonts w:hint="eastAsia" w:ascii="仿宋" w:hAnsi="仿宋" w:eastAsia="仿宋" w:cs="仿宋"/>
          <w:b w:val="0"/>
          <w:bCs w:val="0"/>
          <w:lang w:eastAsia="zh-CN"/>
        </w:rPr>
        <w:t>采</w:t>
      </w:r>
      <w:r>
        <w:rPr>
          <w:rFonts w:hint="eastAsia" w:ascii="仿宋" w:hAnsi="仿宋" w:eastAsia="仿宋" w:cs="仿宋"/>
          <w:b w:val="0"/>
          <w:bCs w:val="0"/>
        </w:rPr>
        <w:t>购人信息</w:t>
      </w:r>
    </w:p>
    <w:p w14:paraId="02E5C60E">
      <w:pPr>
        <w:pStyle w:val="27"/>
        <w:wordWrap w:val="0"/>
        <w:spacing w:beforeAutospacing="0" w:afterAutospacing="0" w:line="360" w:lineRule="auto"/>
        <w:ind w:firstLine="480"/>
        <w:jc w:val="both"/>
        <w:rPr>
          <w:rFonts w:hint="eastAsia" w:ascii="仿宋" w:hAnsi="仿宋" w:eastAsia="仿宋" w:cs="仿宋"/>
          <w:spacing w:val="-2"/>
          <w:lang w:eastAsia="zh-CN"/>
        </w:rPr>
      </w:pPr>
      <w:r>
        <w:rPr>
          <w:rFonts w:hint="eastAsia" w:ascii="仿宋" w:hAnsi="仿宋" w:eastAsia="仿宋" w:cs="仿宋"/>
        </w:rPr>
        <w:t>名称：</w:t>
      </w:r>
      <w:r>
        <w:rPr>
          <w:rFonts w:hint="eastAsia" w:ascii="仿宋" w:hAnsi="仿宋" w:eastAsia="仿宋" w:cs="仿宋"/>
          <w:lang w:eastAsia="zh-CN"/>
        </w:rPr>
        <w:t>陕西省无线电管理委员会办公室铜川市监测站</w:t>
      </w:r>
    </w:p>
    <w:p w14:paraId="0447C4F6">
      <w:pPr>
        <w:pStyle w:val="27"/>
        <w:wordWrap w:val="0"/>
        <w:spacing w:beforeAutospacing="0" w:afterAutospacing="0" w:line="360" w:lineRule="auto"/>
        <w:ind w:firstLine="480"/>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地址：</w:t>
      </w:r>
      <w:r>
        <w:rPr>
          <w:rFonts w:hint="eastAsia" w:ascii="仿宋" w:hAnsi="仿宋" w:eastAsia="仿宋" w:cs="仿宋"/>
          <w:color w:val="auto"/>
          <w:highlight w:val="none"/>
          <w:lang w:val="en-US" w:eastAsia="zh-CN"/>
        </w:rPr>
        <w:t>铜川市新区正阳路九号市政府三号楼</w:t>
      </w:r>
    </w:p>
    <w:p w14:paraId="1DF25055">
      <w:pPr>
        <w:pStyle w:val="27"/>
        <w:wordWrap w:val="0"/>
        <w:spacing w:beforeAutospacing="0" w:afterAutospacing="0" w:line="360" w:lineRule="auto"/>
        <w:ind w:firstLine="48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联系方式：</w:t>
      </w:r>
      <w:r>
        <w:rPr>
          <w:rFonts w:hint="eastAsia" w:ascii="仿宋" w:hAnsi="仿宋" w:eastAsia="仿宋" w:cs="仿宋"/>
          <w:color w:val="auto"/>
          <w:highlight w:val="none"/>
          <w:lang w:val="en-US" w:eastAsia="zh-CN"/>
        </w:rPr>
        <w:t>0919-3185958</w:t>
      </w:r>
    </w:p>
    <w:p w14:paraId="376B2356">
      <w:pPr>
        <w:pStyle w:val="8"/>
        <w:keepNext w:val="0"/>
        <w:keepLines w:val="0"/>
        <w:widowControl/>
        <w:wordWrap w:val="0"/>
        <w:spacing w:before="0" w:after="0" w:line="360" w:lineRule="auto"/>
        <w:jc w:val="left"/>
        <w:rPr>
          <w:rFonts w:ascii="仿宋" w:hAnsi="仿宋" w:eastAsia="仿宋" w:cs="仿宋"/>
          <w:b w:val="0"/>
          <w:bCs w:val="0"/>
          <w:color w:val="auto"/>
          <w:highlight w:val="none"/>
        </w:rPr>
      </w:pPr>
      <w:r>
        <w:rPr>
          <w:rFonts w:hint="eastAsia" w:ascii="仿宋" w:hAnsi="仿宋" w:eastAsia="仿宋" w:cs="仿宋"/>
          <w:b w:val="0"/>
          <w:bCs w:val="0"/>
          <w:color w:val="auto"/>
          <w:highlight w:val="none"/>
        </w:rPr>
        <w:t>2.采购代理机构信息</w:t>
      </w:r>
    </w:p>
    <w:p w14:paraId="28729223">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名称：陕西德仁招标有限公司</w:t>
      </w:r>
    </w:p>
    <w:p w14:paraId="3EEFE291">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地址：西安市唐延路37号class公馆B栋1103室</w:t>
      </w:r>
    </w:p>
    <w:p w14:paraId="019EE669">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联系方式：</w:t>
      </w:r>
      <w:r>
        <w:rPr>
          <w:rFonts w:hint="eastAsia" w:ascii="仿宋" w:hAnsi="仿宋" w:eastAsia="仿宋" w:cs="仿宋"/>
          <w:color w:val="auto"/>
          <w:highlight w:val="none"/>
          <w:shd w:val="clear" w:color="auto" w:fill="FFFFFF"/>
        </w:rPr>
        <w:t>029-85565073</w:t>
      </w:r>
    </w:p>
    <w:p w14:paraId="3C7EDB13">
      <w:pPr>
        <w:pStyle w:val="8"/>
        <w:keepNext w:val="0"/>
        <w:keepLines w:val="0"/>
        <w:widowControl/>
        <w:wordWrap w:val="0"/>
        <w:spacing w:before="0" w:after="0" w:line="360" w:lineRule="auto"/>
        <w:jc w:val="left"/>
        <w:rPr>
          <w:rFonts w:ascii="仿宋" w:hAnsi="仿宋" w:eastAsia="仿宋" w:cs="仿宋"/>
          <w:b w:val="0"/>
          <w:bCs w:val="0"/>
          <w:color w:val="auto"/>
          <w:highlight w:val="none"/>
        </w:rPr>
      </w:pPr>
      <w:r>
        <w:rPr>
          <w:rFonts w:hint="eastAsia" w:ascii="仿宋" w:hAnsi="仿宋" w:eastAsia="仿宋" w:cs="仿宋"/>
          <w:b w:val="0"/>
          <w:bCs w:val="0"/>
          <w:color w:val="auto"/>
          <w:highlight w:val="none"/>
        </w:rPr>
        <w:t>3.项目联系方式</w:t>
      </w:r>
    </w:p>
    <w:p w14:paraId="00D47A3B">
      <w:pPr>
        <w:pStyle w:val="27"/>
        <w:wordWrap w:val="0"/>
        <w:spacing w:beforeAutospacing="0" w:afterAutospacing="0" w:line="360" w:lineRule="auto"/>
        <w:ind w:firstLine="480"/>
        <w:jc w:val="both"/>
        <w:rPr>
          <w:rFonts w:hint="eastAsia" w:ascii="仿宋" w:hAnsi="仿宋" w:eastAsia="仿宋" w:cs="仿宋"/>
          <w:color w:val="auto"/>
          <w:highlight w:val="none"/>
          <w:lang w:eastAsia="zh-CN"/>
        </w:rPr>
      </w:pPr>
      <w:r>
        <w:rPr>
          <w:rFonts w:hint="eastAsia" w:ascii="仿宋" w:hAnsi="仿宋" w:eastAsia="仿宋" w:cs="仿宋"/>
          <w:color w:val="auto"/>
          <w:highlight w:val="none"/>
        </w:rPr>
        <w:t>项目联系人：</w:t>
      </w:r>
      <w:r>
        <w:rPr>
          <w:rFonts w:hint="eastAsia" w:ascii="仿宋" w:hAnsi="仿宋" w:eastAsia="仿宋" w:cs="仿宋"/>
          <w:color w:val="auto"/>
          <w:highlight w:val="none"/>
          <w:lang w:eastAsia="zh-CN"/>
        </w:rPr>
        <w:t>张海燕、赵璐、张昕玥</w:t>
      </w:r>
    </w:p>
    <w:p w14:paraId="7E697AD4">
      <w:pPr>
        <w:pStyle w:val="27"/>
        <w:wordWrap w:val="0"/>
        <w:spacing w:beforeAutospacing="0" w:afterAutospacing="0" w:line="360" w:lineRule="auto"/>
        <w:ind w:firstLine="480"/>
        <w:jc w:val="both"/>
        <w:rPr>
          <w:rFonts w:ascii="仿宋" w:hAnsi="仿宋" w:eastAsia="仿宋" w:cs="仿宋"/>
          <w:color w:val="auto"/>
          <w:highlight w:val="none"/>
        </w:rPr>
      </w:pPr>
      <w:r>
        <w:rPr>
          <w:rFonts w:hint="eastAsia" w:ascii="仿宋" w:hAnsi="仿宋" w:eastAsia="仿宋" w:cs="仿宋"/>
          <w:color w:val="auto"/>
          <w:highlight w:val="none"/>
        </w:rPr>
        <w:t>电话：</w:t>
      </w:r>
      <w:r>
        <w:rPr>
          <w:rFonts w:hint="eastAsia" w:ascii="仿宋" w:hAnsi="仿宋" w:eastAsia="仿宋" w:cs="仿宋"/>
          <w:color w:val="auto"/>
          <w:highlight w:val="none"/>
          <w:shd w:val="clear" w:color="auto" w:fill="FFFFFF"/>
        </w:rPr>
        <w:t>029-85565073</w:t>
      </w:r>
    </w:p>
    <w:p w14:paraId="49E25AAE">
      <w:pPr>
        <w:pStyle w:val="27"/>
        <w:wordWrap w:val="0"/>
        <w:spacing w:beforeAutospacing="0" w:afterAutospacing="0" w:line="360" w:lineRule="auto"/>
        <w:ind w:firstLine="480"/>
        <w:jc w:val="both"/>
        <w:rPr>
          <w:rFonts w:ascii="仿宋" w:hAnsi="仿宋" w:eastAsia="仿宋" w:cs="仿宋"/>
          <w:color w:val="auto"/>
          <w:highlight w:val="none"/>
        </w:rPr>
      </w:pPr>
    </w:p>
    <w:p w14:paraId="589CF971">
      <w:pPr>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p>
    <w:p w14:paraId="55DDE038">
      <w:pPr>
        <w:jc w:val="center"/>
        <w:outlineLvl w:val="0"/>
        <w:rPr>
          <w:rFonts w:ascii="仿宋" w:hAnsi="仿宋" w:eastAsia="仿宋" w:cs="仿宋"/>
          <w:b/>
          <w:bCs/>
          <w:color w:val="auto"/>
          <w:sz w:val="36"/>
          <w:szCs w:val="36"/>
          <w:highlight w:val="none"/>
        </w:rPr>
      </w:pPr>
      <w:bookmarkStart w:id="43" w:name="_Toc14070"/>
      <w:r>
        <w:rPr>
          <w:rFonts w:hint="eastAsia" w:ascii="仿宋" w:hAnsi="仿宋" w:eastAsia="仿宋" w:cs="仿宋"/>
          <w:b/>
          <w:bCs/>
          <w:color w:val="auto"/>
          <w:sz w:val="36"/>
          <w:szCs w:val="36"/>
          <w:highlight w:val="none"/>
        </w:rPr>
        <w:t>第二章  磋商供应商须知</w:t>
      </w:r>
      <w:bookmarkEnd w:id="5"/>
      <w:bookmarkEnd w:id="6"/>
      <w:bookmarkEnd w:id="7"/>
      <w:bookmarkEnd w:id="8"/>
      <w:bookmarkEnd w:id="9"/>
      <w:bookmarkEnd w:id="10"/>
      <w:bookmarkEnd w:id="43"/>
    </w:p>
    <w:p w14:paraId="770DBBC4">
      <w:pPr>
        <w:spacing w:line="360" w:lineRule="auto"/>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须知前附表</w:t>
      </w:r>
    </w:p>
    <w:tbl>
      <w:tblPr>
        <w:tblStyle w:val="31"/>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173"/>
        <w:gridCol w:w="6981"/>
      </w:tblGrid>
      <w:tr w14:paraId="31F29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794" w:type="dxa"/>
            <w:vAlign w:val="center"/>
          </w:tcPr>
          <w:p w14:paraId="4F3EC183">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2173" w:type="dxa"/>
            <w:vAlign w:val="center"/>
          </w:tcPr>
          <w:p w14:paraId="180C3BA3">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条款名称</w:t>
            </w:r>
          </w:p>
        </w:tc>
        <w:tc>
          <w:tcPr>
            <w:tcW w:w="6981" w:type="dxa"/>
            <w:vAlign w:val="center"/>
          </w:tcPr>
          <w:p w14:paraId="32D9E5BE">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编列内容</w:t>
            </w:r>
          </w:p>
        </w:tc>
      </w:tr>
      <w:tr w14:paraId="19B6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A2F332">
            <w:pPr>
              <w:widowControl/>
              <w:jc w:val="center"/>
              <w:textAlignment w:val="center"/>
              <w:rPr>
                <w:rFonts w:ascii="仿宋" w:hAnsi="仿宋" w:eastAsia="仿宋" w:cs="仿宋"/>
                <w:color w:val="auto"/>
                <w:highlight w:val="none"/>
              </w:rPr>
            </w:pPr>
            <w:r>
              <w:rPr>
                <w:rFonts w:hint="eastAsia" w:ascii="仿宋" w:hAnsi="仿宋" w:eastAsia="仿宋" w:cs="仿宋"/>
                <w:color w:val="auto"/>
                <w:kern w:val="0"/>
                <w:sz w:val="22"/>
                <w:szCs w:val="22"/>
                <w:highlight w:val="none"/>
                <w:lang w:bidi="ar"/>
              </w:rPr>
              <w:t>1</w:t>
            </w:r>
          </w:p>
        </w:tc>
        <w:tc>
          <w:tcPr>
            <w:tcW w:w="2173" w:type="dxa"/>
            <w:vAlign w:val="center"/>
          </w:tcPr>
          <w:p w14:paraId="258B6E03">
            <w:pPr>
              <w:spacing w:line="396" w:lineRule="exact"/>
              <w:jc w:val="center"/>
              <w:rPr>
                <w:rFonts w:ascii="仿宋" w:hAnsi="仿宋" w:eastAsia="仿宋" w:cs="仿宋"/>
                <w:color w:val="auto"/>
                <w:highlight w:val="none"/>
              </w:rPr>
            </w:pPr>
            <w:r>
              <w:rPr>
                <w:rFonts w:hint="eastAsia" w:ascii="仿宋" w:hAnsi="仿宋" w:eastAsia="仿宋" w:cs="仿宋"/>
                <w:color w:val="auto"/>
                <w:highlight w:val="none"/>
              </w:rPr>
              <w:t>采购人</w:t>
            </w:r>
          </w:p>
        </w:tc>
        <w:tc>
          <w:tcPr>
            <w:tcW w:w="6981" w:type="dxa"/>
            <w:vAlign w:val="center"/>
          </w:tcPr>
          <w:p w14:paraId="141FA45D">
            <w:pPr>
              <w:spacing w:line="440" w:lineRule="exact"/>
              <w:rPr>
                <w:rFonts w:hint="eastAsia" w:ascii="仿宋" w:hAnsi="仿宋" w:eastAsia="仿宋" w:cs="仿宋"/>
                <w:color w:val="auto"/>
                <w:kern w:val="0"/>
                <w:highlight w:val="none"/>
                <w:lang w:eastAsia="zh-CN"/>
              </w:rPr>
            </w:pPr>
            <w:r>
              <w:rPr>
                <w:rFonts w:hint="eastAsia" w:ascii="仿宋" w:hAnsi="仿宋" w:eastAsia="仿宋" w:cs="仿宋"/>
                <w:color w:val="auto"/>
                <w:kern w:val="0"/>
                <w:highlight w:val="none"/>
              </w:rPr>
              <w:t>名  称：</w:t>
            </w:r>
            <w:r>
              <w:rPr>
                <w:rFonts w:hint="eastAsia" w:ascii="仿宋" w:hAnsi="仿宋" w:eastAsia="仿宋" w:cs="仿宋"/>
                <w:color w:val="auto"/>
                <w:highlight w:val="none"/>
                <w:lang w:eastAsia="zh-CN"/>
              </w:rPr>
              <w:t>陕西省无线电管理委员会办公室铜川市监测站</w:t>
            </w:r>
          </w:p>
          <w:p w14:paraId="4BF24948">
            <w:pPr>
              <w:spacing w:line="440" w:lineRule="exact"/>
              <w:rPr>
                <w:rFonts w:ascii="仿宋" w:hAnsi="仿宋" w:eastAsia="仿宋" w:cs="仿宋"/>
                <w:color w:val="auto"/>
                <w:highlight w:val="none"/>
              </w:rPr>
            </w:pPr>
            <w:r>
              <w:rPr>
                <w:rFonts w:hint="eastAsia" w:ascii="仿宋" w:hAnsi="仿宋" w:eastAsia="仿宋" w:cs="仿宋"/>
                <w:color w:val="auto"/>
                <w:highlight w:val="none"/>
              </w:rPr>
              <w:t>地  址：</w:t>
            </w:r>
            <w:r>
              <w:rPr>
                <w:rFonts w:hint="eastAsia" w:ascii="仿宋" w:hAnsi="仿宋" w:eastAsia="仿宋" w:cs="仿宋"/>
                <w:color w:val="auto"/>
                <w:highlight w:val="none"/>
                <w:lang w:val="en-US" w:eastAsia="zh-CN"/>
              </w:rPr>
              <w:t>铜川市新区正阳路九号市政府三号楼</w:t>
            </w:r>
            <w:r>
              <w:rPr>
                <w:rFonts w:hint="eastAsia" w:ascii="仿宋" w:hAnsi="仿宋" w:eastAsia="仿宋" w:cs="仿宋"/>
                <w:color w:val="auto"/>
                <w:highlight w:val="none"/>
              </w:rPr>
              <w:t xml:space="preserve"> </w:t>
            </w:r>
          </w:p>
          <w:p w14:paraId="07991272">
            <w:pPr>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val="en-US" w:eastAsia="zh-CN"/>
              </w:rPr>
              <w:t>张柳荣</w:t>
            </w:r>
          </w:p>
          <w:p w14:paraId="6B270CF4">
            <w:pPr>
              <w:spacing w:line="44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电  话：</w:t>
            </w:r>
            <w:r>
              <w:rPr>
                <w:rFonts w:hint="eastAsia" w:ascii="仿宋" w:hAnsi="仿宋" w:eastAsia="仿宋" w:cs="仿宋"/>
                <w:color w:val="auto"/>
                <w:highlight w:val="none"/>
                <w:lang w:val="en-US" w:eastAsia="zh-CN"/>
              </w:rPr>
              <w:t>0919-3185958</w:t>
            </w:r>
          </w:p>
        </w:tc>
      </w:tr>
      <w:tr w14:paraId="6CC49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0B5CF3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w:t>
            </w:r>
          </w:p>
        </w:tc>
        <w:tc>
          <w:tcPr>
            <w:tcW w:w="2173" w:type="dxa"/>
            <w:vAlign w:val="center"/>
          </w:tcPr>
          <w:p w14:paraId="71B56BA8">
            <w:pPr>
              <w:spacing w:line="396" w:lineRule="exact"/>
              <w:jc w:val="center"/>
              <w:rPr>
                <w:rFonts w:ascii="仿宋" w:hAnsi="仿宋" w:eastAsia="仿宋" w:cs="仿宋"/>
              </w:rPr>
            </w:pPr>
            <w:r>
              <w:rPr>
                <w:rFonts w:hint="eastAsia" w:ascii="仿宋" w:hAnsi="仿宋" w:eastAsia="仿宋" w:cs="仿宋"/>
              </w:rPr>
              <w:t>采购代理机构</w:t>
            </w:r>
          </w:p>
        </w:tc>
        <w:tc>
          <w:tcPr>
            <w:tcW w:w="6981" w:type="dxa"/>
            <w:vAlign w:val="center"/>
          </w:tcPr>
          <w:p w14:paraId="73C868D7">
            <w:pPr>
              <w:spacing w:line="360" w:lineRule="auto"/>
              <w:rPr>
                <w:rFonts w:ascii="仿宋" w:hAnsi="仿宋" w:eastAsia="仿宋" w:cs="仿宋"/>
                <w:kern w:val="0"/>
              </w:rPr>
            </w:pPr>
            <w:r>
              <w:rPr>
                <w:rFonts w:hint="eastAsia" w:ascii="仿宋" w:hAnsi="仿宋" w:eastAsia="仿宋" w:cs="仿宋"/>
                <w:kern w:val="0"/>
              </w:rPr>
              <w:t>名  称：陕西德仁招标有限公司</w:t>
            </w:r>
          </w:p>
          <w:p w14:paraId="04C61D05">
            <w:pPr>
              <w:spacing w:line="360" w:lineRule="auto"/>
              <w:rPr>
                <w:rFonts w:ascii="仿宋" w:hAnsi="仿宋" w:eastAsia="仿宋" w:cs="仿宋"/>
              </w:rPr>
            </w:pPr>
            <w:r>
              <w:rPr>
                <w:rFonts w:hint="eastAsia" w:ascii="仿宋" w:hAnsi="仿宋" w:eastAsia="仿宋" w:cs="仿宋"/>
                <w:kern w:val="0"/>
              </w:rPr>
              <w:t>地  址：</w:t>
            </w:r>
            <w:r>
              <w:rPr>
                <w:rFonts w:hint="eastAsia" w:ascii="仿宋" w:hAnsi="仿宋" w:eastAsia="仿宋" w:cs="仿宋"/>
              </w:rPr>
              <w:t>西安市唐延路37号class公馆B栋1103室</w:t>
            </w:r>
          </w:p>
          <w:p w14:paraId="19B6EEA6">
            <w:pPr>
              <w:spacing w:line="360" w:lineRule="auto"/>
              <w:rPr>
                <w:rFonts w:hint="eastAsia" w:ascii="仿宋" w:hAnsi="仿宋" w:eastAsia="仿宋" w:cs="仿宋"/>
                <w:kern w:val="0"/>
                <w:lang w:eastAsia="zh-CN"/>
              </w:rPr>
            </w:pPr>
            <w:r>
              <w:rPr>
                <w:rFonts w:hint="eastAsia" w:ascii="仿宋" w:hAnsi="仿宋" w:eastAsia="仿宋" w:cs="仿宋"/>
                <w:kern w:val="0"/>
              </w:rPr>
              <w:t>联系人：</w:t>
            </w:r>
            <w:r>
              <w:rPr>
                <w:rFonts w:hint="eastAsia" w:ascii="仿宋" w:hAnsi="仿宋" w:eastAsia="仿宋" w:cs="仿宋"/>
                <w:kern w:val="0"/>
                <w:lang w:eastAsia="zh-CN"/>
              </w:rPr>
              <w:t>张海燕、赵璐、张昕玥</w:t>
            </w:r>
          </w:p>
          <w:p w14:paraId="21557140">
            <w:pPr>
              <w:spacing w:line="360" w:lineRule="auto"/>
              <w:rPr>
                <w:rFonts w:eastAsia="仿宋"/>
              </w:rPr>
            </w:pPr>
            <w:r>
              <w:rPr>
                <w:rFonts w:hint="eastAsia" w:ascii="仿宋" w:hAnsi="仿宋" w:eastAsia="仿宋" w:cs="仿宋"/>
                <w:kern w:val="0"/>
              </w:rPr>
              <w:t>电  话：029-85565073</w:t>
            </w:r>
          </w:p>
        </w:tc>
      </w:tr>
      <w:tr w14:paraId="47EA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4FECD8A">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w:t>
            </w:r>
          </w:p>
        </w:tc>
        <w:tc>
          <w:tcPr>
            <w:tcW w:w="2173" w:type="dxa"/>
            <w:shd w:val="clear" w:color="auto" w:fill="auto"/>
            <w:vAlign w:val="center"/>
          </w:tcPr>
          <w:p w14:paraId="3A03B748">
            <w:pPr>
              <w:spacing w:line="396" w:lineRule="exact"/>
              <w:jc w:val="center"/>
              <w:rPr>
                <w:rFonts w:ascii="仿宋" w:hAnsi="仿宋" w:eastAsia="仿宋" w:cs="仿宋"/>
              </w:rPr>
            </w:pPr>
            <w:r>
              <w:rPr>
                <w:rFonts w:hint="eastAsia" w:ascii="仿宋" w:hAnsi="仿宋" w:eastAsia="仿宋" w:cs="仿宋"/>
              </w:rPr>
              <w:t>采购预算</w:t>
            </w:r>
          </w:p>
        </w:tc>
        <w:tc>
          <w:tcPr>
            <w:tcW w:w="6981" w:type="dxa"/>
            <w:shd w:val="clear" w:color="auto" w:fill="auto"/>
            <w:vAlign w:val="center"/>
          </w:tcPr>
          <w:p w14:paraId="3430A08E">
            <w:pPr>
              <w:spacing w:line="360" w:lineRule="auto"/>
              <w:rPr>
                <w:rFonts w:hint="default" w:ascii="仿宋" w:hAnsi="仿宋" w:eastAsia="仿宋" w:cs="仿宋"/>
                <w:kern w:val="0"/>
                <w:lang w:val="en-US" w:eastAsia="zh-CN"/>
              </w:rPr>
            </w:pPr>
            <w:r>
              <w:rPr>
                <w:rFonts w:hint="eastAsia" w:ascii="仿宋" w:hAnsi="仿宋" w:eastAsia="仿宋" w:cs="仿宋"/>
                <w:lang w:val="en-US" w:eastAsia="zh-CN"/>
              </w:rPr>
              <w:t>合同包1</w:t>
            </w:r>
            <w:r>
              <w:rPr>
                <w:rFonts w:hint="eastAsia" w:ascii="仿宋" w:hAnsi="仿宋" w:eastAsia="仿宋" w:cs="仿宋"/>
                <w:kern w:val="0"/>
                <w:lang w:val="en-US" w:eastAsia="zh-CN"/>
              </w:rPr>
              <w:t>：</w:t>
            </w:r>
          </w:p>
          <w:p w14:paraId="3A1CD9C7">
            <w:pPr>
              <w:spacing w:line="360" w:lineRule="auto"/>
              <w:rPr>
                <w:rFonts w:ascii="仿宋" w:hAnsi="仿宋" w:eastAsia="仿宋" w:cs="仿宋"/>
                <w:kern w:val="0"/>
              </w:rPr>
            </w:pPr>
            <w:r>
              <w:rPr>
                <w:rFonts w:hint="eastAsia" w:ascii="仿宋" w:hAnsi="仿宋" w:eastAsia="仿宋" w:cs="仿宋"/>
                <w:kern w:val="0"/>
              </w:rPr>
              <w:t>采购预算：</w:t>
            </w:r>
            <w:r>
              <w:rPr>
                <w:rFonts w:hint="eastAsia" w:ascii="仿宋" w:hAnsi="仿宋" w:eastAsia="仿宋" w:cs="仿宋"/>
                <w:spacing w:val="-4"/>
                <w:lang w:val="en-US" w:eastAsia="zh-CN"/>
              </w:rPr>
              <w:t>90000.00</w:t>
            </w:r>
            <w:r>
              <w:rPr>
                <w:rFonts w:hint="eastAsia" w:ascii="仿宋" w:hAnsi="仿宋" w:eastAsia="仿宋" w:cs="仿宋"/>
                <w:kern w:val="0"/>
              </w:rPr>
              <w:t>元</w:t>
            </w:r>
          </w:p>
          <w:p w14:paraId="0C8F88E0">
            <w:pPr>
              <w:spacing w:line="360" w:lineRule="auto"/>
              <w:rPr>
                <w:rFonts w:hint="default" w:ascii="仿宋" w:hAnsi="仿宋" w:eastAsia="仿宋" w:cs="仿宋"/>
                <w:kern w:val="0"/>
                <w:lang w:val="en-US" w:eastAsia="zh-CN"/>
              </w:rPr>
            </w:pPr>
            <w:r>
              <w:rPr>
                <w:rFonts w:hint="eastAsia" w:ascii="仿宋" w:hAnsi="仿宋" w:eastAsia="仿宋" w:cs="仿宋"/>
                <w:kern w:val="0"/>
              </w:rPr>
              <w:t>最高限价：</w:t>
            </w:r>
            <w:r>
              <w:rPr>
                <w:rFonts w:hint="eastAsia" w:ascii="仿宋" w:hAnsi="仿宋" w:eastAsia="仿宋" w:cs="仿宋"/>
                <w:spacing w:val="-4"/>
                <w:lang w:val="en-US" w:eastAsia="zh-CN"/>
              </w:rPr>
              <w:t>90000.00</w:t>
            </w:r>
            <w:r>
              <w:rPr>
                <w:rFonts w:hint="eastAsia" w:ascii="仿宋" w:hAnsi="仿宋" w:eastAsia="仿宋" w:cs="仿宋"/>
                <w:kern w:val="0"/>
              </w:rPr>
              <w:t>元</w:t>
            </w:r>
          </w:p>
        </w:tc>
      </w:tr>
      <w:tr w14:paraId="7572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8D7012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4</w:t>
            </w:r>
          </w:p>
        </w:tc>
        <w:tc>
          <w:tcPr>
            <w:tcW w:w="2173" w:type="dxa"/>
            <w:shd w:val="clear" w:color="auto" w:fill="auto"/>
            <w:vAlign w:val="center"/>
          </w:tcPr>
          <w:p w14:paraId="54128D6E">
            <w:pPr>
              <w:spacing w:line="396" w:lineRule="exact"/>
              <w:jc w:val="center"/>
              <w:rPr>
                <w:rFonts w:ascii="仿宋" w:hAnsi="仿宋" w:eastAsia="仿宋" w:cs="仿宋"/>
              </w:rPr>
            </w:pPr>
            <w:r>
              <w:rPr>
                <w:rFonts w:hint="eastAsia" w:ascii="仿宋" w:hAnsi="仿宋" w:eastAsia="仿宋" w:cs="仿宋"/>
              </w:rPr>
              <w:t>采购内容</w:t>
            </w:r>
          </w:p>
        </w:tc>
        <w:tc>
          <w:tcPr>
            <w:tcW w:w="6981" w:type="dxa"/>
            <w:shd w:val="clear" w:color="auto" w:fill="auto"/>
            <w:vAlign w:val="center"/>
          </w:tcPr>
          <w:p w14:paraId="341D4442">
            <w:pPr>
              <w:spacing w:line="360" w:lineRule="auto"/>
              <w:rPr>
                <w:rFonts w:ascii="仿宋" w:hAnsi="仿宋" w:eastAsia="仿宋" w:cs="仿宋"/>
                <w:kern w:val="0"/>
              </w:rPr>
            </w:pPr>
            <w:r>
              <w:rPr>
                <w:rFonts w:hint="eastAsia" w:ascii="仿宋" w:hAnsi="仿宋" w:eastAsia="仿宋" w:cs="仿宋"/>
                <w:kern w:val="0"/>
              </w:rPr>
              <w:t>详见竞争性磋商文件第四章磋商要求及说明。</w:t>
            </w:r>
          </w:p>
        </w:tc>
      </w:tr>
      <w:tr w14:paraId="7859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18667F2D">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5</w:t>
            </w:r>
          </w:p>
        </w:tc>
        <w:tc>
          <w:tcPr>
            <w:tcW w:w="2173" w:type="dxa"/>
            <w:shd w:val="clear" w:color="auto" w:fill="auto"/>
            <w:vAlign w:val="center"/>
          </w:tcPr>
          <w:p w14:paraId="2EBAFB23">
            <w:pPr>
              <w:spacing w:line="396" w:lineRule="exact"/>
              <w:jc w:val="center"/>
              <w:rPr>
                <w:rFonts w:ascii="仿宋" w:hAnsi="仿宋" w:eastAsia="仿宋" w:cs="仿宋"/>
              </w:rPr>
            </w:pPr>
            <w:r>
              <w:rPr>
                <w:rFonts w:hint="eastAsia" w:ascii="仿宋" w:hAnsi="仿宋" w:eastAsia="仿宋" w:cs="仿宋"/>
              </w:rPr>
              <w:t>公告媒体</w:t>
            </w:r>
          </w:p>
        </w:tc>
        <w:tc>
          <w:tcPr>
            <w:tcW w:w="6981" w:type="dxa"/>
            <w:shd w:val="clear" w:color="auto" w:fill="auto"/>
            <w:vAlign w:val="center"/>
          </w:tcPr>
          <w:p w14:paraId="1A892123">
            <w:pPr>
              <w:spacing w:line="396" w:lineRule="exact"/>
              <w:jc w:val="left"/>
              <w:rPr>
                <w:rFonts w:ascii="仿宋" w:hAnsi="仿宋" w:eastAsia="仿宋" w:cs="仿宋"/>
              </w:rPr>
            </w:pPr>
            <w:r>
              <w:rPr>
                <w:rFonts w:hint="eastAsia" w:ascii="仿宋" w:hAnsi="仿宋" w:eastAsia="仿宋" w:cs="仿宋"/>
              </w:rPr>
              <w:t>陕西省政府采购网</w:t>
            </w:r>
          </w:p>
        </w:tc>
      </w:tr>
      <w:tr w14:paraId="337B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DC310E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6</w:t>
            </w:r>
          </w:p>
        </w:tc>
        <w:tc>
          <w:tcPr>
            <w:tcW w:w="2173" w:type="dxa"/>
            <w:shd w:val="clear" w:color="auto" w:fill="auto"/>
            <w:vAlign w:val="center"/>
          </w:tcPr>
          <w:p w14:paraId="2EB2E76F">
            <w:pPr>
              <w:spacing w:line="500" w:lineRule="exact"/>
              <w:jc w:val="center"/>
              <w:rPr>
                <w:rFonts w:ascii="仿宋" w:hAnsi="仿宋" w:eastAsia="仿宋" w:cs="仿宋"/>
              </w:rPr>
            </w:pPr>
            <w:r>
              <w:rPr>
                <w:rFonts w:hint="eastAsia" w:ascii="仿宋" w:hAnsi="仿宋" w:eastAsia="仿宋" w:cs="仿宋"/>
              </w:rPr>
              <w:t>项目属性</w:t>
            </w:r>
          </w:p>
        </w:tc>
        <w:tc>
          <w:tcPr>
            <w:tcW w:w="6981" w:type="dxa"/>
            <w:shd w:val="clear" w:color="auto" w:fill="auto"/>
            <w:vAlign w:val="center"/>
          </w:tcPr>
          <w:p w14:paraId="553FAC86">
            <w:pPr>
              <w:pStyle w:val="27"/>
              <w:spacing w:beforeAutospacing="0" w:afterAutospacing="0" w:line="360" w:lineRule="auto"/>
              <w:rPr>
                <w:rFonts w:ascii="仿宋" w:hAnsi="仿宋" w:eastAsia="仿宋" w:cs="仿宋"/>
              </w:rPr>
            </w:pPr>
            <w:r>
              <w:rPr>
                <w:rFonts w:hint="eastAsia" w:ascii="仿宋" w:hAnsi="仿宋" w:eastAsia="仿宋" w:cs="仿宋"/>
                <w:kern w:val="2"/>
              </w:rPr>
              <w:t>服务类</w:t>
            </w:r>
          </w:p>
        </w:tc>
      </w:tr>
      <w:tr w14:paraId="7345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E4E614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7</w:t>
            </w:r>
          </w:p>
        </w:tc>
        <w:tc>
          <w:tcPr>
            <w:tcW w:w="2173" w:type="dxa"/>
            <w:shd w:val="clear" w:color="auto" w:fill="auto"/>
            <w:vAlign w:val="center"/>
          </w:tcPr>
          <w:p w14:paraId="261CDC78">
            <w:pPr>
              <w:pStyle w:val="13"/>
              <w:jc w:val="left"/>
              <w:rPr>
                <w:rFonts w:ascii="仿宋" w:hAnsi="仿宋" w:eastAsia="仿宋" w:cs="仿宋"/>
                <w:szCs w:val="24"/>
                <w:highlight w:val="none"/>
              </w:rPr>
            </w:pPr>
            <w:r>
              <w:rPr>
                <w:rFonts w:hint="eastAsia" w:ascii="仿宋" w:hAnsi="仿宋" w:eastAsia="仿宋" w:cs="仿宋"/>
                <w:szCs w:val="24"/>
                <w:highlight w:val="none"/>
              </w:rPr>
              <w:t>采购标的所属行业</w:t>
            </w:r>
          </w:p>
        </w:tc>
        <w:tc>
          <w:tcPr>
            <w:tcW w:w="6981" w:type="dxa"/>
            <w:shd w:val="clear" w:color="auto" w:fill="auto"/>
            <w:vAlign w:val="center"/>
          </w:tcPr>
          <w:p w14:paraId="08196892">
            <w:pPr>
              <w:pStyle w:val="27"/>
              <w:spacing w:beforeAutospacing="0" w:afterAutospacing="0" w:line="360" w:lineRule="auto"/>
              <w:rPr>
                <w:rFonts w:hint="default" w:ascii="仿宋" w:hAnsi="仿宋" w:eastAsia="仿宋" w:cs="仿宋"/>
                <w:highlight w:val="none"/>
                <w:lang w:val="en-US"/>
              </w:rPr>
            </w:pPr>
            <w:r>
              <w:rPr>
                <w:rFonts w:hint="eastAsia" w:ascii="仿宋" w:hAnsi="仿宋" w:eastAsia="仿宋" w:cs="仿宋"/>
                <w:color w:val="auto"/>
                <w:sz w:val="24"/>
                <w:szCs w:val="24"/>
                <w:highlight w:val="none"/>
                <w:lang w:val="en-US" w:eastAsia="zh-CN"/>
              </w:rPr>
              <w:t>软件和信息技术服务业</w:t>
            </w:r>
          </w:p>
        </w:tc>
      </w:tr>
      <w:tr w14:paraId="68338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CB3C2EC">
            <w:pPr>
              <w:widowControl/>
              <w:jc w:val="center"/>
              <w:textAlignment w:val="center"/>
              <w:rPr>
                <w:rFonts w:ascii="仿宋" w:hAnsi="仿宋" w:eastAsia="仿宋" w:cs="仿宋"/>
                <w:highlight w:val="none"/>
              </w:rPr>
            </w:pPr>
            <w:r>
              <w:rPr>
                <w:rFonts w:hint="eastAsia" w:ascii="仿宋" w:hAnsi="仿宋" w:eastAsia="仿宋" w:cs="仿宋"/>
                <w:color w:val="000000"/>
                <w:kern w:val="0"/>
                <w:sz w:val="22"/>
                <w:szCs w:val="22"/>
                <w:highlight w:val="none"/>
                <w:lang w:bidi="ar"/>
              </w:rPr>
              <w:t>8</w:t>
            </w:r>
          </w:p>
        </w:tc>
        <w:tc>
          <w:tcPr>
            <w:tcW w:w="2173" w:type="dxa"/>
            <w:shd w:val="clear" w:color="auto" w:fill="auto"/>
            <w:vAlign w:val="center"/>
          </w:tcPr>
          <w:p w14:paraId="2325D65F">
            <w:pPr>
              <w:pStyle w:val="13"/>
              <w:spacing w:line="500" w:lineRule="exact"/>
              <w:jc w:val="center"/>
              <w:rPr>
                <w:rFonts w:ascii="仿宋" w:hAnsi="仿宋" w:eastAsia="仿宋" w:cs="仿宋"/>
                <w:szCs w:val="24"/>
                <w:highlight w:val="none"/>
              </w:rPr>
            </w:pPr>
            <w:r>
              <w:rPr>
                <w:rFonts w:hint="eastAsia" w:ascii="仿宋" w:hAnsi="仿宋" w:eastAsia="仿宋" w:cs="仿宋"/>
                <w:szCs w:val="24"/>
                <w:highlight w:val="none"/>
              </w:rPr>
              <w:t>是否为专门面向中小企业采购</w:t>
            </w:r>
          </w:p>
        </w:tc>
        <w:tc>
          <w:tcPr>
            <w:tcW w:w="6981" w:type="dxa"/>
            <w:shd w:val="clear" w:color="auto" w:fill="auto"/>
            <w:vAlign w:val="center"/>
          </w:tcPr>
          <w:p w14:paraId="25A68055">
            <w:pPr>
              <w:pStyle w:val="13"/>
              <w:spacing w:line="500" w:lineRule="exact"/>
              <w:jc w:val="left"/>
              <w:rPr>
                <w:rFonts w:hint="eastAsia" w:ascii="仿宋" w:hAnsi="仿宋" w:eastAsia="仿宋" w:cs="仿宋"/>
                <w:szCs w:val="24"/>
                <w:highlight w:val="none"/>
                <w:lang w:eastAsia="zh-CN"/>
              </w:rPr>
            </w:pPr>
            <w:r>
              <w:rPr>
                <w:rFonts w:hint="eastAsia" w:ascii="仿宋" w:hAnsi="仿宋" w:eastAsia="仿宋" w:cs="仿宋"/>
                <w:kern w:val="0"/>
                <w:szCs w:val="24"/>
                <w:highlight w:val="none"/>
                <w:lang w:val="en-US" w:eastAsia="zh-CN"/>
              </w:rPr>
              <w:t>否</w:t>
            </w:r>
          </w:p>
        </w:tc>
      </w:tr>
      <w:tr w14:paraId="34E80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02550E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9</w:t>
            </w:r>
          </w:p>
        </w:tc>
        <w:tc>
          <w:tcPr>
            <w:tcW w:w="2173" w:type="dxa"/>
            <w:shd w:val="clear" w:color="auto" w:fill="auto"/>
            <w:vAlign w:val="center"/>
          </w:tcPr>
          <w:p w14:paraId="32C0BC1A">
            <w:pPr>
              <w:spacing w:line="500" w:lineRule="exact"/>
              <w:jc w:val="center"/>
              <w:rPr>
                <w:rFonts w:ascii="仿宋" w:hAnsi="仿宋" w:eastAsia="仿宋" w:cs="仿宋"/>
              </w:rPr>
            </w:pPr>
            <w:r>
              <w:rPr>
                <w:rFonts w:hint="eastAsia" w:ascii="仿宋" w:hAnsi="仿宋" w:eastAsia="仿宋" w:cs="仿宋"/>
              </w:rPr>
              <w:t>资金来源及资金落实情况</w:t>
            </w:r>
          </w:p>
        </w:tc>
        <w:tc>
          <w:tcPr>
            <w:tcW w:w="6981" w:type="dxa"/>
            <w:shd w:val="clear" w:color="auto" w:fill="auto"/>
            <w:vAlign w:val="center"/>
          </w:tcPr>
          <w:p w14:paraId="406EECFC">
            <w:pPr>
              <w:spacing w:line="500" w:lineRule="exact"/>
              <w:jc w:val="left"/>
              <w:rPr>
                <w:rFonts w:ascii="仿宋" w:hAnsi="仿宋" w:eastAsia="仿宋" w:cs="仿宋"/>
              </w:rPr>
            </w:pPr>
            <w:r>
              <w:rPr>
                <w:rFonts w:hint="eastAsia" w:ascii="仿宋" w:hAnsi="仿宋" w:eastAsia="仿宋" w:cs="仿宋"/>
              </w:rPr>
              <w:t>财政资金已落实</w:t>
            </w:r>
          </w:p>
        </w:tc>
      </w:tr>
      <w:tr w14:paraId="1D9C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7DDB7FF5">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10</w:t>
            </w:r>
          </w:p>
        </w:tc>
        <w:tc>
          <w:tcPr>
            <w:tcW w:w="2173" w:type="dxa"/>
            <w:vAlign w:val="center"/>
          </w:tcPr>
          <w:p w14:paraId="0550CA5B">
            <w:pPr>
              <w:spacing w:line="500" w:lineRule="exact"/>
              <w:jc w:val="center"/>
              <w:rPr>
                <w:rFonts w:ascii="仿宋" w:hAnsi="仿宋" w:eastAsia="仿宋" w:cs="仿宋"/>
              </w:rPr>
            </w:pPr>
            <w:r>
              <w:rPr>
                <w:rFonts w:hint="eastAsia" w:ascii="仿宋" w:hAnsi="仿宋" w:eastAsia="仿宋" w:cs="仿宋"/>
              </w:rPr>
              <w:t>质量标准</w:t>
            </w:r>
          </w:p>
        </w:tc>
        <w:tc>
          <w:tcPr>
            <w:tcW w:w="6981" w:type="dxa"/>
            <w:vAlign w:val="center"/>
          </w:tcPr>
          <w:p w14:paraId="3654E483">
            <w:pPr>
              <w:spacing w:line="500" w:lineRule="exact"/>
              <w:jc w:val="left"/>
              <w:rPr>
                <w:rFonts w:ascii="仿宋" w:hAnsi="仿宋" w:eastAsia="仿宋" w:cs="仿宋"/>
              </w:rPr>
            </w:pPr>
            <w:r>
              <w:rPr>
                <w:rFonts w:hint="eastAsia" w:ascii="仿宋" w:hAnsi="仿宋" w:eastAsia="仿宋" w:cs="仿宋"/>
              </w:rPr>
              <w:t>合格</w:t>
            </w:r>
          </w:p>
        </w:tc>
      </w:tr>
      <w:tr w14:paraId="6055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2430F1C4">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11</w:t>
            </w:r>
          </w:p>
        </w:tc>
        <w:tc>
          <w:tcPr>
            <w:tcW w:w="2173" w:type="dxa"/>
            <w:vAlign w:val="center"/>
          </w:tcPr>
          <w:p w14:paraId="74E787C0">
            <w:pPr>
              <w:pStyle w:val="13"/>
              <w:spacing w:line="500" w:lineRule="exact"/>
              <w:jc w:val="center"/>
              <w:rPr>
                <w:rFonts w:ascii="仿宋" w:hAnsi="仿宋" w:eastAsia="仿宋" w:cs="仿宋"/>
              </w:rPr>
            </w:pPr>
            <w:r>
              <w:rPr>
                <w:rFonts w:hint="eastAsia" w:ascii="仿宋" w:hAnsi="仿宋" w:eastAsia="仿宋" w:cs="仿宋"/>
                <w:szCs w:val="24"/>
              </w:rPr>
              <w:t>现场踏勘</w:t>
            </w:r>
          </w:p>
        </w:tc>
        <w:tc>
          <w:tcPr>
            <w:tcW w:w="6981" w:type="dxa"/>
            <w:vAlign w:val="center"/>
          </w:tcPr>
          <w:p w14:paraId="619EB1B3">
            <w:pPr>
              <w:pStyle w:val="13"/>
              <w:spacing w:line="500" w:lineRule="exact"/>
              <w:jc w:val="left"/>
              <w:rPr>
                <w:rFonts w:ascii="仿宋" w:hAnsi="仿宋" w:eastAsia="仿宋" w:cs="仿宋"/>
              </w:rPr>
            </w:pPr>
            <w:r>
              <w:rPr>
                <w:rFonts w:hint="eastAsia" w:ascii="仿宋" w:hAnsi="仿宋" w:eastAsia="仿宋" w:cs="仿宋"/>
                <w:szCs w:val="24"/>
              </w:rPr>
              <w:t>不组织</w:t>
            </w:r>
          </w:p>
        </w:tc>
      </w:tr>
      <w:tr w14:paraId="6446B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A8E6146">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12</w:t>
            </w:r>
          </w:p>
        </w:tc>
        <w:tc>
          <w:tcPr>
            <w:tcW w:w="2173" w:type="dxa"/>
            <w:vAlign w:val="center"/>
          </w:tcPr>
          <w:p w14:paraId="723BB57A">
            <w:pPr>
              <w:spacing w:line="396" w:lineRule="exact"/>
              <w:jc w:val="center"/>
              <w:rPr>
                <w:rFonts w:ascii="仿宋" w:hAnsi="仿宋" w:eastAsia="仿宋" w:cs="仿宋"/>
              </w:rPr>
            </w:pPr>
            <w:r>
              <w:rPr>
                <w:rFonts w:hint="eastAsia" w:ascii="仿宋" w:hAnsi="仿宋" w:eastAsia="仿宋" w:cs="仿宋"/>
              </w:rPr>
              <w:t>分包/转包</w:t>
            </w:r>
          </w:p>
        </w:tc>
        <w:tc>
          <w:tcPr>
            <w:tcW w:w="6981" w:type="dxa"/>
            <w:vAlign w:val="center"/>
          </w:tcPr>
          <w:p w14:paraId="1810637C">
            <w:pPr>
              <w:spacing w:line="396" w:lineRule="exact"/>
              <w:jc w:val="left"/>
              <w:rPr>
                <w:rFonts w:ascii="仿宋" w:hAnsi="仿宋" w:eastAsia="仿宋" w:cs="仿宋"/>
              </w:rPr>
            </w:pPr>
            <w:r>
              <w:rPr>
                <w:rFonts w:hint="eastAsia" w:ascii="仿宋" w:hAnsi="仿宋" w:eastAsia="仿宋" w:cs="仿宋"/>
              </w:rPr>
              <w:t>不允许</w:t>
            </w:r>
          </w:p>
        </w:tc>
      </w:tr>
      <w:tr w14:paraId="2DB4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94" w:type="dxa"/>
            <w:vAlign w:val="center"/>
          </w:tcPr>
          <w:p w14:paraId="7D9B36B1">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13</w:t>
            </w:r>
          </w:p>
        </w:tc>
        <w:tc>
          <w:tcPr>
            <w:tcW w:w="2173" w:type="dxa"/>
            <w:vAlign w:val="center"/>
          </w:tcPr>
          <w:p w14:paraId="66F2CD5E">
            <w:pPr>
              <w:spacing w:line="360" w:lineRule="auto"/>
              <w:jc w:val="center"/>
              <w:rPr>
                <w:rFonts w:ascii="仿宋" w:hAnsi="仿宋" w:eastAsia="仿宋" w:cs="仿宋"/>
              </w:rPr>
            </w:pPr>
            <w:r>
              <w:rPr>
                <w:rFonts w:hint="eastAsia" w:ascii="仿宋" w:hAnsi="仿宋" w:eastAsia="仿宋" w:cs="仿宋"/>
              </w:rPr>
              <w:t>服务期限</w:t>
            </w:r>
          </w:p>
        </w:tc>
        <w:tc>
          <w:tcPr>
            <w:tcW w:w="6981" w:type="dxa"/>
            <w:shd w:val="clear" w:color="auto" w:fill="auto"/>
            <w:vAlign w:val="center"/>
          </w:tcPr>
          <w:p w14:paraId="48410142">
            <w:pPr>
              <w:spacing w:line="396" w:lineRule="exact"/>
              <w:jc w:val="left"/>
              <w:rPr>
                <w:rFonts w:ascii="仿宋" w:hAnsi="仿宋" w:eastAsia="仿宋" w:cs="仿宋"/>
              </w:rPr>
            </w:pPr>
            <w:r>
              <w:rPr>
                <w:rFonts w:hint="eastAsia" w:ascii="仿宋" w:hAnsi="仿宋" w:eastAsia="仿宋" w:cs="仿宋"/>
                <w:lang w:val="en-US" w:eastAsia="zh-CN"/>
              </w:rPr>
              <w:t>合同包1：</w:t>
            </w:r>
            <w:r>
              <w:rPr>
                <w:rFonts w:hint="eastAsia" w:ascii="仿宋" w:hAnsi="仿宋" w:eastAsia="仿宋" w:cs="仿宋"/>
              </w:rPr>
              <w:t>1年（具体服务起止日期以双方签订的采购合同为准）</w:t>
            </w:r>
          </w:p>
        </w:tc>
      </w:tr>
      <w:tr w14:paraId="29344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6FD1C80">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14</w:t>
            </w:r>
          </w:p>
        </w:tc>
        <w:tc>
          <w:tcPr>
            <w:tcW w:w="2173" w:type="dxa"/>
            <w:vAlign w:val="center"/>
          </w:tcPr>
          <w:p w14:paraId="74E4F300">
            <w:pPr>
              <w:spacing w:line="360" w:lineRule="auto"/>
              <w:jc w:val="center"/>
              <w:rPr>
                <w:rFonts w:ascii="仿宋" w:hAnsi="仿宋" w:eastAsia="仿宋" w:cs="仿宋"/>
              </w:rPr>
            </w:pPr>
            <w:r>
              <w:rPr>
                <w:rFonts w:hint="eastAsia" w:ascii="仿宋" w:hAnsi="仿宋" w:eastAsia="仿宋" w:cs="仿宋"/>
              </w:rPr>
              <w:t>采购资金的支付方式和时间</w:t>
            </w:r>
          </w:p>
        </w:tc>
        <w:tc>
          <w:tcPr>
            <w:tcW w:w="6981" w:type="dxa"/>
            <w:vAlign w:val="center"/>
          </w:tcPr>
          <w:p w14:paraId="6D410C3B">
            <w:pPr>
              <w:spacing w:line="360" w:lineRule="auto"/>
              <w:rPr>
                <w:rFonts w:ascii="仿宋" w:hAnsi="仿宋" w:eastAsia="仿宋" w:cs="仿宋"/>
                <w:color w:val="auto"/>
                <w:highlight w:val="none"/>
              </w:rPr>
            </w:pPr>
            <w:r>
              <w:rPr>
                <w:rFonts w:hint="eastAsia" w:ascii="仿宋" w:hAnsi="仿宋" w:eastAsia="仿宋" w:cs="仿宋"/>
                <w:color w:val="auto"/>
                <w:highlight w:val="none"/>
              </w:rPr>
              <w:t>1)结算单位：银行转账，由采购人负责结算。在付款前，供应商必须开具与合同金额相应的发票给采购人。</w:t>
            </w:r>
          </w:p>
          <w:p w14:paraId="53AA7BAF">
            <w:pPr>
              <w:pStyle w:val="9"/>
              <w:rPr>
                <w:rFonts w:ascii="仿宋" w:hAnsi="仿宋" w:eastAsia="仿宋" w:cs="仿宋"/>
                <w:color w:val="auto"/>
                <w:highlight w:val="none"/>
              </w:rPr>
            </w:pPr>
            <w:r>
              <w:rPr>
                <w:rFonts w:hint="eastAsia" w:ascii="仿宋" w:hAnsi="仿宋" w:eastAsia="仿宋" w:cs="仿宋"/>
                <w:color w:val="auto"/>
                <w:highlight w:val="none"/>
              </w:rPr>
              <w:t>2)付款方式:</w:t>
            </w:r>
          </w:p>
          <w:p w14:paraId="5ECE0540">
            <w:pPr>
              <w:spacing w:line="360" w:lineRule="auto"/>
              <w:rPr>
                <w:rFonts w:hint="eastAsia" w:ascii="仿宋" w:hAnsi="仿宋" w:eastAsia="仿宋" w:cs="仿宋"/>
                <w:color w:val="auto"/>
                <w:highlight w:val="none"/>
                <w:lang w:eastAsia="zh-CN"/>
              </w:rPr>
            </w:pPr>
            <w:r>
              <w:rPr>
                <w:rFonts w:hint="eastAsia" w:ascii="仿宋" w:hAnsi="仿宋" w:eastAsia="仿宋" w:cs="仿宋"/>
                <w:lang w:val="en-US" w:eastAsia="zh-CN"/>
              </w:rPr>
              <w:t>合同包1：</w:t>
            </w:r>
            <w:r>
              <w:rPr>
                <w:rFonts w:hint="eastAsia" w:ascii="仿宋" w:hAnsi="仿宋" w:eastAsia="仿宋" w:cs="仿宋"/>
                <w:color w:val="auto"/>
                <w:highlight w:val="none"/>
                <w:lang w:val="en-US" w:eastAsia="zh-CN"/>
              </w:rPr>
              <w:t>合同签订后支付合同总额的40%，2026年12月1日前支付合同总额60%。付款方式：对公转账</w:t>
            </w:r>
          </w:p>
        </w:tc>
      </w:tr>
      <w:tr w14:paraId="32806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AA5354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15</w:t>
            </w:r>
          </w:p>
        </w:tc>
        <w:tc>
          <w:tcPr>
            <w:tcW w:w="2173" w:type="dxa"/>
            <w:vAlign w:val="center"/>
          </w:tcPr>
          <w:p w14:paraId="35B2AE96">
            <w:pPr>
              <w:spacing w:line="360" w:lineRule="auto"/>
              <w:jc w:val="center"/>
              <w:rPr>
                <w:rFonts w:ascii="仿宋" w:hAnsi="仿宋" w:eastAsia="仿宋" w:cs="仿宋"/>
              </w:rPr>
            </w:pPr>
            <w:r>
              <w:rPr>
                <w:rFonts w:hint="eastAsia" w:ascii="仿宋" w:hAnsi="仿宋" w:eastAsia="仿宋" w:cs="仿宋"/>
              </w:rPr>
              <w:t>供应商</w:t>
            </w:r>
          </w:p>
          <w:p w14:paraId="1C99E024">
            <w:pPr>
              <w:spacing w:line="396" w:lineRule="exact"/>
              <w:jc w:val="center"/>
              <w:rPr>
                <w:rFonts w:ascii="仿宋" w:hAnsi="仿宋" w:eastAsia="仿宋" w:cs="仿宋"/>
              </w:rPr>
            </w:pPr>
            <w:r>
              <w:rPr>
                <w:rFonts w:hint="eastAsia" w:ascii="仿宋" w:hAnsi="仿宋" w:eastAsia="仿宋" w:cs="仿宋"/>
              </w:rPr>
              <w:t>资质证明资料</w:t>
            </w:r>
          </w:p>
        </w:tc>
        <w:tc>
          <w:tcPr>
            <w:tcW w:w="6981" w:type="dxa"/>
            <w:vAlign w:val="center"/>
          </w:tcPr>
          <w:p w14:paraId="1F9EF2DF">
            <w:pPr>
              <w:spacing w:line="360" w:lineRule="auto"/>
              <w:jc w:val="left"/>
              <w:rPr>
                <w:rFonts w:hint="eastAsia" w:ascii="仿宋" w:hAnsi="仿宋" w:eastAsia="仿宋" w:cs="仿宋"/>
                <w:color w:val="auto"/>
              </w:rPr>
            </w:pPr>
            <w:r>
              <w:rPr>
                <w:rFonts w:hint="eastAsia" w:ascii="仿宋" w:hAnsi="仿宋" w:eastAsia="仿宋" w:cs="仿宋"/>
                <w:color w:val="auto"/>
              </w:rPr>
              <w:t>1、具有独立承担民事责任能力的法人、其他组织或自然人，提供合法有效的统一社会信用代码营业执照（事业单位法人证书/专业服务机构执业许可证/民办非企业单位登记证书，自然人提供身份证）；</w:t>
            </w:r>
          </w:p>
          <w:p w14:paraId="59D135D7">
            <w:pPr>
              <w:spacing w:line="360" w:lineRule="auto"/>
              <w:jc w:val="left"/>
              <w:rPr>
                <w:rFonts w:hint="eastAsia" w:ascii="仿宋" w:hAnsi="仿宋" w:eastAsia="仿宋" w:cs="仿宋"/>
                <w:color w:val="auto"/>
              </w:rPr>
            </w:pPr>
            <w:r>
              <w:rPr>
                <w:rFonts w:hint="eastAsia" w:ascii="仿宋" w:hAnsi="仿宋" w:eastAsia="仿宋" w:cs="仿宋"/>
                <w:color w:val="auto"/>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4D866AB2">
            <w:pPr>
              <w:spacing w:line="360" w:lineRule="auto"/>
              <w:jc w:val="left"/>
              <w:rPr>
                <w:rFonts w:hint="eastAsia" w:ascii="仿宋" w:hAnsi="仿宋" w:eastAsia="仿宋" w:cs="仿宋"/>
                <w:color w:val="auto"/>
              </w:rPr>
            </w:pPr>
            <w:r>
              <w:rPr>
                <w:rFonts w:hint="eastAsia" w:ascii="仿宋" w:hAnsi="仿宋" w:eastAsia="仿宋" w:cs="仿宋"/>
                <w:color w:val="auto"/>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30B825EC">
            <w:pPr>
              <w:spacing w:line="360" w:lineRule="auto"/>
              <w:jc w:val="left"/>
              <w:rPr>
                <w:rFonts w:hint="eastAsia" w:ascii="仿宋" w:hAnsi="仿宋" w:eastAsia="仿宋" w:cs="仿宋"/>
                <w:color w:val="auto"/>
              </w:rPr>
            </w:pPr>
            <w:r>
              <w:rPr>
                <w:rFonts w:hint="eastAsia" w:ascii="仿宋" w:hAnsi="仿宋" w:eastAsia="仿宋" w:cs="仿宋"/>
                <w:color w:val="auto"/>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532E30E5">
            <w:pPr>
              <w:spacing w:line="360" w:lineRule="auto"/>
              <w:jc w:val="left"/>
              <w:rPr>
                <w:rFonts w:hint="eastAsia" w:ascii="仿宋" w:hAnsi="仿宋" w:eastAsia="仿宋" w:cs="仿宋"/>
                <w:color w:val="auto"/>
              </w:rPr>
            </w:pPr>
            <w:r>
              <w:rPr>
                <w:rFonts w:hint="eastAsia" w:ascii="仿宋" w:hAnsi="仿宋" w:eastAsia="仿宋" w:cs="仿宋"/>
                <w:color w:val="auto"/>
              </w:rPr>
              <w:t>5、提供具有履行本合同所必需的专业技术能力的书面声明；</w:t>
            </w:r>
          </w:p>
          <w:p w14:paraId="7F3083B6">
            <w:pPr>
              <w:spacing w:line="360" w:lineRule="auto"/>
              <w:jc w:val="left"/>
              <w:rPr>
                <w:rFonts w:hint="eastAsia" w:ascii="仿宋" w:hAnsi="仿宋" w:eastAsia="仿宋" w:cs="仿宋"/>
                <w:color w:val="auto"/>
              </w:rPr>
            </w:pPr>
            <w:r>
              <w:rPr>
                <w:rFonts w:hint="eastAsia" w:ascii="仿宋" w:hAnsi="仿宋" w:eastAsia="仿宋" w:cs="仿宋"/>
                <w:color w:val="auto"/>
              </w:rPr>
              <w:t>6、参加本次政府采购活动前3年内在经营活动中没有重大违纪，以及未被列入失信被执行人、重大税收违法失信主体、政府采购严重违法失信行为记录名单的书面声明；</w:t>
            </w:r>
          </w:p>
          <w:p w14:paraId="2443B883">
            <w:pPr>
              <w:spacing w:line="360" w:lineRule="auto"/>
              <w:jc w:val="left"/>
              <w:rPr>
                <w:rFonts w:hint="eastAsia"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eastAsia="zh-CN"/>
              </w:rPr>
              <w:t>法定代表人/负责人</w:t>
            </w:r>
            <w:r>
              <w:rPr>
                <w:rFonts w:hint="eastAsia" w:ascii="仿宋" w:hAnsi="仿宋" w:eastAsia="仿宋" w:cs="仿宋"/>
                <w:color w:val="auto"/>
              </w:rPr>
              <w:t>直接参加磋商的，须出具</w:t>
            </w:r>
            <w:r>
              <w:rPr>
                <w:rFonts w:hint="eastAsia" w:ascii="仿宋" w:hAnsi="仿宋" w:eastAsia="仿宋" w:cs="仿宋"/>
                <w:color w:val="auto"/>
                <w:lang w:eastAsia="zh-CN"/>
              </w:rPr>
              <w:t>法定代表人/负责人</w:t>
            </w:r>
            <w:r>
              <w:rPr>
                <w:rFonts w:hint="eastAsia" w:ascii="仿宋" w:hAnsi="仿宋" w:eastAsia="仿宋" w:cs="仿宋"/>
                <w:color w:val="auto"/>
              </w:rPr>
              <w:t>身份证明书及身份证；授权代表参加磋商的，须出具</w:t>
            </w:r>
            <w:r>
              <w:rPr>
                <w:rFonts w:hint="eastAsia" w:ascii="仿宋" w:hAnsi="仿宋" w:eastAsia="仿宋" w:cs="仿宋"/>
                <w:color w:val="auto"/>
                <w:lang w:eastAsia="zh-CN"/>
              </w:rPr>
              <w:t>法定代表人/负责人</w:t>
            </w:r>
            <w:r>
              <w:rPr>
                <w:rFonts w:hint="eastAsia" w:ascii="仿宋" w:hAnsi="仿宋" w:eastAsia="仿宋" w:cs="仿宋"/>
                <w:color w:val="auto"/>
              </w:rPr>
              <w:t>授权书及授权代表身份证；</w:t>
            </w:r>
          </w:p>
          <w:p w14:paraId="7707B1D2">
            <w:pPr>
              <w:spacing w:line="360" w:lineRule="auto"/>
              <w:jc w:val="left"/>
              <w:rPr>
                <w:rFonts w:hint="eastAsia" w:ascii="仿宋" w:hAnsi="仿宋" w:eastAsia="仿宋" w:cs="仿宋"/>
                <w:color w:val="auto"/>
              </w:rPr>
            </w:pPr>
            <w:r>
              <w:rPr>
                <w:rFonts w:hint="eastAsia" w:ascii="仿宋" w:hAnsi="仿宋" w:eastAsia="仿宋" w:cs="仿宋"/>
                <w:color w:val="auto"/>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40DF5A36">
            <w:pPr>
              <w:spacing w:line="360" w:lineRule="auto"/>
              <w:jc w:val="left"/>
              <w:rPr>
                <w:rFonts w:hint="eastAsia" w:ascii="仿宋" w:hAnsi="仿宋" w:eastAsia="仿宋" w:cs="仿宋"/>
                <w:color w:val="auto"/>
              </w:rPr>
            </w:pPr>
            <w:r>
              <w:rPr>
                <w:rFonts w:hint="eastAsia" w:ascii="仿宋" w:hAnsi="仿宋" w:eastAsia="仿宋" w:cs="仿宋"/>
                <w:color w:val="auto"/>
              </w:rPr>
              <w:t>9、供应商关联关系声明，包括：①控股管理关系（不得与参加本项目的其他供应商单位负责人为同一人或者存在直接控股、管理关系），②未为本项目提供整体设计、规范编制或者项目管理、监理、检测等服务；</w:t>
            </w:r>
          </w:p>
          <w:p w14:paraId="3A05CC7B">
            <w:pPr>
              <w:spacing w:line="360" w:lineRule="auto"/>
              <w:jc w:val="left"/>
              <w:rPr>
                <w:rFonts w:hint="eastAsia" w:ascii="仿宋" w:hAnsi="仿宋" w:eastAsia="仿宋" w:cs="仿宋"/>
                <w:color w:val="auto"/>
              </w:rPr>
            </w:pPr>
            <w:r>
              <w:rPr>
                <w:rFonts w:hint="eastAsia" w:ascii="仿宋" w:hAnsi="仿宋" w:eastAsia="仿宋" w:cs="仿宋"/>
                <w:color w:val="auto"/>
              </w:rPr>
              <w:t>10、本项目不接受联合体响应。</w:t>
            </w:r>
          </w:p>
          <w:p w14:paraId="61BF3EDE">
            <w:pPr>
              <w:spacing w:line="360" w:lineRule="auto"/>
              <w:jc w:val="left"/>
              <w:rPr>
                <w:rFonts w:ascii="仿宋" w:hAnsi="仿宋" w:eastAsia="仿宋" w:cs="仿宋"/>
                <w:color w:val="auto"/>
              </w:rPr>
            </w:pPr>
            <w:r>
              <w:rPr>
                <w:rFonts w:hint="eastAsia" w:ascii="仿宋" w:hAnsi="仿宋" w:eastAsia="仿宋" w:cs="仿宋"/>
                <w:color w:val="auto"/>
              </w:rPr>
              <w:t>备注：</w:t>
            </w:r>
          </w:p>
          <w:p w14:paraId="5EF1B142">
            <w:pPr>
              <w:spacing w:line="360" w:lineRule="auto"/>
              <w:jc w:val="left"/>
              <w:rPr>
                <w:rFonts w:ascii="仿宋" w:hAnsi="仿宋" w:eastAsia="仿宋" w:cs="仿宋"/>
                <w:color w:val="auto"/>
              </w:rPr>
            </w:pPr>
            <w:r>
              <w:rPr>
                <w:rFonts w:hint="eastAsia" w:ascii="仿宋" w:hAnsi="仿宋" w:eastAsia="仿宋" w:cs="仿宋"/>
                <w:color w:val="auto"/>
              </w:rPr>
              <w:t>①以上资格证明文件供应商必须完全提供，复印件胶装在响应文件中并加盖供应商公章（如相关证明材料由第三方出具，应有第三方公章），缺项或未按要求响应的视为无效响应；</w:t>
            </w:r>
          </w:p>
          <w:p w14:paraId="3D8684C8">
            <w:pPr>
              <w:spacing w:line="360" w:lineRule="auto"/>
              <w:jc w:val="left"/>
              <w:rPr>
                <w:rFonts w:ascii="仿宋" w:hAnsi="仿宋" w:eastAsia="仿宋" w:cs="仿宋"/>
                <w:color w:val="auto"/>
              </w:rPr>
            </w:pPr>
            <w:r>
              <w:rPr>
                <w:rFonts w:hint="eastAsia" w:ascii="仿宋" w:hAnsi="仿宋" w:eastAsia="仿宋" w:cs="仿宋"/>
                <w:color w:val="auto"/>
              </w:rPr>
              <w:t>②分支机构参与磋商时，须提供分支机构的资格要求证明文件； 响应文件中应附</w:t>
            </w:r>
            <w:r>
              <w:rPr>
                <w:rFonts w:hint="eastAsia" w:ascii="仿宋" w:hAnsi="仿宋" w:eastAsia="仿宋" w:cs="仿宋"/>
                <w:color w:val="auto"/>
                <w:lang w:eastAsia="zh-CN"/>
              </w:rPr>
              <w:t>法定代表人/负责人</w:t>
            </w:r>
            <w:r>
              <w:rPr>
                <w:rFonts w:hint="eastAsia" w:ascii="仿宋" w:hAnsi="仿宋" w:eastAsia="仿宋" w:cs="仿宋"/>
                <w:color w:val="auto"/>
              </w:rPr>
              <w:t>出具的</w:t>
            </w:r>
            <w:r>
              <w:rPr>
                <w:rFonts w:hint="eastAsia" w:ascii="仿宋" w:hAnsi="仿宋" w:eastAsia="仿宋" w:cs="仿宋"/>
                <w:color w:val="auto"/>
                <w:lang w:eastAsia="zh-CN"/>
              </w:rPr>
              <w:t>法定代表人/负责人</w:t>
            </w:r>
            <w:r>
              <w:rPr>
                <w:rFonts w:hint="eastAsia" w:ascii="仿宋" w:hAnsi="仿宋" w:eastAsia="仿宋" w:cs="仿宋"/>
                <w:color w:val="auto"/>
              </w:rPr>
              <w:t>授权委托书。法人只能授权一家分支机构参与本项目采购活动，且不能与分支机构同时参加；</w:t>
            </w:r>
          </w:p>
          <w:p w14:paraId="03A99716">
            <w:pPr>
              <w:spacing w:line="360" w:lineRule="auto"/>
              <w:jc w:val="left"/>
              <w:rPr>
                <w:rFonts w:hint="eastAsia" w:ascii="仿宋" w:hAnsi="仿宋" w:eastAsia="仿宋" w:cs="仿宋"/>
                <w:color w:val="auto"/>
              </w:rPr>
            </w:pPr>
            <w:r>
              <w:rPr>
                <w:rFonts w:hint="eastAsia" w:ascii="仿宋" w:hAnsi="仿宋" w:eastAsia="仿宋" w:cs="仿宋"/>
                <w:color w:val="auto"/>
              </w:rPr>
              <w:t>③事业单位法人参与响应可不提供财务状况报告、社会保障资金缴纳证明及税收缴纳证明。</w:t>
            </w:r>
          </w:p>
          <w:p w14:paraId="745CCF99">
            <w:pPr>
              <w:spacing w:line="360" w:lineRule="auto"/>
              <w:jc w:val="left"/>
              <w:rPr>
                <w:rFonts w:hint="eastAsia" w:ascii="仿宋" w:hAnsi="仿宋" w:eastAsia="仿宋" w:cs="仿宋"/>
                <w:color w:val="auto"/>
              </w:rPr>
            </w:pPr>
            <w:r>
              <w:rPr>
                <w:rFonts w:hint="eastAsia" w:ascii="仿宋" w:hAnsi="仿宋" w:eastAsia="仿宋" w:cs="仿宋"/>
                <w:b/>
                <w:bCs/>
              </w:rPr>
              <w:t>备注：以上资格证明文件（除信用查询结果外）供应商必须完全提供，复印件胶装在响应文件中并加盖单位公章，缺项或未按要求提供的，不通过资格性审查。</w:t>
            </w:r>
          </w:p>
        </w:tc>
      </w:tr>
      <w:tr w14:paraId="3F68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94" w:type="dxa"/>
            <w:vAlign w:val="center"/>
          </w:tcPr>
          <w:p w14:paraId="37F0C192">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16</w:t>
            </w:r>
          </w:p>
        </w:tc>
        <w:tc>
          <w:tcPr>
            <w:tcW w:w="2173" w:type="dxa"/>
            <w:vAlign w:val="center"/>
          </w:tcPr>
          <w:p w14:paraId="70AE2DFD">
            <w:pPr>
              <w:spacing w:line="360" w:lineRule="auto"/>
              <w:jc w:val="center"/>
              <w:rPr>
                <w:rFonts w:ascii="仿宋" w:hAnsi="仿宋" w:eastAsia="仿宋" w:cs="仿宋"/>
              </w:rPr>
            </w:pPr>
            <w:r>
              <w:rPr>
                <w:rFonts w:hint="eastAsia" w:ascii="仿宋" w:hAnsi="仿宋" w:eastAsia="仿宋" w:cs="仿宋"/>
              </w:rPr>
              <w:t>联合体竞争性</w:t>
            </w:r>
          </w:p>
          <w:p w14:paraId="06245BAA">
            <w:pPr>
              <w:spacing w:line="360" w:lineRule="auto"/>
              <w:jc w:val="center"/>
              <w:rPr>
                <w:rFonts w:ascii="仿宋" w:hAnsi="仿宋" w:eastAsia="仿宋" w:cs="仿宋"/>
              </w:rPr>
            </w:pPr>
            <w:r>
              <w:rPr>
                <w:rFonts w:hint="eastAsia" w:ascii="仿宋" w:hAnsi="仿宋" w:eastAsia="仿宋" w:cs="仿宋"/>
              </w:rPr>
              <w:t>磋商</w:t>
            </w:r>
          </w:p>
        </w:tc>
        <w:tc>
          <w:tcPr>
            <w:tcW w:w="6981" w:type="dxa"/>
            <w:vAlign w:val="center"/>
          </w:tcPr>
          <w:p w14:paraId="051C33BB">
            <w:pPr>
              <w:spacing w:line="360" w:lineRule="auto"/>
              <w:jc w:val="left"/>
              <w:rPr>
                <w:rFonts w:ascii="仿宋" w:hAnsi="仿宋" w:eastAsia="仿宋" w:cs="仿宋"/>
              </w:rPr>
            </w:pPr>
            <w:r>
              <w:rPr>
                <w:rFonts w:hint="eastAsia" w:ascii="仿宋" w:hAnsi="仿宋" w:eastAsia="仿宋" w:cs="仿宋"/>
              </w:rPr>
              <w:t>不接受</w:t>
            </w:r>
          </w:p>
        </w:tc>
      </w:tr>
      <w:tr w14:paraId="20876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457BA61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17</w:t>
            </w:r>
          </w:p>
        </w:tc>
        <w:tc>
          <w:tcPr>
            <w:tcW w:w="2173" w:type="dxa"/>
            <w:vAlign w:val="center"/>
          </w:tcPr>
          <w:p w14:paraId="63C19124">
            <w:pPr>
              <w:spacing w:line="500" w:lineRule="exact"/>
              <w:jc w:val="center"/>
              <w:rPr>
                <w:rFonts w:ascii="仿宋" w:hAnsi="仿宋" w:eastAsia="仿宋" w:cs="仿宋"/>
              </w:rPr>
            </w:pPr>
            <w:r>
              <w:rPr>
                <w:rFonts w:hint="eastAsia" w:ascii="仿宋" w:hAnsi="仿宋" w:eastAsia="仿宋" w:cs="仿宋"/>
              </w:rPr>
              <w:t>磋商前答疑会</w:t>
            </w:r>
          </w:p>
        </w:tc>
        <w:tc>
          <w:tcPr>
            <w:tcW w:w="6981" w:type="dxa"/>
            <w:vAlign w:val="center"/>
          </w:tcPr>
          <w:p w14:paraId="5F7C67CE">
            <w:pPr>
              <w:spacing w:line="500" w:lineRule="exact"/>
              <w:jc w:val="left"/>
              <w:rPr>
                <w:rFonts w:ascii="仿宋" w:hAnsi="仿宋" w:eastAsia="仿宋" w:cs="仿宋"/>
              </w:rPr>
            </w:pPr>
            <w:r>
              <w:rPr>
                <w:rFonts w:hint="eastAsia" w:ascii="仿宋" w:hAnsi="仿宋" w:eastAsia="仿宋" w:cs="仿宋"/>
              </w:rPr>
              <w:t>不组织</w:t>
            </w:r>
          </w:p>
        </w:tc>
      </w:tr>
      <w:tr w14:paraId="532E1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3E67A4F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18</w:t>
            </w:r>
          </w:p>
        </w:tc>
        <w:tc>
          <w:tcPr>
            <w:tcW w:w="2173" w:type="dxa"/>
            <w:vAlign w:val="center"/>
          </w:tcPr>
          <w:p w14:paraId="353AA383">
            <w:pPr>
              <w:spacing w:line="500" w:lineRule="exact"/>
              <w:jc w:val="center"/>
              <w:rPr>
                <w:rFonts w:ascii="仿宋" w:hAnsi="仿宋" w:eastAsia="仿宋" w:cs="仿宋"/>
              </w:rPr>
            </w:pPr>
            <w:r>
              <w:rPr>
                <w:rFonts w:hint="eastAsia" w:ascii="仿宋" w:hAnsi="仿宋" w:eastAsia="仿宋" w:cs="仿宋"/>
              </w:rPr>
              <w:t>供应商质疑</w:t>
            </w:r>
          </w:p>
        </w:tc>
        <w:tc>
          <w:tcPr>
            <w:tcW w:w="6981" w:type="dxa"/>
            <w:vAlign w:val="center"/>
          </w:tcPr>
          <w:p w14:paraId="4622E306">
            <w:pPr>
              <w:spacing w:line="500" w:lineRule="exact"/>
              <w:rPr>
                <w:rFonts w:ascii="仿宋" w:hAnsi="仿宋" w:eastAsia="仿宋" w:cs="仿宋"/>
              </w:rPr>
            </w:pPr>
            <w:r>
              <w:rPr>
                <w:rFonts w:hint="eastAsia" w:ascii="仿宋" w:hAnsi="仿宋" w:eastAsia="仿宋" w:cs="仿宋"/>
              </w:rPr>
              <w:t>已经购买采购文件的供应商认为采购文件、采购过程和中标、成交结果使自己的权益受到损害的，可以在知道或者应知其权益受到损害之日起七个工作日内，一次性提出针对同一采购程序环节的书面质疑。采购人或采购代理机构将在收到供应商的书面质疑后七个工作日内作出答复。</w:t>
            </w:r>
          </w:p>
        </w:tc>
      </w:tr>
      <w:tr w14:paraId="3AA0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662A73B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19</w:t>
            </w:r>
          </w:p>
        </w:tc>
        <w:tc>
          <w:tcPr>
            <w:tcW w:w="2173" w:type="dxa"/>
            <w:vAlign w:val="center"/>
          </w:tcPr>
          <w:p w14:paraId="331B20AD">
            <w:pPr>
              <w:spacing w:line="360" w:lineRule="auto"/>
              <w:jc w:val="center"/>
              <w:rPr>
                <w:rFonts w:ascii="仿宋" w:hAnsi="仿宋" w:eastAsia="仿宋" w:cs="仿宋"/>
              </w:rPr>
            </w:pPr>
            <w:r>
              <w:rPr>
                <w:rFonts w:hint="eastAsia" w:ascii="仿宋" w:hAnsi="仿宋" w:eastAsia="仿宋" w:cs="仿宋"/>
              </w:rPr>
              <w:t>供应商询问</w:t>
            </w:r>
          </w:p>
        </w:tc>
        <w:tc>
          <w:tcPr>
            <w:tcW w:w="6981" w:type="dxa"/>
            <w:vAlign w:val="center"/>
          </w:tcPr>
          <w:p w14:paraId="730CD12C">
            <w:pPr>
              <w:spacing w:line="360" w:lineRule="auto"/>
              <w:rPr>
                <w:rFonts w:ascii="仿宋" w:hAnsi="仿宋" w:eastAsia="仿宋" w:cs="仿宋"/>
              </w:rPr>
            </w:pPr>
            <w:r>
              <w:rPr>
                <w:rFonts w:hint="eastAsia" w:ascii="仿宋" w:hAnsi="仿宋" w:eastAsia="仿宋" w:cs="仿宋"/>
              </w:rPr>
              <w:t>供应商对政府采购活动事项有疑问的，可以向采购人或采购代理机构提出询问，采购人或采购代理机构将在三个工作日内答复。</w:t>
            </w:r>
          </w:p>
        </w:tc>
      </w:tr>
      <w:tr w14:paraId="333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94931CE">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20</w:t>
            </w:r>
          </w:p>
        </w:tc>
        <w:tc>
          <w:tcPr>
            <w:tcW w:w="2173" w:type="dxa"/>
            <w:vAlign w:val="center"/>
          </w:tcPr>
          <w:p w14:paraId="5221D35D">
            <w:pPr>
              <w:spacing w:line="360" w:lineRule="auto"/>
              <w:jc w:val="center"/>
              <w:rPr>
                <w:rFonts w:ascii="仿宋" w:hAnsi="仿宋" w:eastAsia="仿宋" w:cs="仿宋"/>
              </w:rPr>
            </w:pPr>
            <w:r>
              <w:rPr>
                <w:rFonts w:hint="eastAsia" w:ascii="仿宋" w:hAnsi="仿宋" w:eastAsia="仿宋" w:cs="仿宋"/>
              </w:rPr>
              <w:t>磋商有效期</w:t>
            </w:r>
          </w:p>
        </w:tc>
        <w:tc>
          <w:tcPr>
            <w:tcW w:w="6981" w:type="dxa"/>
            <w:vAlign w:val="center"/>
          </w:tcPr>
          <w:p w14:paraId="2FAE27A1">
            <w:pPr>
              <w:spacing w:line="360" w:lineRule="auto"/>
              <w:jc w:val="left"/>
              <w:rPr>
                <w:rFonts w:ascii="仿宋" w:hAnsi="仿宋" w:eastAsia="仿宋" w:cs="仿宋"/>
              </w:rPr>
            </w:pPr>
            <w:r>
              <w:rPr>
                <w:rFonts w:hint="eastAsia" w:ascii="仿宋" w:hAnsi="仿宋" w:eastAsia="仿宋" w:cs="仿宋"/>
              </w:rPr>
              <w:t>90日历天（自磋商截止之日算起）</w:t>
            </w:r>
          </w:p>
        </w:tc>
      </w:tr>
      <w:tr w14:paraId="0E137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vAlign w:val="center"/>
          </w:tcPr>
          <w:p w14:paraId="5A35E0B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21</w:t>
            </w:r>
          </w:p>
        </w:tc>
        <w:tc>
          <w:tcPr>
            <w:tcW w:w="2173" w:type="dxa"/>
            <w:vAlign w:val="center"/>
          </w:tcPr>
          <w:p w14:paraId="18A271D0">
            <w:pPr>
              <w:spacing w:line="500" w:lineRule="exact"/>
              <w:jc w:val="center"/>
              <w:rPr>
                <w:rFonts w:ascii="仿宋" w:hAnsi="仿宋" w:eastAsia="仿宋" w:cs="仿宋"/>
              </w:rPr>
            </w:pPr>
            <w:r>
              <w:rPr>
                <w:rFonts w:hint="eastAsia" w:ascii="仿宋" w:hAnsi="仿宋" w:eastAsia="仿宋" w:cs="仿宋"/>
              </w:rPr>
              <w:t>报价要求</w:t>
            </w:r>
          </w:p>
        </w:tc>
        <w:tc>
          <w:tcPr>
            <w:tcW w:w="6981" w:type="dxa"/>
            <w:vAlign w:val="center"/>
          </w:tcPr>
          <w:p w14:paraId="29CA95E2">
            <w:pPr>
              <w:spacing w:line="500" w:lineRule="exact"/>
              <w:rPr>
                <w:rFonts w:ascii="仿宋" w:hAnsi="仿宋" w:eastAsia="仿宋" w:cs="仿宋"/>
              </w:rPr>
            </w:pPr>
            <w:r>
              <w:rPr>
                <w:rFonts w:hint="eastAsia" w:ascii="仿宋" w:hAnsi="仿宋" w:eastAsia="仿宋" w:cs="仿宋"/>
              </w:rPr>
              <w:t>磋商总价及分项报价</w:t>
            </w:r>
          </w:p>
          <w:p w14:paraId="6305884B">
            <w:pPr>
              <w:spacing w:line="500" w:lineRule="exact"/>
              <w:rPr>
                <w:rFonts w:ascii="仿宋" w:hAnsi="仿宋" w:eastAsia="仿宋" w:cs="仿宋"/>
              </w:rPr>
            </w:pPr>
            <w:r>
              <w:rPr>
                <w:rFonts w:hint="eastAsia" w:ascii="仿宋" w:hAnsi="仿宋" w:eastAsia="仿宋" w:cs="仿宋"/>
              </w:rPr>
              <w:t>1）报价应包含完成该项目工作所发生的全部费用以及供应商利润、税金和政策性文件规定及合同包含的所有风险、责任等一切费用；</w:t>
            </w:r>
          </w:p>
          <w:p w14:paraId="4275092D">
            <w:pPr>
              <w:spacing w:line="500" w:lineRule="exact"/>
              <w:rPr>
                <w:rFonts w:ascii="仿宋" w:hAnsi="仿宋" w:eastAsia="仿宋" w:cs="仿宋"/>
              </w:rPr>
            </w:pPr>
            <w:r>
              <w:rPr>
                <w:rFonts w:hint="eastAsia" w:ascii="仿宋" w:hAnsi="仿宋" w:eastAsia="仿宋" w:cs="仿宋"/>
              </w:rPr>
              <w:t>2）供应商必须对所投项目全部内容进行完整报价，并列出明细及价格组成。采购人不接受（将拒绝）只对项目部分内容进行报价的磋商响应。</w:t>
            </w:r>
          </w:p>
        </w:tc>
      </w:tr>
      <w:tr w14:paraId="06AF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94" w:type="dxa"/>
            <w:vAlign w:val="center"/>
          </w:tcPr>
          <w:p w14:paraId="0294AD53">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22</w:t>
            </w:r>
          </w:p>
        </w:tc>
        <w:tc>
          <w:tcPr>
            <w:tcW w:w="2173" w:type="dxa"/>
            <w:vAlign w:val="center"/>
          </w:tcPr>
          <w:p w14:paraId="3339D713">
            <w:pPr>
              <w:spacing w:line="500" w:lineRule="exact"/>
              <w:jc w:val="center"/>
              <w:rPr>
                <w:rFonts w:ascii="仿宋" w:hAnsi="仿宋" w:eastAsia="仿宋" w:cs="仿宋"/>
              </w:rPr>
            </w:pPr>
            <w:r>
              <w:rPr>
                <w:rFonts w:hint="eastAsia" w:ascii="仿宋" w:hAnsi="仿宋" w:eastAsia="仿宋" w:cs="仿宋"/>
              </w:rPr>
              <w:t>是否允许</w:t>
            </w:r>
          </w:p>
          <w:p w14:paraId="4ED983F9">
            <w:pPr>
              <w:spacing w:line="500" w:lineRule="exact"/>
              <w:jc w:val="center"/>
              <w:rPr>
                <w:rFonts w:ascii="仿宋" w:hAnsi="仿宋" w:eastAsia="仿宋" w:cs="仿宋"/>
              </w:rPr>
            </w:pPr>
            <w:r>
              <w:rPr>
                <w:rFonts w:hint="eastAsia" w:ascii="仿宋" w:hAnsi="仿宋" w:eastAsia="仿宋" w:cs="仿宋"/>
              </w:rPr>
              <w:t>备选磋商响应方案</w:t>
            </w:r>
          </w:p>
        </w:tc>
        <w:tc>
          <w:tcPr>
            <w:tcW w:w="6981" w:type="dxa"/>
            <w:vAlign w:val="center"/>
          </w:tcPr>
          <w:p w14:paraId="6C3FA167">
            <w:pPr>
              <w:spacing w:line="500" w:lineRule="exact"/>
              <w:ind w:left="360" w:hanging="360" w:hangingChars="150"/>
              <w:rPr>
                <w:rFonts w:ascii="仿宋" w:hAnsi="仿宋" w:eastAsia="仿宋" w:cs="仿宋"/>
              </w:rPr>
            </w:pPr>
            <w:r>
              <w:rPr>
                <w:rFonts w:hint="eastAsia" w:ascii="仿宋" w:hAnsi="仿宋" w:eastAsia="仿宋" w:cs="仿宋"/>
              </w:rPr>
              <w:t>否</w:t>
            </w:r>
          </w:p>
        </w:tc>
      </w:tr>
      <w:tr w14:paraId="60A3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94" w:type="dxa"/>
            <w:vAlign w:val="center"/>
          </w:tcPr>
          <w:p w14:paraId="10CBC88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23</w:t>
            </w:r>
          </w:p>
        </w:tc>
        <w:tc>
          <w:tcPr>
            <w:tcW w:w="2173" w:type="dxa"/>
            <w:vAlign w:val="center"/>
          </w:tcPr>
          <w:p w14:paraId="27CC91BB">
            <w:pPr>
              <w:spacing w:line="500" w:lineRule="exact"/>
              <w:jc w:val="center"/>
              <w:rPr>
                <w:rFonts w:ascii="仿宋" w:hAnsi="仿宋" w:eastAsia="仿宋" w:cs="仿宋"/>
              </w:rPr>
            </w:pPr>
            <w:r>
              <w:rPr>
                <w:rFonts w:hint="eastAsia" w:ascii="仿宋" w:hAnsi="仿宋" w:eastAsia="仿宋" w:cs="仿宋"/>
              </w:rPr>
              <w:t>履约保证金</w:t>
            </w:r>
          </w:p>
        </w:tc>
        <w:tc>
          <w:tcPr>
            <w:tcW w:w="6981" w:type="dxa"/>
            <w:vAlign w:val="center"/>
          </w:tcPr>
          <w:p w14:paraId="253F926A">
            <w:pPr>
              <w:spacing w:line="500" w:lineRule="exact"/>
              <w:jc w:val="left"/>
              <w:rPr>
                <w:rFonts w:ascii="仿宋" w:hAnsi="仿宋" w:eastAsia="仿宋" w:cs="仿宋"/>
              </w:rPr>
            </w:pPr>
            <w:r>
              <w:rPr>
                <w:rFonts w:hint="eastAsia" w:ascii="仿宋" w:hAnsi="仿宋" w:eastAsia="仿宋" w:cs="仿宋"/>
              </w:rPr>
              <w:t>无</w:t>
            </w:r>
          </w:p>
        </w:tc>
      </w:tr>
      <w:tr w14:paraId="7E7E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94" w:type="dxa"/>
            <w:vAlign w:val="center"/>
          </w:tcPr>
          <w:p w14:paraId="575F0B5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24</w:t>
            </w:r>
          </w:p>
        </w:tc>
        <w:tc>
          <w:tcPr>
            <w:tcW w:w="2173" w:type="dxa"/>
            <w:vAlign w:val="center"/>
          </w:tcPr>
          <w:p w14:paraId="6AACE24D">
            <w:pPr>
              <w:spacing w:line="360" w:lineRule="auto"/>
              <w:jc w:val="center"/>
              <w:rPr>
                <w:rFonts w:ascii="仿宋" w:hAnsi="仿宋" w:eastAsia="仿宋" w:cs="仿宋"/>
                <w:kern w:val="0"/>
              </w:rPr>
            </w:pPr>
            <w:r>
              <w:rPr>
                <w:rFonts w:hint="eastAsia" w:ascii="仿宋" w:hAnsi="仿宋" w:eastAsia="仿宋" w:cs="仿宋"/>
              </w:rPr>
              <w:t>磋商保证金</w:t>
            </w:r>
          </w:p>
        </w:tc>
        <w:tc>
          <w:tcPr>
            <w:tcW w:w="6981" w:type="dxa"/>
            <w:vAlign w:val="center"/>
          </w:tcPr>
          <w:p w14:paraId="7DAB5FD0">
            <w:pPr>
              <w:numPr>
                <w:ilvl w:val="0"/>
                <w:numId w:val="2"/>
              </w:numPr>
              <w:spacing w:line="500" w:lineRule="exact"/>
              <w:rPr>
                <w:rFonts w:hint="eastAsia" w:ascii="仿宋" w:hAnsi="仿宋" w:eastAsia="仿宋" w:cs="仿宋"/>
              </w:rPr>
            </w:pPr>
            <w:r>
              <w:rPr>
                <w:rFonts w:hint="eastAsia" w:ascii="仿宋" w:hAnsi="仿宋" w:eastAsia="仿宋" w:cs="仿宋"/>
              </w:rPr>
              <w:t>本项目的磋商保证金为：</w:t>
            </w:r>
          </w:p>
          <w:p w14:paraId="4CA548D4">
            <w:pPr>
              <w:numPr>
                <w:ilvl w:val="0"/>
                <w:numId w:val="0"/>
              </w:numPr>
              <w:spacing w:line="500" w:lineRule="exact"/>
              <w:rPr>
                <w:rFonts w:ascii="仿宋" w:hAnsi="仿宋" w:eastAsia="仿宋" w:cs="仿宋"/>
              </w:rPr>
            </w:pPr>
            <w:r>
              <w:rPr>
                <w:rFonts w:hint="eastAsia" w:ascii="仿宋" w:hAnsi="仿宋" w:eastAsia="仿宋" w:cs="仿宋"/>
                <w:lang w:val="en-US" w:eastAsia="zh-CN"/>
              </w:rPr>
              <w:t>合同包1：</w:t>
            </w:r>
            <w:r>
              <w:rPr>
                <w:rFonts w:hint="eastAsia" w:ascii="仿宋" w:hAnsi="仿宋" w:eastAsia="仿宋" w:cs="仿宋"/>
              </w:rPr>
              <w:t>人民币</w:t>
            </w:r>
            <w:r>
              <w:rPr>
                <w:rFonts w:hint="eastAsia" w:ascii="仿宋" w:hAnsi="仿宋" w:eastAsia="仿宋" w:cs="仿宋"/>
                <w:u w:val="single"/>
                <w:lang w:val="en-US" w:eastAsia="zh-CN"/>
              </w:rPr>
              <w:t>壹仟伍佰元整</w:t>
            </w:r>
            <w:r>
              <w:rPr>
                <w:rFonts w:hint="eastAsia" w:ascii="仿宋" w:hAnsi="仿宋" w:eastAsia="仿宋" w:cs="仿宋"/>
              </w:rPr>
              <w:t>（小写：¥</w:t>
            </w:r>
            <w:r>
              <w:rPr>
                <w:rFonts w:hint="eastAsia" w:ascii="仿宋" w:hAnsi="仿宋" w:eastAsia="仿宋" w:cs="仿宋"/>
                <w:u w:val="single"/>
                <w:lang w:val="en-US" w:eastAsia="zh-CN"/>
              </w:rPr>
              <w:t>15</w:t>
            </w:r>
            <w:r>
              <w:rPr>
                <w:rFonts w:hint="eastAsia" w:ascii="仿宋" w:hAnsi="仿宋" w:eastAsia="仿宋" w:cs="仿宋"/>
                <w:u w:val="single"/>
              </w:rPr>
              <w:t>00.00</w:t>
            </w:r>
            <w:r>
              <w:rPr>
                <w:rFonts w:hint="eastAsia" w:ascii="仿宋" w:hAnsi="仿宋" w:eastAsia="仿宋" w:cs="仿宋"/>
              </w:rPr>
              <w:t>）；</w:t>
            </w:r>
          </w:p>
          <w:p w14:paraId="2729DF45">
            <w:pPr>
              <w:spacing w:line="500" w:lineRule="exact"/>
              <w:rPr>
                <w:rFonts w:ascii="仿宋" w:hAnsi="仿宋" w:eastAsia="仿宋" w:cs="仿宋"/>
              </w:rPr>
            </w:pPr>
            <w:r>
              <w:rPr>
                <w:rFonts w:hint="eastAsia" w:ascii="仿宋" w:hAnsi="仿宋" w:eastAsia="仿宋" w:cs="仿宋"/>
              </w:rPr>
              <w:t>2、交纳方式：磋商保证金应当以网银、支票、汇票、本票或者金融机构、担保机构出具的保函等非现金形式提交。</w:t>
            </w:r>
          </w:p>
          <w:p w14:paraId="24A207F1">
            <w:pPr>
              <w:spacing w:line="500" w:lineRule="exact"/>
              <w:rPr>
                <w:rFonts w:ascii="仿宋" w:hAnsi="仿宋" w:eastAsia="仿宋" w:cs="仿宋"/>
              </w:rPr>
            </w:pPr>
            <w:r>
              <w:rPr>
                <w:rFonts w:hint="eastAsia" w:ascii="仿宋" w:hAnsi="仿宋" w:eastAsia="仿宋" w:cs="仿宋"/>
              </w:rPr>
              <w:t>3、交纳截止时间：磋商截止时间前到达指定账户。</w:t>
            </w:r>
          </w:p>
          <w:p w14:paraId="2FADF727">
            <w:pPr>
              <w:spacing w:line="500" w:lineRule="exact"/>
              <w:rPr>
                <w:rFonts w:ascii="仿宋" w:hAnsi="仿宋" w:eastAsia="仿宋" w:cs="仿宋"/>
              </w:rPr>
            </w:pPr>
            <w:r>
              <w:rPr>
                <w:rFonts w:hint="eastAsia" w:ascii="仿宋" w:hAnsi="仿宋" w:eastAsia="仿宋" w:cs="仿宋"/>
              </w:rPr>
              <w:t>4、以转账方式交纳磋商保证金须注明项目</w:t>
            </w:r>
            <w:r>
              <w:rPr>
                <w:rFonts w:hint="eastAsia" w:ascii="仿宋" w:hAnsi="仿宋" w:eastAsia="仿宋" w:cs="仿宋"/>
                <w:b/>
                <w:bCs/>
              </w:rPr>
              <w:t>编号+</w:t>
            </w:r>
            <w:r>
              <w:rPr>
                <w:rFonts w:hint="eastAsia" w:ascii="仿宋" w:hAnsi="仿宋" w:eastAsia="仿宋" w:cs="仿宋"/>
                <w:b/>
                <w:bCs/>
                <w:lang w:val="en-US" w:eastAsia="zh-CN"/>
              </w:rPr>
              <w:t>合同包号+</w:t>
            </w:r>
            <w:r>
              <w:rPr>
                <w:rFonts w:hint="eastAsia" w:ascii="仿宋" w:hAnsi="仿宋" w:eastAsia="仿宋" w:cs="仿宋"/>
                <w:b/>
                <w:bCs/>
              </w:rPr>
              <w:t>用途</w:t>
            </w:r>
            <w:r>
              <w:rPr>
                <w:rFonts w:hint="eastAsia" w:ascii="仿宋" w:hAnsi="仿宋" w:eastAsia="仿宋" w:cs="仿宋"/>
              </w:rPr>
              <w:t>便于采购代理机构财务部查询登记。</w:t>
            </w:r>
          </w:p>
          <w:p w14:paraId="565F28A3">
            <w:pPr>
              <w:spacing w:line="500" w:lineRule="exact"/>
              <w:jc w:val="left"/>
              <w:rPr>
                <w:rFonts w:ascii="仿宋" w:hAnsi="仿宋" w:eastAsia="仿宋" w:cs="仿宋"/>
              </w:rPr>
            </w:pPr>
            <w:r>
              <w:rPr>
                <w:rFonts w:hint="eastAsia" w:ascii="仿宋" w:hAnsi="仿宋" w:eastAsia="仿宋" w:cs="仿宋"/>
              </w:rPr>
              <w:t>户    名：陕西德仁招标有限公司</w:t>
            </w:r>
          </w:p>
          <w:p w14:paraId="01E0731C">
            <w:pPr>
              <w:spacing w:line="500" w:lineRule="exact"/>
              <w:rPr>
                <w:rFonts w:ascii="仿宋" w:hAnsi="仿宋" w:eastAsia="仿宋" w:cs="仿宋"/>
              </w:rPr>
            </w:pPr>
            <w:r>
              <w:rPr>
                <w:rFonts w:hint="eastAsia" w:ascii="仿宋" w:hAnsi="仿宋" w:eastAsia="仿宋" w:cs="仿宋"/>
              </w:rPr>
              <w:t>开户银行：</w:t>
            </w:r>
            <w:r>
              <w:rPr>
                <w:rFonts w:ascii="仿宋_GB2312" w:hAnsi="仿宋_GB2312" w:eastAsia="仿宋_GB2312" w:cs="仿宋_GB2312"/>
              </w:rPr>
              <w:t>中国建设银行股份有限公司西安吉祥路支行</w:t>
            </w:r>
            <w:r>
              <w:rPr>
                <w:rFonts w:hint="eastAsia" w:ascii="仿宋" w:hAnsi="仿宋" w:eastAsia="仿宋" w:cs="仿宋"/>
              </w:rPr>
              <w:t xml:space="preserve"> </w:t>
            </w:r>
          </w:p>
          <w:p w14:paraId="3E4B750D">
            <w:pPr>
              <w:spacing w:line="500" w:lineRule="exact"/>
              <w:rPr>
                <w:rFonts w:ascii="仿宋" w:hAnsi="仿宋" w:eastAsia="仿宋" w:cs="仿宋"/>
              </w:rPr>
            </w:pPr>
            <w:r>
              <w:rPr>
                <w:rFonts w:hint="eastAsia" w:ascii="仿宋" w:hAnsi="仿宋" w:eastAsia="仿宋" w:cs="仿宋"/>
              </w:rPr>
              <w:t xml:space="preserve">账    号：6105 0172 6500 0000 0081 </w:t>
            </w:r>
          </w:p>
          <w:p w14:paraId="71F74EDC">
            <w:pPr>
              <w:spacing w:line="440" w:lineRule="exact"/>
              <w:rPr>
                <w:rFonts w:ascii="仿宋" w:hAnsi="仿宋" w:eastAsia="仿宋" w:cs="仿宋"/>
                <w:b/>
                <w:bCs/>
              </w:rPr>
            </w:pPr>
            <w:r>
              <w:rPr>
                <w:rFonts w:hint="eastAsia" w:ascii="仿宋" w:hAnsi="仿宋" w:eastAsia="仿宋" w:cs="仿宋"/>
                <w:b/>
                <w:bCs/>
              </w:rPr>
              <w:t>采购代理机构公司财务室电话：</w:t>
            </w:r>
            <w:r>
              <w:rPr>
                <w:rFonts w:hint="eastAsia" w:ascii="仿宋" w:hAnsi="仿宋" w:eastAsia="仿宋" w:cs="仿宋"/>
              </w:rPr>
              <w:t>029-89185132</w:t>
            </w:r>
          </w:p>
          <w:p w14:paraId="777A444C">
            <w:pPr>
              <w:pStyle w:val="89"/>
              <w:ind w:firstLine="0" w:firstLineChars="0"/>
              <w:rPr>
                <w:rFonts w:hint="default" w:ascii="仿宋" w:hAnsi="仿宋" w:cs="仿宋"/>
                <w:sz w:val="24"/>
              </w:rPr>
            </w:pPr>
            <w:r>
              <w:rPr>
                <w:rFonts w:ascii="仿宋" w:hAnsi="仿宋" w:cs="仿宋"/>
                <w:sz w:val="24"/>
              </w:rPr>
              <w:t>重要提示：</w:t>
            </w:r>
          </w:p>
          <w:p w14:paraId="73E4C2F2">
            <w:pPr>
              <w:pStyle w:val="89"/>
              <w:ind w:firstLine="0" w:firstLineChars="0"/>
              <w:rPr>
                <w:rFonts w:hint="default" w:ascii="仿宋" w:hAnsi="仿宋" w:cs="仿宋"/>
                <w:sz w:val="24"/>
              </w:rPr>
            </w:pPr>
            <w:r>
              <w:rPr>
                <w:rFonts w:ascii="仿宋" w:hAnsi="仿宋" w:cs="仿宋"/>
                <w:sz w:val="24"/>
              </w:rPr>
              <w:t>1.磋商保证金必须在磋商截止时间之前交纳方为有效。请供应商考虑资金在银行之间的转账要求和时间成本，确保在磋商截止时间之前采购代理机构上述指定的账户能收到所交的磋商保证金，供应商应将保证金缴纳凭证复印件加盖公章装订在响应文件（正、副本）中，凡响应文件中未附保证金缴纳凭证的供应商，其磋商文件无效。</w:t>
            </w:r>
          </w:p>
          <w:p w14:paraId="2A704CC5">
            <w:pPr>
              <w:pStyle w:val="89"/>
              <w:ind w:firstLine="0" w:firstLineChars="0"/>
              <w:rPr>
                <w:rFonts w:hint="default" w:ascii="仿宋" w:hAnsi="仿宋" w:cs="仿宋"/>
                <w:sz w:val="24"/>
              </w:rPr>
            </w:pPr>
            <w:r>
              <w:rPr>
                <w:rFonts w:ascii="仿宋" w:hAnsi="仿宋" w:cs="仿宋"/>
                <w:sz w:val="24"/>
              </w:rPr>
              <w:t>2.磋商保证金采用保函形式的供应商，需要在响应文件递交截止时间之前，携带保函原件在代理公司处换取保证金收据，并将保函复印件及收据复印件装订在响应文件中。</w:t>
            </w:r>
          </w:p>
        </w:tc>
      </w:tr>
      <w:tr w14:paraId="448F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794" w:type="dxa"/>
            <w:vAlign w:val="center"/>
          </w:tcPr>
          <w:p w14:paraId="2F5C63E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25</w:t>
            </w:r>
          </w:p>
        </w:tc>
        <w:tc>
          <w:tcPr>
            <w:tcW w:w="2173" w:type="dxa"/>
            <w:vAlign w:val="center"/>
          </w:tcPr>
          <w:p w14:paraId="450B6DB0">
            <w:pPr>
              <w:spacing w:line="500" w:lineRule="exact"/>
              <w:jc w:val="center"/>
              <w:rPr>
                <w:rFonts w:ascii="仿宋" w:hAnsi="仿宋" w:eastAsia="仿宋" w:cs="仿宋"/>
              </w:rPr>
            </w:pPr>
            <w:r>
              <w:rPr>
                <w:rFonts w:hint="eastAsia" w:ascii="仿宋" w:hAnsi="仿宋" w:eastAsia="仿宋" w:cs="仿宋"/>
              </w:rPr>
              <w:t>签字或盖章要求</w:t>
            </w:r>
          </w:p>
        </w:tc>
        <w:tc>
          <w:tcPr>
            <w:tcW w:w="6981" w:type="dxa"/>
            <w:vAlign w:val="center"/>
          </w:tcPr>
          <w:p w14:paraId="2EC8B2B3">
            <w:pPr>
              <w:spacing w:line="500" w:lineRule="exact"/>
              <w:jc w:val="left"/>
              <w:rPr>
                <w:rFonts w:ascii="仿宋" w:hAnsi="仿宋" w:eastAsia="仿宋" w:cs="仿宋"/>
              </w:rPr>
            </w:pPr>
            <w:r>
              <w:rPr>
                <w:rFonts w:hint="eastAsia" w:ascii="仿宋" w:hAnsi="仿宋" w:eastAsia="仿宋" w:cs="仿宋"/>
              </w:rPr>
              <w:t xml:space="preserve">磋商响应文件中要求盖章签字的地方，均应按竞争性磋商文件要求签字或盖章。副本可以为正本的复印件。 </w:t>
            </w:r>
          </w:p>
        </w:tc>
      </w:tr>
      <w:tr w14:paraId="7574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655C078">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26</w:t>
            </w:r>
          </w:p>
        </w:tc>
        <w:tc>
          <w:tcPr>
            <w:tcW w:w="2173" w:type="dxa"/>
            <w:tcBorders>
              <w:top w:val="single" w:color="auto" w:sz="4" w:space="0"/>
              <w:left w:val="single" w:color="auto" w:sz="4" w:space="0"/>
              <w:bottom w:val="single" w:color="auto" w:sz="4" w:space="0"/>
              <w:right w:val="single" w:color="auto" w:sz="4" w:space="0"/>
            </w:tcBorders>
            <w:vAlign w:val="center"/>
          </w:tcPr>
          <w:p w14:paraId="5B9ED3E5">
            <w:pPr>
              <w:spacing w:line="500" w:lineRule="exact"/>
              <w:jc w:val="center"/>
              <w:rPr>
                <w:rFonts w:ascii="仿宋" w:hAnsi="仿宋" w:eastAsia="仿宋" w:cs="仿宋"/>
              </w:rPr>
            </w:pPr>
            <w:r>
              <w:rPr>
                <w:rFonts w:hint="eastAsia" w:ascii="仿宋" w:hAnsi="仿宋" w:eastAsia="仿宋" w:cs="仿宋"/>
              </w:rPr>
              <w:t>磋商响应文件份数</w:t>
            </w:r>
          </w:p>
        </w:tc>
        <w:tc>
          <w:tcPr>
            <w:tcW w:w="6981" w:type="dxa"/>
            <w:tcBorders>
              <w:top w:val="single" w:color="auto" w:sz="4" w:space="0"/>
              <w:left w:val="single" w:color="auto" w:sz="4" w:space="0"/>
              <w:bottom w:val="single" w:color="auto" w:sz="4" w:space="0"/>
              <w:right w:val="single" w:color="auto" w:sz="4" w:space="0"/>
            </w:tcBorders>
            <w:vAlign w:val="center"/>
          </w:tcPr>
          <w:p w14:paraId="1E883036">
            <w:pPr>
              <w:spacing w:line="500" w:lineRule="exact"/>
              <w:jc w:val="left"/>
              <w:rPr>
                <w:rFonts w:ascii="仿宋" w:hAnsi="仿宋" w:eastAsia="仿宋" w:cs="仿宋"/>
              </w:rPr>
            </w:pPr>
            <w:r>
              <w:rPr>
                <w:rFonts w:hint="eastAsia" w:ascii="仿宋" w:hAnsi="仿宋" w:eastAsia="仿宋" w:cs="仿宋"/>
              </w:rPr>
              <w:t>正本壹份，副本贰份，电子版（U盘）壹份</w:t>
            </w:r>
          </w:p>
        </w:tc>
      </w:tr>
      <w:tr w14:paraId="73FC2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8E85AF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27</w:t>
            </w:r>
          </w:p>
        </w:tc>
        <w:tc>
          <w:tcPr>
            <w:tcW w:w="2173" w:type="dxa"/>
            <w:tcBorders>
              <w:top w:val="single" w:color="auto" w:sz="4" w:space="0"/>
              <w:left w:val="single" w:color="auto" w:sz="4" w:space="0"/>
              <w:bottom w:val="single" w:color="auto" w:sz="4" w:space="0"/>
              <w:right w:val="single" w:color="auto" w:sz="4" w:space="0"/>
            </w:tcBorders>
            <w:vAlign w:val="center"/>
          </w:tcPr>
          <w:p w14:paraId="53893A05">
            <w:pPr>
              <w:spacing w:line="500" w:lineRule="exact"/>
              <w:jc w:val="center"/>
              <w:rPr>
                <w:rFonts w:ascii="仿宋" w:hAnsi="仿宋" w:eastAsia="仿宋" w:cs="仿宋"/>
              </w:rPr>
            </w:pPr>
            <w:r>
              <w:rPr>
                <w:rFonts w:hint="eastAsia" w:ascii="仿宋" w:hAnsi="仿宋" w:eastAsia="仿宋" w:cs="仿宋"/>
              </w:rPr>
              <w:t>电子版文件要求</w:t>
            </w:r>
          </w:p>
        </w:tc>
        <w:tc>
          <w:tcPr>
            <w:tcW w:w="6981" w:type="dxa"/>
            <w:tcBorders>
              <w:top w:val="single" w:color="auto" w:sz="4" w:space="0"/>
              <w:left w:val="single" w:color="auto" w:sz="4" w:space="0"/>
              <w:bottom w:val="single" w:color="auto" w:sz="4" w:space="0"/>
              <w:right w:val="single" w:color="auto" w:sz="4" w:space="0"/>
            </w:tcBorders>
            <w:vAlign w:val="center"/>
          </w:tcPr>
          <w:p w14:paraId="78E07504">
            <w:pPr>
              <w:spacing w:line="360" w:lineRule="auto"/>
              <w:jc w:val="left"/>
              <w:rPr>
                <w:rFonts w:ascii="仿宋" w:hAnsi="仿宋" w:eastAsia="仿宋" w:cs="仿宋"/>
              </w:rPr>
            </w:pPr>
            <w:r>
              <w:rPr>
                <w:rFonts w:hint="eastAsia" w:ascii="仿宋" w:hAnsi="仿宋" w:eastAsia="仿宋" w:cs="仿宋"/>
              </w:rPr>
              <w:t>1.电子文件应与纸质磋商响应文件正本一致，电子文档格式为Word及</w:t>
            </w:r>
            <w:r>
              <w:rPr>
                <w:rFonts w:hint="eastAsia" w:ascii="仿宋" w:hAnsi="仿宋" w:eastAsia="仿宋" w:cs="仿宋"/>
                <w:b/>
                <w:bCs/>
              </w:rPr>
              <w:t>PDF（签字盖章后的扫描件PDF版）</w:t>
            </w:r>
            <w:r>
              <w:rPr>
                <w:rFonts w:hint="eastAsia" w:ascii="仿宋" w:hAnsi="仿宋" w:eastAsia="仿宋" w:cs="仿宋"/>
              </w:rPr>
              <w:t>；</w:t>
            </w:r>
          </w:p>
          <w:p w14:paraId="7090CABC">
            <w:pPr>
              <w:spacing w:line="360" w:lineRule="auto"/>
              <w:jc w:val="left"/>
              <w:rPr>
                <w:rFonts w:ascii="仿宋" w:hAnsi="仿宋" w:eastAsia="仿宋" w:cs="仿宋"/>
              </w:rPr>
            </w:pPr>
            <w:r>
              <w:rPr>
                <w:rFonts w:hint="eastAsia" w:ascii="仿宋" w:hAnsi="仿宋" w:eastAsia="仿宋" w:cs="仿宋"/>
              </w:rPr>
              <w:t>2.当电子文件电子文本与纸质不一致时，以纸质文件为准；</w:t>
            </w:r>
          </w:p>
          <w:p w14:paraId="7BC797E0">
            <w:pPr>
              <w:spacing w:line="500" w:lineRule="exact"/>
              <w:jc w:val="left"/>
              <w:rPr>
                <w:rFonts w:ascii="仿宋" w:hAnsi="仿宋" w:eastAsia="仿宋" w:cs="仿宋"/>
              </w:rPr>
            </w:pPr>
            <w:r>
              <w:rPr>
                <w:rFonts w:hint="eastAsia" w:ascii="仿宋" w:hAnsi="仿宋" w:eastAsia="仿宋" w:cs="仿宋"/>
              </w:rPr>
              <w:t>3.电子文档需标明项目编号、供应商名称等信息。</w:t>
            </w:r>
          </w:p>
        </w:tc>
      </w:tr>
      <w:tr w14:paraId="555BF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7FADAB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28</w:t>
            </w:r>
          </w:p>
        </w:tc>
        <w:tc>
          <w:tcPr>
            <w:tcW w:w="2173" w:type="dxa"/>
            <w:tcBorders>
              <w:top w:val="single" w:color="auto" w:sz="4" w:space="0"/>
              <w:left w:val="single" w:color="auto" w:sz="4" w:space="0"/>
              <w:bottom w:val="single" w:color="auto" w:sz="4" w:space="0"/>
              <w:right w:val="single" w:color="auto" w:sz="4" w:space="0"/>
            </w:tcBorders>
            <w:vAlign w:val="center"/>
          </w:tcPr>
          <w:p w14:paraId="29A9A0DF">
            <w:pPr>
              <w:spacing w:line="500" w:lineRule="exact"/>
              <w:jc w:val="center"/>
              <w:rPr>
                <w:rFonts w:ascii="仿宋" w:hAnsi="仿宋" w:eastAsia="仿宋" w:cs="仿宋"/>
              </w:rPr>
            </w:pPr>
            <w:r>
              <w:rPr>
                <w:rFonts w:hint="eastAsia" w:ascii="仿宋" w:hAnsi="仿宋" w:eastAsia="仿宋" w:cs="仿宋"/>
              </w:rPr>
              <w:t>装订、包装、密封及标记要求</w:t>
            </w:r>
          </w:p>
        </w:tc>
        <w:tc>
          <w:tcPr>
            <w:tcW w:w="6981" w:type="dxa"/>
            <w:tcBorders>
              <w:top w:val="single" w:color="auto" w:sz="4" w:space="0"/>
              <w:left w:val="single" w:color="auto" w:sz="4" w:space="0"/>
              <w:bottom w:val="single" w:color="auto" w:sz="4" w:space="0"/>
              <w:right w:val="single" w:color="auto" w:sz="4" w:space="0"/>
            </w:tcBorders>
            <w:vAlign w:val="center"/>
          </w:tcPr>
          <w:p w14:paraId="6239469C">
            <w:pPr>
              <w:spacing w:line="360" w:lineRule="auto"/>
              <w:rPr>
                <w:rFonts w:ascii="仿宋" w:hAnsi="仿宋" w:eastAsia="仿宋" w:cs="仿宋"/>
              </w:rPr>
            </w:pPr>
            <w:r>
              <w:rPr>
                <w:rFonts w:hint="eastAsia" w:ascii="仿宋" w:hAnsi="仿宋" w:eastAsia="仿宋" w:cs="仿宋"/>
              </w:rPr>
              <w:t>1．磋商响应文件正、副本应分别胶装成册，胶装应牢固、不易拆散和换页，不得采用活页装订，建议双面打印。</w:t>
            </w:r>
          </w:p>
          <w:p w14:paraId="6C215303">
            <w:pPr>
              <w:spacing w:line="360" w:lineRule="auto"/>
              <w:rPr>
                <w:rFonts w:ascii="仿宋" w:hAnsi="仿宋" w:eastAsia="仿宋" w:cs="仿宋"/>
              </w:rPr>
            </w:pPr>
            <w:r>
              <w:rPr>
                <w:rFonts w:hint="eastAsia" w:ascii="仿宋" w:hAnsi="仿宋" w:eastAsia="仿宋" w:cs="仿宋"/>
              </w:rPr>
              <w:t>2．密封包装方式：</w:t>
            </w:r>
          </w:p>
          <w:p w14:paraId="53291627">
            <w:pPr>
              <w:spacing w:line="360" w:lineRule="auto"/>
              <w:rPr>
                <w:rFonts w:ascii="仿宋" w:hAnsi="仿宋" w:eastAsia="仿宋" w:cs="仿宋"/>
              </w:rPr>
            </w:pPr>
            <w:r>
              <w:rPr>
                <w:rFonts w:hint="eastAsia" w:ascii="仿宋" w:hAnsi="仿宋" w:eastAsia="仿宋" w:cs="仿宋"/>
              </w:rPr>
              <w:t>（1）磋商响应文件正本一包密封；</w:t>
            </w:r>
          </w:p>
          <w:p w14:paraId="7DB2CB8C">
            <w:pPr>
              <w:spacing w:line="360" w:lineRule="auto"/>
              <w:rPr>
                <w:rFonts w:ascii="仿宋" w:hAnsi="仿宋" w:eastAsia="仿宋" w:cs="仿宋"/>
              </w:rPr>
            </w:pPr>
            <w:r>
              <w:rPr>
                <w:rFonts w:hint="eastAsia" w:ascii="仿宋" w:hAnsi="仿宋" w:eastAsia="仿宋" w:cs="仿宋"/>
              </w:rPr>
              <w:t>（2）磋商响应文件副本一包密封。</w:t>
            </w:r>
          </w:p>
          <w:p w14:paraId="0962852A">
            <w:pPr>
              <w:spacing w:line="500" w:lineRule="exact"/>
              <w:rPr>
                <w:rFonts w:ascii="仿宋" w:hAnsi="仿宋" w:eastAsia="仿宋" w:cs="仿宋"/>
              </w:rPr>
            </w:pPr>
            <w:r>
              <w:rPr>
                <w:rFonts w:hint="eastAsia" w:ascii="仿宋" w:hAnsi="仿宋" w:eastAsia="仿宋" w:cs="仿宋"/>
              </w:rPr>
              <w:t>（3）磋商响应文件电子版一包密封。</w:t>
            </w:r>
          </w:p>
          <w:p w14:paraId="60819C12">
            <w:pPr>
              <w:spacing w:line="500" w:lineRule="exact"/>
              <w:rPr>
                <w:rFonts w:ascii="仿宋" w:hAnsi="仿宋" w:eastAsia="仿宋" w:cs="仿宋"/>
              </w:rPr>
            </w:pPr>
            <w:r>
              <w:rPr>
                <w:rFonts w:hint="eastAsia" w:ascii="仿宋" w:hAnsi="仿宋" w:eastAsia="仿宋" w:cs="仿宋"/>
              </w:rPr>
              <w:t>3.封套上应写明：</w:t>
            </w:r>
          </w:p>
          <w:p w14:paraId="0EE05713">
            <w:pPr>
              <w:spacing w:line="500" w:lineRule="exact"/>
              <w:ind w:firstLine="480" w:firstLineChars="200"/>
              <w:rPr>
                <w:rFonts w:ascii="仿宋" w:hAnsi="仿宋" w:eastAsia="仿宋" w:cs="仿宋"/>
              </w:rPr>
            </w:pPr>
            <w:r>
              <w:rPr>
                <w:rFonts w:hint="eastAsia" w:ascii="仿宋" w:hAnsi="仿宋" w:eastAsia="仿宋" w:cs="仿宋"/>
              </w:rPr>
              <w:t>项目编号                       正本/副本/电子版</w:t>
            </w:r>
          </w:p>
          <w:p w14:paraId="5B68A1CF">
            <w:pPr>
              <w:spacing w:line="500" w:lineRule="exact"/>
              <w:ind w:firstLine="480" w:firstLineChars="200"/>
              <w:rPr>
                <w:rFonts w:hint="eastAsia" w:ascii="仿宋" w:hAnsi="仿宋" w:eastAsia="仿宋" w:cs="仿宋"/>
              </w:rPr>
            </w:pPr>
            <w:r>
              <w:rPr>
                <w:rFonts w:hint="eastAsia" w:ascii="仿宋" w:hAnsi="仿宋" w:eastAsia="仿宋" w:cs="仿宋"/>
              </w:rPr>
              <w:t>项目名称</w:t>
            </w:r>
          </w:p>
          <w:p w14:paraId="26FACC00">
            <w:pPr>
              <w:spacing w:line="500" w:lineRule="exact"/>
              <w:ind w:firstLine="480" w:firstLineChars="200"/>
              <w:rPr>
                <w:rFonts w:hint="default" w:ascii="仿宋" w:hAnsi="仿宋" w:eastAsia="仿宋" w:cs="仿宋"/>
                <w:lang w:val="en-US" w:eastAsia="zh-CN"/>
              </w:rPr>
            </w:pPr>
            <w:r>
              <w:rPr>
                <w:rFonts w:hint="eastAsia" w:ascii="仿宋" w:hAnsi="仿宋" w:eastAsia="仿宋" w:cs="仿宋"/>
                <w:lang w:val="en-US" w:eastAsia="zh-CN"/>
              </w:rPr>
              <w:t>合同包号</w:t>
            </w:r>
          </w:p>
          <w:p w14:paraId="75FEFDD7">
            <w:pPr>
              <w:spacing w:line="500" w:lineRule="exact"/>
              <w:ind w:firstLine="2160" w:firstLineChars="900"/>
              <w:rPr>
                <w:rFonts w:ascii="仿宋" w:hAnsi="仿宋" w:eastAsia="仿宋" w:cs="仿宋"/>
              </w:rPr>
            </w:pPr>
            <w:r>
              <w:rPr>
                <w:rFonts w:hint="eastAsia" w:ascii="仿宋" w:hAnsi="仿宋" w:eastAsia="仿宋" w:cs="仿宋"/>
              </w:rPr>
              <w:t>磋商响应文件</w:t>
            </w:r>
          </w:p>
          <w:p w14:paraId="15E25919">
            <w:pPr>
              <w:spacing w:line="500" w:lineRule="exact"/>
              <w:ind w:firstLine="720" w:firstLineChars="300"/>
              <w:rPr>
                <w:rFonts w:ascii="仿宋" w:hAnsi="仿宋" w:eastAsia="仿宋" w:cs="仿宋"/>
              </w:rPr>
            </w:pPr>
            <w:r>
              <w:rPr>
                <w:rFonts w:hint="eastAsia" w:ascii="仿宋" w:hAnsi="仿宋" w:eastAsia="仿宋" w:cs="仿宋"/>
                <w:u w:val="single"/>
              </w:rPr>
              <w:t xml:space="preserve"> 在    年  月  日 时  分前</w:t>
            </w:r>
            <w:r>
              <w:rPr>
                <w:rFonts w:hint="eastAsia" w:ascii="仿宋" w:hAnsi="仿宋" w:eastAsia="仿宋" w:cs="仿宋"/>
              </w:rPr>
              <w:t>不得开启</w:t>
            </w:r>
          </w:p>
          <w:p w14:paraId="5CEBFB90">
            <w:pPr>
              <w:spacing w:line="500" w:lineRule="exact"/>
              <w:ind w:firstLine="720" w:firstLineChars="300"/>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（公章）</w:t>
            </w:r>
          </w:p>
          <w:p w14:paraId="4F0FA941">
            <w:pPr>
              <w:spacing w:line="500" w:lineRule="exact"/>
              <w:ind w:left="511" w:leftChars="213" w:firstLine="268" w:firstLineChars="112"/>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或授权代表：</w:t>
            </w:r>
            <w:r>
              <w:rPr>
                <w:rFonts w:hint="eastAsia" w:ascii="仿宋" w:hAnsi="仿宋" w:eastAsia="仿宋" w:cs="仿宋"/>
                <w:u w:val="single"/>
              </w:rPr>
              <w:t xml:space="preserve">   （签字或盖章）</w:t>
            </w:r>
          </w:p>
        </w:tc>
      </w:tr>
      <w:tr w14:paraId="745C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7907396">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29</w:t>
            </w:r>
          </w:p>
        </w:tc>
        <w:tc>
          <w:tcPr>
            <w:tcW w:w="2173" w:type="dxa"/>
            <w:tcBorders>
              <w:top w:val="single" w:color="auto" w:sz="4" w:space="0"/>
              <w:left w:val="single" w:color="auto" w:sz="4" w:space="0"/>
              <w:bottom w:val="single" w:color="auto" w:sz="4" w:space="0"/>
              <w:right w:val="single" w:color="auto" w:sz="4" w:space="0"/>
            </w:tcBorders>
            <w:vAlign w:val="center"/>
          </w:tcPr>
          <w:p w14:paraId="26981437">
            <w:pPr>
              <w:spacing w:line="360" w:lineRule="auto"/>
              <w:jc w:val="center"/>
              <w:rPr>
                <w:rFonts w:ascii="仿宋" w:hAnsi="仿宋" w:eastAsia="仿宋" w:cs="仿宋"/>
              </w:rPr>
            </w:pPr>
            <w:r>
              <w:rPr>
                <w:rFonts w:hint="eastAsia" w:ascii="仿宋" w:hAnsi="仿宋" w:eastAsia="仿宋" w:cs="仿宋"/>
              </w:rPr>
              <w:t>响应文件递交截止时间和地点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389B60E7">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w:t>
            </w:r>
          </w:p>
          <w:p w14:paraId="53EA00A7">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6288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A72542C">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30</w:t>
            </w:r>
          </w:p>
        </w:tc>
        <w:tc>
          <w:tcPr>
            <w:tcW w:w="2173" w:type="dxa"/>
            <w:tcBorders>
              <w:top w:val="single" w:color="auto" w:sz="4" w:space="0"/>
              <w:left w:val="single" w:color="auto" w:sz="4" w:space="0"/>
              <w:bottom w:val="single" w:color="auto" w:sz="4" w:space="0"/>
              <w:right w:val="single" w:color="auto" w:sz="4" w:space="0"/>
            </w:tcBorders>
            <w:vAlign w:val="center"/>
          </w:tcPr>
          <w:p w14:paraId="74072FFB">
            <w:pPr>
              <w:spacing w:line="360" w:lineRule="auto"/>
              <w:jc w:val="center"/>
              <w:rPr>
                <w:rFonts w:ascii="仿宋" w:hAnsi="仿宋" w:eastAsia="仿宋" w:cs="仿宋"/>
              </w:rPr>
            </w:pPr>
            <w:r>
              <w:rPr>
                <w:rFonts w:hint="eastAsia" w:ascii="仿宋" w:hAnsi="仿宋" w:eastAsia="仿宋" w:cs="仿宋"/>
              </w:rPr>
              <w:t>磋商时间和地点</w:t>
            </w:r>
          </w:p>
        </w:tc>
        <w:tc>
          <w:tcPr>
            <w:tcW w:w="6981" w:type="dxa"/>
            <w:tcBorders>
              <w:top w:val="single" w:color="auto" w:sz="4" w:space="0"/>
              <w:left w:val="single" w:color="auto" w:sz="4" w:space="0"/>
              <w:bottom w:val="single" w:color="auto" w:sz="4" w:space="0"/>
              <w:right w:val="single" w:color="auto" w:sz="4" w:space="0"/>
            </w:tcBorders>
            <w:vAlign w:val="center"/>
          </w:tcPr>
          <w:p w14:paraId="597B243B">
            <w:pPr>
              <w:spacing w:line="360" w:lineRule="auto"/>
              <w:jc w:val="left"/>
              <w:rPr>
                <w:rFonts w:ascii="仿宋" w:hAnsi="仿宋" w:eastAsia="仿宋" w:cs="仿宋"/>
                <w:highlight w:val="none"/>
              </w:rPr>
            </w:pPr>
            <w:r>
              <w:rPr>
                <w:rFonts w:hint="eastAsia" w:ascii="仿宋" w:hAnsi="仿宋" w:eastAsia="仿宋" w:cs="仿宋"/>
                <w:highlight w:val="none"/>
              </w:rPr>
              <w:t>时间：2026年</w:t>
            </w:r>
            <w:r>
              <w:rPr>
                <w:rFonts w:hint="eastAsia" w:ascii="仿宋" w:hAnsi="仿宋" w:eastAsia="仿宋" w:cs="仿宋"/>
                <w:highlight w:val="none"/>
                <w:lang w:val="en-US" w:eastAsia="zh-CN"/>
              </w:rPr>
              <w:t>06</w:t>
            </w:r>
            <w:r>
              <w:rPr>
                <w:rFonts w:hint="eastAsia" w:ascii="仿宋" w:hAnsi="仿宋" w:eastAsia="仿宋" w:cs="仿宋"/>
                <w:highlight w:val="none"/>
              </w:rPr>
              <w:t>月</w:t>
            </w:r>
            <w:r>
              <w:rPr>
                <w:rFonts w:hint="eastAsia" w:ascii="仿宋" w:hAnsi="仿宋" w:eastAsia="仿宋" w:cs="仿宋"/>
                <w:highlight w:val="none"/>
                <w:lang w:val="en-US" w:eastAsia="zh-CN"/>
              </w:rPr>
              <w:t>29</w:t>
            </w:r>
            <w:r>
              <w:rPr>
                <w:rFonts w:hint="eastAsia" w:ascii="仿宋" w:hAnsi="仿宋" w:eastAsia="仿宋" w:cs="仿宋"/>
                <w:highlight w:val="none"/>
              </w:rPr>
              <w:t>日14时00分（北京时间） </w:t>
            </w:r>
          </w:p>
          <w:p w14:paraId="2277603A">
            <w:pPr>
              <w:spacing w:line="360" w:lineRule="auto"/>
              <w:jc w:val="left"/>
              <w:rPr>
                <w:rFonts w:ascii="仿宋" w:hAnsi="仿宋" w:eastAsia="仿宋" w:cs="仿宋"/>
                <w:highlight w:val="none"/>
              </w:rPr>
            </w:pPr>
            <w:r>
              <w:rPr>
                <w:rFonts w:hint="eastAsia" w:ascii="仿宋" w:hAnsi="仿宋" w:eastAsia="仿宋" w:cs="仿宋"/>
                <w:highlight w:val="none"/>
              </w:rPr>
              <w:t>地点：西安市唐延路37号class公馆B栋1103室</w:t>
            </w:r>
          </w:p>
        </w:tc>
      </w:tr>
      <w:tr w14:paraId="24F2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7C82687">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31</w:t>
            </w:r>
          </w:p>
        </w:tc>
        <w:tc>
          <w:tcPr>
            <w:tcW w:w="2173" w:type="dxa"/>
            <w:tcBorders>
              <w:top w:val="single" w:color="auto" w:sz="4" w:space="0"/>
              <w:left w:val="single" w:color="auto" w:sz="4" w:space="0"/>
              <w:bottom w:val="single" w:color="auto" w:sz="4" w:space="0"/>
              <w:right w:val="single" w:color="auto" w:sz="4" w:space="0"/>
            </w:tcBorders>
            <w:vAlign w:val="center"/>
          </w:tcPr>
          <w:p w14:paraId="454F0D9E">
            <w:pPr>
              <w:spacing w:line="500" w:lineRule="exact"/>
              <w:jc w:val="center"/>
              <w:rPr>
                <w:rFonts w:ascii="仿宋" w:hAnsi="仿宋" w:eastAsia="仿宋" w:cs="仿宋"/>
              </w:rPr>
            </w:pPr>
            <w:r>
              <w:rPr>
                <w:rFonts w:hint="eastAsia" w:ascii="仿宋" w:hAnsi="仿宋" w:eastAsia="仿宋" w:cs="仿宋"/>
              </w:rPr>
              <w:t>是否退还磋商响应</w:t>
            </w:r>
          </w:p>
          <w:p w14:paraId="363069A3">
            <w:pPr>
              <w:spacing w:line="500" w:lineRule="exact"/>
              <w:jc w:val="center"/>
              <w:rPr>
                <w:rFonts w:ascii="仿宋" w:hAnsi="仿宋" w:eastAsia="仿宋" w:cs="仿宋"/>
              </w:rPr>
            </w:pPr>
            <w:r>
              <w:rPr>
                <w:rFonts w:hint="eastAsia" w:ascii="仿宋" w:hAnsi="仿宋" w:eastAsia="仿宋" w:cs="仿宋"/>
              </w:rPr>
              <w:t>文件</w:t>
            </w:r>
          </w:p>
        </w:tc>
        <w:tc>
          <w:tcPr>
            <w:tcW w:w="6981" w:type="dxa"/>
            <w:tcBorders>
              <w:top w:val="single" w:color="auto" w:sz="4" w:space="0"/>
              <w:left w:val="single" w:color="auto" w:sz="4" w:space="0"/>
              <w:bottom w:val="single" w:color="auto" w:sz="4" w:space="0"/>
              <w:right w:val="single" w:color="auto" w:sz="4" w:space="0"/>
            </w:tcBorders>
            <w:vAlign w:val="center"/>
          </w:tcPr>
          <w:p w14:paraId="6F60B6A7">
            <w:pPr>
              <w:spacing w:line="500" w:lineRule="exact"/>
              <w:rPr>
                <w:rFonts w:ascii="仿宋" w:hAnsi="仿宋" w:eastAsia="仿宋" w:cs="仿宋"/>
              </w:rPr>
            </w:pPr>
            <w:r>
              <w:rPr>
                <w:rFonts w:hint="eastAsia" w:ascii="仿宋" w:hAnsi="仿宋" w:eastAsia="仿宋" w:cs="仿宋"/>
              </w:rPr>
              <w:t>否</w:t>
            </w:r>
          </w:p>
        </w:tc>
      </w:tr>
      <w:tr w14:paraId="56344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366B35A">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32</w:t>
            </w:r>
          </w:p>
        </w:tc>
        <w:tc>
          <w:tcPr>
            <w:tcW w:w="2173" w:type="dxa"/>
            <w:tcBorders>
              <w:top w:val="single" w:color="auto" w:sz="4" w:space="0"/>
              <w:left w:val="single" w:color="auto" w:sz="4" w:space="0"/>
              <w:bottom w:val="single" w:color="auto" w:sz="4" w:space="0"/>
              <w:right w:val="single" w:color="auto" w:sz="4" w:space="0"/>
            </w:tcBorders>
            <w:vAlign w:val="center"/>
          </w:tcPr>
          <w:p w14:paraId="449FD2CE">
            <w:pPr>
              <w:spacing w:line="500" w:lineRule="exact"/>
              <w:jc w:val="center"/>
              <w:rPr>
                <w:rFonts w:ascii="仿宋" w:hAnsi="仿宋" w:eastAsia="仿宋" w:cs="仿宋"/>
              </w:rPr>
            </w:pPr>
            <w:r>
              <w:rPr>
                <w:rFonts w:hint="eastAsia" w:ascii="仿宋" w:hAnsi="仿宋" w:eastAsia="仿宋" w:cs="仿宋"/>
              </w:rPr>
              <w:t>磋商小组的组建</w:t>
            </w:r>
          </w:p>
        </w:tc>
        <w:tc>
          <w:tcPr>
            <w:tcW w:w="6981" w:type="dxa"/>
            <w:tcBorders>
              <w:top w:val="single" w:color="auto" w:sz="4" w:space="0"/>
              <w:left w:val="single" w:color="auto" w:sz="4" w:space="0"/>
              <w:bottom w:val="single" w:color="auto" w:sz="4" w:space="0"/>
              <w:right w:val="single" w:color="auto" w:sz="4" w:space="0"/>
            </w:tcBorders>
            <w:vAlign w:val="center"/>
          </w:tcPr>
          <w:p w14:paraId="22F69591">
            <w:pPr>
              <w:spacing w:line="500" w:lineRule="exact"/>
              <w:jc w:val="left"/>
              <w:rPr>
                <w:rFonts w:ascii="仿宋" w:hAnsi="仿宋" w:eastAsia="仿宋" w:cs="仿宋"/>
              </w:rPr>
            </w:pPr>
            <w:r>
              <w:rPr>
                <w:rFonts w:hint="eastAsia" w:ascii="仿宋" w:hAnsi="仿宋" w:eastAsia="仿宋" w:cs="仿宋"/>
              </w:rPr>
              <w:t>磋商小组构成：3人，其中项目采购人代表1人，专家2人；</w:t>
            </w:r>
          </w:p>
          <w:p w14:paraId="7009D844">
            <w:pPr>
              <w:spacing w:line="500" w:lineRule="exact"/>
              <w:jc w:val="left"/>
              <w:rPr>
                <w:rFonts w:ascii="仿宋" w:hAnsi="仿宋" w:eastAsia="仿宋" w:cs="仿宋"/>
              </w:rPr>
            </w:pPr>
            <w:r>
              <w:rPr>
                <w:rFonts w:hint="eastAsia" w:ascii="仿宋" w:hAnsi="仿宋" w:eastAsia="仿宋" w:cs="仿宋"/>
              </w:rPr>
              <w:t>专家确定方式：从陕西省财政厅政府采购专家库随机抽取</w:t>
            </w:r>
          </w:p>
        </w:tc>
      </w:tr>
      <w:tr w14:paraId="3630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B93F6C5">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33</w:t>
            </w:r>
          </w:p>
        </w:tc>
        <w:tc>
          <w:tcPr>
            <w:tcW w:w="2173" w:type="dxa"/>
            <w:tcBorders>
              <w:top w:val="single" w:color="auto" w:sz="4" w:space="0"/>
              <w:left w:val="single" w:color="auto" w:sz="4" w:space="0"/>
              <w:bottom w:val="single" w:color="auto" w:sz="4" w:space="0"/>
              <w:right w:val="single" w:color="auto" w:sz="4" w:space="0"/>
            </w:tcBorders>
            <w:vAlign w:val="center"/>
          </w:tcPr>
          <w:p w14:paraId="62386741">
            <w:pPr>
              <w:spacing w:line="500" w:lineRule="exact"/>
              <w:jc w:val="center"/>
              <w:rPr>
                <w:rFonts w:ascii="仿宋" w:hAnsi="仿宋" w:eastAsia="仿宋" w:cs="仿宋"/>
              </w:rPr>
            </w:pPr>
            <w:r>
              <w:rPr>
                <w:rFonts w:hint="eastAsia" w:ascii="仿宋" w:hAnsi="仿宋" w:eastAsia="仿宋" w:cs="仿宋"/>
              </w:rPr>
              <w:t>是否授权磋商小组确定磋商供应商</w:t>
            </w:r>
          </w:p>
        </w:tc>
        <w:tc>
          <w:tcPr>
            <w:tcW w:w="6981" w:type="dxa"/>
            <w:tcBorders>
              <w:top w:val="single" w:color="auto" w:sz="4" w:space="0"/>
              <w:left w:val="single" w:color="auto" w:sz="4" w:space="0"/>
              <w:bottom w:val="single" w:color="auto" w:sz="4" w:space="0"/>
              <w:right w:val="single" w:color="auto" w:sz="4" w:space="0"/>
            </w:tcBorders>
            <w:vAlign w:val="center"/>
          </w:tcPr>
          <w:p w14:paraId="5464DAE0">
            <w:pPr>
              <w:spacing w:line="500" w:lineRule="exact"/>
              <w:jc w:val="left"/>
              <w:rPr>
                <w:rFonts w:ascii="仿宋" w:hAnsi="仿宋" w:eastAsia="仿宋" w:cs="仿宋"/>
              </w:rPr>
            </w:pPr>
            <w:r>
              <w:rPr>
                <w:rFonts w:hint="eastAsia" w:ascii="仿宋" w:hAnsi="仿宋" w:eastAsia="仿宋" w:cs="仿宋"/>
              </w:rPr>
              <w:t>否，推荐3名成交候选人；</w:t>
            </w:r>
          </w:p>
        </w:tc>
      </w:tr>
      <w:tr w14:paraId="20EB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403A85E">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34</w:t>
            </w:r>
          </w:p>
        </w:tc>
        <w:tc>
          <w:tcPr>
            <w:tcW w:w="2173" w:type="dxa"/>
            <w:tcBorders>
              <w:top w:val="single" w:color="auto" w:sz="4" w:space="0"/>
              <w:left w:val="single" w:color="auto" w:sz="4" w:space="0"/>
              <w:bottom w:val="single" w:color="auto" w:sz="4" w:space="0"/>
              <w:right w:val="single" w:color="auto" w:sz="4" w:space="0"/>
            </w:tcBorders>
            <w:vAlign w:val="center"/>
          </w:tcPr>
          <w:p w14:paraId="321060A2">
            <w:pPr>
              <w:spacing w:line="500" w:lineRule="exact"/>
              <w:jc w:val="center"/>
              <w:rPr>
                <w:rFonts w:ascii="仿宋" w:hAnsi="仿宋" w:eastAsia="仿宋" w:cs="仿宋"/>
              </w:rPr>
            </w:pPr>
            <w:r>
              <w:rPr>
                <w:rFonts w:hint="eastAsia" w:ascii="仿宋" w:hAnsi="仿宋" w:eastAsia="仿宋" w:cs="仿宋"/>
              </w:rPr>
              <w:t>信用查询</w:t>
            </w:r>
          </w:p>
        </w:tc>
        <w:tc>
          <w:tcPr>
            <w:tcW w:w="6981" w:type="dxa"/>
            <w:tcBorders>
              <w:top w:val="single" w:color="auto" w:sz="4" w:space="0"/>
              <w:left w:val="single" w:color="auto" w:sz="4" w:space="0"/>
              <w:bottom w:val="single" w:color="auto" w:sz="4" w:space="0"/>
              <w:right w:val="single" w:color="auto" w:sz="4" w:space="0"/>
            </w:tcBorders>
          </w:tcPr>
          <w:p w14:paraId="1C92273F">
            <w:pPr>
              <w:pStyle w:val="13"/>
              <w:spacing w:line="500" w:lineRule="exact"/>
              <w:jc w:val="left"/>
              <w:rPr>
                <w:rFonts w:ascii="仿宋" w:hAnsi="仿宋" w:eastAsia="仿宋" w:cs="仿宋"/>
              </w:rPr>
            </w:pPr>
            <w:r>
              <w:rPr>
                <w:rFonts w:hint="eastAsia" w:ascii="仿宋" w:hAnsi="仿宋" w:eastAsia="仿宋" w:cs="仿宋"/>
                <w:szCs w:val="24"/>
              </w:rPr>
              <w:t>供应商通过“信用中国”网站(www.creditchina.gov.cn)和中国政府采购网(www.ccgp.gov.cn) 查询相关主体信用记录，查询节点应在采购文件发售期至磋商截止时间之间。（供应商可将“信用中国”网站“中国政府采购网”网页查询截图加盖供应商公章附在响应文件中，采购人、采购代理机构有权对各供应商信用记录情况进行甄别查询，并对查询结果予以截图留存，企业信用记录以现场甄别查询结果为准。对被列入失信被执行人、政府采购严重违法失信行为记录名单及其他不符合《中华人民共和国政府采购法》第二十二条规定条件的供应商，采购代理机构即视为无效磋商）</w:t>
            </w:r>
          </w:p>
        </w:tc>
      </w:tr>
      <w:tr w14:paraId="369EC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5718AA0">
            <w:pPr>
              <w:widowControl/>
              <w:jc w:val="center"/>
              <w:textAlignment w:val="center"/>
              <w:rPr>
                <w:rFonts w:ascii="仿宋" w:hAnsi="仿宋" w:eastAsia="仿宋" w:cs="仿宋"/>
                <w:color w:val="000000"/>
                <w:kern w:val="0"/>
                <w:sz w:val="22"/>
                <w:szCs w:val="22"/>
                <w:lang w:bidi="ar"/>
              </w:rPr>
            </w:pPr>
            <w:r>
              <w:rPr>
                <w:rFonts w:hint="eastAsia" w:ascii="仿宋" w:hAnsi="仿宋" w:eastAsia="仿宋" w:cs="仿宋"/>
                <w:color w:val="000000"/>
                <w:kern w:val="0"/>
                <w:sz w:val="22"/>
                <w:szCs w:val="22"/>
                <w:lang w:bidi="ar"/>
              </w:rPr>
              <w:t>35</w:t>
            </w:r>
          </w:p>
        </w:tc>
        <w:tc>
          <w:tcPr>
            <w:tcW w:w="2173" w:type="dxa"/>
            <w:tcBorders>
              <w:top w:val="single" w:color="auto" w:sz="4" w:space="0"/>
              <w:left w:val="single" w:color="auto" w:sz="4" w:space="0"/>
              <w:bottom w:val="single" w:color="auto" w:sz="4" w:space="0"/>
              <w:right w:val="single" w:color="auto" w:sz="4" w:space="0"/>
            </w:tcBorders>
            <w:vAlign w:val="center"/>
          </w:tcPr>
          <w:p w14:paraId="69629F8F">
            <w:pPr>
              <w:spacing w:line="360" w:lineRule="auto"/>
              <w:jc w:val="center"/>
              <w:rPr>
                <w:rFonts w:ascii="仿宋" w:hAnsi="仿宋" w:eastAsia="仿宋" w:cs="仿宋"/>
              </w:rPr>
            </w:pPr>
            <w:r>
              <w:rPr>
                <w:rFonts w:hint="eastAsia" w:ascii="仿宋" w:hAnsi="仿宋" w:eastAsia="仿宋" w:cs="仿宋"/>
              </w:rPr>
              <w:t>投标人失信行为</w:t>
            </w:r>
          </w:p>
        </w:tc>
        <w:tc>
          <w:tcPr>
            <w:tcW w:w="6981" w:type="dxa"/>
            <w:tcBorders>
              <w:top w:val="single" w:color="auto" w:sz="4" w:space="0"/>
              <w:left w:val="single" w:color="auto" w:sz="4" w:space="0"/>
              <w:bottom w:val="single" w:color="auto" w:sz="4" w:space="0"/>
              <w:right w:val="single" w:color="auto" w:sz="4" w:space="0"/>
            </w:tcBorders>
            <w:vAlign w:val="center"/>
          </w:tcPr>
          <w:p w14:paraId="1C7EE4EF">
            <w:pPr>
              <w:spacing w:line="360" w:lineRule="auto"/>
              <w:rPr>
                <w:rFonts w:ascii="仿宋" w:hAnsi="仿宋" w:eastAsia="仿宋" w:cs="仿宋"/>
              </w:rPr>
            </w:pPr>
            <w:r>
              <w:rPr>
                <w:rFonts w:hint="eastAsia" w:ascii="仿宋" w:hAnsi="仿宋" w:eastAsia="仿宋" w:cs="仿宋"/>
              </w:rPr>
              <w:t>投标人有《陕西省政府采购领域投标人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62FEB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ED53FEE">
            <w:pPr>
              <w:widowControl/>
              <w:jc w:val="center"/>
              <w:textAlignment w:val="center"/>
              <w:rPr>
                <w:rFonts w:ascii="仿宋" w:hAnsi="仿宋" w:eastAsia="仿宋" w:cs="仿宋"/>
              </w:rPr>
            </w:pPr>
            <w:r>
              <w:rPr>
                <w:rFonts w:hint="eastAsia" w:ascii="仿宋" w:hAnsi="仿宋" w:eastAsia="仿宋" w:cs="仿宋"/>
              </w:rPr>
              <w:t>36</w:t>
            </w:r>
          </w:p>
        </w:tc>
        <w:tc>
          <w:tcPr>
            <w:tcW w:w="2173" w:type="dxa"/>
            <w:tcBorders>
              <w:top w:val="single" w:color="auto" w:sz="4" w:space="0"/>
              <w:left w:val="single" w:color="auto" w:sz="4" w:space="0"/>
              <w:bottom w:val="single" w:color="auto" w:sz="4" w:space="0"/>
              <w:right w:val="single" w:color="auto" w:sz="4" w:space="0"/>
            </w:tcBorders>
            <w:vAlign w:val="center"/>
          </w:tcPr>
          <w:p w14:paraId="3ED23BD1">
            <w:pPr>
              <w:spacing w:line="500" w:lineRule="exact"/>
              <w:jc w:val="center"/>
              <w:rPr>
                <w:rFonts w:ascii="仿宋" w:hAnsi="仿宋" w:eastAsia="仿宋" w:cs="仿宋"/>
              </w:rPr>
            </w:pPr>
            <w:r>
              <w:rPr>
                <w:rFonts w:hint="eastAsia" w:ascii="仿宋" w:hAnsi="仿宋" w:eastAsia="仿宋" w:cs="仿宋"/>
              </w:rPr>
              <w:t>磋商报价次数、磋商程序和最终报价的产生原则</w:t>
            </w:r>
          </w:p>
        </w:tc>
        <w:tc>
          <w:tcPr>
            <w:tcW w:w="6981" w:type="dxa"/>
            <w:tcBorders>
              <w:top w:val="single" w:color="auto" w:sz="4" w:space="0"/>
              <w:left w:val="single" w:color="auto" w:sz="4" w:space="0"/>
              <w:bottom w:val="single" w:color="auto" w:sz="4" w:space="0"/>
              <w:right w:val="single" w:color="auto" w:sz="4" w:space="0"/>
            </w:tcBorders>
            <w:vAlign w:val="center"/>
          </w:tcPr>
          <w:p w14:paraId="7C7402F6">
            <w:pPr>
              <w:spacing w:line="500" w:lineRule="exact"/>
              <w:jc w:val="left"/>
              <w:rPr>
                <w:rFonts w:ascii="仿宋" w:hAnsi="仿宋" w:eastAsia="仿宋" w:cs="仿宋"/>
              </w:rPr>
            </w:pPr>
            <w:r>
              <w:rPr>
                <w:rFonts w:hint="eastAsia" w:ascii="仿宋" w:hAnsi="仿宋" w:eastAsia="仿宋" w:cs="仿宋"/>
              </w:rPr>
              <w:t>本次磋商采用二次报价。</w:t>
            </w:r>
          </w:p>
          <w:p w14:paraId="34D9716B">
            <w:pPr>
              <w:spacing w:line="500" w:lineRule="exact"/>
              <w:jc w:val="left"/>
              <w:rPr>
                <w:rFonts w:ascii="仿宋" w:hAnsi="仿宋" w:eastAsia="仿宋" w:cs="仿宋"/>
              </w:rPr>
            </w:pPr>
            <w:r>
              <w:rPr>
                <w:rFonts w:hint="eastAsia" w:ascii="仿宋" w:hAnsi="仿宋" w:eastAsia="仿宋" w:cs="仿宋"/>
              </w:rPr>
              <w:t>磋商程序为：</w:t>
            </w:r>
          </w:p>
          <w:p w14:paraId="6739F6E5">
            <w:pPr>
              <w:spacing w:line="500" w:lineRule="exact"/>
              <w:jc w:val="left"/>
              <w:rPr>
                <w:rFonts w:ascii="仿宋" w:hAnsi="仿宋" w:eastAsia="仿宋" w:cs="仿宋"/>
              </w:rPr>
            </w:pPr>
            <w:r>
              <w:rPr>
                <w:rFonts w:hint="eastAsia" w:ascii="仿宋" w:hAnsi="仿宋" w:eastAsia="仿宋" w:cs="仿宋"/>
              </w:rPr>
              <w:t>1.磋商小组对所有提交的响应文件进行评审；</w:t>
            </w:r>
          </w:p>
          <w:p w14:paraId="60AA79E1">
            <w:pPr>
              <w:spacing w:line="500" w:lineRule="exact"/>
              <w:jc w:val="left"/>
              <w:rPr>
                <w:rFonts w:ascii="仿宋" w:hAnsi="仿宋" w:eastAsia="仿宋" w:cs="仿宋"/>
              </w:rPr>
            </w:pPr>
            <w:r>
              <w:rPr>
                <w:rFonts w:hint="eastAsia" w:ascii="仿宋" w:hAnsi="仿宋" w:eastAsia="仿宋" w:cs="仿宋"/>
              </w:rPr>
              <w:t>2.磋商小组所有成员集中与单一供应商分别进行磋商；</w:t>
            </w:r>
          </w:p>
          <w:p w14:paraId="46F692E4">
            <w:pPr>
              <w:spacing w:line="500" w:lineRule="exact"/>
              <w:jc w:val="left"/>
              <w:rPr>
                <w:rFonts w:ascii="仿宋" w:hAnsi="仿宋" w:eastAsia="仿宋" w:cs="仿宋"/>
              </w:rPr>
            </w:pPr>
            <w:r>
              <w:rPr>
                <w:rFonts w:hint="eastAsia" w:ascii="仿宋" w:hAnsi="仿宋" w:eastAsia="仿宋" w:cs="仿宋"/>
              </w:rPr>
              <w:t>3.供应商按照要求提交二次报价；</w:t>
            </w:r>
          </w:p>
          <w:p w14:paraId="6666D124">
            <w:pPr>
              <w:spacing w:line="500" w:lineRule="exact"/>
              <w:jc w:val="left"/>
              <w:rPr>
                <w:rFonts w:ascii="仿宋" w:hAnsi="仿宋" w:eastAsia="仿宋" w:cs="仿宋"/>
              </w:rPr>
            </w:pPr>
            <w:r>
              <w:rPr>
                <w:rFonts w:hint="eastAsia" w:ascii="仿宋" w:hAnsi="仿宋" w:eastAsia="仿宋" w:cs="仿宋"/>
              </w:rPr>
              <w:t>4.磋商小组评审、推荐成交候选人。</w:t>
            </w:r>
          </w:p>
          <w:p w14:paraId="7D2AF675">
            <w:pPr>
              <w:spacing w:line="500" w:lineRule="exact"/>
              <w:jc w:val="left"/>
              <w:rPr>
                <w:rFonts w:ascii="仿宋" w:hAnsi="仿宋" w:eastAsia="仿宋" w:cs="仿宋"/>
              </w:rPr>
            </w:pPr>
            <w:r>
              <w:rPr>
                <w:rFonts w:hint="eastAsia" w:ascii="仿宋" w:hAnsi="仿宋" w:eastAsia="仿宋" w:cs="仿宋"/>
              </w:rPr>
              <w:t>在磋商过程中，磋商小组可以根据磋商文件和磋商情况实质性变动采购需求中的技术、服务要求以及合同草案条款，二次报价为最终报价。</w:t>
            </w:r>
          </w:p>
        </w:tc>
      </w:tr>
      <w:tr w14:paraId="6D34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341BC6F">
            <w:pPr>
              <w:widowControl/>
              <w:jc w:val="center"/>
              <w:textAlignment w:val="center"/>
              <w:rPr>
                <w:rFonts w:ascii="仿宋" w:hAnsi="仿宋" w:eastAsia="仿宋" w:cs="仿宋"/>
              </w:rPr>
            </w:pPr>
            <w:r>
              <w:rPr>
                <w:rFonts w:hint="eastAsia" w:ascii="仿宋" w:hAnsi="仿宋" w:eastAsia="仿宋" w:cs="仿宋"/>
                <w:color w:val="000000"/>
                <w:kern w:val="0"/>
                <w:sz w:val="22"/>
                <w:szCs w:val="22"/>
                <w:lang w:bidi="ar"/>
              </w:rPr>
              <w:t>37</w:t>
            </w:r>
          </w:p>
        </w:tc>
        <w:tc>
          <w:tcPr>
            <w:tcW w:w="2173" w:type="dxa"/>
            <w:tcBorders>
              <w:top w:val="single" w:color="auto" w:sz="4" w:space="0"/>
              <w:left w:val="single" w:color="auto" w:sz="4" w:space="0"/>
              <w:bottom w:val="single" w:color="auto" w:sz="4" w:space="0"/>
              <w:right w:val="single" w:color="auto" w:sz="4" w:space="0"/>
            </w:tcBorders>
            <w:vAlign w:val="center"/>
          </w:tcPr>
          <w:p w14:paraId="235B77BC">
            <w:pPr>
              <w:spacing w:line="360" w:lineRule="auto"/>
              <w:jc w:val="center"/>
              <w:rPr>
                <w:rFonts w:ascii="仿宋" w:hAnsi="仿宋" w:eastAsia="仿宋" w:cs="仿宋"/>
              </w:rPr>
            </w:pPr>
            <w:r>
              <w:rPr>
                <w:rFonts w:hint="eastAsia" w:ascii="仿宋" w:hAnsi="仿宋" w:eastAsia="仿宋" w:cs="仿宋"/>
              </w:rPr>
              <w:t>招标代理费</w:t>
            </w:r>
          </w:p>
        </w:tc>
        <w:tc>
          <w:tcPr>
            <w:tcW w:w="6981" w:type="dxa"/>
            <w:tcBorders>
              <w:top w:val="single" w:color="auto" w:sz="4" w:space="0"/>
              <w:left w:val="single" w:color="auto" w:sz="4" w:space="0"/>
              <w:bottom w:val="single" w:color="auto" w:sz="4" w:space="0"/>
              <w:right w:val="single" w:color="auto" w:sz="4" w:space="0"/>
            </w:tcBorders>
            <w:vAlign w:val="center"/>
          </w:tcPr>
          <w:p w14:paraId="2F3D67C5">
            <w:pPr>
              <w:snapToGrid w:val="0"/>
              <w:spacing w:line="360" w:lineRule="auto"/>
              <w:rPr>
                <w:rFonts w:hint="eastAsia" w:ascii="仿宋" w:hAnsi="仿宋" w:eastAsia="仿宋" w:cs="仿宋"/>
                <w:sz w:val="24"/>
                <w:szCs w:val="24"/>
                <w:highlight w:val="none"/>
              </w:rPr>
            </w:pPr>
            <w:r>
              <w:rPr>
                <w:rFonts w:ascii="仿宋" w:hAnsi="仿宋" w:eastAsia="仿宋" w:cs="仿宋"/>
                <w:sz w:val="24"/>
                <w:szCs w:val="24"/>
                <w:highlight w:val="none"/>
              </w:rPr>
              <w:t>本项目招标代理服务费由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w:t>
            </w:r>
            <w:r>
              <w:rPr>
                <w:rFonts w:hint="eastAsia" w:ascii="仿宋" w:hAnsi="仿宋" w:eastAsia="仿宋" w:cs="仿宋"/>
                <w:sz w:val="24"/>
                <w:szCs w:val="24"/>
                <w:highlight w:val="none"/>
              </w:rPr>
              <w:t>招标代理服务费实行市场调节价，如本项目代理服务费不足陆仟元则按陆仟元收取。（若项目划分多个采购包，单个包招标代理服务费不足叁仟元按照叁仟元收取）。</w:t>
            </w:r>
          </w:p>
          <w:p w14:paraId="0D60A56A">
            <w:pPr>
              <w:snapToGrid w:val="0"/>
              <w:spacing w:line="360" w:lineRule="auto"/>
              <w:rPr>
                <w:rFonts w:ascii="仿宋" w:hAnsi="仿宋" w:eastAsia="仿宋" w:cs="仿宋"/>
              </w:rPr>
            </w:pPr>
            <w:r>
              <w:rPr>
                <w:rFonts w:hint="eastAsia" w:ascii="仿宋" w:hAnsi="仿宋" w:eastAsia="仿宋" w:cs="仿宋"/>
              </w:rPr>
              <w:t>代理费缴纳账户：</w:t>
            </w:r>
          </w:p>
          <w:p w14:paraId="178AF6B1">
            <w:pPr>
              <w:spacing w:line="360" w:lineRule="auto"/>
              <w:rPr>
                <w:rFonts w:ascii="仿宋" w:hAnsi="仿宋" w:eastAsia="仿宋" w:cs="仿宋"/>
              </w:rPr>
            </w:pPr>
            <w:r>
              <w:rPr>
                <w:rFonts w:ascii="仿宋" w:hAnsi="仿宋" w:eastAsia="仿宋" w:cs="仿宋"/>
              </w:rPr>
              <w:t>银行户名：陕西德仁招标有限公司</w:t>
            </w:r>
          </w:p>
          <w:p w14:paraId="16EC8A16">
            <w:pPr>
              <w:spacing w:line="360" w:lineRule="auto"/>
              <w:rPr>
                <w:rFonts w:ascii="仿宋" w:hAnsi="仿宋" w:eastAsia="仿宋" w:cs="仿宋"/>
              </w:rPr>
            </w:pPr>
            <w:r>
              <w:rPr>
                <w:rFonts w:ascii="仿宋" w:hAnsi="仿宋" w:eastAsia="仿宋" w:cs="仿宋"/>
              </w:rPr>
              <w:t>开户银行：招商银行股份有限公司西安城南支行</w:t>
            </w:r>
          </w:p>
          <w:p w14:paraId="799BFECE">
            <w:pPr>
              <w:spacing w:line="360" w:lineRule="auto"/>
              <w:rPr>
                <w:rFonts w:ascii="仿宋" w:hAnsi="仿宋" w:eastAsia="仿宋" w:cs="仿宋"/>
              </w:rPr>
            </w:pPr>
            <w:r>
              <w:rPr>
                <w:rFonts w:ascii="仿宋" w:hAnsi="仿宋" w:eastAsia="仿宋" w:cs="仿宋"/>
              </w:rPr>
              <w:t>账    号：1299 0904 6810 901</w:t>
            </w:r>
          </w:p>
          <w:p w14:paraId="555405A6">
            <w:pPr>
              <w:spacing w:line="360" w:lineRule="auto"/>
              <w:rPr>
                <w:rFonts w:ascii="仿宋" w:hAnsi="仿宋" w:eastAsia="仿宋" w:cs="仿宋"/>
              </w:rPr>
            </w:pPr>
            <w:r>
              <w:rPr>
                <w:rFonts w:ascii="仿宋" w:hAnsi="仿宋" w:eastAsia="仿宋" w:cs="仿宋"/>
              </w:rPr>
              <w:t xml:space="preserve">联 系 人：苏会计  </w:t>
            </w:r>
          </w:p>
          <w:p w14:paraId="49185756">
            <w:pPr>
              <w:spacing w:line="360" w:lineRule="auto"/>
              <w:rPr>
                <w:rFonts w:ascii="仿宋" w:hAnsi="仿宋" w:eastAsia="仿宋" w:cs="仿宋"/>
              </w:rPr>
            </w:pPr>
            <w:r>
              <w:rPr>
                <w:rFonts w:ascii="仿宋" w:hAnsi="仿宋" w:eastAsia="仿宋" w:cs="仿宋"/>
              </w:rPr>
              <w:t>联系电话：029-89185132</w:t>
            </w:r>
          </w:p>
          <w:p w14:paraId="1531B05E">
            <w:pPr>
              <w:pStyle w:val="82"/>
              <w:rPr>
                <w:rFonts w:ascii="仿宋" w:hAnsi="仿宋" w:eastAsia="仿宋" w:cs="仿宋"/>
                <w:lang w:eastAsia="zh-CN"/>
              </w:rPr>
            </w:pPr>
            <w:r>
              <w:rPr>
                <w:rFonts w:ascii="仿宋" w:hAnsi="仿宋" w:eastAsia="仿宋" w:cs="仿宋"/>
                <w:lang w:eastAsia="zh-CN"/>
              </w:rPr>
              <w:t>邮    箱：sxdrzb@qq.com</w:t>
            </w:r>
          </w:p>
        </w:tc>
      </w:tr>
    </w:tbl>
    <w:p w14:paraId="38F04343">
      <w:pPr>
        <w:spacing w:line="400" w:lineRule="exact"/>
        <w:rPr>
          <w:rFonts w:ascii="仿宋" w:hAnsi="仿宋" w:eastAsia="仿宋" w:cs="仿宋"/>
          <w:b/>
          <w:sz w:val="24"/>
          <w:szCs w:val="24"/>
        </w:rPr>
      </w:pPr>
      <w:bookmarkStart w:id="44" w:name="_Toc519156737"/>
      <w:bookmarkStart w:id="45" w:name="_Toc32045"/>
      <w:bookmarkStart w:id="46" w:name="_Toc32286"/>
      <w:r>
        <w:rPr>
          <w:rFonts w:hint="eastAsia" w:ascii="仿宋" w:hAnsi="仿宋" w:eastAsia="仿宋" w:cs="仿宋"/>
          <w:b/>
          <w:sz w:val="24"/>
          <w:szCs w:val="24"/>
        </w:rPr>
        <w:t>注：供应商须知前附表与采购文件正文对同一事项描述不一致的，以供应商须知前附表为准。</w:t>
      </w:r>
    </w:p>
    <w:p w14:paraId="13D0A8BC">
      <w:pPr>
        <w:rPr>
          <w:rFonts w:ascii="仿宋" w:hAnsi="仿宋" w:eastAsia="仿宋" w:cs="仿宋"/>
          <w:b/>
          <w:sz w:val="32"/>
          <w:szCs w:val="32"/>
        </w:rPr>
      </w:pPr>
      <w:r>
        <w:rPr>
          <w:rFonts w:hint="eastAsia" w:ascii="仿宋" w:hAnsi="仿宋" w:eastAsia="仿宋" w:cs="仿宋"/>
          <w:b/>
          <w:sz w:val="32"/>
          <w:szCs w:val="32"/>
        </w:rPr>
        <w:br w:type="page"/>
      </w:r>
    </w:p>
    <w:bookmarkEnd w:id="44"/>
    <w:bookmarkEnd w:id="45"/>
    <w:bookmarkEnd w:id="46"/>
    <w:p w14:paraId="5FBF8D26">
      <w:pPr>
        <w:pStyle w:val="3"/>
        <w:rPr>
          <w:rFonts w:ascii="仿宋" w:hAnsi="仿宋" w:eastAsia="仿宋" w:cs="仿宋"/>
          <w:szCs w:val="28"/>
        </w:rPr>
      </w:pPr>
      <w:bookmarkStart w:id="47" w:name="_Toc10488"/>
      <w:bookmarkStart w:id="48" w:name="_Toc24752"/>
      <w:bookmarkStart w:id="49" w:name="_Toc26143"/>
      <w:bookmarkStart w:id="50" w:name="_Toc29597"/>
      <w:bookmarkStart w:id="51" w:name="_Toc519156746"/>
      <w:r>
        <w:rPr>
          <w:rFonts w:hint="eastAsia" w:ascii="仿宋" w:hAnsi="仿宋" w:eastAsia="仿宋" w:cs="仿宋"/>
          <w:szCs w:val="28"/>
        </w:rPr>
        <w:t>一、名词解释</w:t>
      </w:r>
      <w:bookmarkEnd w:id="47"/>
      <w:bookmarkEnd w:id="48"/>
    </w:p>
    <w:p w14:paraId="7BCFBC7C">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采购人：</w:t>
      </w:r>
      <w:r>
        <w:rPr>
          <w:rFonts w:hint="eastAsia" w:ascii="仿宋" w:hAnsi="仿宋" w:eastAsia="仿宋" w:cs="仿宋"/>
          <w:lang w:eastAsia="zh-CN"/>
        </w:rPr>
        <w:t>陕西省无线电管理委员会办公室铜川市监测站</w:t>
      </w:r>
    </w:p>
    <w:p w14:paraId="162E7F39">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监督机构：政府采购监督管理部门及监察部门</w:t>
      </w:r>
    </w:p>
    <w:p w14:paraId="2301C3C6">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采购代理机构：陕西德仁招标有限公司</w:t>
      </w:r>
    </w:p>
    <w:p w14:paraId="63B4C17B">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磋商供应商：满足本次磋商要求具有相应资质和完成项目能力的供应商</w:t>
      </w:r>
    </w:p>
    <w:p w14:paraId="4B4A2C99">
      <w:pPr>
        <w:numPr>
          <w:ilvl w:val="0"/>
          <w:numId w:val="3"/>
        </w:numPr>
        <w:tabs>
          <w:tab w:val="left" w:pos="240"/>
          <w:tab w:val="clear" w:pos="840"/>
        </w:tabs>
        <w:spacing w:line="460" w:lineRule="exact"/>
        <w:ind w:left="-137" w:leftChars="-57" w:firstLine="0"/>
        <w:rPr>
          <w:rFonts w:ascii="仿宋" w:hAnsi="仿宋" w:eastAsia="仿宋" w:cs="仿宋"/>
        </w:rPr>
      </w:pPr>
      <w:r>
        <w:rPr>
          <w:rFonts w:hint="eastAsia" w:ascii="仿宋" w:hAnsi="仿宋" w:eastAsia="仿宋" w:cs="仿宋"/>
        </w:rPr>
        <w:t>成交供应商：由磋商小组推荐经采购人确认的磋商供应商</w:t>
      </w:r>
    </w:p>
    <w:p w14:paraId="1989A517">
      <w:pPr>
        <w:pStyle w:val="3"/>
        <w:rPr>
          <w:rFonts w:ascii="仿宋" w:hAnsi="仿宋" w:eastAsia="仿宋" w:cs="仿宋"/>
          <w:sz w:val="32"/>
          <w:szCs w:val="32"/>
        </w:rPr>
      </w:pPr>
      <w:bookmarkStart w:id="52" w:name="_Toc13421"/>
      <w:bookmarkStart w:id="53" w:name="_Toc11254"/>
      <w:bookmarkStart w:id="54" w:name="_Toc7253"/>
      <w:bookmarkStart w:id="55" w:name="_Toc519156738"/>
      <w:bookmarkStart w:id="56" w:name="_Toc12414"/>
      <w:bookmarkStart w:id="57" w:name="_Toc12298"/>
      <w:r>
        <w:rPr>
          <w:rFonts w:hint="eastAsia" w:ascii="仿宋" w:hAnsi="仿宋" w:eastAsia="仿宋" w:cs="仿宋"/>
          <w:sz w:val="32"/>
          <w:szCs w:val="32"/>
        </w:rPr>
        <w:t>二、磋商供应商</w:t>
      </w:r>
      <w:bookmarkEnd w:id="52"/>
      <w:bookmarkEnd w:id="53"/>
      <w:bookmarkEnd w:id="54"/>
      <w:bookmarkEnd w:id="55"/>
      <w:bookmarkEnd w:id="56"/>
      <w:bookmarkEnd w:id="57"/>
    </w:p>
    <w:p w14:paraId="3C166208">
      <w:pPr>
        <w:spacing w:line="460" w:lineRule="exact"/>
        <w:ind w:firstLine="120" w:firstLineChars="50"/>
        <w:rPr>
          <w:rFonts w:ascii="仿宋" w:hAnsi="仿宋" w:eastAsia="仿宋" w:cs="仿宋"/>
          <w:b/>
        </w:rPr>
      </w:pPr>
      <w:r>
        <w:rPr>
          <w:rFonts w:hint="eastAsia" w:ascii="仿宋" w:hAnsi="仿宋" w:eastAsia="仿宋" w:cs="仿宋"/>
          <w:b/>
        </w:rPr>
        <w:t>1.合格磋商供应商</w:t>
      </w:r>
    </w:p>
    <w:p w14:paraId="077587B3">
      <w:pPr>
        <w:spacing w:line="460" w:lineRule="exact"/>
        <w:ind w:left="1130" w:leftChars="172" w:hanging="717" w:hangingChars="299"/>
        <w:rPr>
          <w:rFonts w:ascii="仿宋" w:hAnsi="仿宋" w:eastAsia="仿宋" w:cs="仿宋"/>
        </w:rPr>
      </w:pPr>
      <w:r>
        <w:rPr>
          <w:rFonts w:hint="eastAsia" w:ascii="仿宋" w:hAnsi="仿宋" w:eastAsia="仿宋" w:cs="仿宋"/>
        </w:rPr>
        <w:t>1）具有独立承担民事责任的能力</w:t>
      </w:r>
    </w:p>
    <w:p w14:paraId="7BEFC7B4">
      <w:pPr>
        <w:spacing w:line="460" w:lineRule="exact"/>
        <w:ind w:left="1130" w:leftChars="172" w:hanging="717" w:hangingChars="299"/>
        <w:rPr>
          <w:rFonts w:ascii="仿宋" w:hAnsi="仿宋" w:eastAsia="仿宋" w:cs="仿宋"/>
        </w:rPr>
      </w:pPr>
      <w:r>
        <w:rPr>
          <w:rFonts w:hint="eastAsia" w:ascii="仿宋" w:hAnsi="仿宋" w:eastAsia="仿宋" w:cs="仿宋"/>
        </w:rPr>
        <w:t>2）具有良好的商业信誉和健全的财务会计制度</w:t>
      </w:r>
    </w:p>
    <w:p w14:paraId="4B5CA4F6">
      <w:pPr>
        <w:spacing w:line="460" w:lineRule="exact"/>
        <w:ind w:left="1130" w:leftChars="172" w:hanging="717" w:hangingChars="299"/>
        <w:rPr>
          <w:rFonts w:ascii="仿宋" w:hAnsi="仿宋" w:eastAsia="仿宋" w:cs="仿宋"/>
        </w:rPr>
      </w:pPr>
      <w:r>
        <w:rPr>
          <w:rFonts w:hint="eastAsia" w:ascii="仿宋" w:hAnsi="仿宋" w:eastAsia="仿宋" w:cs="仿宋"/>
        </w:rPr>
        <w:t>3）具有履行合同所必需的专业技术能力</w:t>
      </w:r>
    </w:p>
    <w:p w14:paraId="6021FFF6">
      <w:pPr>
        <w:spacing w:line="460" w:lineRule="exact"/>
        <w:ind w:left="1130" w:leftChars="172" w:hanging="717" w:hangingChars="299"/>
        <w:rPr>
          <w:rFonts w:ascii="仿宋" w:hAnsi="仿宋" w:eastAsia="仿宋" w:cs="仿宋"/>
        </w:rPr>
      </w:pPr>
      <w:r>
        <w:rPr>
          <w:rFonts w:hint="eastAsia" w:ascii="仿宋" w:hAnsi="仿宋" w:eastAsia="仿宋" w:cs="仿宋"/>
        </w:rPr>
        <w:t>4）有依法缴纳税收和社会保障资金的良好记录</w:t>
      </w:r>
    </w:p>
    <w:p w14:paraId="1A382F6D">
      <w:pPr>
        <w:spacing w:line="460" w:lineRule="exact"/>
        <w:ind w:left="1130" w:leftChars="172" w:hanging="717" w:hangingChars="299"/>
        <w:rPr>
          <w:rFonts w:ascii="仿宋" w:hAnsi="仿宋" w:eastAsia="仿宋" w:cs="仿宋"/>
        </w:rPr>
      </w:pPr>
      <w:r>
        <w:rPr>
          <w:rFonts w:hint="eastAsia" w:ascii="仿宋" w:hAnsi="仿宋" w:eastAsia="仿宋" w:cs="仿宋"/>
        </w:rPr>
        <w:t>5）参加政府采购活动前三年内，在经营活动中没有重大违法记录</w:t>
      </w:r>
    </w:p>
    <w:p w14:paraId="325ED074">
      <w:pPr>
        <w:spacing w:line="460" w:lineRule="exact"/>
        <w:ind w:left="1130" w:leftChars="172" w:hanging="717" w:hangingChars="299"/>
        <w:rPr>
          <w:rFonts w:ascii="仿宋" w:hAnsi="仿宋" w:eastAsia="仿宋" w:cs="仿宋"/>
        </w:rPr>
      </w:pPr>
      <w:r>
        <w:rPr>
          <w:rFonts w:hint="eastAsia" w:ascii="仿宋" w:hAnsi="仿宋" w:eastAsia="仿宋" w:cs="仿宋"/>
        </w:rPr>
        <w:t>6）法律、行政法规规定的</w:t>
      </w:r>
      <w:r>
        <w:rPr>
          <w:rFonts w:hint="eastAsia" w:ascii="仿宋" w:hAnsi="仿宋" w:eastAsia="仿宋" w:cs="仿宋"/>
          <w:lang w:eastAsia="zh-CN"/>
        </w:rPr>
        <w:t>其他</w:t>
      </w:r>
      <w:r>
        <w:rPr>
          <w:rFonts w:hint="eastAsia" w:ascii="仿宋" w:hAnsi="仿宋" w:eastAsia="仿宋" w:cs="仿宋"/>
        </w:rPr>
        <w:t>条件</w:t>
      </w:r>
    </w:p>
    <w:p w14:paraId="298206E4">
      <w:pPr>
        <w:spacing w:line="460" w:lineRule="exact"/>
        <w:ind w:firstLine="480" w:firstLineChars="200"/>
        <w:rPr>
          <w:rFonts w:ascii="仿宋" w:hAnsi="仿宋" w:eastAsia="仿宋" w:cs="仿宋"/>
        </w:rPr>
      </w:pPr>
      <w:r>
        <w:rPr>
          <w:rFonts w:hint="eastAsia" w:ascii="仿宋" w:hAnsi="仿宋" w:eastAsia="仿宋" w:cs="仿宋"/>
        </w:rPr>
        <w:t>1.1单位负责人为同一人或者存在直接控股、管理关系的不同供应商，不得参加本项目同一合同项下的磋商响应。如果磋商供应商在磋商响应中隐瞒了上述关系，则该响应无效。</w:t>
      </w:r>
    </w:p>
    <w:p w14:paraId="5030C0CA">
      <w:pPr>
        <w:spacing w:line="460" w:lineRule="exact"/>
        <w:ind w:firstLine="480" w:firstLineChars="200"/>
        <w:rPr>
          <w:rFonts w:ascii="仿宋" w:hAnsi="仿宋" w:eastAsia="仿宋" w:cs="仿宋"/>
        </w:rPr>
      </w:pPr>
      <w:r>
        <w:rPr>
          <w:rFonts w:hint="eastAsia" w:ascii="仿宋" w:hAnsi="仿宋" w:eastAsia="仿宋" w:cs="仿宋"/>
        </w:rPr>
        <w:t>1.2为本采购项目提供整体设计、规范编制或者项目管理、监理、检测等服务的供应商，不得再参加本采购项目的磋商响应</w:t>
      </w:r>
      <w:r>
        <w:rPr>
          <w:rFonts w:hint="eastAsia" w:ascii="仿宋" w:hAnsi="仿宋" w:eastAsia="仿宋" w:cs="仿宋"/>
          <w:kern w:val="0"/>
        </w:rPr>
        <w:t>。</w:t>
      </w:r>
      <w:r>
        <w:rPr>
          <w:rFonts w:hint="eastAsia" w:ascii="仿宋" w:hAnsi="仿宋" w:eastAsia="仿宋" w:cs="仿宋"/>
        </w:rPr>
        <w:t>如果磋商供应商在磋商响应中隐瞒了上述事实，则该响应无效。</w:t>
      </w:r>
    </w:p>
    <w:p w14:paraId="3CCF8AA5">
      <w:pPr>
        <w:spacing w:line="460" w:lineRule="exact"/>
        <w:ind w:firstLine="120" w:firstLineChars="50"/>
        <w:rPr>
          <w:rFonts w:ascii="仿宋" w:hAnsi="仿宋" w:eastAsia="仿宋" w:cs="仿宋"/>
          <w:b/>
        </w:rPr>
      </w:pPr>
      <w:r>
        <w:rPr>
          <w:rFonts w:hint="eastAsia" w:ascii="仿宋" w:hAnsi="仿宋" w:eastAsia="仿宋" w:cs="仿宋"/>
          <w:b/>
        </w:rPr>
        <w:t>2.磋商委托</w:t>
      </w:r>
    </w:p>
    <w:p w14:paraId="4DAAE678">
      <w:pPr>
        <w:spacing w:line="460" w:lineRule="exact"/>
        <w:ind w:firstLine="480" w:firstLineChars="200"/>
        <w:rPr>
          <w:rFonts w:ascii="仿宋" w:hAnsi="仿宋" w:eastAsia="仿宋" w:cs="仿宋"/>
        </w:rPr>
      </w:pPr>
      <w:r>
        <w:rPr>
          <w:rFonts w:hint="eastAsia" w:ascii="仿宋" w:hAnsi="仿宋" w:eastAsia="仿宋" w:cs="仿宋"/>
        </w:rPr>
        <w:t>如磋商供应商代表不是</w:t>
      </w:r>
      <w:r>
        <w:rPr>
          <w:rFonts w:hint="eastAsia" w:ascii="仿宋" w:hAnsi="仿宋" w:eastAsia="仿宋" w:cs="仿宋"/>
          <w:lang w:eastAsia="zh-CN"/>
        </w:rPr>
        <w:t>法定代表人/负责人</w:t>
      </w:r>
      <w:r>
        <w:rPr>
          <w:rFonts w:hint="eastAsia" w:ascii="仿宋" w:hAnsi="仿宋" w:eastAsia="仿宋" w:cs="仿宋"/>
        </w:rPr>
        <w:t>，须持有《</w:t>
      </w:r>
      <w:r>
        <w:rPr>
          <w:rFonts w:hint="eastAsia" w:ascii="仿宋" w:hAnsi="仿宋" w:eastAsia="仿宋" w:cs="仿宋"/>
          <w:lang w:eastAsia="zh-CN"/>
        </w:rPr>
        <w:t>法定代表人/负责人</w:t>
      </w:r>
      <w:r>
        <w:rPr>
          <w:rFonts w:hint="eastAsia" w:ascii="仿宋" w:hAnsi="仿宋" w:eastAsia="仿宋" w:cs="仿宋"/>
        </w:rPr>
        <w:t>授权书》（原件）。</w:t>
      </w:r>
    </w:p>
    <w:p w14:paraId="37722F51">
      <w:pPr>
        <w:spacing w:line="460" w:lineRule="exact"/>
        <w:ind w:firstLine="120" w:firstLineChars="50"/>
        <w:rPr>
          <w:rFonts w:ascii="仿宋" w:hAnsi="仿宋" w:eastAsia="仿宋" w:cs="仿宋"/>
          <w:b/>
        </w:rPr>
      </w:pPr>
      <w:r>
        <w:rPr>
          <w:rFonts w:hint="eastAsia" w:ascii="仿宋" w:hAnsi="仿宋" w:eastAsia="仿宋" w:cs="仿宋"/>
          <w:b/>
        </w:rPr>
        <w:t>3.磋商响应文件内容的真实性</w:t>
      </w:r>
    </w:p>
    <w:p w14:paraId="14E6264B">
      <w:pPr>
        <w:spacing w:line="460" w:lineRule="exact"/>
        <w:ind w:firstLine="472" w:firstLineChars="197"/>
        <w:rPr>
          <w:rFonts w:ascii="仿宋" w:hAnsi="仿宋" w:eastAsia="仿宋" w:cs="仿宋"/>
        </w:rPr>
      </w:pPr>
      <w:r>
        <w:rPr>
          <w:rFonts w:hint="eastAsia" w:ascii="仿宋" w:hAnsi="仿宋" w:eastAsia="仿宋" w:cs="仿宋"/>
        </w:rPr>
        <w:t>磋商供应商应保证其磋商响应文件中所提供的所有有关磋商响应的资料、信息是真实的，并且来源于合法的渠道。因磋商响应文件中所提供的有关磋商响应的资料、信息不真实，或者其来源不合法而导致的所有法律责任，由磋商供应商自行承担。</w:t>
      </w:r>
    </w:p>
    <w:p w14:paraId="0919A5A1">
      <w:pPr>
        <w:spacing w:line="460" w:lineRule="exact"/>
        <w:ind w:firstLine="120" w:firstLineChars="50"/>
        <w:rPr>
          <w:rFonts w:ascii="仿宋" w:hAnsi="仿宋" w:eastAsia="仿宋" w:cs="仿宋"/>
        </w:rPr>
      </w:pPr>
      <w:r>
        <w:rPr>
          <w:rFonts w:hint="eastAsia" w:ascii="仿宋" w:hAnsi="仿宋" w:eastAsia="仿宋" w:cs="仿宋"/>
          <w:b/>
        </w:rPr>
        <w:t>4.磋商费用</w:t>
      </w:r>
    </w:p>
    <w:p w14:paraId="7A1CF3FD">
      <w:pPr>
        <w:spacing w:line="460" w:lineRule="exact"/>
        <w:ind w:firstLine="480" w:firstLineChars="200"/>
        <w:rPr>
          <w:rFonts w:ascii="仿宋" w:hAnsi="仿宋" w:eastAsia="仿宋" w:cs="仿宋"/>
        </w:rPr>
      </w:pPr>
      <w:r>
        <w:rPr>
          <w:rFonts w:hint="eastAsia" w:ascii="仿宋" w:hAnsi="仿宋" w:eastAsia="仿宋" w:cs="仿宋"/>
        </w:rPr>
        <w:t>无论磋商结果如何，磋商供应商自行承担参加磋商相关的全部费用。</w:t>
      </w:r>
    </w:p>
    <w:p w14:paraId="4AB39027">
      <w:pPr>
        <w:spacing w:line="460" w:lineRule="exact"/>
        <w:ind w:firstLine="120" w:firstLineChars="50"/>
        <w:rPr>
          <w:rFonts w:ascii="仿宋" w:hAnsi="仿宋" w:eastAsia="仿宋" w:cs="仿宋"/>
          <w:b/>
        </w:rPr>
      </w:pPr>
      <w:r>
        <w:rPr>
          <w:rFonts w:hint="eastAsia" w:ascii="仿宋" w:hAnsi="仿宋" w:eastAsia="仿宋" w:cs="仿宋"/>
          <w:b/>
        </w:rPr>
        <w:t>5.联合体形式</w:t>
      </w:r>
    </w:p>
    <w:p w14:paraId="66CCA2E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5.1　本项目是否接受联合体参与及相关要求见磋商须知前附表。</w:t>
      </w:r>
    </w:p>
    <w:p w14:paraId="11B116A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5.2　供应商为联合体形式的，应同时遵守以下规定：</w:t>
      </w:r>
    </w:p>
    <w:p w14:paraId="5B0F8080">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(1)联合体各方必须签订联合体协议书，明确联合体牵头人和各方权利、义务及分工、合同工作量比例；</w:t>
      </w:r>
    </w:p>
    <w:p w14:paraId="4BA12507">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(2)联合体各方均应当符合供应商须知前附表的供应商基本资格条件；</w:t>
      </w:r>
    </w:p>
    <w:p w14:paraId="665C3B3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(3)除磋商须知前附表中另有规定，联合体各方中至少有一方应当符合供应商须知前附表的供应商特定资格条件；</w:t>
      </w:r>
    </w:p>
    <w:p w14:paraId="0C919F49">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(4)联合体中有同类资质的供应商按照联合体分工承担相同工作的，应当按照资质等级较低的供应商确定资质等级；</w:t>
      </w:r>
    </w:p>
    <w:p w14:paraId="42DD2FC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(5)联合体各方不得再单独或与其他供应商组成新的联合体参加同一项目的采购活动。</w:t>
      </w:r>
    </w:p>
    <w:p w14:paraId="077CA329">
      <w:pPr>
        <w:spacing w:line="460" w:lineRule="exact"/>
        <w:ind w:firstLine="120" w:firstLineChars="50"/>
        <w:rPr>
          <w:rFonts w:ascii="仿宋" w:hAnsi="仿宋" w:eastAsia="仿宋" w:cs="仿宋"/>
          <w:b/>
        </w:rPr>
      </w:pPr>
      <w:r>
        <w:rPr>
          <w:rFonts w:hint="eastAsia" w:ascii="仿宋" w:hAnsi="仿宋" w:eastAsia="仿宋" w:cs="仿宋"/>
          <w:b/>
        </w:rPr>
        <w:t>6.项目现场踏勘</w:t>
      </w:r>
    </w:p>
    <w:p w14:paraId="56D6C8A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6.1　本项目是否组织现场踏勘见磋商须知前附表。</w:t>
      </w:r>
    </w:p>
    <w:p w14:paraId="676AC1A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6.2　供应商应按磋商须知前附表中规定对采购项目现场和周围环境进行踏勘。供应商未在指定时间进行踏勘的，其踏勘将被拒绝。</w:t>
      </w:r>
    </w:p>
    <w:p w14:paraId="3A02027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6.3　踏勘现场的费用由供应商自己承担，踏勘期间所发生的人身伤害及财产损失由供应商自己负责。</w:t>
      </w:r>
    </w:p>
    <w:p w14:paraId="52D5B91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6.4　采购人不对供应</w:t>
      </w:r>
      <w:r>
        <w:rPr>
          <w:rFonts w:hint="eastAsia" w:ascii="仿宋" w:hAnsi="仿宋" w:eastAsia="仿宋" w:cs="仿宋"/>
          <w:szCs w:val="24"/>
          <w:lang w:eastAsia="zh-CN"/>
        </w:rPr>
        <w:t>商根</w:t>
      </w:r>
      <w:r>
        <w:rPr>
          <w:rFonts w:hint="eastAsia" w:ascii="仿宋" w:hAnsi="仿宋" w:eastAsia="仿宋" w:cs="仿宋"/>
          <w:szCs w:val="24"/>
        </w:rPr>
        <w:t>据现场踏勘而做出的推论、理解和结论负责。一旦成交，供应商不得以任何借口，提出额外补偿，或延长合同期限的要求。</w:t>
      </w:r>
    </w:p>
    <w:p w14:paraId="753DAC52">
      <w:pPr>
        <w:spacing w:line="460" w:lineRule="exact"/>
        <w:ind w:firstLine="120" w:firstLineChars="50"/>
        <w:rPr>
          <w:rFonts w:ascii="仿宋" w:hAnsi="仿宋" w:eastAsia="仿宋" w:cs="仿宋"/>
          <w:b/>
        </w:rPr>
      </w:pPr>
      <w:r>
        <w:rPr>
          <w:rFonts w:hint="eastAsia" w:ascii="仿宋" w:hAnsi="仿宋" w:eastAsia="仿宋" w:cs="仿宋"/>
          <w:b/>
        </w:rPr>
        <w:t>7.采购进口产品（购买服务项目不适用）</w:t>
      </w:r>
    </w:p>
    <w:p w14:paraId="2DA8FCE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7.1　本项目是否采购进口产品及相关要求见磋商须知前附表。</w:t>
      </w:r>
    </w:p>
    <w:p w14:paraId="0069265A">
      <w:pPr>
        <w:spacing w:line="460" w:lineRule="exact"/>
        <w:ind w:firstLine="120" w:firstLineChars="50"/>
        <w:rPr>
          <w:rFonts w:ascii="仿宋" w:hAnsi="仿宋" w:eastAsia="仿宋" w:cs="仿宋"/>
          <w:b/>
        </w:rPr>
      </w:pPr>
      <w:r>
        <w:rPr>
          <w:rFonts w:hint="eastAsia" w:ascii="仿宋" w:hAnsi="仿宋" w:eastAsia="仿宋" w:cs="仿宋"/>
          <w:b/>
        </w:rPr>
        <w:t>8.政府采购政策支持与其他规定</w:t>
      </w:r>
    </w:p>
    <w:p w14:paraId="364C0E48">
      <w:pPr>
        <w:pStyle w:val="13"/>
        <w:spacing w:line="460" w:lineRule="exact"/>
        <w:ind w:firstLine="480" w:firstLineChars="200"/>
        <w:rPr>
          <w:rFonts w:ascii="仿宋" w:hAnsi="仿宋" w:eastAsia="仿宋" w:cs="仿宋"/>
          <w:szCs w:val="24"/>
        </w:rPr>
      </w:pPr>
      <w:bookmarkStart w:id="58" w:name="_Toc519156739"/>
      <w:bookmarkStart w:id="59" w:name="_Toc27408"/>
      <w:bookmarkStart w:id="60" w:name="_Toc4528"/>
      <w:r>
        <w:rPr>
          <w:rFonts w:hint="eastAsia" w:ascii="仿宋" w:hAnsi="仿宋" w:eastAsia="仿宋" w:cs="仿宋"/>
          <w:szCs w:val="24"/>
        </w:rPr>
        <w:t>8.1　产品属于政府强制采购节能产品范围，必须将是否列入最新一期节能清单作为采购产品的资格条件。本项目的详细要求见评审办法。</w:t>
      </w:r>
    </w:p>
    <w:p w14:paraId="6AF0E1F8">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8.2　对列入最新一期节能清单(非强制类)、环保清单内的产品，应分别予以相应的加分或价格扣除；对于同时列入“两个清单”的产品，应当优先于只获得其中一项认证的产品。本项目的详细要求见评审办法。</w:t>
      </w:r>
    </w:p>
    <w:p w14:paraId="382B125E">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8.3　供应商享受支持中小企业发展政策优惠的，可用扣除后的最后报价参与价格比较。本项目价格扣除比例及相关要求见评审办法。</w:t>
      </w:r>
    </w:p>
    <w:p w14:paraId="650A806C">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8.4　监狱企业视同小型、微型企业，享受促进中小企业发展政策优惠，可用扣除后的最后报价参与价格比较。本项目价格扣除比例及相关要求详见评审办法。</w:t>
      </w:r>
    </w:p>
    <w:p w14:paraId="528412B1">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8.5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评审办法。</w:t>
      </w:r>
    </w:p>
    <w:p w14:paraId="39CC45F2">
      <w:pPr>
        <w:pStyle w:val="13"/>
        <w:spacing w:line="460" w:lineRule="exact"/>
        <w:ind w:firstLine="480" w:firstLineChars="200"/>
        <w:rPr>
          <w:rFonts w:ascii="仿宋" w:hAnsi="仿宋" w:eastAsia="仿宋" w:cs="仿宋"/>
          <w:szCs w:val="24"/>
        </w:rPr>
      </w:pPr>
      <w:r>
        <w:rPr>
          <w:rFonts w:hint="eastAsia" w:ascii="仿宋" w:hAnsi="仿宋" w:eastAsia="仿宋" w:cs="仿宋"/>
          <w:szCs w:val="24"/>
        </w:rPr>
        <w:t>8.6　其他法律法规强制性规定。本项目的详细要求见评审办法。</w:t>
      </w:r>
    </w:p>
    <w:p w14:paraId="6073B6A0">
      <w:pPr>
        <w:pStyle w:val="3"/>
        <w:rPr>
          <w:rFonts w:ascii="仿宋" w:hAnsi="仿宋" w:eastAsia="仿宋" w:cs="仿宋"/>
          <w:sz w:val="32"/>
          <w:szCs w:val="32"/>
        </w:rPr>
      </w:pPr>
      <w:bookmarkStart w:id="61" w:name="_Toc25030"/>
      <w:bookmarkStart w:id="62" w:name="_Toc2653"/>
      <w:bookmarkStart w:id="63" w:name="_Toc7223"/>
      <w:r>
        <w:rPr>
          <w:rFonts w:hint="eastAsia" w:ascii="仿宋" w:hAnsi="仿宋" w:eastAsia="仿宋" w:cs="仿宋"/>
          <w:sz w:val="32"/>
          <w:szCs w:val="32"/>
        </w:rPr>
        <w:t>三、磋商文件</w:t>
      </w:r>
      <w:bookmarkEnd w:id="58"/>
      <w:bookmarkEnd w:id="59"/>
      <w:bookmarkEnd w:id="60"/>
      <w:bookmarkEnd w:id="61"/>
      <w:bookmarkEnd w:id="62"/>
      <w:bookmarkEnd w:id="63"/>
    </w:p>
    <w:p w14:paraId="02636C40">
      <w:pPr>
        <w:spacing w:line="460" w:lineRule="exact"/>
        <w:ind w:firstLine="120" w:firstLineChars="50"/>
        <w:rPr>
          <w:rFonts w:ascii="仿宋" w:hAnsi="仿宋" w:eastAsia="仿宋" w:cs="仿宋"/>
          <w:b/>
        </w:rPr>
      </w:pPr>
      <w:r>
        <w:rPr>
          <w:rFonts w:hint="eastAsia" w:ascii="仿宋" w:hAnsi="仿宋" w:eastAsia="仿宋" w:cs="仿宋"/>
          <w:b/>
        </w:rPr>
        <w:t>9.磋商文件</w:t>
      </w:r>
    </w:p>
    <w:p w14:paraId="57BACC11">
      <w:pPr>
        <w:spacing w:line="460" w:lineRule="exact"/>
        <w:ind w:firstLine="480" w:firstLineChars="200"/>
        <w:rPr>
          <w:rFonts w:ascii="仿宋" w:hAnsi="仿宋" w:eastAsia="仿宋" w:cs="仿宋"/>
        </w:rPr>
      </w:pPr>
      <w:r>
        <w:rPr>
          <w:rFonts w:hint="eastAsia" w:ascii="仿宋" w:hAnsi="仿宋" w:eastAsia="仿宋" w:cs="仿宋"/>
        </w:rPr>
        <w:t>9.1 磋商文件要求提供的货物及服务，磋商程序和合同条件在磋商文件中均有说明。磋商文件共六章，内容如下：</w:t>
      </w:r>
    </w:p>
    <w:p w14:paraId="63C1C389">
      <w:pPr>
        <w:spacing w:line="460" w:lineRule="exact"/>
        <w:ind w:firstLine="480" w:firstLineChars="200"/>
        <w:rPr>
          <w:rFonts w:ascii="仿宋" w:hAnsi="仿宋" w:eastAsia="仿宋" w:cs="仿宋"/>
        </w:rPr>
      </w:pPr>
      <w:r>
        <w:rPr>
          <w:rFonts w:hint="eastAsia" w:ascii="仿宋" w:hAnsi="仿宋" w:eastAsia="仿宋" w:cs="仿宋"/>
        </w:rPr>
        <w:t>第一章 竞争性磋商公告</w:t>
      </w:r>
    </w:p>
    <w:p w14:paraId="2F045FEB">
      <w:pPr>
        <w:spacing w:line="460" w:lineRule="exact"/>
        <w:ind w:firstLine="480" w:firstLineChars="200"/>
        <w:rPr>
          <w:rFonts w:ascii="仿宋" w:hAnsi="仿宋" w:eastAsia="仿宋" w:cs="仿宋"/>
        </w:rPr>
      </w:pPr>
      <w:r>
        <w:rPr>
          <w:rFonts w:hint="eastAsia" w:ascii="仿宋" w:hAnsi="仿宋" w:eastAsia="仿宋" w:cs="仿宋"/>
        </w:rPr>
        <w:t>第二章 磋商供应商须知</w:t>
      </w:r>
    </w:p>
    <w:p w14:paraId="2F598F25">
      <w:pPr>
        <w:spacing w:line="460" w:lineRule="exact"/>
        <w:ind w:firstLine="480" w:firstLineChars="200"/>
        <w:rPr>
          <w:rFonts w:ascii="仿宋" w:hAnsi="仿宋" w:eastAsia="仿宋" w:cs="仿宋"/>
        </w:rPr>
      </w:pPr>
      <w:r>
        <w:rPr>
          <w:rFonts w:hint="eastAsia" w:ascii="仿宋" w:hAnsi="仿宋" w:eastAsia="仿宋" w:cs="仿宋"/>
        </w:rPr>
        <w:t>第三章 评审办法及标准</w:t>
      </w:r>
    </w:p>
    <w:p w14:paraId="1A200BE2">
      <w:pPr>
        <w:spacing w:line="460" w:lineRule="exact"/>
        <w:ind w:firstLine="480" w:firstLineChars="200"/>
        <w:rPr>
          <w:rFonts w:ascii="仿宋" w:hAnsi="仿宋" w:eastAsia="仿宋" w:cs="仿宋"/>
        </w:rPr>
      </w:pPr>
      <w:r>
        <w:rPr>
          <w:rFonts w:hint="eastAsia" w:ascii="仿宋" w:hAnsi="仿宋" w:eastAsia="仿宋" w:cs="仿宋"/>
        </w:rPr>
        <w:t>第四章 磋商要求及说明</w:t>
      </w:r>
    </w:p>
    <w:p w14:paraId="7BF9A953">
      <w:pPr>
        <w:spacing w:line="460" w:lineRule="exact"/>
        <w:ind w:firstLine="480" w:firstLineChars="200"/>
        <w:rPr>
          <w:rFonts w:ascii="仿宋" w:hAnsi="仿宋" w:eastAsia="仿宋" w:cs="仿宋"/>
        </w:rPr>
      </w:pPr>
      <w:r>
        <w:rPr>
          <w:rFonts w:hint="eastAsia" w:ascii="仿宋" w:hAnsi="仿宋" w:eastAsia="仿宋" w:cs="仿宋"/>
        </w:rPr>
        <w:t>第五章 商务及合同主要条款</w:t>
      </w:r>
    </w:p>
    <w:p w14:paraId="6C54971F">
      <w:pPr>
        <w:spacing w:line="460" w:lineRule="exact"/>
        <w:ind w:firstLine="480" w:firstLineChars="200"/>
        <w:rPr>
          <w:rFonts w:ascii="仿宋" w:hAnsi="仿宋" w:eastAsia="仿宋" w:cs="仿宋"/>
        </w:rPr>
      </w:pPr>
      <w:r>
        <w:rPr>
          <w:rFonts w:hint="eastAsia" w:ascii="仿宋" w:hAnsi="仿宋" w:eastAsia="仿宋" w:cs="仿宋"/>
        </w:rPr>
        <w:t>第六章 竞争性磋商响应文件格式</w:t>
      </w:r>
    </w:p>
    <w:p w14:paraId="31DEF86B">
      <w:pPr>
        <w:spacing w:line="460" w:lineRule="exact"/>
        <w:ind w:firstLine="480" w:firstLineChars="200"/>
        <w:rPr>
          <w:rFonts w:ascii="仿宋" w:hAnsi="仿宋" w:eastAsia="仿宋" w:cs="仿宋"/>
        </w:rPr>
      </w:pPr>
      <w:r>
        <w:rPr>
          <w:rFonts w:hint="eastAsia" w:ascii="仿宋" w:hAnsi="仿宋" w:eastAsia="仿宋" w:cs="仿宋"/>
        </w:rPr>
        <w:t>9.2 供应商应认真阅读磋商文件中所有的事项、格式、条款和规范等要求。如果供应商没有按照磋商文件要求提交全部资料，或者磋商响应文件没有对磋商文件在各方面都做出实质性响应，由此带来不利于供应商的磋商结果，其风险由供应商承担。</w:t>
      </w:r>
    </w:p>
    <w:p w14:paraId="109B9888">
      <w:pPr>
        <w:spacing w:line="460" w:lineRule="exact"/>
        <w:rPr>
          <w:rFonts w:ascii="仿宋" w:hAnsi="仿宋" w:eastAsia="仿宋" w:cs="仿宋"/>
          <w:b/>
        </w:rPr>
      </w:pPr>
      <w:r>
        <w:rPr>
          <w:rFonts w:hint="eastAsia" w:ascii="仿宋" w:hAnsi="仿宋" w:eastAsia="仿宋" w:cs="仿宋"/>
          <w:b/>
        </w:rPr>
        <w:t>10．磋商文件的澄清修改</w:t>
      </w:r>
    </w:p>
    <w:p w14:paraId="470B47BA">
      <w:pPr>
        <w:spacing w:line="460" w:lineRule="exact"/>
        <w:ind w:firstLine="480" w:firstLineChars="200"/>
        <w:rPr>
          <w:rFonts w:ascii="仿宋" w:hAnsi="仿宋" w:eastAsia="仿宋" w:cs="仿宋"/>
        </w:rPr>
      </w:pPr>
      <w:r>
        <w:rPr>
          <w:rFonts w:hint="eastAsia" w:ascii="仿宋" w:hAnsi="仿宋" w:eastAsia="仿宋" w:cs="仿宋"/>
        </w:rPr>
        <w:t>10.1磋商采购单位如果对已发出的磋商文件进行必要的澄清或者修改，将在磋商文件要求提交首次磋商响应文件截止时间5日前，以书面形式通知所有购买磋商文件的供应商，不足5日的，将顺延提交首次磋商响应文件截止时间。该澄清或者修改的内容作为磋商文件的组成部分。</w:t>
      </w:r>
    </w:p>
    <w:p w14:paraId="7A537B27">
      <w:pPr>
        <w:spacing w:line="460" w:lineRule="exact"/>
        <w:ind w:firstLine="480" w:firstLineChars="200"/>
        <w:rPr>
          <w:rFonts w:ascii="仿宋" w:hAnsi="仿宋" w:eastAsia="仿宋" w:cs="仿宋"/>
        </w:rPr>
      </w:pPr>
      <w:r>
        <w:rPr>
          <w:rFonts w:hint="eastAsia" w:ascii="仿宋" w:hAnsi="仿宋" w:eastAsia="仿宋" w:cs="仿宋"/>
        </w:rPr>
        <w:t>10.2</w:t>
      </w:r>
      <w:r>
        <w:rPr>
          <w:rFonts w:hint="eastAsia" w:ascii="仿宋" w:hAnsi="仿宋" w:eastAsia="仿宋" w:cs="仿宋"/>
          <w:lang w:val="zh-CN"/>
        </w:rPr>
        <w:t>在</w:t>
      </w:r>
      <w:r>
        <w:rPr>
          <w:rFonts w:hint="eastAsia" w:ascii="仿宋" w:hAnsi="仿宋" w:eastAsia="仿宋" w:cs="仿宋"/>
        </w:rPr>
        <w:t>采购</w:t>
      </w:r>
      <w:r>
        <w:rPr>
          <w:rFonts w:hint="eastAsia" w:ascii="仿宋" w:hAnsi="仿宋" w:eastAsia="仿宋" w:cs="仿宋"/>
          <w:lang w:val="zh-CN"/>
        </w:rPr>
        <w:t>活动中，采购代理机构按照有关规定对获取</w:t>
      </w:r>
      <w:r>
        <w:rPr>
          <w:rFonts w:hint="eastAsia" w:ascii="仿宋" w:hAnsi="仿宋" w:eastAsia="仿宋" w:cs="仿宋"/>
        </w:rPr>
        <w:t>磋商</w:t>
      </w:r>
      <w:r>
        <w:rPr>
          <w:rFonts w:hint="eastAsia" w:ascii="仿宋" w:hAnsi="仿宋" w:eastAsia="仿宋" w:cs="仿宋"/>
          <w:lang w:val="zh-CN"/>
        </w:rPr>
        <w:t>文件的潜在</w:t>
      </w:r>
      <w:r>
        <w:rPr>
          <w:rFonts w:hint="eastAsia" w:ascii="仿宋" w:hAnsi="仿宋" w:eastAsia="仿宋" w:cs="仿宋"/>
        </w:rPr>
        <w:t>供应商</w:t>
      </w:r>
      <w:r>
        <w:rPr>
          <w:rFonts w:hint="eastAsia" w:ascii="仿宋" w:hAnsi="仿宋" w:eastAsia="仿宋" w:cs="仿宋"/>
          <w:lang w:val="zh-CN"/>
        </w:rPr>
        <w:t>发出书面形式通知要求其确认的，潜在</w:t>
      </w:r>
      <w:r>
        <w:rPr>
          <w:rFonts w:hint="eastAsia" w:ascii="仿宋" w:hAnsi="仿宋" w:eastAsia="仿宋" w:cs="仿宋"/>
        </w:rPr>
        <w:t>供应商</w:t>
      </w:r>
      <w:r>
        <w:rPr>
          <w:rFonts w:hint="eastAsia" w:ascii="仿宋" w:hAnsi="仿宋" w:eastAsia="仿宋" w:cs="仿宋"/>
          <w:lang w:val="zh-CN"/>
        </w:rPr>
        <w:t>应当在规定时间内将确认情况原件送达至采购代理机构或通过电子邮件回复至采购代理机构指定的邮箱地址。若潜在</w:t>
      </w:r>
      <w:r>
        <w:rPr>
          <w:rFonts w:hint="eastAsia" w:ascii="仿宋" w:hAnsi="仿宋" w:eastAsia="仿宋" w:cs="仿宋"/>
        </w:rPr>
        <w:t>供应商</w:t>
      </w:r>
      <w:r>
        <w:rPr>
          <w:rFonts w:hint="eastAsia" w:ascii="仿宋" w:hAnsi="仿宋" w:eastAsia="仿宋" w:cs="仿宋"/>
          <w:lang w:val="zh-CN"/>
        </w:rPr>
        <w:t>未在规定时间内进行确认的，视同对发出的书面通知已认可，所造成的一切后果由供应商自行承担。</w:t>
      </w:r>
    </w:p>
    <w:p w14:paraId="10CF59C7">
      <w:pPr>
        <w:spacing w:line="460" w:lineRule="exact"/>
        <w:ind w:firstLine="120" w:firstLineChars="50"/>
        <w:rPr>
          <w:rFonts w:ascii="仿宋" w:hAnsi="仿宋" w:eastAsia="仿宋" w:cs="仿宋"/>
          <w:b/>
        </w:rPr>
      </w:pPr>
      <w:r>
        <w:rPr>
          <w:rFonts w:hint="eastAsia" w:ascii="仿宋" w:hAnsi="仿宋" w:eastAsia="仿宋" w:cs="仿宋"/>
          <w:b/>
        </w:rPr>
        <w:t>11.磋商文件的购买</w:t>
      </w:r>
    </w:p>
    <w:p w14:paraId="4F1F2F12">
      <w:pPr>
        <w:spacing w:line="460" w:lineRule="exact"/>
        <w:ind w:firstLine="480" w:firstLineChars="200"/>
        <w:rPr>
          <w:rFonts w:ascii="仿宋" w:hAnsi="仿宋" w:eastAsia="仿宋" w:cs="仿宋"/>
        </w:rPr>
      </w:pPr>
      <w:r>
        <w:rPr>
          <w:rFonts w:hint="eastAsia" w:ascii="仿宋" w:hAnsi="仿宋" w:eastAsia="仿宋" w:cs="仿宋"/>
        </w:rPr>
        <w:t>磋商供应商必须从采购代理机构购买磋商文件，磋商供应商自行转让或复制的磋商文件视为无效文件；磋商文件一经售出，一律不退，仅作为本次磋商使用。</w:t>
      </w:r>
    </w:p>
    <w:p w14:paraId="01680407">
      <w:pPr>
        <w:spacing w:line="460" w:lineRule="exact"/>
        <w:ind w:firstLine="120" w:firstLineChars="50"/>
        <w:rPr>
          <w:rFonts w:ascii="仿宋" w:hAnsi="仿宋" w:eastAsia="仿宋" w:cs="仿宋"/>
          <w:b/>
        </w:rPr>
      </w:pPr>
      <w:r>
        <w:rPr>
          <w:rFonts w:hint="eastAsia" w:ascii="仿宋" w:hAnsi="仿宋" w:eastAsia="仿宋" w:cs="仿宋"/>
          <w:b/>
        </w:rPr>
        <w:t>12.磋商的处理依据</w:t>
      </w:r>
    </w:p>
    <w:p w14:paraId="390B0825">
      <w:pPr>
        <w:spacing w:line="460" w:lineRule="exact"/>
        <w:ind w:firstLine="480" w:firstLineChars="200"/>
        <w:rPr>
          <w:rFonts w:ascii="仿宋" w:hAnsi="仿宋" w:eastAsia="仿宋" w:cs="仿宋"/>
        </w:rPr>
      </w:pPr>
      <w:r>
        <w:rPr>
          <w:rFonts w:hint="eastAsia" w:ascii="仿宋" w:hAnsi="仿宋" w:eastAsia="仿宋" w:cs="仿宋"/>
        </w:rPr>
        <w:t>根据《中华人民共和国政府采购法》和《政府采购竞争性磋商采购方式管理暂行办法》的条款，本着公开、公平、公正的原则进行处理。</w:t>
      </w:r>
    </w:p>
    <w:p w14:paraId="2EB0A065">
      <w:pPr>
        <w:spacing w:line="460" w:lineRule="exact"/>
        <w:ind w:firstLine="120" w:firstLineChars="50"/>
        <w:rPr>
          <w:rFonts w:ascii="仿宋" w:hAnsi="仿宋" w:eastAsia="仿宋" w:cs="仿宋"/>
          <w:b/>
        </w:rPr>
      </w:pPr>
      <w:r>
        <w:rPr>
          <w:rFonts w:hint="eastAsia" w:ascii="仿宋" w:hAnsi="仿宋" w:eastAsia="仿宋" w:cs="仿宋"/>
          <w:b/>
        </w:rPr>
        <w:t>13.解释权归属</w:t>
      </w:r>
    </w:p>
    <w:p w14:paraId="258C15F8">
      <w:pPr>
        <w:spacing w:line="460" w:lineRule="exact"/>
        <w:ind w:firstLine="480" w:firstLineChars="200"/>
        <w:rPr>
          <w:rFonts w:ascii="仿宋" w:hAnsi="仿宋" w:eastAsia="仿宋" w:cs="仿宋"/>
        </w:rPr>
      </w:pPr>
      <w:r>
        <w:rPr>
          <w:rFonts w:hint="eastAsia" w:ascii="仿宋" w:hAnsi="仿宋" w:eastAsia="仿宋" w:cs="仿宋"/>
        </w:rPr>
        <w:t>本次磋商文件的解释权归采购代理机构。</w:t>
      </w:r>
    </w:p>
    <w:p w14:paraId="45568840">
      <w:pPr>
        <w:pStyle w:val="3"/>
        <w:rPr>
          <w:rFonts w:ascii="仿宋" w:hAnsi="仿宋" w:eastAsia="仿宋" w:cs="仿宋"/>
          <w:sz w:val="32"/>
          <w:szCs w:val="32"/>
        </w:rPr>
      </w:pPr>
      <w:bookmarkStart w:id="64" w:name="_Toc8808"/>
      <w:bookmarkStart w:id="65" w:name="_Toc4841"/>
      <w:bookmarkStart w:id="66" w:name="_Toc18132"/>
      <w:bookmarkStart w:id="67" w:name="_Toc16846"/>
      <w:bookmarkStart w:id="68" w:name="_Toc1168"/>
      <w:r>
        <w:rPr>
          <w:rFonts w:hint="eastAsia" w:ascii="仿宋" w:hAnsi="仿宋" w:eastAsia="仿宋" w:cs="仿宋"/>
          <w:sz w:val="32"/>
          <w:szCs w:val="32"/>
        </w:rPr>
        <w:t>四、磋商要求</w:t>
      </w:r>
      <w:bookmarkEnd w:id="64"/>
      <w:bookmarkEnd w:id="65"/>
      <w:bookmarkEnd w:id="66"/>
      <w:bookmarkEnd w:id="67"/>
      <w:bookmarkEnd w:id="68"/>
    </w:p>
    <w:p w14:paraId="04F9096E">
      <w:pPr>
        <w:spacing w:line="460" w:lineRule="exact"/>
        <w:rPr>
          <w:rFonts w:ascii="仿宋" w:hAnsi="仿宋" w:eastAsia="仿宋" w:cs="仿宋"/>
          <w:b/>
        </w:rPr>
      </w:pPr>
      <w:bookmarkStart w:id="69" w:name="_Toc24973"/>
      <w:bookmarkStart w:id="70" w:name="_Toc519156741"/>
      <w:r>
        <w:rPr>
          <w:rFonts w:hint="eastAsia" w:ascii="仿宋" w:hAnsi="仿宋" w:eastAsia="仿宋" w:cs="仿宋"/>
          <w:b/>
        </w:rPr>
        <w:t>14.磋商语言和计量单位的使用</w:t>
      </w:r>
    </w:p>
    <w:p w14:paraId="6539A678">
      <w:pPr>
        <w:spacing w:line="460" w:lineRule="exact"/>
        <w:ind w:firstLine="480" w:firstLineChars="200"/>
        <w:rPr>
          <w:rFonts w:ascii="仿宋" w:hAnsi="仿宋" w:eastAsia="仿宋" w:cs="仿宋"/>
          <w:lang w:val="zh-CN"/>
        </w:rPr>
      </w:pPr>
      <w:r>
        <w:rPr>
          <w:rFonts w:hint="eastAsia" w:ascii="仿宋" w:hAnsi="仿宋" w:eastAsia="仿宋" w:cs="仿宋"/>
        </w:rPr>
        <w:t>14.1</w:t>
      </w:r>
      <w:r>
        <w:rPr>
          <w:rFonts w:hint="eastAsia" w:ascii="仿宋" w:hAnsi="仿宋" w:eastAsia="仿宋" w:cs="仿宋"/>
          <w:lang w:val="zh-CN"/>
        </w:rPr>
        <w:t>供应商应保证所提供的响应文件和所有资料的真实性、准确性和完整性。供应商在政府采购过程中提供不真实的材料，无论其材料是否重要，采购人均有权拒绝，并取消其投标资格，供应商需承担相应的后果及法律责任。</w:t>
      </w:r>
    </w:p>
    <w:p w14:paraId="32E44130">
      <w:pPr>
        <w:spacing w:line="460" w:lineRule="exact"/>
        <w:ind w:firstLine="480" w:firstLineChars="200"/>
        <w:rPr>
          <w:rFonts w:ascii="仿宋" w:hAnsi="仿宋" w:eastAsia="仿宋" w:cs="仿宋"/>
          <w:lang w:val="zh-CN"/>
        </w:rPr>
      </w:pPr>
      <w:r>
        <w:rPr>
          <w:rFonts w:hint="eastAsia" w:ascii="仿宋" w:hAnsi="仿宋" w:eastAsia="仿宋" w:cs="仿宋"/>
        </w:rPr>
        <w:t>14.2</w:t>
      </w:r>
      <w:r>
        <w:rPr>
          <w:rFonts w:hint="eastAsia" w:ascii="仿宋" w:hAnsi="仿宋" w:eastAsia="仿宋" w:cs="仿宋"/>
          <w:lang w:val="zh-CN"/>
        </w:rPr>
        <w:t>响应文件使用的语言为中文。专用术语使用外文的，应附有中文注释。响应文件中如附有外文资料，必须逐一对应翻译成中文并加盖供应商公章后附在相关外文资料后面。</w:t>
      </w:r>
    </w:p>
    <w:p w14:paraId="00E9047A">
      <w:pPr>
        <w:spacing w:line="460" w:lineRule="exact"/>
        <w:ind w:firstLine="480" w:firstLineChars="200"/>
        <w:rPr>
          <w:rFonts w:ascii="仿宋" w:hAnsi="仿宋" w:eastAsia="仿宋" w:cs="仿宋"/>
        </w:rPr>
      </w:pPr>
      <w:r>
        <w:rPr>
          <w:rFonts w:hint="eastAsia" w:ascii="仿宋" w:hAnsi="仿宋" w:eastAsia="仿宋" w:cs="仿宋"/>
        </w:rPr>
        <w:t>14.3</w:t>
      </w:r>
      <w:r>
        <w:rPr>
          <w:rFonts w:hint="eastAsia" w:ascii="仿宋" w:hAnsi="仿宋" w:eastAsia="仿宋" w:cs="仿宋"/>
          <w:lang w:val="zh-CN"/>
        </w:rPr>
        <w:t>磋商文件已有明确规定的，使用磋商文件规定的计量单位；磋商文件没有规定的，应采用中华人民共和国法定计量单位(国际单位制和国家选定的其他计量单位)。</w:t>
      </w:r>
    </w:p>
    <w:p w14:paraId="1E213AE6">
      <w:pPr>
        <w:spacing w:line="460" w:lineRule="exact"/>
        <w:rPr>
          <w:rFonts w:ascii="仿宋" w:hAnsi="仿宋" w:eastAsia="仿宋" w:cs="仿宋"/>
          <w:b/>
        </w:rPr>
      </w:pPr>
      <w:r>
        <w:rPr>
          <w:rFonts w:hint="eastAsia" w:ascii="仿宋" w:hAnsi="仿宋" w:eastAsia="仿宋" w:cs="仿宋"/>
          <w:b/>
        </w:rPr>
        <w:t>15.磋商响应文件的构成</w:t>
      </w:r>
    </w:p>
    <w:p w14:paraId="4B49081C">
      <w:pPr>
        <w:spacing w:line="460" w:lineRule="exact"/>
        <w:ind w:firstLine="480" w:firstLineChars="200"/>
        <w:rPr>
          <w:rFonts w:ascii="仿宋" w:hAnsi="仿宋" w:eastAsia="仿宋" w:cs="仿宋"/>
        </w:rPr>
      </w:pPr>
      <w:r>
        <w:rPr>
          <w:rFonts w:hint="eastAsia" w:ascii="仿宋" w:hAnsi="仿宋" w:eastAsia="仿宋" w:cs="仿宋"/>
        </w:rPr>
        <w:t>15.1供应商提交的磋商响应文件应包括下列部分的内容：</w:t>
      </w:r>
    </w:p>
    <w:p w14:paraId="5F9436C2">
      <w:pPr>
        <w:kinsoku w:val="0"/>
        <w:spacing w:line="460" w:lineRule="exact"/>
        <w:ind w:firstLine="480" w:firstLineChars="200"/>
        <w:rPr>
          <w:rFonts w:ascii="仿宋" w:hAnsi="仿宋" w:eastAsia="仿宋" w:cs="仿宋"/>
        </w:rPr>
      </w:pPr>
      <w:r>
        <w:rPr>
          <w:rFonts w:hint="eastAsia" w:ascii="仿宋" w:hAnsi="仿宋" w:eastAsia="仿宋" w:cs="仿宋"/>
        </w:rPr>
        <w:t>一、磋商函</w:t>
      </w:r>
    </w:p>
    <w:p w14:paraId="1FAEA5D6">
      <w:pPr>
        <w:kinsoku w:val="0"/>
        <w:spacing w:line="460" w:lineRule="exact"/>
        <w:ind w:firstLine="480" w:firstLineChars="200"/>
        <w:rPr>
          <w:rFonts w:ascii="仿宋" w:hAnsi="仿宋" w:eastAsia="仿宋" w:cs="仿宋"/>
        </w:rPr>
      </w:pPr>
      <w:r>
        <w:rPr>
          <w:rFonts w:hint="eastAsia" w:ascii="仿宋" w:hAnsi="仿宋" w:eastAsia="仿宋" w:cs="仿宋"/>
        </w:rPr>
        <w:t>二、</w:t>
      </w:r>
      <w:r>
        <w:rPr>
          <w:rFonts w:hint="eastAsia" w:ascii="仿宋" w:hAnsi="仿宋" w:eastAsia="仿宋" w:cs="仿宋"/>
          <w:lang w:eastAsia="zh-CN"/>
        </w:rPr>
        <w:t>法定代表人/负责人</w:t>
      </w:r>
      <w:r>
        <w:rPr>
          <w:rFonts w:hint="eastAsia" w:ascii="仿宋" w:hAnsi="仿宋" w:eastAsia="仿宋" w:cs="仿宋"/>
        </w:rPr>
        <w:t>身份证明</w:t>
      </w:r>
    </w:p>
    <w:p w14:paraId="45A3D4C7">
      <w:pPr>
        <w:kinsoku w:val="0"/>
        <w:spacing w:line="460" w:lineRule="exact"/>
        <w:ind w:firstLine="480" w:firstLineChars="200"/>
        <w:rPr>
          <w:rFonts w:ascii="仿宋" w:hAnsi="仿宋" w:eastAsia="仿宋" w:cs="仿宋"/>
        </w:rPr>
      </w:pPr>
      <w:r>
        <w:rPr>
          <w:rFonts w:hint="eastAsia" w:ascii="仿宋" w:hAnsi="仿宋" w:eastAsia="仿宋" w:cs="仿宋"/>
        </w:rPr>
        <w:t>三、</w:t>
      </w:r>
      <w:r>
        <w:rPr>
          <w:rFonts w:hint="eastAsia" w:ascii="仿宋" w:hAnsi="仿宋" w:eastAsia="仿宋" w:cs="仿宋"/>
          <w:lang w:eastAsia="zh-CN"/>
        </w:rPr>
        <w:t>法定代表人/负责人</w:t>
      </w:r>
      <w:r>
        <w:rPr>
          <w:rFonts w:hint="eastAsia" w:ascii="仿宋" w:hAnsi="仿宋" w:eastAsia="仿宋" w:cs="仿宋"/>
        </w:rPr>
        <w:t>授权委托书</w:t>
      </w:r>
    </w:p>
    <w:p w14:paraId="5845451F">
      <w:pPr>
        <w:kinsoku w:val="0"/>
        <w:spacing w:line="460" w:lineRule="exact"/>
        <w:ind w:firstLine="480" w:firstLineChars="200"/>
        <w:rPr>
          <w:rFonts w:ascii="仿宋" w:hAnsi="仿宋" w:eastAsia="仿宋" w:cs="仿宋"/>
        </w:rPr>
      </w:pPr>
      <w:r>
        <w:rPr>
          <w:rFonts w:hint="eastAsia" w:ascii="仿宋" w:hAnsi="仿宋" w:eastAsia="仿宋" w:cs="仿宋"/>
        </w:rPr>
        <w:t>四、报价表</w:t>
      </w:r>
    </w:p>
    <w:p w14:paraId="09115AA6">
      <w:pPr>
        <w:spacing w:line="460" w:lineRule="exact"/>
        <w:ind w:firstLine="480" w:firstLineChars="200"/>
        <w:rPr>
          <w:rFonts w:ascii="仿宋" w:hAnsi="仿宋" w:eastAsia="仿宋" w:cs="仿宋"/>
        </w:rPr>
      </w:pPr>
      <w:r>
        <w:rPr>
          <w:rFonts w:hint="eastAsia" w:ascii="仿宋" w:hAnsi="仿宋" w:eastAsia="仿宋" w:cs="仿宋"/>
        </w:rPr>
        <w:t>五、承接的类似项目情况表</w:t>
      </w:r>
    </w:p>
    <w:p w14:paraId="6A993E82">
      <w:pPr>
        <w:spacing w:line="460" w:lineRule="exact"/>
        <w:ind w:firstLine="480" w:firstLineChars="200"/>
        <w:rPr>
          <w:rFonts w:ascii="仿宋" w:hAnsi="仿宋" w:eastAsia="仿宋" w:cs="仿宋"/>
        </w:rPr>
      </w:pPr>
      <w:r>
        <w:rPr>
          <w:rFonts w:hint="eastAsia" w:ascii="仿宋" w:hAnsi="仿宋" w:eastAsia="仿宋" w:cs="仿宋"/>
        </w:rPr>
        <w:t>六、项目服务方案</w:t>
      </w:r>
    </w:p>
    <w:p w14:paraId="47389295">
      <w:pPr>
        <w:spacing w:line="460" w:lineRule="exact"/>
        <w:ind w:firstLine="480" w:firstLineChars="200"/>
        <w:rPr>
          <w:rFonts w:ascii="仿宋" w:hAnsi="仿宋" w:eastAsia="仿宋" w:cs="仿宋"/>
        </w:rPr>
      </w:pPr>
      <w:r>
        <w:rPr>
          <w:rFonts w:hint="eastAsia" w:ascii="仿宋" w:hAnsi="仿宋" w:eastAsia="仿宋" w:cs="仿宋"/>
        </w:rPr>
        <w:t>七、商务和服务偏离表</w:t>
      </w:r>
    </w:p>
    <w:p w14:paraId="51FC6F39">
      <w:pPr>
        <w:spacing w:line="460" w:lineRule="exact"/>
        <w:ind w:firstLine="480" w:firstLineChars="200"/>
        <w:rPr>
          <w:rFonts w:ascii="仿宋" w:hAnsi="仿宋" w:eastAsia="仿宋" w:cs="仿宋"/>
        </w:rPr>
      </w:pPr>
      <w:r>
        <w:rPr>
          <w:rFonts w:hint="eastAsia" w:ascii="仿宋" w:hAnsi="仿宋" w:eastAsia="仿宋" w:cs="仿宋"/>
        </w:rPr>
        <w:t>八、资格证明文件</w:t>
      </w:r>
    </w:p>
    <w:p w14:paraId="1BD9AAE8">
      <w:pPr>
        <w:spacing w:line="460" w:lineRule="exact"/>
        <w:ind w:firstLine="480" w:firstLineChars="200"/>
        <w:rPr>
          <w:rFonts w:ascii="仿宋" w:hAnsi="仿宋" w:eastAsia="仿宋" w:cs="仿宋"/>
        </w:rPr>
      </w:pPr>
      <w:r>
        <w:rPr>
          <w:rFonts w:hint="eastAsia" w:ascii="仿宋" w:hAnsi="仿宋" w:eastAsia="仿宋" w:cs="仿宋"/>
        </w:rPr>
        <w:t>九、其他资料</w:t>
      </w:r>
    </w:p>
    <w:p w14:paraId="7AF9C2F9">
      <w:pPr>
        <w:spacing w:line="460" w:lineRule="exact"/>
        <w:ind w:firstLine="480" w:firstLineChars="200"/>
        <w:rPr>
          <w:rFonts w:ascii="仿宋" w:hAnsi="仿宋" w:eastAsia="仿宋" w:cs="仿宋"/>
        </w:rPr>
      </w:pPr>
      <w:r>
        <w:rPr>
          <w:rFonts w:hint="eastAsia" w:ascii="仿宋" w:hAnsi="仿宋" w:eastAsia="仿宋" w:cs="仿宋"/>
        </w:rPr>
        <w:t>15.2 如果在磋商文件中没有允许提供备选方案，则每个供应商只允许提交一个磋商方案，否则，将按无效响应磋商处理。</w:t>
      </w:r>
    </w:p>
    <w:p w14:paraId="2023C8B6">
      <w:pPr>
        <w:spacing w:line="460" w:lineRule="exact"/>
        <w:ind w:firstLine="480" w:firstLineChars="200"/>
        <w:rPr>
          <w:rFonts w:ascii="仿宋" w:hAnsi="仿宋" w:eastAsia="仿宋" w:cs="仿宋"/>
        </w:rPr>
      </w:pPr>
      <w:r>
        <w:rPr>
          <w:rFonts w:hint="eastAsia" w:ascii="仿宋" w:hAnsi="仿宋" w:eastAsia="仿宋" w:cs="仿宋"/>
        </w:rPr>
        <w:t>15.3本次磋商的最小单元为“项目”。供应商可根据自身的资质情况和经营范围对本次项目进行磋商，不得将其子目再行分解或只对本项目中的品目进行不完全磋商，任何不完全的响应将会被拒绝。</w:t>
      </w:r>
    </w:p>
    <w:p w14:paraId="47809FB9">
      <w:pPr>
        <w:spacing w:line="460" w:lineRule="exact"/>
        <w:ind w:firstLine="120" w:firstLineChars="50"/>
        <w:rPr>
          <w:rFonts w:ascii="仿宋" w:hAnsi="仿宋" w:eastAsia="仿宋" w:cs="仿宋"/>
          <w:b/>
        </w:rPr>
      </w:pPr>
      <w:r>
        <w:rPr>
          <w:rFonts w:hint="eastAsia" w:ascii="仿宋" w:hAnsi="仿宋" w:eastAsia="仿宋" w:cs="仿宋"/>
          <w:b/>
        </w:rPr>
        <w:t>16.磋商报价</w:t>
      </w:r>
    </w:p>
    <w:p w14:paraId="64BBA1E9">
      <w:pPr>
        <w:spacing w:line="460" w:lineRule="exact"/>
        <w:ind w:firstLine="480" w:firstLineChars="200"/>
        <w:rPr>
          <w:rFonts w:ascii="仿宋" w:hAnsi="仿宋" w:eastAsia="仿宋" w:cs="仿宋"/>
        </w:rPr>
      </w:pPr>
      <w:r>
        <w:rPr>
          <w:rFonts w:hint="eastAsia" w:ascii="仿宋" w:hAnsi="仿宋" w:eastAsia="仿宋" w:cs="仿宋"/>
        </w:rPr>
        <w:t>16.1磋商报价是指项目达到正常使用条件下的所有费用，以磋商文件的内容和要求作为依据；</w:t>
      </w:r>
    </w:p>
    <w:p w14:paraId="5193FDBF">
      <w:pPr>
        <w:spacing w:line="460" w:lineRule="exact"/>
        <w:ind w:firstLine="480" w:firstLineChars="200"/>
        <w:rPr>
          <w:rFonts w:ascii="仿宋" w:hAnsi="仿宋" w:eastAsia="仿宋" w:cs="仿宋"/>
        </w:rPr>
      </w:pPr>
      <w:r>
        <w:rPr>
          <w:rFonts w:hint="eastAsia" w:ascii="仿宋" w:hAnsi="仿宋" w:eastAsia="仿宋" w:cs="仿宋"/>
        </w:rPr>
        <w:t>16.2磋商供应商应在磋商响应文件中的响应报价表上，标明费用组成；任何有选择的报价不予接受；</w:t>
      </w:r>
    </w:p>
    <w:p w14:paraId="4D818B09">
      <w:pPr>
        <w:spacing w:line="460" w:lineRule="exact"/>
        <w:ind w:firstLine="480" w:firstLineChars="200"/>
        <w:rPr>
          <w:rFonts w:ascii="仿宋" w:hAnsi="仿宋" w:eastAsia="仿宋" w:cs="仿宋"/>
        </w:rPr>
      </w:pPr>
      <w:r>
        <w:rPr>
          <w:rFonts w:hint="eastAsia" w:ascii="仿宋" w:hAnsi="仿宋" w:eastAsia="仿宋" w:cs="仿宋"/>
        </w:rPr>
        <w:t>16.3磋商货币：人民币；单位：元（精确到小数点后两位）；</w:t>
      </w:r>
    </w:p>
    <w:p w14:paraId="04101243">
      <w:pPr>
        <w:spacing w:line="460" w:lineRule="exact"/>
        <w:ind w:firstLine="480" w:firstLineChars="200"/>
        <w:rPr>
          <w:rFonts w:ascii="仿宋" w:hAnsi="仿宋" w:eastAsia="仿宋" w:cs="仿宋"/>
        </w:rPr>
      </w:pPr>
      <w:r>
        <w:rPr>
          <w:rFonts w:hint="eastAsia" w:ascii="仿宋" w:hAnsi="仿宋" w:eastAsia="仿宋" w:cs="仿宋"/>
        </w:rPr>
        <w:t>16.4响应报价表应有</w:t>
      </w:r>
      <w:r>
        <w:rPr>
          <w:rFonts w:hint="eastAsia" w:ascii="仿宋" w:hAnsi="仿宋" w:eastAsia="仿宋" w:cs="仿宋"/>
          <w:lang w:eastAsia="zh-CN"/>
        </w:rPr>
        <w:t>法定代表人/负责人</w:t>
      </w:r>
      <w:r>
        <w:rPr>
          <w:rFonts w:hint="eastAsia" w:ascii="仿宋" w:hAnsi="仿宋" w:eastAsia="仿宋" w:cs="仿宋"/>
        </w:rPr>
        <w:t>或被授权人的签字；</w:t>
      </w:r>
    </w:p>
    <w:p w14:paraId="05514CA1">
      <w:pPr>
        <w:spacing w:line="460" w:lineRule="exact"/>
        <w:ind w:firstLine="480" w:firstLineChars="200"/>
        <w:rPr>
          <w:rFonts w:ascii="仿宋" w:hAnsi="仿宋" w:eastAsia="仿宋" w:cs="仿宋"/>
        </w:rPr>
      </w:pPr>
      <w:r>
        <w:rPr>
          <w:rFonts w:hint="eastAsia" w:ascii="仿宋" w:hAnsi="仿宋" w:eastAsia="仿宋" w:cs="仿宋"/>
        </w:rPr>
        <w:t>16.5磋商最终报价，在采购内容无实质性变更下，不得高于首次磋商报价,各供应商分项报价表中所有报价（与最终磋商报价比例一致）同比例下浮。</w:t>
      </w:r>
    </w:p>
    <w:p w14:paraId="6FEFC8FE">
      <w:pPr>
        <w:spacing w:line="460" w:lineRule="exact"/>
        <w:ind w:firstLine="480" w:firstLineChars="200"/>
        <w:rPr>
          <w:rFonts w:ascii="仿宋" w:hAnsi="仿宋" w:eastAsia="仿宋" w:cs="仿宋"/>
        </w:rPr>
      </w:pPr>
      <w:r>
        <w:rPr>
          <w:rFonts w:hint="eastAsia" w:ascii="仿宋" w:hAnsi="仿宋" w:eastAsia="仿宋" w:cs="仿宋"/>
        </w:rPr>
        <w:t>16.6凡因磋商供应商对磋商文件阅读不深、理解不透、误解、疏漏、或因市场行情了解不清造成的后果和风险均由磋商供应商自负；</w:t>
      </w:r>
    </w:p>
    <w:p w14:paraId="31C2D092">
      <w:pPr>
        <w:spacing w:line="460" w:lineRule="exact"/>
        <w:ind w:firstLine="480" w:firstLineChars="200"/>
        <w:rPr>
          <w:rFonts w:ascii="仿宋" w:hAnsi="仿宋" w:eastAsia="仿宋" w:cs="仿宋"/>
        </w:rPr>
      </w:pPr>
      <w:r>
        <w:rPr>
          <w:rFonts w:hint="eastAsia" w:ascii="仿宋" w:hAnsi="仿宋" w:eastAsia="仿宋" w:cs="仿宋"/>
        </w:rPr>
        <w:t>16.7最低报价不是成交的唯一依据。</w:t>
      </w:r>
    </w:p>
    <w:p w14:paraId="58212DF5">
      <w:pPr>
        <w:spacing w:line="460" w:lineRule="exact"/>
        <w:ind w:firstLine="480" w:firstLineChars="200"/>
        <w:rPr>
          <w:rFonts w:ascii="仿宋" w:hAnsi="仿宋" w:eastAsia="仿宋" w:cs="仿宋"/>
        </w:rPr>
      </w:pPr>
      <w:r>
        <w:rPr>
          <w:rFonts w:hint="eastAsia" w:ascii="仿宋" w:hAnsi="仿宋" w:eastAsia="仿宋" w:cs="仿宋"/>
        </w:rPr>
        <w:t>16.8磋商供应商不得以低于成本的报价参加磋商。当磋商小组认为某个磋商供应商的磋商价或者某些分项报价明显不合理或者低于成本，有可能影响设计质量和不能诚信履约的，可要求该磋商供应商在规定的期限内提供书面文件予以解释说明，并提交相关证明材料；否则，磋商小组认定该供应商以低于成本价竞价，其响应文件作无效响应文件处理。</w:t>
      </w:r>
    </w:p>
    <w:p w14:paraId="0BB5BCEE">
      <w:pPr>
        <w:spacing w:line="460" w:lineRule="exact"/>
        <w:ind w:firstLine="480" w:firstLineChars="200"/>
        <w:rPr>
          <w:rFonts w:ascii="仿宋" w:hAnsi="仿宋" w:eastAsia="仿宋" w:cs="仿宋"/>
        </w:rPr>
      </w:pPr>
      <w:r>
        <w:rPr>
          <w:rFonts w:hint="eastAsia" w:ascii="仿宋" w:hAnsi="仿宋" w:eastAsia="仿宋" w:cs="仿宋"/>
        </w:rPr>
        <w:t>16.9供应商对响应项目只允许有一个报价，不接受超过磋商文件中规定的预算金额的报价、可变动性报价、赠送及“零”报价，否则视为无效响应。</w:t>
      </w:r>
    </w:p>
    <w:p w14:paraId="236EBC36">
      <w:pPr>
        <w:spacing w:line="460" w:lineRule="exact"/>
        <w:ind w:firstLine="120" w:firstLineChars="50"/>
        <w:rPr>
          <w:rFonts w:ascii="仿宋" w:hAnsi="仿宋" w:eastAsia="仿宋" w:cs="仿宋"/>
          <w:b/>
        </w:rPr>
      </w:pPr>
      <w:r>
        <w:rPr>
          <w:rFonts w:hint="eastAsia" w:ascii="仿宋" w:hAnsi="仿宋" w:eastAsia="仿宋" w:cs="仿宋"/>
          <w:b/>
        </w:rPr>
        <w:t>17.证明供应商合格的资格证明文件</w:t>
      </w:r>
    </w:p>
    <w:p w14:paraId="522D90B9">
      <w:pPr>
        <w:spacing w:line="460" w:lineRule="exact"/>
        <w:ind w:firstLine="480" w:firstLineChars="200"/>
        <w:rPr>
          <w:rFonts w:ascii="仿宋" w:hAnsi="仿宋" w:eastAsia="仿宋" w:cs="仿宋"/>
        </w:rPr>
      </w:pPr>
      <w:r>
        <w:rPr>
          <w:rFonts w:hint="eastAsia" w:ascii="仿宋" w:hAnsi="仿宋" w:eastAsia="仿宋" w:cs="仿宋"/>
        </w:rPr>
        <w:t>17.1供应商应按照磋商文件“供应商须知前附表”的要求，在磋商响应文件中提交合格的资格证明文件。如果资格证明文件不全或不合格的，将按无效磋商处理。</w:t>
      </w:r>
    </w:p>
    <w:p w14:paraId="7DF7F86C">
      <w:pPr>
        <w:spacing w:line="460" w:lineRule="exact"/>
        <w:ind w:firstLine="120" w:firstLineChars="50"/>
        <w:rPr>
          <w:rFonts w:ascii="仿宋" w:hAnsi="仿宋" w:eastAsia="仿宋" w:cs="仿宋"/>
          <w:b/>
        </w:rPr>
      </w:pPr>
      <w:r>
        <w:rPr>
          <w:rFonts w:hint="eastAsia" w:ascii="仿宋" w:hAnsi="仿宋" w:eastAsia="仿宋" w:cs="仿宋"/>
          <w:b/>
        </w:rPr>
        <w:t>18.证明标的物的合格性和符合磋商文件规定的文件</w:t>
      </w:r>
    </w:p>
    <w:p w14:paraId="52709BD4">
      <w:pPr>
        <w:spacing w:line="460" w:lineRule="exact"/>
        <w:ind w:firstLine="480" w:firstLineChars="200"/>
        <w:rPr>
          <w:rFonts w:ascii="仿宋" w:hAnsi="仿宋" w:eastAsia="仿宋" w:cs="仿宋"/>
        </w:rPr>
      </w:pPr>
      <w:r>
        <w:rPr>
          <w:rFonts w:hint="eastAsia" w:ascii="仿宋" w:hAnsi="仿宋" w:eastAsia="仿宋" w:cs="仿宋"/>
        </w:rPr>
        <w:t>18.1供应商应在磋商响应文件中提供货物及服务满足磋商文件要求并符合国家法律法规、行业管理部门要求的其他强制性标准的证明文件。缺少证明文件或证明文件不合格的磋商，与磋商文件要求有重大偏离的磋商，不符合国家法律法规、行业管理部门要求的其他强制性标准的磋商响应文件将被作无效响应处理。</w:t>
      </w:r>
    </w:p>
    <w:p w14:paraId="1D27C438">
      <w:pPr>
        <w:spacing w:line="460" w:lineRule="exact"/>
        <w:ind w:firstLine="480" w:firstLineChars="200"/>
        <w:rPr>
          <w:rFonts w:ascii="仿宋" w:hAnsi="仿宋" w:eastAsia="仿宋" w:cs="仿宋"/>
        </w:rPr>
      </w:pPr>
      <w:r>
        <w:rPr>
          <w:rFonts w:hint="eastAsia" w:ascii="仿宋" w:hAnsi="仿宋" w:eastAsia="仿宋" w:cs="仿宋"/>
        </w:rPr>
        <w:t>18.2上述证明文件可以是文字资料、图纸、图片和数据，它包括：</w:t>
      </w:r>
    </w:p>
    <w:p w14:paraId="1F1A5BBD">
      <w:pPr>
        <w:spacing w:line="460" w:lineRule="exact"/>
        <w:ind w:firstLine="480" w:firstLineChars="200"/>
        <w:rPr>
          <w:rFonts w:ascii="仿宋" w:hAnsi="仿宋" w:eastAsia="仿宋" w:cs="仿宋"/>
        </w:rPr>
      </w:pPr>
      <w:r>
        <w:rPr>
          <w:rFonts w:hint="eastAsia" w:ascii="仿宋" w:hAnsi="仿宋" w:eastAsia="仿宋" w:cs="仿宋"/>
        </w:rPr>
        <w:t>18.2.1实施方案、服务期/建设周期/质保期、付款方式等方面的详细说明；</w:t>
      </w:r>
    </w:p>
    <w:p w14:paraId="26873A3A">
      <w:pPr>
        <w:spacing w:line="460" w:lineRule="exact"/>
        <w:ind w:firstLine="480" w:firstLineChars="200"/>
        <w:rPr>
          <w:rFonts w:ascii="仿宋" w:hAnsi="仿宋" w:eastAsia="仿宋" w:cs="仿宋"/>
        </w:rPr>
      </w:pPr>
      <w:r>
        <w:rPr>
          <w:rFonts w:hint="eastAsia" w:ascii="仿宋" w:hAnsi="仿宋" w:eastAsia="仿宋" w:cs="仿宋"/>
        </w:rPr>
        <w:t>18.2.2 逐条对磋商文件提出的技术要求和商务要求进行应答，说明所提供的货物及服务对磋商的技术和商务要求是否做出了实质性响应并提供支持文件。</w:t>
      </w:r>
    </w:p>
    <w:p w14:paraId="760828E5">
      <w:pPr>
        <w:spacing w:line="460" w:lineRule="exact"/>
        <w:ind w:firstLine="120" w:firstLineChars="50"/>
        <w:rPr>
          <w:rFonts w:ascii="仿宋" w:hAnsi="仿宋" w:eastAsia="仿宋" w:cs="仿宋"/>
          <w:b/>
        </w:rPr>
      </w:pPr>
      <w:r>
        <w:rPr>
          <w:rFonts w:hint="eastAsia" w:ascii="仿宋" w:hAnsi="仿宋" w:eastAsia="仿宋" w:cs="仿宋"/>
          <w:b/>
        </w:rPr>
        <w:t>19.磋商保证金</w:t>
      </w:r>
    </w:p>
    <w:p w14:paraId="3DB955AD">
      <w:pPr>
        <w:spacing w:line="460" w:lineRule="exact"/>
        <w:ind w:firstLine="480" w:firstLineChars="200"/>
        <w:rPr>
          <w:rFonts w:ascii="仿宋" w:hAnsi="仿宋" w:eastAsia="仿宋" w:cs="仿宋"/>
        </w:rPr>
      </w:pPr>
      <w:r>
        <w:rPr>
          <w:rFonts w:hint="eastAsia" w:ascii="仿宋" w:hAnsi="仿宋" w:eastAsia="仿宋" w:cs="仿宋"/>
        </w:rPr>
        <w:t>19.1保证金是用于保护本次磋商免受磋商供应商的行为而引起的风险。</w:t>
      </w:r>
    </w:p>
    <w:p w14:paraId="64F93DD1">
      <w:pPr>
        <w:spacing w:line="460" w:lineRule="exact"/>
        <w:ind w:firstLine="480" w:firstLineChars="200"/>
        <w:rPr>
          <w:rFonts w:ascii="仿宋" w:hAnsi="仿宋" w:eastAsia="仿宋" w:cs="仿宋"/>
          <w:b/>
        </w:rPr>
      </w:pPr>
      <w:r>
        <w:rPr>
          <w:rFonts w:hint="eastAsia" w:ascii="仿宋" w:hAnsi="仿宋" w:eastAsia="仿宋" w:cs="仿宋"/>
        </w:rPr>
        <w:t>19.2磋商保证金由磋商供应商通过银行转账、电汇、保函等非现金形式缴纳。</w:t>
      </w:r>
    </w:p>
    <w:p w14:paraId="2160B912">
      <w:pPr>
        <w:spacing w:line="460" w:lineRule="exact"/>
        <w:ind w:firstLine="480" w:firstLineChars="200"/>
        <w:rPr>
          <w:rFonts w:ascii="仿宋" w:hAnsi="仿宋" w:eastAsia="仿宋" w:cs="仿宋"/>
        </w:rPr>
      </w:pPr>
      <w:r>
        <w:rPr>
          <w:rFonts w:hint="eastAsia" w:ascii="仿宋" w:hAnsi="仿宋" w:eastAsia="仿宋" w:cs="仿宋"/>
        </w:rPr>
        <w:t>19.3未交纳、未足额交纳或未按规定时间交纳保证金的，将被视为自动放弃磋商权利。</w:t>
      </w:r>
    </w:p>
    <w:p w14:paraId="33B69382">
      <w:pPr>
        <w:spacing w:line="460" w:lineRule="exact"/>
        <w:ind w:firstLine="480" w:firstLineChars="200"/>
        <w:rPr>
          <w:rFonts w:ascii="仿宋" w:hAnsi="仿宋" w:eastAsia="仿宋" w:cs="仿宋"/>
        </w:rPr>
      </w:pPr>
      <w:r>
        <w:rPr>
          <w:rFonts w:hint="eastAsia" w:ascii="仿宋" w:hAnsi="仿宋" w:eastAsia="仿宋" w:cs="仿宋"/>
        </w:rPr>
        <w:t>19.4提交保证金后，各磋商供应商须将其交纳保证金凭证复印件加盖供应商红章附在磋商响应文件中，否则视为无效响应文件。</w:t>
      </w:r>
    </w:p>
    <w:p w14:paraId="54E1C0EE">
      <w:pPr>
        <w:spacing w:line="460" w:lineRule="exact"/>
        <w:ind w:firstLine="482" w:firstLineChars="200"/>
        <w:rPr>
          <w:rFonts w:ascii="仿宋" w:hAnsi="仿宋" w:eastAsia="仿宋" w:cs="仿宋"/>
          <w:b/>
          <w:bCs/>
        </w:rPr>
      </w:pPr>
      <w:r>
        <w:rPr>
          <w:rFonts w:hint="eastAsia" w:ascii="仿宋" w:hAnsi="仿宋" w:eastAsia="仿宋" w:cs="仿宋"/>
          <w:b/>
          <w:bCs/>
        </w:rPr>
        <w:t>19.5磋商保证金退还:</w:t>
      </w:r>
    </w:p>
    <w:p w14:paraId="2AF82B04">
      <w:pPr>
        <w:spacing w:line="460" w:lineRule="exact"/>
        <w:ind w:firstLine="241" w:firstLineChars="100"/>
        <w:rPr>
          <w:rFonts w:ascii="仿宋" w:hAnsi="仿宋" w:eastAsia="仿宋" w:cs="仿宋"/>
          <w:b/>
        </w:rPr>
      </w:pPr>
      <w:r>
        <w:rPr>
          <w:rFonts w:hint="eastAsia" w:ascii="仿宋" w:hAnsi="仿宋" w:eastAsia="仿宋" w:cs="仿宋"/>
          <w:b/>
        </w:rPr>
        <w:t xml:space="preserve">A. 未成交供应商：成交通知书发放后5个工作日内退还； </w:t>
      </w:r>
    </w:p>
    <w:p w14:paraId="3D86ECC8">
      <w:pPr>
        <w:spacing w:line="460" w:lineRule="exact"/>
        <w:ind w:firstLine="241" w:firstLineChars="100"/>
        <w:rPr>
          <w:rFonts w:ascii="仿宋" w:hAnsi="仿宋" w:eastAsia="仿宋" w:cs="仿宋"/>
          <w:b/>
        </w:rPr>
      </w:pPr>
      <w:r>
        <w:rPr>
          <w:rFonts w:hint="eastAsia" w:ascii="仿宋" w:hAnsi="仿宋" w:eastAsia="仿宋" w:cs="仿宋"/>
          <w:b/>
        </w:rPr>
        <w:t>B. 成交供应商：成交供应商与采购单</w:t>
      </w:r>
      <w:r>
        <w:rPr>
          <w:rFonts w:hint="eastAsia" w:ascii="仿宋" w:hAnsi="仿宋" w:eastAsia="仿宋" w:cs="仿宋"/>
          <w:b/>
          <w:lang w:eastAsia="zh-CN"/>
        </w:rPr>
        <w:t>位在</w:t>
      </w:r>
      <w:r>
        <w:rPr>
          <w:rFonts w:hint="eastAsia" w:ascii="仿宋" w:hAnsi="仿宋" w:eastAsia="仿宋" w:cs="仿宋"/>
          <w:b/>
        </w:rPr>
        <w:t>合同签订之日起5个工作日内退还；（退还时，须向代理机构提供开户许可证复印件及合同原件壹份并加盖供应商公章）；</w:t>
      </w:r>
    </w:p>
    <w:p w14:paraId="0638A042">
      <w:pPr>
        <w:spacing w:line="460" w:lineRule="exact"/>
        <w:ind w:firstLine="482" w:firstLineChars="200"/>
        <w:rPr>
          <w:rFonts w:ascii="仿宋" w:hAnsi="仿宋" w:eastAsia="仿宋" w:cs="仿宋"/>
        </w:rPr>
      </w:pPr>
      <w:r>
        <w:rPr>
          <w:rFonts w:hint="eastAsia" w:ascii="仿宋" w:hAnsi="仿宋" w:eastAsia="仿宋" w:cs="仿宋"/>
          <w:b/>
        </w:rPr>
        <w:t>以上供应商自身原因导致无法退还的除外。</w:t>
      </w:r>
    </w:p>
    <w:p w14:paraId="1BF81886">
      <w:pPr>
        <w:spacing w:line="460" w:lineRule="exact"/>
        <w:ind w:firstLine="480" w:firstLineChars="200"/>
        <w:rPr>
          <w:rFonts w:ascii="仿宋" w:hAnsi="仿宋" w:eastAsia="仿宋" w:cs="仿宋"/>
        </w:rPr>
      </w:pPr>
      <w:r>
        <w:rPr>
          <w:rFonts w:hint="eastAsia" w:ascii="仿宋" w:hAnsi="仿宋" w:eastAsia="仿宋" w:cs="仿宋"/>
        </w:rPr>
        <w:t>19.6 供应商以担保机构保函形式交纳磋商保证金的，磋商结束之后供应商用收据原件在代理机构财务室换取担保机构保函原件（退还保证金参照19.5条款）</w:t>
      </w:r>
    </w:p>
    <w:p w14:paraId="6798D199">
      <w:pPr>
        <w:spacing w:line="460" w:lineRule="exact"/>
        <w:ind w:firstLine="480" w:firstLineChars="200"/>
        <w:rPr>
          <w:rFonts w:ascii="仿宋" w:hAnsi="仿宋" w:eastAsia="仿宋" w:cs="仿宋"/>
        </w:rPr>
      </w:pPr>
      <w:r>
        <w:rPr>
          <w:rFonts w:hint="eastAsia" w:ascii="仿宋" w:hAnsi="仿宋" w:eastAsia="仿宋" w:cs="仿宋"/>
        </w:rPr>
        <w:t>19.7发生下列情况之一，磋商保证金将不予退还：</w:t>
      </w:r>
    </w:p>
    <w:p w14:paraId="12E1B2DC">
      <w:pPr>
        <w:spacing w:line="460" w:lineRule="exact"/>
        <w:ind w:firstLine="480" w:firstLineChars="200"/>
        <w:rPr>
          <w:rFonts w:ascii="仿宋" w:hAnsi="仿宋" w:eastAsia="仿宋" w:cs="仿宋"/>
        </w:rPr>
      </w:pPr>
      <w:r>
        <w:rPr>
          <w:rFonts w:hint="eastAsia" w:ascii="仿宋" w:hAnsi="仿宋" w:eastAsia="仿宋" w:cs="仿宋"/>
        </w:rPr>
        <w:t>19.7.1供应商在递交磋商响应文件截止时间后，撤回磋商响应文件的或者擅自退出磋商活动的。</w:t>
      </w:r>
    </w:p>
    <w:p w14:paraId="5643F236">
      <w:pPr>
        <w:spacing w:line="460" w:lineRule="exact"/>
        <w:ind w:firstLine="480" w:firstLineChars="200"/>
        <w:rPr>
          <w:rFonts w:ascii="仿宋" w:hAnsi="仿宋" w:eastAsia="仿宋" w:cs="仿宋"/>
        </w:rPr>
      </w:pPr>
      <w:r>
        <w:rPr>
          <w:rFonts w:hint="eastAsia" w:ascii="仿宋" w:hAnsi="仿宋" w:eastAsia="仿宋" w:cs="仿宋"/>
        </w:rPr>
        <w:t>19.7.2供应商成交后放弃成交或未能按规定签订合同、无正当理由不与采购人签订合同的或未能按规定交纳招标代理服务费或由于供应商的原因导致成交无效的。</w:t>
      </w:r>
    </w:p>
    <w:p w14:paraId="41A58D3D">
      <w:pPr>
        <w:spacing w:line="460" w:lineRule="exact"/>
        <w:ind w:firstLine="480" w:firstLineChars="200"/>
        <w:rPr>
          <w:rFonts w:ascii="仿宋" w:hAnsi="仿宋" w:eastAsia="仿宋" w:cs="仿宋"/>
        </w:rPr>
      </w:pPr>
      <w:r>
        <w:rPr>
          <w:rFonts w:hint="eastAsia" w:ascii="仿宋" w:hAnsi="仿宋" w:eastAsia="仿宋" w:cs="仿宋"/>
        </w:rPr>
        <w:t>19.7.3将成交项目转让给他人，或者在磋商响应文件中未说明，且未经采购人和招标代理机构同意，将成交项目分包给他人的。</w:t>
      </w:r>
    </w:p>
    <w:p w14:paraId="19F02096">
      <w:pPr>
        <w:spacing w:line="460" w:lineRule="exact"/>
        <w:ind w:firstLine="480" w:firstLineChars="200"/>
        <w:rPr>
          <w:rFonts w:ascii="仿宋" w:hAnsi="仿宋" w:eastAsia="仿宋" w:cs="仿宋"/>
        </w:rPr>
      </w:pPr>
      <w:r>
        <w:rPr>
          <w:rFonts w:hint="eastAsia" w:ascii="仿宋" w:hAnsi="仿宋" w:eastAsia="仿宋" w:cs="仿宋"/>
        </w:rPr>
        <w:t>19.7.4供应商在磋商响应文件中提供伪造、套改、虚假资料参与磋商的。</w:t>
      </w:r>
    </w:p>
    <w:p w14:paraId="191ECCC0">
      <w:pPr>
        <w:spacing w:line="460" w:lineRule="exact"/>
        <w:ind w:firstLine="480" w:firstLineChars="200"/>
        <w:rPr>
          <w:rFonts w:ascii="仿宋" w:hAnsi="仿宋" w:eastAsia="仿宋" w:cs="仿宋"/>
        </w:rPr>
      </w:pPr>
      <w:r>
        <w:rPr>
          <w:rFonts w:hint="eastAsia" w:ascii="仿宋" w:hAnsi="仿宋" w:eastAsia="仿宋" w:cs="仿宋"/>
        </w:rPr>
        <w:t>19.7.5供应商不按法定程序进行质疑和投诉,捏造事实，查无实据，造成恶劣影响，导致采购活动无法正常进行的</w:t>
      </w:r>
      <w:r>
        <w:rPr>
          <w:rFonts w:hint="eastAsia" w:ascii="仿宋" w:hAnsi="仿宋" w:eastAsia="仿宋" w:cs="仿宋"/>
          <w:lang w:eastAsia="zh-CN"/>
        </w:rPr>
        <w:t>；</w:t>
      </w:r>
    </w:p>
    <w:p w14:paraId="40838284">
      <w:pPr>
        <w:spacing w:line="460" w:lineRule="exact"/>
        <w:ind w:firstLine="480" w:firstLineChars="200"/>
        <w:rPr>
          <w:rFonts w:ascii="仿宋" w:hAnsi="仿宋" w:eastAsia="仿宋" w:cs="仿宋"/>
        </w:rPr>
      </w:pPr>
      <w:r>
        <w:rPr>
          <w:rFonts w:hint="eastAsia" w:ascii="仿宋" w:hAnsi="仿宋" w:eastAsia="仿宋" w:cs="仿宋"/>
        </w:rPr>
        <w:t>19.7.6供应商在磋商响应文件中提供虚假材料的；</w:t>
      </w:r>
    </w:p>
    <w:p w14:paraId="475BED35">
      <w:pPr>
        <w:spacing w:line="460" w:lineRule="exact"/>
        <w:ind w:firstLine="480" w:firstLineChars="200"/>
        <w:rPr>
          <w:rFonts w:ascii="仿宋" w:hAnsi="仿宋" w:eastAsia="仿宋" w:cs="仿宋"/>
        </w:rPr>
      </w:pPr>
      <w:r>
        <w:rPr>
          <w:rFonts w:hint="eastAsia" w:ascii="仿宋" w:hAnsi="仿宋" w:eastAsia="仿宋" w:cs="仿宋"/>
        </w:rPr>
        <w:t>19.7.7磋商文件规定的其他情形。</w:t>
      </w:r>
    </w:p>
    <w:p w14:paraId="29DE359C">
      <w:pPr>
        <w:spacing w:line="460" w:lineRule="exact"/>
        <w:ind w:firstLine="480" w:firstLineChars="200"/>
        <w:rPr>
          <w:rFonts w:ascii="仿宋" w:hAnsi="仿宋" w:eastAsia="仿宋" w:cs="仿宋"/>
        </w:rPr>
      </w:pPr>
      <w:r>
        <w:rPr>
          <w:rFonts w:hint="eastAsia" w:ascii="仿宋" w:hAnsi="仿宋" w:eastAsia="仿宋" w:cs="仿宋"/>
        </w:rPr>
        <w:t>19.8联合磋商的，可以由联合体中的主体提交磋商保证金，以一方名义提交磋商保证金，对联合体各方均具有约束力；</w:t>
      </w:r>
    </w:p>
    <w:p w14:paraId="2F0217F6">
      <w:pPr>
        <w:spacing w:line="460" w:lineRule="exact"/>
        <w:ind w:firstLine="120" w:firstLineChars="50"/>
        <w:rPr>
          <w:rFonts w:ascii="仿宋" w:hAnsi="仿宋" w:eastAsia="仿宋" w:cs="仿宋"/>
          <w:b/>
        </w:rPr>
      </w:pPr>
      <w:r>
        <w:rPr>
          <w:rFonts w:hint="eastAsia" w:ascii="仿宋" w:hAnsi="仿宋" w:eastAsia="仿宋" w:cs="仿宋"/>
          <w:b/>
        </w:rPr>
        <w:t>20.磋商响应文件的有效期</w:t>
      </w:r>
    </w:p>
    <w:p w14:paraId="002F06C3">
      <w:pPr>
        <w:spacing w:line="460" w:lineRule="exact"/>
        <w:ind w:firstLine="480" w:firstLineChars="200"/>
        <w:rPr>
          <w:rFonts w:ascii="仿宋" w:hAnsi="仿宋" w:eastAsia="仿宋" w:cs="仿宋"/>
        </w:rPr>
      </w:pPr>
      <w:r>
        <w:rPr>
          <w:rFonts w:hint="eastAsia" w:ascii="仿宋" w:hAnsi="仿宋" w:eastAsia="仿宋" w:cs="仿宋"/>
        </w:rPr>
        <w:t>磋商有效期（含授权有效期）从递交磋商响应文件的截止之日起 90 个日历天。磋商有效期不满足磋商文件要求的磋商，将被视为非响应性磋商而予以拒绝，将按无效磋商处理。磋商有效期内供应商撤销磋商响应文件的，招标代理机构不退还磋商保证金。</w:t>
      </w:r>
    </w:p>
    <w:p w14:paraId="4A5D1A27">
      <w:pPr>
        <w:spacing w:line="460" w:lineRule="exact"/>
        <w:ind w:firstLine="120" w:firstLineChars="50"/>
        <w:rPr>
          <w:rFonts w:ascii="仿宋" w:hAnsi="仿宋" w:eastAsia="仿宋" w:cs="仿宋"/>
          <w:b/>
        </w:rPr>
      </w:pPr>
      <w:r>
        <w:rPr>
          <w:rFonts w:hint="eastAsia" w:ascii="仿宋" w:hAnsi="仿宋" w:eastAsia="仿宋" w:cs="仿宋"/>
          <w:b/>
        </w:rPr>
        <w:t>21、磋商响应文件的签署及规定</w:t>
      </w:r>
    </w:p>
    <w:p w14:paraId="1EE67C91">
      <w:pPr>
        <w:spacing w:line="460" w:lineRule="exact"/>
        <w:ind w:firstLine="480" w:firstLineChars="200"/>
        <w:rPr>
          <w:rFonts w:ascii="仿宋" w:hAnsi="仿宋" w:eastAsia="仿宋" w:cs="仿宋"/>
        </w:rPr>
      </w:pPr>
      <w:r>
        <w:rPr>
          <w:rFonts w:hint="eastAsia" w:ascii="仿宋" w:hAnsi="仿宋" w:eastAsia="仿宋" w:cs="仿宋"/>
        </w:rPr>
        <w:t>21.1磋商供应商须依据磋商文件内容和磋商响应文件格式的要求编制磋商响应文件；</w:t>
      </w:r>
    </w:p>
    <w:p w14:paraId="677FE2A8">
      <w:pPr>
        <w:spacing w:line="460" w:lineRule="exact"/>
        <w:ind w:firstLine="480" w:firstLineChars="200"/>
        <w:rPr>
          <w:rFonts w:ascii="仿宋" w:hAnsi="仿宋" w:eastAsia="仿宋" w:cs="仿宋"/>
        </w:rPr>
      </w:pPr>
      <w:r>
        <w:rPr>
          <w:rFonts w:hint="eastAsia" w:ascii="仿宋" w:hAnsi="仿宋" w:eastAsia="仿宋" w:cs="仿宋"/>
        </w:rPr>
        <w:t>21.2磋商响应文件的正本和所有的副本均需打印或用不褪色的蓝（黑）墨水填写，注明“正本”“副本”字样。统一胶装、编码，在每一页的正下方清楚标明页码等字样；</w:t>
      </w:r>
    </w:p>
    <w:p w14:paraId="2CE1F98C">
      <w:pPr>
        <w:spacing w:line="460" w:lineRule="exact"/>
        <w:ind w:firstLine="480" w:firstLineChars="200"/>
        <w:rPr>
          <w:rFonts w:ascii="仿宋" w:hAnsi="仿宋" w:eastAsia="仿宋" w:cs="仿宋"/>
        </w:rPr>
      </w:pPr>
      <w:r>
        <w:rPr>
          <w:rFonts w:hint="eastAsia" w:ascii="仿宋" w:hAnsi="仿宋" w:eastAsia="仿宋" w:cs="仿宋"/>
        </w:rPr>
        <w:t>21.3磋商响应文件份数，本次磋商需提交磋商响应文件共肆份，其中正本壹份，副本贰份，电子版磋商响应文件（U盘或移动硬盘，谢绝光盘）壹份；在封面标明“正本”、“副本”及“电子版磋商响应文件”字样；</w:t>
      </w:r>
    </w:p>
    <w:p w14:paraId="5BD0BCAE">
      <w:pPr>
        <w:spacing w:line="460" w:lineRule="exact"/>
        <w:ind w:firstLine="480" w:firstLineChars="200"/>
        <w:rPr>
          <w:rFonts w:ascii="仿宋" w:hAnsi="仿宋" w:eastAsia="仿宋" w:cs="仿宋"/>
        </w:rPr>
      </w:pPr>
      <w:r>
        <w:rPr>
          <w:rFonts w:hint="eastAsia" w:ascii="仿宋" w:hAnsi="仿宋" w:eastAsia="仿宋" w:cs="仿宋"/>
        </w:rPr>
        <w:t>21.4磋商供应商在磋商响应文件中指定的页面落款处，必须按磋商文件要求加盖印章或签字；</w:t>
      </w:r>
    </w:p>
    <w:p w14:paraId="69217E79">
      <w:pPr>
        <w:spacing w:line="460" w:lineRule="exact"/>
        <w:ind w:firstLine="480" w:firstLineChars="200"/>
        <w:rPr>
          <w:rFonts w:ascii="仿宋" w:hAnsi="仿宋" w:eastAsia="仿宋" w:cs="仿宋"/>
        </w:rPr>
      </w:pPr>
      <w:r>
        <w:rPr>
          <w:rFonts w:hint="eastAsia" w:ascii="仿宋" w:hAnsi="仿宋" w:eastAsia="仿宋" w:cs="仿宋"/>
        </w:rPr>
        <w:t>21.5磋商供应商名称应填写全称，同时加盖公章；</w:t>
      </w:r>
    </w:p>
    <w:p w14:paraId="520AEFCB">
      <w:pPr>
        <w:spacing w:line="460" w:lineRule="exact"/>
        <w:ind w:firstLine="480" w:firstLineChars="200"/>
        <w:rPr>
          <w:rFonts w:ascii="仿宋" w:hAnsi="仿宋" w:eastAsia="仿宋" w:cs="仿宋"/>
        </w:rPr>
      </w:pPr>
      <w:r>
        <w:rPr>
          <w:rFonts w:hint="eastAsia" w:ascii="仿宋" w:hAnsi="仿宋" w:eastAsia="仿宋" w:cs="仿宋"/>
        </w:rPr>
        <w:t>21.6磋商响应文件的任何行间插字、涂改和增删，必须由</w:t>
      </w:r>
      <w:r>
        <w:rPr>
          <w:rFonts w:hint="eastAsia" w:ascii="仿宋" w:hAnsi="仿宋" w:eastAsia="仿宋" w:cs="仿宋"/>
          <w:lang w:eastAsia="zh-CN"/>
        </w:rPr>
        <w:t>法定代表人/负责人</w:t>
      </w:r>
      <w:r>
        <w:rPr>
          <w:rFonts w:hint="eastAsia" w:ascii="仿宋" w:hAnsi="仿宋" w:eastAsia="仿宋" w:cs="仿宋"/>
        </w:rPr>
        <w:t>或被授权人在改动处旁签字方为有效；</w:t>
      </w:r>
    </w:p>
    <w:p w14:paraId="33C05A3F">
      <w:pPr>
        <w:spacing w:line="460" w:lineRule="exact"/>
        <w:ind w:firstLine="480" w:firstLineChars="200"/>
        <w:rPr>
          <w:rFonts w:ascii="仿宋" w:hAnsi="仿宋" w:eastAsia="仿宋" w:cs="仿宋"/>
        </w:rPr>
      </w:pPr>
      <w:r>
        <w:rPr>
          <w:rFonts w:hint="eastAsia" w:ascii="仿宋" w:hAnsi="仿宋" w:eastAsia="仿宋" w:cs="仿宋"/>
        </w:rPr>
        <w:t>21.7磋商响应文件因字迹潦草或表达不清所引起的后果由磋商供应商负责。</w:t>
      </w:r>
    </w:p>
    <w:p w14:paraId="335E0FAE">
      <w:pPr>
        <w:pStyle w:val="10"/>
        <w:spacing w:line="460" w:lineRule="exact"/>
        <w:ind w:firstLine="480" w:firstLineChars="200"/>
        <w:rPr>
          <w:rFonts w:ascii="仿宋" w:hAnsi="仿宋" w:eastAsia="仿宋" w:cs="仿宋"/>
          <w:color w:val="auto"/>
        </w:rPr>
      </w:pPr>
      <w:r>
        <w:rPr>
          <w:rFonts w:hint="eastAsia" w:ascii="仿宋" w:hAnsi="仿宋" w:eastAsia="仿宋" w:cs="仿宋"/>
          <w:color w:val="auto"/>
        </w:rPr>
        <w:t>21.8</w:t>
      </w:r>
      <w:r>
        <w:rPr>
          <w:rFonts w:hint="eastAsia" w:ascii="仿宋" w:hAnsi="仿宋" w:eastAsia="仿宋" w:cs="仿宋"/>
          <w:b/>
          <w:bCs/>
          <w:color w:val="auto"/>
        </w:rPr>
        <w:t>为响应国家环保号召，磋商响应文件建议采用双面打印。</w:t>
      </w:r>
    </w:p>
    <w:p w14:paraId="496109CE">
      <w:pPr>
        <w:spacing w:line="460" w:lineRule="exact"/>
        <w:rPr>
          <w:rFonts w:ascii="仿宋" w:hAnsi="仿宋" w:eastAsia="仿宋" w:cs="仿宋"/>
          <w:b/>
        </w:rPr>
      </w:pPr>
      <w:r>
        <w:rPr>
          <w:rFonts w:hint="eastAsia" w:ascii="仿宋" w:hAnsi="仿宋" w:eastAsia="仿宋" w:cs="仿宋"/>
          <w:b/>
        </w:rPr>
        <w:t>22.文字要求</w:t>
      </w:r>
    </w:p>
    <w:p w14:paraId="36972AC4">
      <w:pPr>
        <w:spacing w:line="460" w:lineRule="exact"/>
        <w:ind w:firstLine="360" w:firstLineChars="150"/>
        <w:rPr>
          <w:rFonts w:ascii="仿宋" w:hAnsi="仿宋" w:eastAsia="仿宋" w:cs="仿宋"/>
        </w:rPr>
      </w:pPr>
      <w:r>
        <w:rPr>
          <w:rFonts w:hint="eastAsia" w:ascii="仿宋" w:hAnsi="仿宋" w:eastAsia="仿宋" w:cs="仿宋"/>
        </w:rPr>
        <w:t>本次磋商只接受简体中文文字的磋商响应文件。</w:t>
      </w:r>
    </w:p>
    <w:p w14:paraId="0A4CF198">
      <w:pPr>
        <w:pStyle w:val="3"/>
        <w:rPr>
          <w:rFonts w:ascii="仿宋" w:hAnsi="仿宋" w:eastAsia="仿宋" w:cs="仿宋"/>
          <w:sz w:val="32"/>
          <w:szCs w:val="36"/>
        </w:rPr>
      </w:pPr>
      <w:bookmarkStart w:id="71" w:name="_Toc16723"/>
      <w:bookmarkStart w:id="72" w:name="_Toc31661"/>
      <w:bookmarkStart w:id="73" w:name="_Toc24420"/>
      <w:r>
        <w:rPr>
          <w:rFonts w:hint="eastAsia" w:ascii="仿宋" w:hAnsi="仿宋" w:eastAsia="仿宋" w:cs="仿宋"/>
          <w:sz w:val="32"/>
          <w:szCs w:val="36"/>
        </w:rPr>
        <w:t>五、磋商响应文件封装、递交</w:t>
      </w:r>
      <w:bookmarkEnd w:id="69"/>
      <w:bookmarkEnd w:id="70"/>
      <w:bookmarkEnd w:id="71"/>
      <w:bookmarkEnd w:id="72"/>
      <w:bookmarkEnd w:id="73"/>
    </w:p>
    <w:p w14:paraId="5D39F9A2">
      <w:pPr>
        <w:spacing w:line="460" w:lineRule="exact"/>
        <w:ind w:firstLine="120" w:firstLineChars="50"/>
        <w:rPr>
          <w:rFonts w:ascii="仿宋" w:hAnsi="仿宋" w:eastAsia="仿宋" w:cs="仿宋"/>
          <w:b/>
        </w:rPr>
      </w:pPr>
      <w:r>
        <w:rPr>
          <w:rFonts w:hint="eastAsia" w:ascii="仿宋" w:hAnsi="仿宋" w:eastAsia="仿宋" w:cs="仿宋"/>
          <w:b/>
        </w:rPr>
        <w:t>23.磋商响应文件的封装及标记</w:t>
      </w:r>
    </w:p>
    <w:p w14:paraId="7DD8B98D">
      <w:pPr>
        <w:spacing w:line="460" w:lineRule="exact"/>
        <w:ind w:firstLine="480" w:firstLineChars="200"/>
        <w:rPr>
          <w:rFonts w:ascii="仿宋" w:hAnsi="仿宋" w:eastAsia="仿宋" w:cs="仿宋"/>
          <w:lang w:val="zh-CN"/>
        </w:rPr>
      </w:pPr>
      <w:r>
        <w:rPr>
          <w:rFonts w:hint="eastAsia" w:ascii="仿宋" w:hAnsi="仿宋" w:eastAsia="仿宋" w:cs="仿宋"/>
        </w:rPr>
        <w:t>23.1</w:t>
      </w:r>
      <w:r>
        <w:rPr>
          <w:rFonts w:hint="eastAsia" w:ascii="仿宋" w:hAnsi="仿宋" w:eastAsia="仿宋" w:cs="仿宋"/>
          <w:lang w:val="zh-CN"/>
        </w:rPr>
        <w:t>供应商按要求</w:t>
      </w:r>
      <w:r>
        <w:rPr>
          <w:rFonts w:hint="eastAsia" w:ascii="仿宋" w:hAnsi="仿宋" w:eastAsia="仿宋" w:cs="仿宋"/>
        </w:rPr>
        <w:t>准备</w:t>
      </w:r>
      <w:r>
        <w:rPr>
          <w:rFonts w:hint="eastAsia" w:ascii="仿宋" w:hAnsi="仿宋" w:eastAsia="仿宋" w:cs="仿宋"/>
          <w:lang w:val="zh-CN"/>
        </w:rPr>
        <w:t>纸质版响应文件正本</w:t>
      </w:r>
      <w:r>
        <w:rPr>
          <w:rFonts w:hint="eastAsia" w:ascii="仿宋" w:hAnsi="仿宋" w:eastAsia="仿宋" w:cs="仿宋"/>
        </w:rPr>
        <w:t>1</w:t>
      </w:r>
      <w:r>
        <w:rPr>
          <w:rFonts w:hint="eastAsia" w:ascii="仿宋" w:hAnsi="仿宋" w:eastAsia="仿宋" w:cs="仿宋"/>
          <w:lang w:val="zh-CN"/>
        </w:rPr>
        <w:t>份、副本</w:t>
      </w:r>
      <w:r>
        <w:rPr>
          <w:rFonts w:hint="eastAsia" w:ascii="仿宋" w:hAnsi="仿宋" w:eastAsia="仿宋" w:cs="仿宋"/>
        </w:rPr>
        <w:t>2</w:t>
      </w:r>
      <w:r>
        <w:rPr>
          <w:rFonts w:hint="eastAsia" w:ascii="仿宋" w:hAnsi="仿宋" w:eastAsia="仿宋" w:cs="仿宋"/>
          <w:lang w:val="zh-CN"/>
        </w:rPr>
        <w:t>份，电子版</w:t>
      </w:r>
      <w:r>
        <w:rPr>
          <w:rFonts w:hint="eastAsia" w:ascii="仿宋" w:hAnsi="仿宋" w:eastAsia="仿宋" w:cs="仿宋"/>
        </w:rPr>
        <w:t>响应</w:t>
      </w:r>
      <w:r>
        <w:rPr>
          <w:rFonts w:hint="eastAsia" w:ascii="仿宋" w:hAnsi="仿宋" w:eastAsia="仿宋" w:cs="仿宋"/>
          <w:lang w:val="zh-CN"/>
        </w:rPr>
        <w:t>文件（</w:t>
      </w:r>
      <w:r>
        <w:rPr>
          <w:rFonts w:hint="eastAsia" w:ascii="仿宋" w:hAnsi="仿宋" w:eastAsia="仿宋" w:cs="仿宋"/>
        </w:rPr>
        <w:t>U盘</w:t>
      </w:r>
      <w:r>
        <w:rPr>
          <w:rFonts w:hint="eastAsia" w:ascii="仿宋" w:hAnsi="仿宋" w:eastAsia="仿宋" w:cs="仿宋"/>
          <w:lang w:val="zh-CN"/>
        </w:rPr>
        <w:t>）</w:t>
      </w:r>
      <w:r>
        <w:rPr>
          <w:rFonts w:hint="eastAsia" w:ascii="仿宋" w:hAnsi="仿宋" w:eastAsia="仿宋" w:cs="仿宋"/>
        </w:rPr>
        <w:t>1</w:t>
      </w:r>
      <w:r>
        <w:rPr>
          <w:rFonts w:hint="eastAsia" w:ascii="仿宋" w:hAnsi="仿宋" w:eastAsia="仿宋" w:cs="仿宋"/>
          <w:lang w:val="zh-CN"/>
        </w:rPr>
        <w:t>份</w:t>
      </w:r>
      <w:r>
        <w:rPr>
          <w:rFonts w:hint="eastAsia" w:ascii="仿宋" w:hAnsi="仿宋" w:eastAsia="仿宋" w:cs="仿宋"/>
        </w:rPr>
        <w:t>（</w:t>
      </w:r>
      <w:r>
        <w:rPr>
          <w:rFonts w:hint="eastAsia" w:ascii="仿宋" w:hAnsi="仿宋" w:eastAsia="仿宋" w:cs="仿宋"/>
          <w:lang w:val="zh-CN"/>
        </w:rPr>
        <w:t>若分包，应按包号编制响应文件</w:t>
      </w:r>
      <w:r>
        <w:rPr>
          <w:rFonts w:hint="eastAsia" w:ascii="仿宋" w:hAnsi="仿宋" w:eastAsia="仿宋" w:cs="仿宋"/>
        </w:rPr>
        <w:t>）</w:t>
      </w:r>
      <w:r>
        <w:rPr>
          <w:rFonts w:hint="eastAsia" w:ascii="仿宋" w:hAnsi="仿宋" w:eastAsia="仿宋" w:cs="仿宋"/>
          <w:lang w:val="zh-CN"/>
        </w:rPr>
        <w:t>。</w:t>
      </w:r>
    </w:p>
    <w:p w14:paraId="22C5A610">
      <w:pPr>
        <w:spacing w:line="460" w:lineRule="exact"/>
        <w:ind w:firstLine="480" w:firstLineChars="200"/>
        <w:rPr>
          <w:rFonts w:ascii="仿宋" w:hAnsi="仿宋" w:eastAsia="仿宋" w:cs="仿宋"/>
          <w:lang w:val="zh-CN"/>
        </w:rPr>
      </w:pPr>
      <w:r>
        <w:rPr>
          <w:rFonts w:hint="eastAsia" w:ascii="仿宋" w:hAnsi="仿宋" w:eastAsia="仿宋" w:cs="仿宋"/>
        </w:rPr>
        <w:t>23.2</w:t>
      </w:r>
      <w:r>
        <w:rPr>
          <w:rFonts w:hint="eastAsia" w:ascii="仿宋" w:hAnsi="仿宋" w:eastAsia="仿宋" w:cs="仿宋"/>
          <w:lang w:val="zh-CN"/>
        </w:rPr>
        <w:t>纸质版响应文件的正本和所有的副本均需打（复）印或用不褪色墨水填写，副本可以采用正本签字盖章后的完整复印件，但要保证正副本内容一致，纸质版响应文件封面上应清楚地标记“正本”、“副本”字样。</w:t>
      </w:r>
    </w:p>
    <w:p w14:paraId="170342ED">
      <w:pPr>
        <w:spacing w:line="460" w:lineRule="exact"/>
        <w:ind w:firstLine="480" w:firstLineChars="200"/>
        <w:rPr>
          <w:rFonts w:ascii="仿宋" w:hAnsi="仿宋" w:eastAsia="仿宋" w:cs="仿宋"/>
        </w:rPr>
      </w:pPr>
      <w:r>
        <w:rPr>
          <w:rFonts w:hint="eastAsia" w:ascii="仿宋" w:hAnsi="仿宋" w:eastAsia="仿宋" w:cs="仿宋"/>
        </w:rPr>
        <w:t>23.3响应文件必须按照磋商文件第六部分“响应文件格式”中的要求编制，</w:t>
      </w:r>
      <w:r>
        <w:rPr>
          <w:rFonts w:hint="eastAsia" w:ascii="仿宋" w:hAnsi="仿宋" w:eastAsia="仿宋" w:cs="仿宋"/>
          <w:lang w:val="zh-CN"/>
        </w:rPr>
        <w:t>响应文件应除封面外应逐页编码，为节约纸张建议采用A4纸张双面打印，牢固胶装成册，</w:t>
      </w:r>
      <w:r>
        <w:rPr>
          <w:rFonts w:hint="eastAsia" w:ascii="仿宋" w:hAnsi="仿宋" w:eastAsia="仿宋" w:cs="仿宋"/>
        </w:rPr>
        <w:t>并按格式要求签署盖章。响应</w:t>
      </w:r>
      <w:r>
        <w:rPr>
          <w:rFonts w:hint="eastAsia" w:ascii="仿宋" w:hAnsi="仿宋" w:eastAsia="仿宋" w:cs="仿宋"/>
          <w:lang w:val="zh-CN"/>
        </w:rPr>
        <w:t>文件中供应商名称盖章处必须加盖供应商公章，</w:t>
      </w:r>
      <w:r>
        <w:rPr>
          <w:rFonts w:hint="eastAsia" w:ascii="仿宋" w:hAnsi="仿宋" w:eastAsia="仿宋" w:cs="仿宋"/>
        </w:rPr>
        <w:t>磋商文件中凡是需要</w:t>
      </w:r>
      <w:r>
        <w:rPr>
          <w:rFonts w:hint="eastAsia" w:ascii="仿宋" w:hAnsi="仿宋" w:eastAsia="仿宋" w:cs="仿宋"/>
          <w:lang w:eastAsia="zh-CN"/>
        </w:rPr>
        <w:t>法定代表人/负责人</w:t>
      </w:r>
      <w:r>
        <w:rPr>
          <w:rFonts w:hint="eastAsia" w:ascii="仿宋" w:hAnsi="仿宋" w:eastAsia="仿宋" w:cs="仿宋"/>
        </w:rPr>
        <w:t>签字或盖章之处非法人单位的负责人均参照执行。</w:t>
      </w:r>
    </w:p>
    <w:p w14:paraId="4C243A70">
      <w:pPr>
        <w:spacing w:line="460" w:lineRule="exact"/>
        <w:ind w:firstLine="480" w:firstLineChars="200"/>
        <w:rPr>
          <w:rFonts w:ascii="仿宋" w:hAnsi="仿宋" w:eastAsia="仿宋" w:cs="仿宋"/>
          <w:lang w:val="zh-CN"/>
        </w:rPr>
      </w:pPr>
      <w:r>
        <w:rPr>
          <w:rFonts w:hint="eastAsia" w:ascii="仿宋" w:hAnsi="仿宋" w:eastAsia="仿宋" w:cs="仿宋"/>
        </w:rPr>
        <w:t>23.4</w:t>
      </w:r>
      <w:r>
        <w:rPr>
          <w:rFonts w:hint="eastAsia" w:ascii="仿宋" w:hAnsi="仿宋" w:eastAsia="仿宋" w:cs="仿宋"/>
          <w:lang w:val="zh-CN"/>
        </w:rPr>
        <w:t>除供应商对错处做必要修改外，</w:t>
      </w:r>
      <w:r>
        <w:rPr>
          <w:rFonts w:hint="eastAsia" w:ascii="仿宋" w:hAnsi="仿宋" w:eastAsia="仿宋" w:cs="仿宋"/>
        </w:rPr>
        <w:t>响应文件</w:t>
      </w:r>
      <w:r>
        <w:rPr>
          <w:rFonts w:hint="eastAsia" w:ascii="仿宋" w:hAnsi="仿宋" w:eastAsia="仿宋" w:cs="仿宋"/>
          <w:lang w:val="zh-CN"/>
        </w:rPr>
        <w:t>不得行间插字、涂改和增删，如有修改错漏处，必须由供应商法定代表人/负责人或其授权代表签字或盖章。</w:t>
      </w:r>
    </w:p>
    <w:p w14:paraId="1818458D">
      <w:pPr>
        <w:spacing w:line="460" w:lineRule="exact"/>
        <w:ind w:firstLine="480" w:firstLineChars="200"/>
        <w:rPr>
          <w:rFonts w:ascii="仿宋" w:hAnsi="仿宋" w:eastAsia="仿宋" w:cs="仿宋"/>
          <w:b/>
          <w:bCs/>
        </w:rPr>
      </w:pPr>
      <w:r>
        <w:rPr>
          <w:rFonts w:hint="eastAsia" w:ascii="仿宋" w:hAnsi="仿宋" w:eastAsia="仿宋" w:cs="仿宋"/>
        </w:rPr>
        <w:t>23.5</w:t>
      </w:r>
      <w:r>
        <w:rPr>
          <w:rFonts w:hint="eastAsia" w:ascii="仿宋" w:hAnsi="仿宋" w:eastAsia="仿宋" w:cs="仿宋"/>
          <w:b/>
          <w:bCs/>
        </w:rPr>
        <w:t>电子版响应文件内容与纸质版正本响应文件的内容保持一致，具有同等法律效力，须将</w:t>
      </w:r>
      <w:r>
        <w:rPr>
          <w:rFonts w:hint="eastAsia" w:ascii="仿宋" w:hAnsi="仿宋" w:eastAsia="仿宋" w:cs="仿宋"/>
          <w:b/>
          <w:bCs/>
          <w:lang w:val="zh-CN"/>
        </w:rPr>
        <w:t>签字、盖章</w:t>
      </w:r>
      <w:r>
        <w:rPr>
          <w:rFonts w:hint="eastAsia" w:ascii="仿宋" w:hAnsi="仿宋" w:eastAsia="仿宋" w:cs="仿宋"/>
          <w:b/>
          <w:bCs/>
        </w:rPr>
        <w:t>后</w:t>
      </w:r>
      <w:r>
        <w:rPr>
          <w:rFonts w:hint="eastAsia" w:ascii="仿宋" w:hAnsi="仿宋" w:eastAsia="仿宋" w:cs="仿宋"/>
          <w:b/>
          <w:bCs/>
          <w:lang w:val="zh-CN"/>
        </w:rPr>
        <w:t>的</w:t>
      </w:r>
      <w:r>
        <w:rPr>
          <w:rFonts w:hint="eastAsia" w:ascii="仿宋" w:hAnsi="仿宋" w:eastAsia="仿宋" w:cs="仿宋"/>
          <w:b/>
          <w:bCs/>
        </w:rPr>
        <w:t>纸质版响应文件</w:t>
      </w:r>
      <w:r>
        <w:rPr>
          <w:rFonts w:hint="eastAsia" w:ascii="仿宋" w:hAnsi="仿宋" w:eastAsia="仿宋" w:cs="仿宋"/>
          <w:b/>
          <w:bCs/>
          <w:lang w:val="zh-CN"/>
        </w:rPr>
        <w:t>正本扫描</w:t>
      </w:r>
      <w:r>
        <w:rPr>
          <w:rFonts w:hint="eastAsia" w:ascii="仿宋" w:hAnsi="仿宋" w:eastAsia="仿宋" w:cs="仿宋"/>
          <w:b/>
          <w:bCs/>
        </w:rPr>
        <w:t>后生成的</w:t>
      </w:r>
      <w:r>
        <w:rPr>
          <w:rFonts w:hint="eastAsia" w:ascii="仿宋" w:hAnsi="仿宋" w:eastAsia="仿宋" w:cs="仿宋"/>
          <w:b/>
          <w:bCs/>
          <w:lang w:val="zh-CN"/>
        </w:rPr>
        <w:t>PDF文件</w:t>
      </w:r>
      <w:r>
        <w:rPr>
          <w:rFonts w:hint="eastAsia" w:ascii="仿宋" w:hAnsi="仿宋" w:eastAsia="仿宋" w:cs="仿宋"/>
          <w:b/>
          <w:bCs/>
        </w:rPr>
        <w:t>刻录入U盘存储。注：为便于扫描，可在正本未装订、无骑缝章时扫描；递交的U盘应仅存储该文件；U盘作为投标资料介质不予退还。</w:t>
      </w:r>
    </w:p>
    <w:p w14:paraId="3544A845">
      <w:pPr>
        <w:spacing w:line="460" w:lineRule="exact"/>
        <w:ind w:firstLine="120" w:firstLineChars="50"/>
        <w:rPr>
          <w:rFonts w:ascii="仿宋" w:hAnsi="仿宋" w:eastAsia="仿宋" w:cs="仿宋"/>
        </w:rPr>
      </w:pPr>
      <w:r>
        <w:rPr>
          <w:rFonts w:hint="eastAsia" w:ascii="仿宋" w:hAnsi="仿宋" w:eastAsia="仿宋" w:cs="仿宋"/>
          <w:b/>
        </w:rPr>
        <w:t>24.磋商响应文件递交</w:t>
      </w:r>
    </w:p>
    <w:p w14:paraId="6DE297A2">
      <w:pPr>
        <w:spacing w:line="460" w:lineRule="exact"/>
        <w:ind w:firstLine="480" w:firstLineChars="200"/>
        <w:rPr>
          <w:rFonts w:ascii="仿宋" w:hAnsi="仿宋" w:eastAsia="仿宋" w:cs="仿宋"/>
          <w:lang w:val="zh-CN"/>
        </w:rPr>
      </w:pPr>
      <w:r>
        <w:rPr>
          <w:rFonts w:hint="eastAsia" w:ascii="仿宋" w:hAnsi="仿宋" w:eastAsia="仿宋" w:cs="仿宋"/>
        </w:rPr>
        <w:t>24.1</w:t>
      </w:r>
      <w:r>
        <w:rPr>
          <w:rFonts w:hint="eastAsia" w:ascii="仿宋" w:hAnsi="仿宋" w:eastAsia="仿宋" w:cs="仿宋"/>
          <w:lang w:val="zh-CN"/>
        </w:rPr>
        <w:t>供应商应在</w:t>
      </w:r>
      <w:r>
        <w:rPr>
          <w:rFonts w:hint="eastAsia" w:ascii="仿宋" w:hAnsi="仿宋" w:eastAsia="仿宋" w:cs="仿宋"/>
        </w:rPr>
        <w:t>开标当日并于递</w:t>
      </w:r>
      <w:r>
        <w:rPr>
          <w:rFonts w:hint="eastAsia" w:ascii="仿宋" w:hAnsi="仿宋" w:eastAsia="仿宋" w:cs="仿宋"/>
          <w:lang w:val="zh-CN"/>
        </w:rPr>
        <w:t>交响应文件的截止时间前</w:t>
      </w:r>
      <w:r>
        <w:rPr>
          <w:rFonts w:hint="eastAsia" w:ascii="仿宋" w:hAnsi="仿宋" w:eastAsia="仿宋" w:cs="仿宋"/>
        </w:rPr>
        <w:t>将响应文件</w:t>
      </w:r>
      <w:r>
        <w:rPr>
          <w:rFonts w:hint="eastAsia" w:ascii="仿宋" w:hAnsi="仿宋" w:eastAsia="仿宋" w:cs="仿宋"/>
          <w:lang w:val="zh-CN"/>
        </w:rPr>
        <w:t>密封送达至响应文件</w:t>
      </w:r>
      <w:r>
        <w:rPr>
          <w:rFonts w:hint="eastAsia" w:ascii="仿宋" w:hAnsi="仿宋" w:eastAsia="仿宋" w:cs="仿宋"/>
        </w:rPr>
        <w:t>递交</w:t>
      </w:r>
      <w:r>
        <w:rPr>
          <w:rFonts w:hint="eastAsia" w:ascii="仿宋" w:hAnsi="仿宋" w:eastAsia="仿宋" w:cs="仿宋"/>
          <w:lang w:val="zh-CN"/>
        </w:rPr>
        <w:t>地点。</w:t>
      </w:r>
    </w:p>
    <w:p w14:paraId="0E2090CB">
      <w:pPr>
        <w:spacing w:line="460" w:lineRule="exact"/>
        <w:ind w:firstLine="480" w:firstLineChars="200"/>
        <w:rPr>
          <w:rFonts w:ascii="仿宋" w:hAnsi="仿宋" w:eastAsia="仿宋" w:cs="仿宋"/>
          <w:lang w:val="zh-CN"/>
        </w:rPr>
      </w:pPr>
      <w:r>
        <w:rPr>
          <w:rFonts w:hint="eastAsia" w:ascii="仿宋" w:hAnsi="仿宋" w:eastAsia="仿宋" w:cs="仿宋"/>
        </w:rPr>
        <w:t>24.2</w:t>
      </w:r>
      <w:r>
        <w:rPr>
          <w:rFonts w:hint="eastAsia" w:ascii="仿宋" w:hAnsi="仿宋" w:eastAsia="仿宋" w:cs="仿宋"/>
          <w:lang w:val="zh-CN"/>
        </w:rPr>
        <w:t>采购代理机构在磋商文件规定的响应文件递交截止时间前，只负责响应文件的接收、登记和组织工作，对其响应文件的有效性不负任何责任。</w:t>
      </w:r>
    </w:p>
    <w:p w14:paraId="2FB5D8DE">
      <w:pPr>
        <w:spacing w:line="460" w:lineRule="exact"/>
        <w:ind w:firstLine="480" w:firstLineChars="200"/>
        <w:rPr>
          <w:rFonts w:ascii="仿宋" w:hAnsi="仿宋" w:eastAsia="仿宋" w:cs="仿宋"/>
          <w:lang w:val="zh-CN"/>
        </w:rPr>
      </w:pPr>
      <w:r>
        <w:rPr>
          <w:rFonts w:hint="eastAsia" w:ascii="仿宋" w:hAnsi="仿宋" w:eastAsia="仿宋" w:cs="仿宋"/>
        </w:rPr>
        <w:t>24.3</w:t>
      </w:r>
      <w:r>
        <w:rPr>
          <w:rFonts w:hint="eastAsia" w:ascii="仿宋" w:hAnsi="仿宋" w:eastAsia="仿宋" w:cs="仿宋"/>
          <w:lang w:val="zh-CN"/>
        </w:rPr>
        <w:t>响应文件递</w:t>
      </w:r>
      <w:r>
        <w:rPr>
          <w:rFonts w:hint="eastAsia" w:ascii="仿宋" w:hAnsi="仿宋" w:eastAsia="仿宋" w:cs="仿宋"/>
        </w:rPr>
        <w:t>交</w:t>
      </w:r>
      <w:r>
        <w:rPr>
          <w:rFonts w:hint="eastAsia" w:ascii="仿宋" w:hAnsi="仿宋" w:eastAsia="仿宋" w:cs="仿宋"/>
          <w:lang w:val="zh-CN"/>
        </w:rPr>
        <w:t>后，在</w:t>
      </w:r>
      <w:r>
        <w:rPr>
          <w:rFonts w:hint="eastAsia" w:ascii="仿宋" w:hAnsi="仿宋" w:eastAsia="仿宋" w:cs="仿宋"/>
        </w:rPr>
        <w:t>响应文件递交</w:t>
      </w:r>
      <w:r>
        <w:rPr>
          <w:rFonts w:hint="eastAsia" w:ascii="仿宋" w:hAnsi="仿宋" w:eastAsia="仿宋" w:cs="仿宋"/>
          <w:lang w:val="zh-CN"/>
        </w:rPr>
        <w:t>截止</w:t>
      </w:r>
      <w:r>
        <w:rPr>
          <w:rFonts w:hint="eastAsia" w:ascii="仿宋" w:hAnsi="仿宋" w:eastAsia="仿宋" w:cs="仿宋"/>
        </w:rPr>
        <w:t>时间</w:t>
      </w:r>
      <w:r>
        <w:rPr>
          <w:rFonts w:hint="eastAsia" w:ascii="仿宋" w:hAnsi="仿宋" w:eastAsia="仿宋" w:cs="仿宋"/>
          <w:lang w:val="zh-CN"/>
        </w:rPr>
        <w:t>前，</w:t>
      </w:r>
      <w:r>
        <w:rPr>
          <w:rFonts w:hint="eastAsia" w:ascii="仿宋" w:hAnsi="仿宋" w:eastAsia="仿宋" w:cs="仿宋"/>
        </w:rPr>
        <w:t>供应商</w:t>
      </w:r>
      <w:r>
        <w:rPr>
          <w:rFonts w:hint="eastAsia" w:ascii="仿宋" w:hAnsi="仿宋" w:eastAsia="仿宋" w:cs="仿宋"/>
          <w:lang w:val="zh-CN"/>
        </w:rPr>
        <w:t>可以补充、修改或撤回其响应文件，并书面通知采购代理机构。补充、修改的内容应按磋商文件的要求签署、盖章，密封后，作为响应文件的组成部分。</w:t>
      </w:r>
    </w:p>
    <w:p w14:paraId="0592D1E4">
      <w:pPr>
        <w:spacing w:line="460" w:lineRule="exact"/>
        <w:ind w:firstLine="480" w:firstLineChars="200"/>
        <w:rPr>
          <w:rFonts w:ascii="仿宋" w:hAnsi="仿宋" w:eastAsia="仿宋" w:cs="仿宋"/>
          <w:lang w:val="zh-CN"/>
        </w:rPr>
      </w:pPr>
      <w:r>
        <w:rPr>
          <w:rFonts w:hint="eastAsia" w:ascii="仿宋" w:hAnsi="仿宋" w:eastAsia="仿宋" w:cs="仿宋"/>
        </w:rPr>
        <w:t>24.4响应文件递交</w:t>
      </w:r>
      <w:r>
        <w:rPr>
          <w:rFonts w:hint="eastAsia" w:ascii="仿宋" w:hAnsi="仿宋" w:eastAsia="仿宋" w:cs="仿宋"/>
          <w:lang w:val="zh-CN"/>
        </w:rPr>
        <w:t>截止时间后，</w:t>
      </w:r>
      <w:r>
        <w:rPr>
          <w:rFonts w:hint="eastAsia" w:ascii="仿宋" w:hAnsi="仿宋" w:eastAsia="仿宋" w:cs="仿宋"/>
        </w:rPr>
        <w:t>供应商</w:t>
      </w:r>
      <w:r>
        <w:rPr>
          <w:rFonts w:hint="eastAsia" w:ascii="仿宋" w:hAnsi="仿宋" w:eastAsia="仿宋" w:cs="仿宋"/>
          <w:lang w:val="zh-CN"/>
        </w:rPr>
        <w:t>不得对其响应文件做任何修改。</w:t>
      </w:r>
    </w:p>
    <w:p w14:paraId="713AD83F">
      <w:pPr>
        <w:spacing w:line="460" w:lineRule="exact"/>
        <w:ind w:firstLine="480" w:firstLineChars="200"/>
        <w:rPr>
          <w:rFonts w:ascii="仿宋" w:hAnsi="仿宋" w:eastAsia="仿宋" w:cs="仿宋"/>
        </w:rPr>
      </w:pPr>
      <w:r>
        <w:rPr>
          <w:rFonts w:hint="eastAsia" w:ascii="仿宋" w:hAnsi="仿宋" w:eastAsia="仿宋" w:cs="仿宋"/>
        </w:rPr>
        <w:t>24.5采购代理机构因采购人推迟磋商截止时间时，应以书面的形式，通知所有磋商供应商；在这种情况下，采购代理机构和磋商供应商的权利和义务将受到新的截止期的约束。</w:t>
      </w:r>
    </w:p>
    <w:p w14:paraId="5A234EBD">
      <w:pPr>
        <w:spacing w:line="460" w:lineRule="exact"/>
        <w:ind w:firstLine="120" w:firstLineChars="50"/>
        <w:rPr>
          <w:rFonts w:ascii="仿宋" w:hAnsi="仿宋" w:eastAsia="仿宋" w:cs="仿宋"/>
          <w:b/>
          <w:lang w:val="zh-CN"/>
        </w:rPr>
      </w:pPr>
      <w:r>
        <w:rPr>
          <w:rFonts w:hint="eastAsia" w:ascii="仿宋" w:hAnsi="仿宋" w:eastAsia="仿宋" w:cs="仿宋"/>
          <w:b/>
        </w:rPr>
        <w:t>25.磋商响应文件递交时间截止，</w:t>
      </w:r>
      <w:r>
        <w:rPr>
          <w:rFonts w:hint="eastAsia" w:ascii="仿宋" w:hAnsi="仿宋" w:eastAsia="仿宋" w:cs="仿宋"/>
          <w:b/>
          <w:lang w:val="zh-CN"/>
        </w:rPr>
        <w:t>出现下列情况之一的，其响应文件将被拒绝接收：</w:t>
      </w:r>
    </w:p>
    <w:p w14:paraId="2C48C57D">
      <w:pPr>
        <w:spacing w:line="460" w:lineRule="exact"/>
        <w:ind w:firstLine="480" w:firstLineChars="200"/>
        <w:rPr>
          <w:rFonts w:ascii="仿宋" w:hAnsi="仿宋" w:eastAsia="仿宋" w:cs="仿宋"/>
          <w:lang w:val="zh-CN"/>
        </w:rPr>
      </w:pPr>
      <w:r>
        <w:rPr>
          <w:rFonts w:hint="eastAsia" w:ascii="仿宋" w:hAnsi="仿宋" w:eastAsia="仿宋" w:cs="仿宋"/>
        </w:rPr>
        <w:t>25.1</w:t>
      </w:r>
      <w:r>
        <w:rPr>
          <w:rFonts w:hint="eastAsia" w:ascii="仿宋" w:hAnsi="仿宋" w:eastAsia="仿宋" w:cs="仿宋"/>
          <w:lang w:val="zh-CN"/>
        </w:rPr>
        <w:t>逾期送达的；</w:t>
      </w:r>
    </w:p>
    <w:p w14:paraId="6720F94F">
      <w:pPr>
        <w:spacing w:line="460" w:lineRule="exact"/>
        <w:ind w:firstLine="480" w:firstLineChars="200"/>
        <w:rPr>
          <w:rFonts w:ascii="仿宋" w:hAnsi="仿宋" w:eastAsia="仿宋" w:cs="仿宋"/>
          <w:lang w:val="zh-CN"/>
        </w:rPr>
      </w:pPr>
      <w:r>
        <w:rPr>
          <w:rFonts w:hint="eastAsia" w:ascii="仿宋" w:hAnsi="仿宋" w:eastAsia="仿宋" w:cs="仿宋"/>
        </w:rPr>
        <w:t>25.2</w:t>
      </w:r>
      <w:r>
        <w:rPr>
          <w:rFonts w:hint="eastAsia" w:ascii="仿宋" w:hAnsi="仿宋" w:eastAsia="仿宋" w:cs="仿宋"/>
          <w:lang w:val="zh-CN"/>
        </w:rPr>
        <w:t>未按照磋商文件要求密封或加写标记的；</w:t>
      </w:r>
    </w:p>
    <w:p w14:paraId="35229368">
      <w:pPr>
        <w:spacing w:line="460" w:lineRule="exact"/>
        <w:ind w:firstLine="480" w:firstLineChars="200"/>
        <w:rPr>
          <w:rFonts w:ascii="仿宋" w:hAnsi="仿宋" w:eastAsia="仿宋" w:cs="仿宋"/>
          <w:lang w:val="zh-CN"/>
        </w:rPr>
      </w:pPr>
      <w:r>
        <w:rPr>
          <w:rFonts w:hint="eastAsia" w:ascii="仿宋" w:hAnsi="仿宋" w:eastAsia="仿宋" w:cs="仿宋"/>
        </w:rPr>
        <w:t>25.3</w:t>
      </w:r>
      <w:r>
        <w:rPr>
          <w:rFonts w:hint="eastAsia" w:ascii="仿宋" w:hAnsi="仿宋" w:eastAsia="仿宋" w:cs="仿宋"/>
          <w:lang w:val="zh-CN"/>
        </w:rPr>
        <w:t>递交的响应文件与本项目不相符的；</w:t>
      </w:r>
    </w:p>
    <w:p w14:paraId="00C7D436">
      <w:pPr>
        <w:spacing w:line="460" w:lineRule="exact"/>
        <w:ind w:firstLine="480" w:firstLineChars="200"/>
        <w:rPr>
          <w:rFonts w:ascii="仿宋" w:hAnsi="仿宋" w:eastAsia="仿宋" w:cs="仿宋"/>
          <w:lang w:val="zh-CN"/>
        </w:rPr>
      </w:pPr>
      <w:r>
        <w:rPr>
          <w:rFonts w:hint="eastAsia" w:ascii="仿宋" w:hAnsi="仿宋" w:eastAsia="仿宋" w:cs="仿宋"/>
        </w:rPr>
        <w:t>25.4</w:t>
      </w:r>
      <w:r>
        <w:rPr>
          <w:rFonts w:hint="eastAsia" w:ascii="仿宋" w:hAnsi="仿宋" w:eastAsia="仿宋" w:cs="仿宋"/>
          <w:lang w:val="zh-CN"/>
        </w:rPr>
        <w:t>供应商名称与获取磋商文件时填写的报名登记表中名称不相符的。</w:t>
      </w:r>
    </w:p>
    <w:p w14:paraId="58C283C8">
      <w:pPr>
        <w:spacing w:line="460" w:lineRule="exact"/>
        <w:ind w:firstLine="480" w:firstLineChars="200"/>
        <w:rPr>
          <w:rFonts w:ascii="仿宋" w:hAnsi="仿宋" w:eastAsia="仿宋" w:cs="仿宋"/>
        </w:rPr>
      </w:pPr>
      <w:r>
        <w:rPr>
          <w:rFonts w:hint="eastAsia" w:ascii="仿宋" w:hAnsi="仿宋" w:eastAsia="仿宋" w:cs="仿宋"/>
        </w:rPr>
        <w:t>25.5无论磋商供应商成交与否或者废标，其磋商响应文件恕不退还。</w:t>
      </w:r>
    </w:p>
    <w:p w14:paraId="7CA2C5E9">
      <w:pPr>
        <w:spacing w:line="460" w:lineRule="exact"/>
        <w:ind w:firstLine="120" w:firstLineChars="50"/>
        <w:rPr>
          <w:rFonts w:ascii="仿宋" w:hAnsi="仿宋" w:eastAsia="仿宋" w:cs="仿宋"/>
          <w:b/>
        </w:rPr>
      </w:pPr>
      <w:r>
        <w:rPr>
          <w:rFonts w:hint="eastAsia" w:ascii="仿宋" w:hAnsi="仿宋" w:eastAsia="仿宋" w:cs="仿宋"/>
          <w:b/>
        </w:rPr>
        <w:t>26.磋商响应文件的修改和撤回</w:t>
      </w:r>
    </w:p>
    <w:p w14:paraId="2E6C03BE">
      <w:pPr>
        <w:spacing w:line="460" w:lineRule="exact"/>
        <w:ind w:firstLine="480" w:firstLineChars="200"/>
        <w:rPr>
          <w:rFonts w:ascii="仿宋" w:hAnsi="仿宋" w:eastAsia="仿宋" w:cs="仿宋"/>
        </w:rPr>
      </w:pPr>
      <w:r>
        <w:rPr>
          <w:rFonts w:hint="eastAsia" w:ascii="仿宋" w:hAnsi="仿宋" w:eastAsia="仿宋" w:cs="仿宋"/>
        </w:rPr>
        <w:t>26.1磋商响应文件递交后，如果磋商供应商提出书面修改和撤回磋商响应文件要求，在磋商截止时间前以书面形式送达采购代理机构；</w:t>
      </w:r>
    </w:p>
    <w:p w14:paraId="51CF4681">
      <w:pPr>
        <w:spacing w:line="460" w:lineRule="exact"/>
        <w:ind w:firstLine="480" w:firstLineChars="200"/>
        <w:rPr>
          <w:rFonts w:ascii="仿宋" w:hAnsi="仿宋" w:eastAsia="仿宋" w:cs="仿宋"/>
        </w:rPr>
      </w:pPr>
      <w:r>
        <w:rPr>
          <w:rFonts w:hint="eastAsia" w:ascii="仿宋" w:hAnsi="仿宋" w:eastAsia="仿宋" w:cs="仿宋"/>
        </w:rPr>
        <w:t>26.2磋商供应商修改磋商响应文件的书面材料，须密封送达采购代理机构，修改或补充的内容应按磋商文件要求签署、盖章、密封、标记，并作为磋商响应文件的组成部分；</w:t>
      </w:r>
    </w:p>
    <w:p w14:paraId="722A8BB6">
      <w:pPr>
        <w:spacing w:line="460" w:lineRule="exact"/>
        <w:ind w:firstLine="480" w:firstLineChars="200"/>
        <w:rPr>
          <w:rFonts w:ascii="仿宋" w:hAnsi="仿宋" w:eastAsia="仿宋" w:cs="仿宋"/>
        </w:rPr>
      </w:pPr>
      <w:r>
        <w:rPr>
          <w:rFonts w:hint="eastAsia" w:ascii="仿宋" w:hAnsi="仿宋" w:eastAsia="仿宋" w:cs="仿宋"/>
        </w:rPr>
        <w:t>26.3撤回磋商响应文件应以书面（或传真）的形式通知采购代理机构。如采取传真形式撤回磋商响应文件，随后必须补充有</w:t>
      </w:r>
      <w:r>
        <w:rPr>
          <w:rFonts w:hint="eastAsia" w:ascii="仿宋" w:hAnsi="仿宋" w:eastAsia="仿宋" w:cs="仿宋"/>
          <w:lang w:eastAsia="zh-CN"/>
        </w:rPr>
        <w:t>法定代表人/负责人</w:t>
      </w:r>
      <w:r>
        <w:rPr>
          <w:rFonts w:hint="eastAsia" w:ascii="仿宋" w:hAnsi="仿宋" w:eastAsia="仿宋" w:cs="仿宋"/>
        </w:rPr>
        <w:t>或被授权人签署的要求撤回磋商响应文件的正式文件；撤回磋商响应文件的时间以送达采购代理机构到达日期为准；</w:t>
      </w:r>
    </w:p>
    <w:p w14:paraId="67D34303">
      <w:pPr>
        <w:spacing w:line="460" w:lineRule="exact"/>
        <w:ind w:firstLine="480" w:firstLineChars="200"/>
        <w:rPr>
          <w:rFonts w:ascii="仿宋" w:hAnsi="仿宋" w:eastAsia="仿宋" w:cs="仿宋"/>
        </w:rPr>
      </w:pPr>
      <w:r>
        <w:rPr>
          <w:rFonts w:hint="eastAsia" w:ascii="仿宋" w:hAnsi="仿宋" w:eastAsia="仿宋" w:cs="仿宋"/>
        </w:rPr>
        <w:t>26.4在磋商截止时间后到磋商文件规定的磋商有效期满之间的这段时间内，磋商供应商不得撤回其磋商响应文件；</w:t>
      </w:r>
    </w:p>
    <w:p w14:paraId="30088DA2">
      <w:pPr>
        <w:spacing w:line="460" w:lineRule="exact"/>
        <w:ind w:firstLine="480" w:firstLineChars="200"/>
        <w:rPr>
          <w:rFonts w:ascii="仿宋" w:hAnsi="仿宋" w:eastAsia="仿宋" w:cs="仿宋"/>
        </w:rPr>
      </w:pPr>
      <w:r>
        <w:rPr>
          <w:rFonts w:hint="eastAsia" w:ascii="仿宋" w:hAnsi="仿宋" w:eastAsia="仿宋" w:cs="仿宋"/>
        </w:rPr>
        <w:t>26.5磋商供应商在磋商响应文件递交截止时间后，不得对其磋商响应文件做任何修改。</w:t>
      </w:r>
    </w:p>
    <w:p w14:paraId="6C1128F7">
      <w:pPr>
        <w:pStyle w:val="3"/>
        <w:rPr>
          <w:rFonts w:ascii="仿宋" w:hAnsi="仿宋" w:eastAsia="仿宋" w:cs="仿宋"/>
          <w:sz w:val="32"/>
          <w:szCs w:val="36"/>
        </w:rPr>
      </w:pPr>
      <w:bookmarkStart w:id="74" w:name="_Toc519156742"/>
      <w:bookmarkStart w:id="75" w:name="_Toc32447"/>
      <w:bookmarkStart w:id="76" w:name="_Toc29321"/>
      <w:bookmarkStart w:id="77" w:name="_Toc4975"/>
      <w:bookmarkStart w:id="78" w:name="_Toc4585"/>
      <w:bookmarkStart w:id="79" w:name="_Toc1285"/>
      <w:r>
        <w:rPr>
          <w:rFonts w:hint="eastAsia" w:ascii="仿宋" w:hAnsi="仿宋" w:eastAsia="仿宋" w:cs="仿宋"/>
          <w:sz w:val="32"/>
          <w:szCs w:val="36"/>
        </w:rPr>
        <w:t>六、磋商</w:t>
      </w:r>
      <w:bookmarkEnd w:id="74"/>
      <w:bookmarkEnd w:id="75"/>
      <w:bookmarkEnd w:id="76"/>
      <w:r>
        <w:rPr>
          <w:rFonts w:hint="eastAsia" w:ascii="仿宋" w:hAnsi="仿宋" w:eastAsia="仿宋" w:cs="仿宋"/>
          <w:sz w:val="32"/>
          <w:szCs w:val="36"/>
        </w:rPr>
        <w:t>与评审</w:t>
      </w:r>
      <w:bookmarkEnd w:id="77"/>
      <w:bookmarkEnd w:id="78"/>
      <w:bookmarkEnd w:id="79"/>
    </w:p>
    <w:p w14:paraId="5C8B895B">
      <w:pPr>
        <w:spacing w:line="460" w:lineRule="exact"/>
        <w:ind w:firstLine="120" w:firstLineChars="50"/>
        <w:rPr>
          <w:rFonts w:ascii="仿宋" w:hAnsi="仿宋" w:eastAsia="仿宋" w:cs="仿宋"/>
          <w:b/>
        </w:rPr>
      </w:pPr>
      <w:r>
        <w:rPr>
          <w:rFonts w:hint="eastAsia" w:ascii="仿宋" w:hAnsi="仿宋" w:eastAsia="仿宋" w:cs="仿宋"/>
          <w:b/>
        </w:rPr>
        <w:t>27.磋商</w:t>
      </w:r>
    </w:p>
    <w:p w14:paraId="0F6E38F3">
      <w:pPr>
        <w:spacing w:line="460" w:lineRule="exact"/>
        <w:ind w:firstLine="480" w:firstLineChars="200"/>
        <w:rPr>
          <w:rFonts w:ascii="仿宋" w:hAnsi="仿宋" w:eastAsia="仿宋" w:cs="仿宋"/>
        </w:rPr>
      </w:pPr>
      <w:r>
        <w:rPr>
          <w:rFonts w:hint="eastAsia" w:ascii="仿宋" w:hAnsi="仿宋" w:eastAsia="仿宋" w:cs="仿宋"/>
        </w:rPr>
        <w:t>27.1采购代理机构按磋商文件规定的时间、地点组织磋商会议。</w:t>
      </w:r>
    </w:p>
    <w:p w14:paraId="18AAE4E2">
      <w:pPr>
        <w:spacing w:line="460" w:lineRule="exact"/>
        <w:ind w:firstLine="480" w:firstLineChars="200"/>
        <w:rPr>
          <w:rFonts w:ascii="仿宋" w:hAnsi="仿宋" w:eastAsia="仿宋" w:cs="仿宋"/>
        </w:rPr>
      </w:pPr>
      <w:r>
        <w:rPr>
          <w:rFonts w:hint="eastAsia" w:ascii="仿宋" w:hAnsi="仿宋" w:eastAsia="仿宋" w:cs="仿宋"/>
        </w:rPr>
        <w:t>27.2磋商大会由采购代理机构主持，采购人参会人员、供应商代表及有关工作人员参加，参加磋商的人员应签名报到，以证明其出席。</w:t>
      </w:r>
    </w:p>
    <w:p w14:paraId="7D9EE3B6">
      <w:pPr>
        <w:spacing w:line="460" w:lineRule="exact"/>
        <w:ind w:firstLine="480" w:firstLineChars="200"/>
        <w:rPr>
          <w:rFonts w:ascii="仿宋" w:hAnsi="仿宋" w:eastAsia="仿宋" w:cs="仿宋"/>
        </w:rPr>
      </w:pPr>
      <w:r>
        <w:rPr>
          <w:rFonts w:hint="eastAsia" w:ascii="仿宋" w:hAnsi="仿宋" w:eastAsia="仿宋" w:cs="仿宋"/>
        </w:rPr>
        <w:t>27.3由供应商或者其推选的代表检查响应文件的密封情况。</w:t>
      </w:r>
    </w:p>
    <w:p w14:paraId="68E53E11">
      <w:pPr>
        <w:spacing w:line="460" w:lineRule="exact"/>
        <w:ind w:firstLine="480" w:firstLineChars="200"/>
        <w:rPr>
          <w:rFonts w:ascii="仿宋" w:hAnsi="仿宋" w:eastAsia="仿宋" w:cs="仿宋"/>
        </w:rPr>
      </w:pPr>
      <w:r>
        <w:rPr>
          <w:rFonts w:hint="eastAsia" w:ascii="仿宋" w:hAnsi="仿宋" w:eastAsia="仿宋" w:cs="仿宋"/>
        </w:rPr>
        <w:t>27.4查验响应文件密封情况，确认无误后拆封，由采购代理机构工作人员负责将供应商的名称、磋商价格和磋商文件中规定的其他内容进行记录，签字确认后并存档备案。</w:t>
      </w:r>
    </w:p>
    <w:p w14:paraId="3DC35006">
      <w:pPr>
        <w:spacing w:line="460" w:lineRule="exact"/>
        <w:ind w:firstLine="120" w:firstLineChars="50"/>
        <w:rPr>
          <w:rFonts w:ascii="仿宋" w:hAnsi="仿宋" w:eastAsia="仿宋" w:cs="仿宋"/>
          <w:b/>
        </w:rPr>
      </w:pPr>
      <w:r>
        <w:rPr>
          <w:rFonts w:hint="eastAsia" w:ascii="仿宋" w:hAnsi="仿宋" w:eastAsia="仿宋" w:cs="仿宋"/>
          <w:b/>
        </w:rPr>
        <w:t>28.磋商及评审程序</w:t>
      </w:r>
    </w:p>
    <w:p w14:paraId="6C9344D3">
      <w:pPr>
        <w:spacing w:line="460" w:lineRule="exact"/>
        <w:ind w:firstLine="480" w:firstLineChars="200"/>
        <w:rPr>
          <w:rFonts w:ascii="仿宋" w:hAnsi="仿宋" w:eastAsia="仿宋" w:cs="仿宋"/>
          <w:bCs/>
        </w:rPr>
      </w:pPr>
      <w:r>
        <w:rPr>
          <w:rFonts w:hint="eastAsia" w:ascii="仿宋" w:hAnsi="仿宋" w:eastAsia="仿宋" w:cs="仿宋"/>
          <w:bCs/>
        </w:rPr>
        <w:t>28.1采购代理</w:t>
      </w:r>
      <w:r>
        <w:rPr>
          <w:rFonts w:hint="eastAsia" w:ascii="仿宋" w:hAnsi="仿宋" w:eastAsia="仿宋" w:cs="仿宋"/>
        </w:rPr>
        <w:t>机构</w:t>
      </w:r>
      <w:r>
        <w:rPr>
          <w:rFonts w:hint="eastAsia" w:ascii="仿宋" w:hAnsi="仿宋" w:eastAsia="仿宋" w:cs="仿宋"/>
          <w:bCs/>
        </w:rPr>
        <w:t>在规定的时间和地点组织磋商。</w:t>
      </w:r>
    </w:p>
    <w:p w14:paraId="3E34CCF0">
      <w:pPr>
        <w:spacing w:line="460" w:lineRule="exact"/>
        <w:ind w:firstLine="480" w:firstLineChars="200"/>
        <w:rPr>
          <w:rFonts w:ascii="仿宋" w:hAnsi="仿宋" w:eastAsia="仿宋" w:cs="仿宋"/>
          <w:bCs/>
        </w:rPr>
      </w:pPr>
      <w:r>
        <w:rPr>
          <w:rFonts w:hint="eastAsia" w:ascii="仿宋" w:hAnsi="仿宋" w:eastAsia="仿宋" w:cs="仿宋"/>
          <w:bCs/>
        </w:rPr>
        <w:t>28.2本次磋商的报价次数、磋商程序和最终报价的产生原则见“磋商须知前附表”的规定。</w:t>
      </w:r>
    </w:p>
    <w:p w14:paraId="5523EE52">
      <w:pPr>
        <w:spacing w:line="460" w:lineRule="exact"/>
        <w:ind w:firstLine="480" w:firstLineChars="200"/>
        <w:rPr>
          <w:rFonts w:ascii="仿宋" w:hAnsi="仿宋" w:eastAsia="仿宋" w:cs="仿宋"/>
          <w:bCs/>
        </w:rPr>
      </w:pPr>
      <w:r>
        <w:rPr>
          <w:rFonts w:hint="eastAsia" w:ascii="仿宋" w:hAnsi="仿宋" w:eastAsia="仿宋" w:cs="仿宋"/>
          <w:bCs/>
        </w:rPr>
        <w:t>28.3磋商开始后，磋商小组首先对响应文件进行评审，并根据磋商文件规定的程序、评定成交的标准等事项与实质性响应磋商文件要求的供应商进行磋商。未实质性响应磋商文件的响应文件按无效处理，磋商小组将告知有关供应商。</w:t>
      </w:r>
    </w:p>
    <w:p w14:paraId="6F0E3C96">
      <w:pPr>
        <w:spacing w:line="460" w:lineRule="exact"/>
        <w:ind w:firstLine="480" w:firstLineChars="200"/>
        <w:rPr>
          <w:rFonts w:ascii="仿宋" w:hAnsi="仿宋" w:eastAsia="仿宋" w:cs="仿宋"/>
          <w:bCs/>
        </w:rPr>
      </w:pPr>
      <w:r>
        <w:rPr>
          <w:rFonts w:hint="eastAsia" w:ascii="仿宋" w:hAnsi="仿宋" w:eastAsia="仿宋" w:cs="仿宋"/>
          <w:bCs/>
        </w:rPr>
        <w:t>28.4磋商小组所有成员集中与单一供应商分别进行磋商，并给予所有参加磋商的供应商平等的磋商机会。</w:t>
      </w:r>
    </w:p>
    <w:p w14:paraId="43D39AB8">
      <w:pPr>
        <w:spacing w:line="460" w:lineRule="exact"/>
        <w:ind w:firstLine="480" w:firstLineChars="200"/>
        <w:rPr>
          <w:rFonts w:ascii="仿宋" w:hAnsi="仿宋" w:eastAsia="仿宋" w:cs="仿宋"/>
          <w:szCs w:val="28"/>
        </w:rPr>
      </w:pPr>
      <w:r>
        <w:rPr>
          <w:rFonts w:hint="eastAsia" w:ascii="仿宋" w:hAnsi="仿宋" w:eastAsia="仿宋" w:cs="仿宋"/>
          <w:bCs/>
        </w:rPr>
        <w:t>28.5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递交响应文件，并由其</w:t>
      </w:r>
      <w:r>
        <w:rPr>
          <w:rFonts w:hint="eastAsia" w:ascii="仿宋" w:hAnsi="仿宋" w:eastAsia="仿宋" w:cs="仿宋"/>
          <w:bCs/>
          <w:lang w:eastAsia="zh-CN"/>
        </w:rPr>
        <w:t>法定代表人/负责人</w:t>
      </w:r>
      <w:r>
        <w:rPr>
          <w:rFonts w:hint="eastAsia" w:ascii="仿宋" w:hAnsi="仿宋" w:eastAsia="仿宋" w:cs="仿宋"/>
          <w:bCs/>
        </w:rPr>
        <w:t>或被授权委托人签字或盖章。由授权代表签字的，应当附</w:t>
      </w:r>
      <w:r>
        <w:rPr>
          <w:rFonts w:hint="eastAsia" w:ascii="仿宋" w:hAnsi="仿宋" w:eastAsia="仿宋" w:cs="仿宋"/>
          <w:bCs/>
          <w:lang w:eastAsia="zh-CN"/>
        </w:rPr>
        <w:t>法定代表人/负责人</w:t>
      </w:r>
      <w:r>
        <w:rPr>
          <w:rFonts w:hint="eastAsia" w:ascii="仿宋" w:hAnsi="仿宋" w:eastAsia="仿宋" w:cs="仿宋"/>
          <w:bCs/>
        </w:rPr>
        <w:t>授权书。供应商为自然人的，应当由本人签字并附身份证明。</w:t>
      </w:r>
    </w:p>
    <w:p w14:paraId="7754B150">
      <w:pPr>
        <w:spacing w:line="460" w:lineRule="exact"/>
        <w:ind w:firstLine="480" w:firstLineChars="200"/>
        <w:rPr>
          <w:rFonts w:ascii="仿宋" w:hAnsi="仿宋" w:eastAsia="仿宋" w:cs="仿宋"/>
          <w:bCs/>
        </w:rPr>
      </w:pPr>
      <w:r>
        <w:rPr>
          <w:rFonts w:hint="eastAsia" w:ascii="仿宋" w:hAnsi="仿宋" w:eastAsia="仿宋" w:cs="仿宋"/>
          <w:bCs/>
        </w:rPr>
        <w:t>28.6磋商结束后，磋商小组要求所有继续参加磋商的供应商在规定时间内提交最后报价，最后报价是供应商响应文件的有效组成部分。</w:t>
      </w:r>
    </w:p>
    <w:p w14:paraId="4A3EB3B9">
      <w:pPr>
        <w:spacing w:line="460" w:lineRule="exact"/>
        <w:ind w:firstLine="480" w:firstLineChars="200"/>
        <w:rPr>
          <w:rFonts w:ascii="仿宋" w:hAnsi="仿宋" w:eastAsia="仿宋" w:cs="仿宋"/>
          <w:bCs/>
        </w:rPr>
      </w:pPr>
      <w:r>
        <w:rPr>
          <w:rFonts w:hint="eastAsia" w:ascii="仿宋" w:hAnsi="仿宋" w:eastAsia="仿宋" w:cs="仿宋"/>
          <w:bCs/>
        </w:rPr>
        <w:t>28.7已提交响应文件的供应商，在提交最后报价之前，可以根据磋商情况退出磋商。</w:t>
      </w:r>
    </w:p>
    <w:p w14:paraId="548A11F8">
      <w:pPr>
        <w:spacing w:line="460" w:lineRule="exact"/>
        <w:ind w:firstLine="120" w:firstLineChars="50"/>
        <w:rPr>
          <w:rFonts w:ascii="仿宋" w:hAnsi="仿宋" w:eastAsia="仿宋" w:cs="仿宋"/>
          <w:b/>
        </w:rPr>
      </w:pPr>
      <w:r>
        <w:rPr>
          <w:rFonts w:hint="eastAsia" w:ascii="仿宋" w:hAnsi="仿宋" w:eastAsia="仿宋" w:cs="仿宋"/>
          <w:b/>
        </w:rPr>
        <w:t>29.评审过程的保密</w:t>
      </w:r>
    </w:p>
    <w:p w14:paraId="0DD212B8">
      <w:pPr>
        <w:spacing w:line="460" w:lineRule="exact"/>
        <w:ind w:firstLine="480" w:firstLineChars="200"/>
        <w:rPr>
          <w:rFonts w:ascii="仿宋" w:hAnsi="仿宋" w:eastAsia="仿宋" w:cs="仿宋"/>
          <w:bCs/>
        </w:rPr>
      </w:pPr>
      <w:r>
        <w:rPr>
          <w:rFonts w:hint="eastAsia" w:ascii="仿宋" w:hAnsi="仿宋" w:eastAsia="仿宋" w:cs="仿宋"/>
          <w:bCs/>
        </w:rPr>
        <w:t>29.1竞争性</w:t>
      </w:r>
      <w:r>
        <w:rPr>
          <w:rFonts w:hint="eastAsia" w:ascii="仿宋" w:hAnsi="仿宋" w:eastAsia="仿宋" w:cs="仿宋"/>
        </w:rPr>
        <w:t>磋商</w:t>
      </w:r>
      <w:r>
        <w:rPr>
          <w:rFonts w:hint="eastAsia" w:ascii="仿宋" w:hAnsi="仿宋" w:eastAsia="仿宋" w:cs="仿宋"/>
          <w:bCs/>
        </w:rPr>
        <w:t>小组成员和与评审活动有关的工作人员不得泄露有关磋商响应文件的评审和比较、成交候选人的推荐以及与评审有关的其他情况。</w:t>
      </w:r>
    </w:p>
    <w:p w14:paraId="5A74E791">
      <w:pPr>
        <w:spacing w:line="460" w:lineRule="exact"/>
        <w:ind w:firstLine="480" w:firstLineChars="200"/>
        <w:rPr>
          <w:rFonts w:ascii="仿宋" w:hAnsi="仿宋" w:eastAsia="仿宋" w:cs="仿宋"/>
          <w:bCs/>
        </w:rPr>
      </w:pPr>
      <w:r>
        <w:rPr>
          <w:rFonts w:hint="eastAsia" w:ascii="仿宋" w:hAnsi="仿宋" w:eastAsia="仿宋" w:cs="仿宋"/>
          <w:bCs/>
        </w:rPr>
        <w:t>29.2在评审过程中，如果磋商供应商试图在磋商响应文件的评审和比较、成交候选人的推荐以及与评审有关的其他方面，向磋商小组、采购人和采购代理机构施加任何影响，其磋商响应文件将按照无效处理。</w:t>
      </w:r>
    </w:p>
    <w:p w14:paraId="55CD5DAF">
      <w:pPr>
        <w:spacing w:line="460" w:lineRule="exact"/>
        <w:ind w:firstLine="120" w:firstLineChars="50"/>
        <w:rPr>
          <w:rFonts w:ascii="仿宋" w:hAnsi="仿宋" w:eastAsia="仿宋" w:cs="仿宋"/>
          <w:b/>
        </w:rPr>
      </w:pPr>
      <w:r>
        <w:rPr>
          <w:rFonts w:hint="eastAsia" w:ascii="仿宋" w:hAnsi="仿宋" w:eastAsia="仿宋" w:cs="仿宋"/>
          <w:b/>
        </w:rPr>
        <w:t>30．评审方法</w:t>
      </w:r>
    </w:p>
    <w:p w14:paraId="04A6100A">
      <w:pPr>
        <w:spacing w:line="460" w:lineRule="exact"/>
        <w:ind w:firstLine="480" w:firstLineChars="200"/>
        <w:rPr>
          <w:rFonts w:ascii="仿宋" w:hAnsi="仿宋" w:eastAsia="仿宋" w:cs="仿宋"/>
          <w:b/>
        </w:rPr>
      </w:pPr>
      <w:r>
        <w:rPr>
          <w:rFonts w:hint="eastAsia" w:ascii="仿宋" w:hAnsi="仿宋" w:eastAsia="仿宋" w:cs="仿宋"/>
          <w:bCs/>
        </w:rPr>
        <w:t>30.1按照《政府采购竞争性磋商采购方式管理暂行办法》的规定，磋商小组根据综合评分情况，按照评审得分由高到低顺序推荐3名成交候选供应商。</w:t>
      </w:r>
    </w:p>
    <w:p w14:paraId="7ABC2792">
      <w:pPr>
        <w:pStyle w:val="3"/>
        <w:rPr>
          <w:rFonts w:ascii="仿宋" w:hAnsi="仿宋" w:eastAsia="仿宋" w:cs="仿宋"/>
          <w:sz w:val="32"/>
          <w:szCs w:val="36"/>
        </w:rPr>
      </w:pPr>
      <w:bookmarkStart w:id="80" w:name="_Toc6759"/>
      <w:bookmarkStart w:id="81" w:name="_Toc13700"/>
      <w:bookmarkStart w:id="82" w:name="_Toc519156743"/>
      <w:bookmarkStart w:id="83" w:name="_Toc12452"/>
      <w:bookmarkStart w:id="84" w:name="_Toc26950"/>
      <w:bookmarkStart w:id="85" w:name="_Toc21838"/>
      <w:r>
        <w:rPr>
          <w:rFonts w:hint="eastAsia" w:ascii="仿宋" w:hAnsi="仿宋" w:eastAsia="仿宋" w:cs="仿宋"/>
          <w:sz w:val="32"/>
          <w:szCs w:val="36"/>
        </w:rPr>
        <w:t>七、确定成交人、成交通知与签约</w:t>
      </w:r>
      <w:bookmarkEnd w:id="80"/>
      <w:bookmarkEnd w:id="81"/>
      <w:bookmarkEnd w:id="82"/>
      <w:bookmarkEnd w:id="83"/>
      <w:bookmarkEnd w:id="84"/>
      <w:bookmarkEnd w:id="85"/>
    </w:p>
    <w:p w14:paraId="5CB87A14">
      <w:pPr>
        <w:spacing w:line="460" w:lineRule="exact"/>
        <w:rPr>
          <w:rFonts w:ascii="仿宋" w:hAnsi="仿宋" w:eastAsia="仿宋" w:cs="仿宋"/>
          <w:b/>
        </w:rPr>
      </w:pPr>
      <w:bookmarkStart w:id="86" w:name="_Toc23113"/>
      <w:bookmarkStart w:id="87" w:name="_Toc519156744"/>
      <w:bookmarkStart w:id="88" w:name="_Toc19721"/>
      <w:r>
        <w:rPr>
          <w:rFonts w:hint="eastAsia" w:ascii="仿宋" w:hAnsi="仿宋" w:eastAsia="仿宋" w:cs="仿宋"/>
          <w:b/>
        </w:rPr>
        <w:t>31．确定成交人</w:t>
      </w:r>
    </w:p>
    <w:p w14:paraId="36AF2B68">
      <w:pPr>
        <w:spacing w:line="460" w:lineRule="exact"/>
        <w:ind w:firstLine="480" w:firstLineChars="200"/>
        <w:rPr>
          <w:rFonts w:ascii="仿宋" w:hAnsi="仿宋" w:eastAsia="仿宋" w:cs="仿宋"/>
          <w:lang w:val="zh-CN"/>
        </w:rPr>
      </w:pPr>
      <w:r>
        <w:rPr>
          <w:rFonts w:hint="eastAsia" w:ascii="仿宋" w:hAnsi="仿宋" w:eastAsia="仿宋" w:cs="仿宋"/>
        </w:rPr>
        <w:t>31.1</w:t>
      </w:r>
      <w:r>
        <w:rPr>
          <w:rFonts w:hint="eastAsia" w:ascii="仿宋" w:hAnsi="仿宋" w:eastAsia="仿宋" w:cs="仿宋"/>
          <w:lang w:val="zh-CN"/>
        </w:rPr>
        <w:t>采购代理机构应在评审结束后</w:t>
      </w:r>
      <w:r>
        <w:rPr>
          <w:rFonts w:hint="eastAsia" w:ascii="仿宋" w:hAnsi="仿宋" w:eastAsia="仿宋" w:cs="仿宋"/>
        </w:rPr>
        <w:t>2</w:t>
      </w:r>
      <w:r>
        <w:rPr>
          <w:rFonts w:hint="eastAsia" w:ascii="仿宋" w:hAnsi="仿宋" w:eastAsia="仿宋" w:cs="仿宋"/>
          <w:lang w:val="zh-CN"/>
        </w:rPr>
        <w:t>个工作日内将评审报告送采购人。</w:t>
      </w:r>
    </w:p>
    <w:p w14:paraId="5BE5998E">
      <w:pPr>
        <w:spacing w:line="460" w:lineRule="exact"/>
        <w:ind w:firstLine="480" w:firstLineChars="200"/>
        <w:rPr>
          <w:rFonts w:ascii="仿宋" w:hAnsi="仿宋" w:eastAsia="仿宋" w:cs="仿宋"/>
          <w:lang w:val="zh-CN"/>
        </w:rPr>
      </w:pPr>
      <w:r>
        <w:rPr>
          <w:rFonts w:hint="eastAsia" w:ascii="仿宋" w:hAnsi="仿宋" w:eastAsia="仿宋" w:cs="仿宋"/>
        </w:rPr>
        <w:t>31.2</w:t>
      </w:r>
      <w:r>
        <w:rPr>
          <w:rFonts w:hint="eastAsia" w:ascii="仿宋" w:hAnsi="仿宋" w:eastAsia="仿宋" w:cs="仿宋"/>
          <w:lang w:val="zh-CN"/>
        </w:rPr>
        <w:t>采购人在收到评审报告后</w:t>
      </w:r>
      <w:r>
        <w:rPr>
          <w:rFonts w:hint="eastAsia" w:ascii="仿宋" w:hAnsi="仿宋" w:eastAsia="仿宋" w:cs="仿宋"/>
        </w:rPr>
        <w:t>5</w:t>
      </w:r>
      <w:r>
        <w:rPr>
          <w:rFonts w:hint="eastAsia" w:ascii="仿宋" w:hAnsi="仿宋" w:eastAsia="仿宋" w:cs="仿宋"/>
          <w:lang w:val="zh-CN"/>
        </w:rPr>
        <w:t>个工作日内，</w:t>
      </w:r>
      <w:r>
        <w:rPr>
          <w:rFonts w:hint="eastAsia" w:ascii="仿宋" w:hAnsi="仿宋" w:eastAsia="仿宋" w:cs="仿宋"/>
        </w:rPr>
        <w:t>在</w:t>
      </w:r>
      <w:r>
        <w:rPr>
          <w:rFonts w:hint="eastAsia" w:ascii="仿宋" w:hAnsi="仿宋" w:eastAsia="仿宋" w:cs="仿宋"/>
          <w:lang w:val="zh-CN"/>
        </w:rPr>
        <w:t>评审报告</w:t>
      </w:r>
      <w:r>
        <w:rPr>
          <w:rFonts w:hint="eastAsia" w:ascii="仿宋" w:hAnsi="仿宋" w:eastAsia="仿宋" w:cs="仿宋"/>
        </w:rPr>
        <w:t>确定</w:t>
      </w:r>
      <w:r>
        <w:rPr>
          <w:rFonts w:hint="eastAsia" w:ascii="仿宋" w:hAnsi="仿宋" w:eastAsia="仿宋" w:cs="仿宋"/>
          <w:lang w:val="zh-CN"/>
        </w:rPr>
        <w:t>的成交候选人</w:t>
      </w:r>
      <w:r>
        <w:rPr>
          <w:rFonts w:hint="eastAsia" w:ascii="仿宋" w:hAnsi="仿宋" w:eastAsia="仿宋" w:cs="仿宋"/>
        </w:rPr>
        <w:t>名单</w:t>
      </w:r>
      <w:r>
        <w:rPr>
          <w:rFonts w:hint="eastAsia" w:ascii="仿宋" w:hAnsi="仿宋" w:eastAsia="仿宋" w:cs="仿宋"/>
          <w:lang w:val="zh-CN"/>
        </w:rPr>
        <w:t>中</w:t>
      </w:r>
      <w:r>
        <w:rPr>
          <w:rFonts w:hint="eastAsia" w:ascii="仿宋" w:hAnsi="仿宋" w:eastAsia="仿宋" w:cs="仿宋"/>
        </w:rPr>
        <w:t>按顺序</w:t>
      </w:r>
      <w:r>
        <w:rPr>
          <w:rFonts w:hint="eastAsia" w:ascii="仿宋" w:hAnsi="仿宋" w:eastAsia="仿宋" w:cs="仿宋"/>
          <w:lang w:val="zh-CN"/>
        </w:rPr>
        <w:t>确定成交供应商，复函采购代理机构。采购人在收到评</w:t>
      </w:r>
      <w:r>
        <w:rPr>
          <w:rFonts w:hint="eastAsia" w:ascii="仿宋" w:hAnsi="仿宋" w:eastAsia="仿宋" w:cs="仿宋"/>
        </w:rPr>
        <w:t>审</w:t>
      </w:r>
      <w:r>
        <w:rPr>
          <w:rFonts w:hint="eastAsia" w:ascii="仿宋" w:hAnsi="仿宋" w:eastAsia="仿宋" w:cs="仿宋"/>
          <w:lang w:val="zh-CN"/>
        </w:rPr>
        <w:t>报告5个工作日内未按评</w:t>
      </w:r>
      <w:r>
        <w:rPr>
          <w:rFonts w:hint="eastAsia" w:ascii="仿宋" w:hAnsi="仿宋" w:eastAsia="仿宋" w:cs="仿宋"/>
        </w:rPr>
        <w:t>审</w:t>
      </w:r>
      <w:r>
        <w:rPr>
          <w:rFonts w:hint="eastAsia" w:ascii="仿宋" w:hAnsi="仿宋" w:eastAsia="仿宋" w:cs="仿宋"/>
          <w:lang w:val="zh-CN"/>
        </w:rPr>
        <w:t>报告推荐的</w:t>
      </w:r>
      <w:r>
        <w:rPr>
          <w:rFonts w:hint="eastAsia" w:ascii="仿宋" w:hAnsi="仿宋" w:eastAsia="仿宋" w:cs="仿宋"/>
        </w:rPr>
        <w:t>成交</w:t>
      </w:r>
      <w:r>
        <w:rPr>
          <w:rFonts w:hint="eastAsia" w:ascii="仿宋" w:hAnsi="仿宋" w:eastAsia="仿宋" w:cs="仿宋"/>
          <w:lang w:val="zh-CN"/>
        </w:rPr>
        <w:t>候选人顺序确定</w:t>
      </w:r>
      <w:r>
        <w:rPr>
          <w:rFonts w:hint="eastAsia" w:ascii="仿宋" w:hAnsi="仿宋" w:eastAsia="仿宋" w:cs="仿宋"/>
        </w:rPr>
        <w:t>成交供应商</w:t>
      </w:r>
      <w:r>
        <w:rPr>
          <w:rFonts w:hint="eastAsia" w:ascii="仿宋" w:hAnsi="仿宋" w:eastAsia="仿宋" w:cs="仿宋"/>
          <w:lang w:val="zh-CN"/>
        </w:rPr>
        <w:t>，又不能说明合法理由的，视同按评</w:t>
      </w:r>
      <w:r>
        <w:rPr>
          <w:rFonts w:hint="eastAsia" w:ascii="仿宋" w:hAnsi="仿宋" w:eastAsia="仿宋" w:cs="仿宋"/>
        </w:rPr>
        <w:t>审</w:t>
      </w:r>
      <w:r>
        <w:rPr>
          <w:rFonts w:hint="eastAsia" w:ascii="仿宋" w:hAnsi="仿宋" w:eastAsia="仿宋" w:cs="仿宋"/>
          <w:lang w:val="zh-CN"/>
        </w:rPr>
        <w:t>报告推荐的顺序确定排名第一的</w:t>
      </w:r>
      <w:r>
        <w:rPr>
          <w:rFonts w:hint="eastAsia" w:ascii="仿宋" w:hAnsi="仿宋" w:eastAsia="仿宋" w:cs="仿宋"/>
        </w:rPr>
        <w:t>成交</w:t>
      </w:r>
      <w:r>
        <w:rPr>
          <w:rFonts w:hint="eastAsia" w:ascii="仿宋" w:hAnsi="仿宋" w:eastAsia="仿宋" w:cs="仿宋"/>
          <w:lang w:val="zh-CN"/>
        </w:rPr>
        <w:t>候选人为</w:t>
      </w:r>
      <w:r>
        <w:rPr>
          <w:rFonts w:hint="eastAsia" w:ascii="仿宋" w:hAnsi="仿宋" w:eastAsia="仿宋" w:cs="仿宋"/>
        </w:rPr>
        <w:t>成交供应商</w:t>
      </w:r>
      <w:r>
        <w:rPr>
          <w:rFonts w:hint="eastAsia" w:ascii="仿宋" w:hAnsi="仿宋" w:eastAsia="仿宋" w:cs="仿宋"/>
          <w:lang w:val="zh-CN"/>
        </w:rPr>
        <w:t>。</w:t>
      </w:r>
    </w:p>
    <w:p w14:paraId="7A76393F">
      <w:pPr>
        <w:spacing w:line="460" w:lineRule="exact"/>
        <w:ind w:firstLine="480" w:firstLineChars="200"/>
        <w:rPr>
          <w:rFonts w:ascii="仿宋" w:hAnsi="仿宋" w:eastAsia="仿宋" w:cs="仿宋"/>
          <w:lang w:val="zh-CN"/>
        </w:rPr>
      </w:pPr>
      <w:r>
        <w:rPr>
          <w:rFonts w:hint="eastAsia" w:ascii="仿宋" w:hAnsi="仿宋" w:eastAsia="仿宋" w:cs="仿宋"/>
        </w:rPr>
        <w:t>31.3</w:t>
      </w:r>
      <w:r>
        <w:rPr>
          <w:rFonts w:hint="eastAsia" w:ascii="仿宋" w:hAnsi="仿宋" w:eastAsia="仿宋" w:cs="仿宋"/>
          <w:lang w:val="zh-CN"/>
        </w:rPr>
        <w:t>采购代理机构应当自</w:t>
      </w:r>
      <w:r>
        <w:rPr>
          <w:rFonts w:hint="eastAsia" w:ascii="仿宋" w:hAnsi="仿宋" w:eastAsia="仿宋" w:cs="仿宋"/>
        </w:rPr>
        <w:t>成交供应商</w:t>
      </w:r>
      <w:r>
        <w:rPr>
          <w:rFonts w:hint="eastAsia" w:ascii="仿宋" w:hAnsi="仿宋" w:eastAsia="仿宋" w:cs="仿宋"/>
          <w:lang w:val="zh-CN"/>
        </w:rPr>
        <w:t>确定之日起2个工作日内，在省级以上财政部门指定的媒体上公告成交结果，公告期限为1个工作日，并向成交供应商发“成交通知书”。</w:t>
      </w:r>
    </w:p>
    <w:p w14:paraId="7F3BA49A">
      <w:pPr>
        <w:spacing w:line="460" w:lineRule="exact"/>
        <w:rPr>
          <w:rFonts w:ascii="仿宋" w:hAnsi="仿宋" w:eastAsia="仿宋" w:cs="仿宋"/>
          <w:b/>
        </w:rPr>
      </w:pPr>
      <w:r>
        <w:rPr>
          <w:rFonts w:hint="eastAsia" w:ascii="仿宋" w:hAnsi="仿宋" w:eastAsia="仿宋" w:cs="仿宋"/>
          <w:b/>
        </w:rPr>
        <w:t>32．成交通知</w:t>
      </w:r>
    </w:p>
    <w:p w14:paraId="66AC7B47">
      <w:pPr>
        <w:spacing w:line="460" w:lineRule="exact"/>
        <w:ind w:firstLine="480" w:firstLineChars="200"/>
        <w:rPr>
          <w:rFonts w:ascii="仿宋" w:hAnsi="仿宋" w:eastAsia="仿宋" w:cs="仿宋"/>
        </w:rPr>
      </w:pPr>
      <w:r>
        <w:rPr>
          <w:rFonts w:hint="eastAsia" w:ascii="仿宋" w:hAnsi="仿宋" w:eastAsia="仿宋" w:cs="仿宋"/>
        </w:rPr>
        <w:t xml:space="preserve">32.1 成交供应商确定之后，代理公司将发出《成交通知书》。 </w:t>
      </w:r>
    </w:p>
    <w:p w14:paraId="1A44A5B7">
      <w:pPr>
        <w:spacing w:line="460" w:lineRule="exact"/>
        <w:ind w:firstLine="480" w:firstLineChars="200"/>
        <w:rPr>
          <w:rFonts w:ascii="仿宋" w:hAnsi="仿宋" w:eastAsia="仿宋" w:cs="仿宋"/>
        </w:rPr>
      </w:pPr>
      <w:r>
        <w:rPr>
          <w:rFonts w:hint="eastAsia" w:ascii="仿宋" w:hAnsi="仿宋" w:eastAsia="仿宋" w:cs="仿宋"/>
        </w:rPr>
        <w:t>32.2成交通知书对采购人和成交供应商具有同等法律效力。成交通知书发出之后，采购人改变成交结果，或者成交供应商放弃成交，应当承担相应的法律责任。</w:t>
      </w:r>
    </w:p>
    <w:p w14:paraId="69631D27">
      <w:pPr>
        <w:spacing w:line="460" w:lineRule="exact"/>
        <w:rPr>
          <w:rFonts w:ascii="仿宋" w:hAnsi="仿宋" w:eastAsia="仿宋" w:cs="仿宋"/>
          <w:b/>
        </w:rPr>
      </w:pPr>
      <w:r>
        <w:rPr>
          <w:rFonts w:hint="eastAsia" w:ascii="仿宋" w:hAnsi="仿宋" w:eastAsia="仿宋" w:cs="仿宋"/>
          <w:b/>
        </w:rPr>
        <w:t>33．签订合同</w:t>
      </w:r>
    </w:p>
    <w:p w14:paraId="706F2943">
      <w:pPr>
        <w:spacing w:line="460" w:lineRule="exact"/>
        <w:ind w:firstLine="480" w:firstLineChars="200"/>
        <w:rPr>
          <w:rFonts w:ascii="仿宋" w:hAnsi="仿宋" w:eastAsia="仿宋" w:cs="仿宋"/>
          <w:bCs/>
        </w:rPr>
      </w:pPr>
      <w:r>
        <w:rPr>
          <w:rFonts w:hint="eastAsia" w:ascii="仿宋" w:hAnsi="仿宋" w:eastAsia="仿宋" w:cs="仿宋"/>
          <w:bCs/>
        </w:rPr>
        <w:t xml:space="preserve">33.1 磋商文件、成交供应商的响应文件及补充文件等均为签订政府采购合同的依据。 </w:t>
      </w:r>
    </w:p>
    <w:p w14:paraId="09C4429A">
      <w:pPr>
        <w:spacing w:line="460" w:lineRule="exact"/>
        <w:ind w:firstLine="480" w:firstLineChars="200"/>
        <w:rPr>
          <w:rFonts w:ascii="仿宋" w:hAnsi="仿宋" w:eastAsia="仿宋" w:cs="仿宋"/>
          <w:bCs/>
        </w:rPr>
      </w:pPr>
      <w:r>
        <w:rPr>
          <w:rFonts w:hint="eastAsia" w:ascii="仿宋" w:hAnsi="仿宋" w:eastAsia="仿宋" w:cs="仿宋"/>
          <w:bCs/>
        </w:rPr>
        <w:t xml:space="preserve">33.2成交供应商应当在成交通知书发出之日起30日内与采购人签订政府采购合同。 </w:t>
      </w:r>
    </w:p>
    <w:p w14:paraId="1E53BA01">
      <w:pPr>
        <w:spacing w:line="460" w:lineRule="exact"/>
        <w:ind w:firstLine="480" w:firstLineChars="200"/>
        <w:rPr>
          <w:rFonts w:ascii="仿宋" w:hAnsi="仿宋" w:eastAsia="仿宋" w:cs="仿宋"/>
          <w:bCs/>
        </w:rPr>
      </w:pPr>
      <w:r>
        <w:rPr>
          <w:rFonts w:hint="eastAsia" w:ascii="仿宋" w:hAnsi="仿宋" w:eastAsia="仿宋" w:cs="仿宋"/>
          <w:bCs/>
        </w:rPr>
        <w:t xml:space="preserve">33.3 采购人不得向成交供应商提出超出磋商文件以外的任何要求作为签订合同的条件，不得与成交供应商订立背离磋商文件确定的合同文本以及背离采购标的、规格型号、采购金额、采购数量、技术和服务要求等实质性内容的协议。 </w:t>
      </w:r>
    </w:p>
    <w:p w14:paraId="7FF6B873">
      <w:pPr>
        <w:spacing w:line="460" w:lineRule="exact"/>
        <w:ind w:firstLine="480" w:firstLineChars="200"/>
        <w:rPr>
          <w:rFonts w:ascii="仿宋" w:hAnsi="仿宋" w:eastAsia="仿宋" w:cs="仿宋"/>
          <w:bCs/>
        </w:rPr>
      </w:pPr>
      <w:r>
        <w:rPr>
          <w:rFonts w:hint="eastAsia" w:ascii="仿宋" w:hAnsi="仿宋" w:eastAsia="仿宋" w:cs="仿宋"/>
          <w:bCs/>
        </w:rPr>
        <w:t xml:space="preserve">33.4 自政府采购合同签订之日起 2 个工作日内，本项目政府采购合同在磋商须知前附表规定的媒体上公告，但政府采购合同中涉及国家秘密、商业秘密的内容除外。 </w:t>
      </w:r>
    </w:p>
    <w:p w14:paraId="2A37C5E0">
      <w:pPr>
        <w:spacing w:line="460" w:lineRule="exact"/>
        <w:ind w:firstLine="480" w:firstLineChars="200"/>
        <w:rPr>
          <w:rFonts w:ascii="仿宋" w:hAnsi="仿宋" w:eastAsia="仿宋" w:cs="仿宋"/>
          <w:bCs/>
        </w:rPr>
      </w:pPr>
      <w:r>
        <w:rPr>
          <w:rFonts w:hint="eastAsia" w:ascii="仿宋" w:hAnsi="仿宋" w:eastAsia="仿宋" w:cs="仿宋"/>
          <w:bCs/>
        </w:rPr>
        <w:t xml:space="preserve">33.5 政府采购合同履行中，采购人需追加与合同标的相同的货物、工程或者服务的，在不改变合同其他条款的前提下，可以与成交供应商协商签订补充合同，但所有补充合同的采购金额不得超过原合同采购金额的百分之十； </w:t>
      </w:r>
    </w:p>
    <w:p w14:paraId="3AF00D5D">
      <w:pPr>
        <w:spacing w:line="460" w:lineRule="exact"/>
        <w:ind w:firstLine="480" w:firstLineChars="200"/>
        <w:rPr>
          <w:rFonts w:ascii="仿宋" w:hAnsi="仿宋" w:eastAsia="仿宋" w:cs="仿宋"/>
          <w:bCs/>
        </w:rPr>
      </w:pPr>
      <w:r>
        <w:rPr>
          <w:rFonts w:hint="eastAsia" w:ascii="仿宋" w:hAnsi="仿宋" w:eastAsia="仿宋" w:cs="仿宋"/>
          <w:bCs/>
        </w:rPr>
        <w:t>33.6 成交供应商因不可抗力或者自身原因不能履行政府采购合同的，采购人可以与排位在成交供应商之后第一位的成交候选人签订政府采购合同，以此类推，也可以重新开展磋商活动。因自身原因拒绝签订政府采购合同的成交供应商不得参加对该项目重新开展的磋商活动。</w:t>
      </w:r>
    </w:p>
    <w:p w14:paraId="00DDFD4E">
      <w:pPr>
        <w:spacing w:line="460" w:lineRule="exact"/>
        <w:ind w:firstLine="480" w:firstLineChars="200"/>
        <w:rPr>
          <w:rFonts w:ascii="仿宋" w:hAnsi="仿宋" w:eastAsia="仿宋" w:cs="仿宋"/>
          <w:bCs/>
        </w:rPr>
      </w:pPr>
      <w:r>
        <w:rPr>
          <w:rFonts w:hint="eastAsia" w:ascii="仿宋" w:hAnsi="仿宋" w:eastAsia="仿宋" w:cs="仿宋"/>
          <w:bCs/>
        </w:rPr>
        <w:t>38.7 成交后，成交供应商应按照合同约定履行义务，完成磋商项目的供货，经采购人同意，成交供应商可以依法采取分包方式履行合同。分包部分为成交项目的部分非主体、非关键性工作。接受分包的供应商应当具备相应的资格条件，并不得再次分包。分包履行的，成交供应商就采购项目和分包项目向采购人负责，分包供应商就分包项目承担责任。</w:t>
      </w:r>
    </w:p>
    <w:p w14:paraId="4B1D8B9B">
      <w:pPr>
        <w:spacing w:line="460" w:lineRule="exact"/>
        <w:rPr>
          <w:rFonts w:ascii="仿宋" w:hAnsi="仿宋" w:eastAsia="仿宋" w:cs="仿宋"/>
          <w:b/>
        </w:rPr>
      </w:pPr>
      <w:r>
        <w:rPr>
          <w:rFonts w:hint="eastAsia" w:ascii="仿宋" w:hAnsi="仿宋" w:eastAsia="仿宋" w:cs="仿宋"/>
          <w:b/>
        </w:rPr>
        <w:t>34．成交合同的履约验收</w:t>
      </w:r>
    </w:p>
    <w:p w14:paraId="148C7593">
      <w:pPr>
        <w:spacing w:line="460" w:lineRule="exact"/>
        <w:ind w:firstLine="480" w:firstLineChars="200"/>
        <w:rPr>
          <w:rFonts w:ascii="仿宋" w:hAnsi="仿宋" w:eastAsia="仿宋" w:cs="仿宋"/>
          <w:bCs/>
        </w:rPr>
      </w:pPr>
      <w:r>
        <w:rPr>
          <w:rFonts w:hint="eastAsia" w:ascii="仿宋" w:hAnsi="仿宋" w:eastAsia="仿宋" w:cs="仿宋"/>
          <w:bCs/>
          <w:lang w:val="zh-CN"/>
        </w:rPr>
        <w:t>政府采购合同的履行、违约责任和解决争议的方法等适用《中华人民共和国</w:t>
      </w:r>
      <w:r>
        <w:rPr>
          <w:rFonts w:hint="eastAsia" w:ascii="仿宋" w:hAnsi="仿宋" w:eastAsia="仿宋" w:cs="仿宋"/>
          <w:bCs/>
        </w:rPr>
        <w:t>民法典</w:t>
      </w:r>
      <w:r>
        <w:rPr>
          <w:rFonts w:hint="eastAsia" w:ascii="仿宋" w:hAnsi="仿宋" w:eastAsia="仿宋" w:cs="仿宋"/>
          <w:bCs/>
          <w:lang w:val="zh-CN"/>
        </w:rPr>
        <w:t>》，采购人按照政府采购合同规定的技术、服务、安全标准组织对供应商履约情况进行验收，并出具验收书。</w:t>
      </w:r>
    </w:p>
    <w:p w14:paraId="4DAD74BA">
      <w:pPr>
        <w:pStyle w:val="3"/>
        <w:rPr>
          <w:rFonts w:ascii="仿宋" w:hAnsi="仿宋" w:eastAsia="仿宋" w:cs="仿宋"/>
          <w:sz w:val="32"/>
          <w:szCs w:val="36"/>
        </w:rPr>
      </w:pPr>
      <w:bookmarkStart w:id="89" w:name="_Toc12773"/>
      <w:bookmarkStart w:id="90" w:name="_Toc26927"/>
      <w:bookmarkStart w:id="91" w:name="_Toc5765"/>
      <w:r>
        <w:rPr>
          <w:rFonts w:hint="eastAsia" w:ascii="仿宋" w:hAnsi="仿宋" w:eastAsia="仿宋" w:cs="仿宋"/>
          <w:sz w:val="32"/>
          <w:szCs w:val="36"/>
        </w:rPr>
        <w:t>八、其他事项</w:t>
      </w:r>
      <w:bookmarkEnd w:id="86"/>
      <w:bookmarkEnd w:id="87"/>
      <w:bookmarkEnd w:id="88"/>
      <w:bookmarkEnd w:id="89"/>
      <w:bookmarkEnd w:id="90"/>
      <w:bookmarkEnd w:id="91"/>
    </w:p>
    <w:p w14:paraId="7EFE5431">
      <w:pPr>
        <w:spacing w:line="460" w:lineRule="exact"/>
        <w:rPr>
          <w:rFonts w:ascii="仿宋" w:hAnsi="仿宋" w:eastAsia="仿宋" w:cs="仿宋"/>
        </w:rPr>
      </w:pPr>
      <w:r>
        <w:rPr>
          <w:rFonts w:hint="eastAsia" w:ascii="仿宋" w:hAnsi="仿宋" w:eastAsia="仿宋" w:cs="仿宋"/>
          <w:b/>
          <w:bCs/>
        </w:rPr>
        <w:t>35.竞争性磋商项目实行二轮报价</w:t>
      </w:r>
      <w:r>
        <w:rPr>
          <w:rFonts w:hint="eastAsia" w:ascii="仿宋" w:hAnsi="仿宋" w:eastAsia="仿宋" w:cs="仿宋"/>
        </w:rPr>
        <w:t>，第一次报价后，磋商小组可以变更采购需求中的技术、服务要求以及合同草案条款，二轮报价为最终报价。</w:t>
      </w:r>
    </w:p>
    <w:p w14:paraId="0B52535B">
      <w:pPr>
        <w:spacing w:line="460" w:lineRule="exact"/>
        <w:rPr>
          <w:rFonts w:ascii="仿宋" w:hAnsi="仿宋" w:eastAsia="仿宋" w:cs="仿宋"/>
        </w:rPr>
      </w:pPr>
      <w:r>
        <w:rPr>
          <w:rFonts w:hint="eastAsia" w:ascii="仿宋" w:hAnsi="仿宋" w:eastAsia="仿宋" w:cs="仿宋"/>
          <w:b/>
          <w:bCs/>
        </w:rPr>
        <w:t>36.磋商开始后，出现下列情形之一的，采购代理机构将终止竞争性磋商采购活动，发布项目终止公告并说明原因，重新开展采购活动：</w:t>
      </w:r>
    </w:p>
    <w:p w14:paraId="7D9D1412">
      <w:pPr>
        <w:spacing w:line="460" w:lineRule="exact"/>
        <w:rPr>
          <w:rFonts w:ascii="仿宋" w:hAnsi="仿宋" w:eastAsia="仿宋" w:cs="仿宋"/>
        </w:rPr>
      </w:pPr>
      <w:r>
        <w:rPr>
          <w:rFonts w:hint="eastAsia" w:ascii="仿宋" w:hAnsi="仿宋" w:eastAsia="仿宋" w:cs="仿宋"/>
        </w:rPr>
        <w:t>（一）因情况变化，不再符合规定的竞争性磋商采购方式适用情形的；</w:t>
      </w:r>
    </w:p>
    <w:p w14:paraId="65494E52">
      <w:pPr>
        <w:spacing w:line="460" w:lineRule="exact"/>
        <w:rPr>
          <w:rFonts w:ascii="仿宋" w:hAnsi="仿宋" w:eastAsia="仿宋" w:cs="仿宋"/>
        </w:rPr>
      </w:pPr>
      <w:r>
        <w:rPr>
          <w:rFonts w:hint="eastAsia" w:ascii="仿宋" w:hAnsi="仿宋" w:eastAsia="仿宋" w:cs="仿宋"/>
        </w:rPr>
        <w:t>（二）出现影响采购公正的违法、违规行为的；</w:t>
      </w:r>
    </w:p>
    <w:p w14:paraId="37539A20">
      <w:pPr>
        <w:spacing w:line="460" w:lineRule="exact"/>
        <w:rPr>
          <w:rFonts w:ascii="仿宋" w:hAnsi="仿宋" w:eastAsia="仿宋" w:cs="仿宋"/>
        </w:rPr>
      </w:pPr>
      <w:r>
        <w:rPr>
          <w:rFonts w:hint="eastAsia" w:ascii="仿宋" w:hAnsi="仿宋" w:eastAsia="仿宋" w:cs="仿宋"/>
        </w:rPr>
        <w:t>（三）在采购过程中符合要求的供应商不足3家的 （不包含政府购买服务项目）；</w:t>
      </w:r>
    </w:p>
    <w:p w14:paraId="1B423371">
      <w:pPr>
        <w:spacing w:line="460" w:lineRule="exact"/>
        <w:rPr>
          <w:rFonts w:ascii="仿宋" w:hAnsi="仿宋" w:eastAsia="仿宋" w:cs="仿宋"/>
        </w:rPr>
      </w:pPr>
      <w:r>
        <w:rPr>
          <w:rFonts w:hint="eastAsia" w:ascii="仿宋" w:hAnsi="仿宋" w:eastAsia="仿宋" w:cs="仿宋"/>
        </w:rPr>
        <w:t>（四）因重大变故，采购任务取消的。</w:t>
      </w:r>
    </w:p>
    <w:p w14:paraId="0457EAF3">
      <w:pPr>
        <w:spacing w:line="460" w:lineRule="exact"/>
        <w:rPr>
          <w:rFonts w:ascii="仿宋" w:hAnsi="仿宋" w:eastAsia="仿宋" w:cs="仿宋"/>
        </w:rPr>
      </w:pPr>
      <w:r>
        <w:rPr>
          <w:rFonts w:hint="eastAsia" w:ascii="仿宋" w:hAnsi="仿宋" w:eastAsia="仿宋" w:cs="仿宋"/>
          <w:b/>
          <w:bCs/>
        </w:rPr>
        <w:t>37. 提交最后报价的供应商为2家时，可以继续进行磋商的情形：</w:t>
      </w:r>
    </w:p>
    <w:p w14:paraId="770CE754">
      <w:pPr>
        <w:spacing w:line="460" w:lineRule="exact"/>
        <w:rPr>
          <w:rFonts w:ascii="仿宋" w:hAnsi="仿宋" w:eastAsia="仿宋" w:cs="仿宋"/>
        </w:rPr>
      </w:pPr>
      <w:r>
        <w:rPr>
          <w:rFonts w:hint="eastAsia" w:ascii="仿宋" w:hAnsi="仿宋" w:eastAsia="仿宋" w:cs="仿宋"/>
        </w:rPr>
        <w:t>37.1市场竞争不充分的科研项目，以及需要扶持的科技成果转化项目；</w:t>
      </w:r>
    </w:p>
    <w:p w14:paraId="1E87944C">
      <w:pPr>
        <w:spacing w:line="460" w:lineRule="exact"/>
        <w:rPr>
          <w:rFonts w:ascii="仿宋" w:hAnsi="仿宋" w:eastAsia="仿宋" w:cs="仿宋"/>
          <w:sz w:val="20"/>
          <w:szCs w:val="20"/>
        </w:rPr>
      </w:pPr>
      <w:r>
        <w:rPr>
          <w:rFonts w:hint="eastAsia" w:ascii="仿宋" w:hAnsi="仿宋" w:eastAsia="仿宋" w:cs="仿宋"/>
        </w:rPr>
        <w:t>37.2政府购买服务项目（含政府和社会资本项目）。</w:t>
      </w:r>
    </w:p>
    <w:p w14:paraId="13D5F9A7">
      <w:pPr>
        <w:pStyle w:val="3"/>
        <w:rPr>
          <w:rFonts w:ascii="仿宋" w:hAnsi="仿宋" w:eastAsia="仿宋" w:cs="仿宋"/>
          <w:sz w:val="32"/>
          <w:szCs w:val="36"/>
        </w:rPr>
      </w:pPr>
      <w:bookmarkStart w:id="92" w:name="_Toc519156745"/>
      <w:bookmarkStart w:id="93" w:name="_Toc23884"/>
      <w:bookmarkStart w:id="94" w:name="_Toc5011"/>
      <w:bookmarkStart w:id="95" w:name="_Toc30935"/>
      <w:bookmarkStart w:id="96" w:name="_Toc23647"/>
      <w:bookmarkStart w:id="97" w:name="_Toc23716"/>
      <w:bookmarkStart w:id="98" w:name="_Toc13422"/>
      <w:r>
        <w:rPr>
          <w:rFonts w:hint="eastAsia" w:ascii="仿宋" w:hAnsi="仿宋" w:eastAsia="仿宋" w:cs="仿宋"/>
          <w:sz w:val="32"/>
          <w:szCs w:val="36"/>
        </w:rPr>
        <w:t>九、成交服务费</w:t>
      </w:r>
      <w:bookmarkEnd w:id="92"/>
      <w:bookmarkEnd w:id="93"/>
      <w:bookmarkEnd w:id="94"/>
      <w:bookmarkEnd w:id="95"/>
      <w:bookmarkEnd w:id="96"/>
      <w:bookmarkEnd w:id="97"/>
      <w:bookmarkEnd w:id="98"/>
    </w:p>
    <w:p w14:paraId="1CFA1690">
      <w:pPr>
        <w:snapToGrid w:val="0"/>
        <w:spacing w:line="420" w:lineRule="exact"/>
        <w:rPr>
          <w:rFonts w:ascii="仿宋" w:hAnsi="仿宋" w:eastAsia="仿宋" w:cs="仿宋"/>
        </w:rPr>
      </w:pPr>
      <w:r>
        <w:rPr>
          <w:rFonts w:hint="eastAsia" w:ascii="仿宋" w:hAnsi="仿宋" w:eastAsia="仿宋" w:cs="仿宋"/>
          <w:b/>
          <w:bCs/>
        </w:rPr>
        <w:t>39.招标代理服务费</w:t>
      </w:r>
    </w:p>
    <w:p w14:paraId="55F5ACF7">
      <w:pPr>
        <w:snapToGrid w:val="0"/>
        <w:spacing w:line="360" w:lineRule="auto"/>
        <w:rPr>
          <w:rFonts w:hint="eastAsia" w:ascii="仿宋" w:hAnsi="仿宋" w:eastAsia="仿宋" w:cs="仿宋"/>
          <w:sz w:val="24"/>
          <w:szCs w:val="24"/>
          <w:highlight w:val="none"/>
        </w:rPr>
      </w:pPr>
      <w:bookmarkStart w:id="99" w:name="_Toc5878"/>
      <w:bookmarkStart w:id="100" w:name="_Toc5109"/>
      <w:bookmarkStart w:id="101" w:name="_Toc10336"/>
      <w:bookmarkStart w:id="102" w:name="_Toc32429"/>
      <w:r>
        <w:rPr>
          <w:rFonts w:ascii="仿宋" w:hAnsi="仿宋" w:eastAsia="仿宋" w:cs="仿宋"/>
          <w:sz w:val="24"/>
          <w:szCs w:val="24"/>
          <w:highlight w:val="none"/>
        </w:rPr>
        <w:t>本项目招标代理服务费由</w:t>
      </w:r>
      <w:r>
        <w:rPr>
          <w:rFonts w:ascii="仿宋" w:hAnsi="仿宋" w:eastAsia="仿宋" w:cs="仿宋"/>
          <w:sz w:val="24"/>
          <w:szCs w:val="24"/>
          <w:highlight w:val="none"/>
          <w:lang w:eastAsia="zh-CN"/>
        </w:rPr>
        <w:t>成交供应商</w:t>
      </w:r>
      <w:r>
        <w:rPr>
          <w:rFonts w:ascii="仿宋" w:hAnsi="仿宋" w:eastAsia="仿宋" w:cs="仿宋"/>
          <w:sz w:val="24"/>
          <w:szCs w:val="24"/>
          <w:highlight w:val="none"/>
        </w:rPr>
        <w:t>在领取</w:t>
      </w:r>
      <w:r>
        <w:rPr>
          <w:rFonts w:ascii="仿宋" w:hAnsi="仿宋" w:eastAsia="仿宋" w:cs="仿宋"/>
          <w:sz w:val="24"/>
          <w:szCs w:val="24"/>
          <w:highlight w:val="none"/>
          <w:lang w:eastAsia="zh-CN"/>
        </w:rPr>
        <w:t>成交</w:t>
      </w:r>
      <w:r>
        <w:rPr>
          <w:rFonts w:ascii="仿宋" w:hAnsi="仿宋" w:eastAsia="仿宋" w:cs="仿宋"/>
          <w:sz w:val="24"/>
          <w:szCs w:val="24"/>
          <w:highlight w:val="none"/>
        </w:rPr>
        <w:t>通知书前一次性支付，</w:t>
      </w:r>
      <w:r>
        <w:rPr>
          <w:rFonts w:hint="eastAsia" w:ascii="仿宋" w:hAnsi="仿宋" w:eastAsia="仿宋" w:cs="仿宋"/>
          <w:sz w:val="24"/>
          <w:szCs w:val="24"/>
          <w:highlight w:val="none"/>
        </w:rPr>
        <w:t>招标代理服务费实行市场调节价，如本项目代理服务费不足陆仟元则按陆仟元收取。（若项目划分多个采购包，单个包招标代理服务费不足叁仟元按照叁仟元收取）。</w:t>
      </w:r>
    </w:p>
    <w:p w14:paraId="76B5A2FC">
      <w:pPr>
        <w:snapToGrid w:val="0"/>
        <w:spacing w:line="360" w:lineRule="auto"/>
        <w:rPr>
          <w:rFonts w:ascii="仿宋" w:hAnsi="仿宋" w:eastAsia="仿宋" w:cs="仿宋"/>
        </w:rPr>
      </w:pPr>
      <w:r>
        <w:rPr>
          <w:rFonts w:hint="eastAsia" w:ascii="仿宋" w:hAnsi="仿宋" w:eastAsia="仿宋" w:cs="仿宋"/>
        </w:rPr>
        <w:t>代理费缴纳账户：</w:t>
      </w:r>
    </w:p>
    <w:p w14:paraId="4F5D6C46">
      <w:pPr>
        <w:spacing w:line="360" w:lineRule="auto"/>
        <w:rPr>
          <w:rFonts w:ascii="仿宋" w:hAnsi="仿宋" w:eastAsia="仿宋" w:cs="仿宋"/>
        </w:rPr>
      </w:pPr>
      <w:r>
        <w:rPr>
          <w:rFonts w:ascii="仿宋" w:hAnsi="仿宋" w:eastAsia="仿宋" w:cs="仿宋"/>
        </w:rPr>
        <w:t>银行户名：陕西德仁招标有限公司</w:t>
      </w:r>
    </w:p>
    <w:p w14:paraId="0A72F3BD">
      <w:pPr>
        <w:spacing w:line="360" w:lineRule="auto"/>
        <w:rPr>
          <w:rFonts w:ascii="仿宋" w:hAnsi="仿宋" w:eastAsia="仿宋" w:cs="仿宋"/>
        </w:rPr>
      </w:pPr>
      <w:r>
        <w:rPr>
          <w:rFonts w:ascii="仿宋" w:hAnsi="仿宋" w:eastAsia="仿宋" w:cs="仿宋"/>
        </w:rPr>
        <w:t>开户银行：招商银行股份有限公司西安城南支行</w:t>
      </w:r>
    </w:p>
    <w:p w14:paraId="4EC033E2">
      <w:pPr>
        <w:spacing w:line="360" w:lineRule="auto"/>
        <w:rPr>
          <w:rFonts w:ascii="仿宋" w:hAnsi="仿宋" w:eastAsia="仿宋" w:cs="仿宋"/>
        </w:rPr>
      </w:pPr>
      <w:r>
        <w:rPr>
          <w:rFonts w:ascii="仿宋" w:hAnsi="仿宋" w:eastAsia="仿宋" w:cs="仿宋"/>
        </w:rPr>
        <w:t>账    号：1299 0904 6810 901</w:t>
      </w:r>
    </w:p>
    <w:p w14:paraId="26AF45B3">
      <w:pPr>
        <w:spacing w:line="360" w:lineRule="auto"/>
        <w:rPr>
          <w:rFonts w:ascii="仿宋" w:hAnsi="仿宋" w:eastAsia="仿宋" w:cs="仿宋"/>
        </w:rPr>
      </w:pPr>
      <w:r>
        <w:rPr>
          <w:rFonts w:ascii="仿宋" w:hAnsi="仿宋" w:eastAsia="仿宋" w:cs="仿宋"/>
        </w:rPr>
        <w:t xml:space="preserve">联 系 人：苏会计  </w:t>
      </w:r>
    </w:p>
    <w:p w14:paraId="50B85371">
      <w:pPr>
        <w:spacing w:line="360" w:lineRule="auto"/>
        <w:rPr>
          <w:rFonts w:ascii="仿宋" w:hAnsi="仿宋" w:eastAsia="仿宋" w:cs="仿宋"/>
        </w:rPr>
      </w:pPr>
      <w:r>
        <w:rPr>
          <w:rFonts w:ascii="仿宋" w:hAnsi="仿宋" w:eastAsia="仿宋" w:cs="仿宋"/>
        </w:rPr>
        <w:t>联系电话：029-89185132</w:t>
      </w:r>
    </w:p>
    <w:p w14:paraId="1D67A8D3">
      <w:pPr>
        <w:spacing w:line="360" w:lineRule="auto"/>
        <w:rPr>
          <w:rFonts w:ascii="仿宋" w:hAnsi="仿宋" w:eastAsia="仿宋" w:cs="仿宋"/>
          <w:sz w:val="32"/>
          <w:szCs w:val="36"/>
        </w:rPr>
      </w:pPr>
      <w:r>
        <w:rPr>
          <w:rFonts w:ascii="仿宋" w:hAnsi="仿宋" w:eastAsia="仿宋" w:cs="仿宋"/>
        </w:rPr>
        <w:t>邮    箱：sxdrzb@qq.com</w:t>
      </w:r>
    </w:p>
    <w:p w14:paraId="7344523C">
      <w:pPr>
        <w:pStyle w:val="3"/>
        <w:rPr>
          <w:rFonts w:ascii="仿宋" w:hAnsi="仿宋" w:eastAsia="仿宋" w:cs="仿宋"/>
          <w:sz w:val="32"/>
          <w:szCs w:val="36"/>
        </w:rPr>
      </w:pPr>
      <w:r>
        <w:rPr>
          <w:rFonts w:hint="eastAsia" w:ascii="仿宋" w:hAnsi="仿宋" w:eastAsia="仿宋" w:cs="仿宋"/>
          <w:sz w:val="32"/>
          <w:szCs w:val="36"/>
        </w:rPr>
        <w:t>十、质疑</w:t>
      </w:r>
      <w:bookmarkEnd w:id="99"/>
      <w:bookmarkEnd w:id="100"/>
      <w:bookmarkEnd w:id="101"/>
      <w:bookmarkEnd w:id="102"/>
    </w:p>
    <w:p w14:paraId="43DC3E04">
      <w:pPr>
        <w:pStyle w:val="10"/>
        <w:spacing w:line="460" w:lineRule="exact"/>
        <w:jc w:val="left"/>
        <w:rPr>
          <w:rFonts w:ascii="仿宋" w:hAnsi="仿宋" w:eastAsia="仿宋" w:cs="仿宋"/>
          <w:b/>
          <w:bCs/>
          <w:color w:val="auto"/>
        </w:rPr>
      </w:pPr>
      <w:r>
        <w:rPr>
          <w:rFonts w:hint="eastAsia" w:ascii="仿宋" w:hAnsi="仿宋" w:eastAsia="仿宋" w:cs="仿宋"/>
          <w:b/>
          <w:bCs/>
          <w:color w:val="auto"/>
        </w:rPr>
        <w:t>40.质疑</w:t>
      </w:r>
    </w:p>
    <w:p w14:paraId="3178B8B1">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40.1供应商对本次磋商采购活动有疑问的，应当按照《中华人民共和国政府采购法实施条例》的有关规定办理。</w:t>
      </w:r>
    </w:p>
    <w:p w14:paraId="317DDF85">
      <w:pPr>
        <w:spacing w:line="460" w:lineRule="exact"/>
        <w:ind w:firstLine="480" w:firstLineChars="200"/>
        <w:rPr>
          <w:rFonts w:ascii="仿宋" w:hAnsi="仿宋" w:eastAsia="仿宋" w:cs="仿宋"/>
        </w:rPr>
      </w:pPr>
      <w:r>
        <w:rPr>
          <w:rFonts w:hint="eastAsia" w:ascii="仿宋" w:hAnsi="仿宋" w:eastAsia="仿宋" w:cs="仿宋"/>
        </w:rPr>
        <w:t>40.2 供应商对采购文件、采购过程或成交结果使自身的合法权益受到损害，应当在法定期限内，按照质疑函范本格式要求以书面形式向采购代理机构或采购人提出质疑，供应商提出质疑应当提交质疑函和必要的证明材料原件，代理机构不接受传真、电子邮件、复印件等形式的质疑材料。</w:t>
      </w:r>
    </w:p>
    <w:p w14:paraId="68FF2C97">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40.3 质疑函应当包括下列内容：</w:t>
      </w:r>
    </w:p>
    <w:p w14:paraId="4D459497">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（1）供应商的姓名或者名称、地址、邮编、联系人及联系电话；</w:t>
      </w:r>
    </w:p>
    <w:p w14:paraId="2EEAAB6F">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（2）质疑项目的名称、编号；</w:t>
      </w:r>
    </w:p>
    <w:p w14:paraId="10EE172D">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（3）具体、明确的质疑事项和与质疑事项相关的请求；</w:t>
      </w:r>
    </w:p>
    <w:p w14:paraId="4555A594">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（4）事实依据；</w:t>
      </w:r>
    </w:p>
    <w:p w14:paraId="188377EF">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（5）必要的法律依据；</w:t>
      </w:r>
    </w:p>
    <w:p w14:paraId="2992D72F">
      <w:pPr>
        <w:pStyle w:val="10"/>
        <w:spacing w:line="460" w:lineRule="exact"/>
        <w:ind w:firstLine="480" w:firstLineChars="200"/>
        <w:jc w:val="left"/>
        <w:rPr>
          <w:rFonts w:ascii="仿宋" w:hAnsi="仿宋" w:eastAsia="仿宋" w:cs="仿宋"/>
          <w:color w:val="auto"/>
        </w:rPr>
      </w:pPr>
      <w:r>
        <w:rPr>
          <w:rFonts w:hint="eastAsia" w:ascii="仿宋" w:hAnsi="仿宋" w:eastAsia="仿宋" w:cs="仿宋"/>
          <w:color w:val="auto"/>
        </w:rPr>
        <w:t>（6）提出质疑的日期。</w:t>
      </w:r>
    </w:p>
    <w:p w14:paraId="7CA1DF96">
      <w:pPr>
        <w:spacing w:line="460" w:lineRule="exact"/>
        <w:ind w:firstLine="480" w:firstLineChars="200"/>
        <w:rPr>
          <w:rFonts w:ascii="仿宋" w:hAnsi="仿宋" w:eastAsia="仿宋" w:cs="仿宋"/>
        </w:rPr>
      </w:pPr>
      <w:r>
        <w:rPr>
          <w:rFonts w:hint="eastAsia" w:ascii="仿宋" w:hAnsi="仿宋" w:eastAsia="仿宋" w:cs="仿宋"/>
        </w:rPr>
        <w:t>供应商为自然人的，应当由本人签字；供应商为法人或者其他组织的，应当由</w:t>
      </w:r>
      <w:r>
        <w:rPr>
          <w:rFonts w:hint="eastAsia" w:ascii="仿宋" w:hAnsi="仿宋" w:eastAsia="仿宋" w:cs="仿宋"/>
          <w:lang w:eastAsia="zh-CN"/>
        </w:rPr>
        <w:t>法定代表人/负责人</w:t>
      </w:r>
      <w:r>
        <w:rPr>
          <w:rFonts w:hint="eastAsia" w:ascii="仿宋" w:hAnsi="仿宋" w:eastAsia="仿宋" w:cs="仿宋"/>
        </w:rPr>
        <w:t>、主要负责人，或者其授权代表（附</w:t>
      </w:r>
      <w:r>
        <w:rPr>
          <w:rFonts w:hint="eastAsia" w:ascii="仿宋" w:hAnsi="仿宋" w:eastAsia="仿宋" w:cs="仿宋"/>
          <w:lang w:eastAsia="zh-CN"/>
        </w:rPr>
        <w:t>法定代表人/负责人</w:t>
      </w:r>
      <w:r>
        <w:rPr>
          <w:rFonts w:hint="eastAsia" w:ascii="仿宋" w:hAnsi="仿宋" w:eastAsia="仿宋" w:cs="仿宋"/>
        </w:rPr>
        <w:t>授权书）签字或者盖章（鲜章），并加盖公章（鲜章）。</w:t>
      </w:r>
    </w:p>
    <w:p w14:paraId="5E1563DE">
      <w:pPr>
        <w:spacing w:line="440" w:lineRule="exact"/>
        <w:ind w:firstLine="480" w:firstLineChars="200"/>
      </w:pPr>
      <w:r>
        <w:rPr>
          <w:rFonts w:hint="eastAsia" w:ascii="仿宋" w:hAnsi="仿宋" w:eastAsia="仿宋" w:cs="仿宋"/>
        </w:rPr>
        <w:t>供应商可以委托代理人进行质疑。其授权委托书应当载明代理人的姓名或者名称、代理事项、具体权限、期限和相关事项。 供应商为自然人的，应当由本人签字；供应商为法人或者其他组织的，应当由</w:t>
      </w:r>
      <w:r>
        <w:rPr>
          <w:rFonts w:hint="eastAsia" w:ascii="仿宋" w:hAnsi="仿宋" w:eastAsia="仿宋" w:cs="仿宋"/>
          <w:lang w:eastAsia="zh-CN"/>
        </w:rPr>
        <w:t>法定代表人/负责人</w:t>
      </w:r>
      <w:r>
        <w:rPr>
          <w:rFonts w:hint="eastAsia" w:ascii="仿宋" w:hAnsi="仿宋" w:eastAsia="仿宋" w:cs="仿宋"/>
        </w:rPr>
        <w:t>、主要负责人签字或者盖章，并加盖公章。</w:t>
      </w:r>
    </w:p>
    <w:p w14:paraId="2BB0B5CB">
      <w:pPr>
        <w:spacing w:line="440" w:lineRule="exact"/>
        <w:ind w:firstLine="480" w:firstLineChars="200"/>
        <w:rPr>
          <w:rFonts w:ascii="仿宋" w:hAnsi="仿宋" w:eastAsia="仿宋" w:cs="仿宋"/>
        </w:rPr>
      </w:pPr>
      <w:r>
        <w:rPr>
          <w:rFonts w:hint="eastAsia" w:ascii="仿宋" w:hAnsi="仿宋" w:eastAsia="仿宋" w:cs="仿宋"/>
        </w:rPr>
        <w:t>40.4有下列情形之一的，属于无效质疑，采购代理机构和采购人不予受理：</w:t>
      </w:r>
    </w:p>
    <w:p w14:paraId="53021788">
      <w:pPr>
        <w:spacing w:line="440" w:lineRule="exact"/>
        <w:ind w:firstLine="480" w:firstLineChars="200"/>
        <w:rPr>
          <w:rFonts w:ascii="仿宋" w:hAnsi="仿宋" w:eastAsia="仿宋" w:cs="仿宋"/>
        </w:rPr>
      </w:pPr>
      <w:r>
        <w:rPr>
          <w:rFonts w:hint="eastAsia" w:ascii="仿宋" w:hAnsi="仿宋" w:eastAsia="仿宋" w:cs="仿宋"/>
        </w:rPr>
        <w:t>（1） 质疑投标人不是参与本次政府采购项目的投标人或潜在投标人；</w:t>
      </w:r>
    </w:p>
    <w:p w14:paraId="1CDC2D79">
      <w:pPr>
        <w:spacing w:line="440" w:lineRule="exact"/>
        <w:ind w:firstLine="480" w:firstLineChars="200"/>
        <w:rPr>
          <w:rFonts w:ascii="仿宋" w:hAnsi="仿宋" w:eastAsia="仿宋" w:cs="仿宋"/>
        </w:rPr>
      </w:pPr>
      <w:r>
        <w:rPr>
          <w:rFonts w:hint="eastAsia" w:ascii="仿宋" w:hAnsi="仿宋" w:eastAsia="仿宋" w:cs="仿宋"/>
        </w:rPr>
        <w:t>（2） 质疑人与质疑事项不存在利害关系的；</w:t>
      </w:r>
    </w:p>
    <w:p w14:paraId="07747D1C">
      <w:pPr>
        <w:spacing w:line="440" w:lineRule="exact"/>
        <w:ind w:firstLine="480" w:firstLineChars="200"/>
        <w:rPr>
          <w:rFonts w:ascii="仿宋" w:hAnsi="仿宋" w:eastAsia="仿宋" w:cs="仿宋"/>
        </w:rPr>
      </w:pPr>
      <w:r>
        <w:rPr>
          <w:rFonts w:hint="eastAsia" w:ascii="仿宋" w:hAnsi="仿宋" w:eastAsia="仿宋" w:cs="仿宋"/>
        </w:rPr>
        <w:t>（3） 未在法定期限内提出质疑的；</w:t>
      </w:r>
    </w:p>
    <w:p w14:paraId="619C93F7">
      <w:pPr>
        <w:spacing w:line="440" w:lineRule="exact"/>
        <w:ind w:firstLine="480" w:firstLineChars="200"/>
        <w:rPr>
          <w:rFonts w:ascii="仿宋" w:hAnsi="仿宋" w:eastAsia="仿宋" w:cs="仿宋"/>
        </w:rPr>
      </w:pPr>
      <w:r>
        <w:rPr>
          <w:rFonts w:hint="eastAsia" w:ascii="仿宋" w:hAnsi="仿宋" w:eastAsia="仿宋" w:cs="仿宋"/>
        </w:rPr>
        <w:t>（4）质疑未以书面形式提出，或质疑函主要内容构成不完整的，或缺乏必要的证明材料及证明材料不完整的；</w:t>
      </w:r>
    </w:p>
    <w:p w14:paraId="1E6C49EC">
      <w:pPr>
        <w:spacing w:line="440" w:lineRule="exact"/>
        <w:ind w:firstLine="480" w:firstLineChars="200"/>
        <w:rPr>
          <w:rFonts w:ascii="仿宋" w:hAnsi="仿宋" w:eastAsia="仿宋" w:cs="仿宋"/>
        </w:rPr>
      </w:pPr>
      <w:r>
        <w:rPr>
          <w:rFonts w:hint="eastAsia" w:ascii="仿宋" w:hAnsi="仿宋" w:eastAsia="仿宋" w:cs="仿宋"/>
        </w:rPr>
        <w:t>（5）质疑函没有合法有效的签字、盖章或授权的；</w:t>
      </w:r>
    </w:p>
    <w:p w14:paraId="5CC39306">
      <w:pPr>
        <w:spacing w:line="440" w:lineRule="exact"/>
        <w:ind w:firstLine="480" w:firstLineChars="200"/>
        <w:rPr>
          <w:rFonts w:ascii="仿宋" w:hAnsi="仿宋" w:eastAsia="仿宋" w:cs="仿宋"/>
        </w:rPr>
      </w:pPr>
      <w:r>
        <w:rPr>
          <w:rFonts w:hint="eastAsia" w:ascii="仿宋" w:hAnsi="仿宋" w:eastAsia="仿宋" w:cs="仿宋"/>
        </w:rPr>
        <w:t>（6）以非法手段取得证据、材料的；</w:t>
      </w:r>
    </w:p>
    <w:p w14:paraId="50DADCD2">
      <w:pPr>
        <w:spacing w:line="440" w:lineRule="exact"/>
        <w:ind w:firstLine="480" w:firstLineChars="200"/>
        <w:rPr>
          <w:rFonts w:ascii="仿宋" w:hAnsi="仿宋" w:eastAsia="仿宋" w:cs="仿宋"/>
        </w:rPr>
      </w:pPr>
      <w:r>
        <w:rPr>
          <w:rFonts w:hint="eastAsia" w:ascii="仿宋" w:hAnsi="仿宋" w:eastAsia="仿宋" w:cs="仿宋"/>
        </w:rPr>
        <w:t>（7）质疑答复后，同一质疑人就同一事项再次提出质疑的；</w:t>
      </w:r>
    </w:p>
    <w:p w14:paraId="4C527F39">
      <w:pPr>
        <w:spacing w:line="440" w:lineRule="exact"/>
        <w:ind w:firstLine="480" w:firstLineChars="200"/>
        <w:rPr>
          <w:rFonts w:ascii="仿宋" w:hAnsi="仿宋" w:eastAsia="仿宋" w:cs="仿宋"/>
        </w:rPr>
      </w:pPr>
      <w:r>
        <w:rPr>
          <w:rFonts w:hint="eastAsia" w:ascii="仿宋" w:hAnsi="仿宋" w:eastAsia="仿宋" w:cs="仿宋"/>
        </w:rPr>
        <w:t>（8）不符合法律、法规、规章和政府采购监管机构规定的其他条件的。</w:t>
      </w:r>
    </w:p>
    <w:p w14:paraId="4B842EFB">
      <w:pPr>
        <w:spacing w:line="440" w:lineRule="exact"/>
        <w:ind w:firstLine="480" w:firstLineChars="200"/>
        <w:rPr>
          <w:rFonts w:ascii="仿宋" w:hAnsi="仿宋" w:eastAsia="仿宋" w:cs="仿宋"/>
        </w:rPr>
      </w:pPr>
      <w:r>
        <w:rPr>
          <w:rFonts w:hint="eastAsia" w:ascii="仿宋" w:hAnsi="仿宋" w:eastAsia="仿宋" w:cs="仿宋"/>
        </w:rPr>
        <w:t>40.5质疑人对采购代理机构或采购人的答复不满意，以及采购代理机构或采购人未在规定时间</w:t>
      </w:r>
      <w:r>
        <w:rPr>
          <w:rFonts w:hint="eastAsia" w:ascii="仿宋" w:hAnsi="仿宋" w:eastAsia="仿宋" w:cs="仿宋"/>
          <w:lang w:eastAsia="zh-CN"/>
        </w:rPr>
        <w:t>内作出答复</w:t>
      </w:r>
      <w:r>
        <w:rPr>
          <w:rFonts w:hint="eastAsia" w:ascii="仿宋" w:hAnsi="仿宋" w:eastAsia="仿宋" w:cs="仿宋"/>
        </w:rPr>
        <w:t>的，可以在答复期满后 15 个工作日内向政府采购监管机构提出投诉。</w:t>
      </w:r>
    </w:p>
    <w:p w14:paraId="13BA1F60">
      <w:pPr>
        <w:spacing w:line="440" w:lineRule="exact"/>
        <w:ind w:firstLine="480" w:firstLineChars="200"/>
        <w:rPr>
          <w:rFonts w:ascii="仿宋" w:hAnsi="仿宋" w:eastAsia="仿宋" w:cs="仿宋"/>
        </w:rPr>
      </w:pPr>
      <w:r>
        <w:rPr>
          <w:rFonts w:hint="eastAsia" w:ascii="仿宋" w:hAnsi="仿宋" w:eastAsia="仿宋" w:cs="仿宋"/>
        </w:rPr>
        <w:t>40.6投标人投诉的事项不得超出已质疑事项的范围。</w:t>
      </w:r>
    </w:p>
    <w:p w14:paraId="7B779F04">
      <w:pPr>
        <w:spacing w:line="440" w:lineRule="exact"/>
        <w:ind w:left="547" w:leftChars="228"/>
        <w:rPr>
          <w:rFonts w:ascii="仿宋" w:hAnsi="仿宋" w:eastAsia="仿宋" w:cs="仿宋"/>
        </w:rPr>
      </w:pPr>
      <w:r>
        <w:rPr>
          <w:rFonts w:hint="eastAsia" w:ascii="仿宋" w:hAnsi="仿宋" w:eastAsia="仿宋" w:cs="仿宋"/>
        </w:rPr>
        <w:t>接收质疑函的方式：书面形式；</w:t>
      </w:r>
    </w:p>
    <w:p w14:paraId="7127390B">
      <w:pPr>
        <w:spacing w:line="440" w:lineRule="exact"/>
        <w:ind w:firstLine="480" w:firstLineChars="200"/>
        <w:rPr>
          <w:rFonts w:ascii="仿宋" w:hAnsi="仿宋" w:eastAsia="仿宋" w:cs="仿宋"/>
        </w:rPr>
      </w:pPr>
      <w:r>
        <w:rPr>
          <w:rFonts w:hint="eastAsia" w:ascii="仿宋" w:hAnsi="仿宋" w:eastAsia="仿宋" w:cs="仿宋"/>
        </w:rPr>
        <w:t>联系部门：陕西德仁招标有限公司；</w:t>
      </w:r>
    </w:p>
    <w:p w14:paraId="6DBE001F">
      <w:pPr>
        <w:pStyle w:val="13"/>
        <w:spacing w:line="440" w:lineRule="exact"/>
        <w:ind w:firstLine="480" w:firstLineChars="200"/>
        <w:rPr>
          <w:rFonts w:hint="eastAsia" w:ascii="仿宋" w:hAnsi="仿宋" w:eastAsia="仿宋" w:cs="仿宋"/>
          <w:szCs w:val="24"/>
          <w:u w:val="single"/>
          <w:lang w:eastAsia="zh-CN"/>
        </w:rPr>
      </w:pPr>
      <w:r>
        <w:rPr>
          <w:rFonts w:hint="eastAsia" w:ascii="仿宋" w:hAnsi="仿宋" w:eastAsia="仿宋" w:cs="仿宋"/>
          <w:szCs w:val="24"/>
        </w:rPr>
        <w:t>联系人：</w:t>
      </w:r>
      <w:r>
        <w:rPr>
          <w:rFonts w:hint="eastAsia" w:ascii="仿宋" w:hAnsi="仿宋" w:eastAsia="仿宋" w:cs="仿宋"/>
          <w:szCs w:val="24"/>
          <w:lang w:eastAsia="zh-CN"/>
        </w:rPr>
        <w:t>张海燕、赵璐、张昕玥</w:t>
      </w:r>
    </w:p>
    <w:p w14:paraId="05866D5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联系电话：029-85565073</w:t>
      </w:r>
    </w:p>
    <w:p w14:paraId="6DF5A0E5">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通讯地址：西安市唐延路37号class公馆B栋1103室。</w:t>
      </w:r>
    </w:p>
    <w:p w14:paraId="0DB093C8">
      <w:pPr>
        <w:pStyle w:val="10"/>
        <w:spacing w:before="175" w:line="214" w:lineRule="auto"/>
        <w:ind w:left="559"/>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40.7 《政府采购供应商质疑函范本》链接地址：</w:t>
      </w:r>
    </w:p>
    <w:p w14:paraId="01A9BA6E">
      <w:pPr>
        <w:pStyle w:val="10"/>
        <w:spacing w:before="175" w:line="214" w:lineRule="auto"/>
        <w:ind w:left="559"/>
        <w:rPr>
          <w:rFonts w:ascii="仿宋" w:hAnsi="仿宋" w:eastAsia="仿宋" w:cs="仿宋"/>
          <w:color w:val="000000" w:themeColor="text1"/>
          <w14:textFill>
            <w14:solidFill>
              <w14:schemeClr w14:val="tx1"/>
            </w14:solidFill>
          </w14:textFill>
        </w:rPr>
      </w:pPr>
      <w:r>
        <w:fldChar w:fldCharType="begin"/>
      </w:r>
      <w:r>
        <w:instrText xml:space="preserve"> HYPERLINK "http://gks.mof.gov.cn/ztztz/zhengfucaigouguanli/201802/t201" </w:instrText>
      </w:r>
      <w:r>
        <w:fldChar w:fldCharType="separate"/>
      </w:r>
      <w:r>
        <w:rPr>
          <w:rFonts w:hint="eastAsia" w:ascii="仿宋" w:hAnsi="仿宋" w:eastAsia="仿宋" w:cs="仿宋"/>
          <w:color w:val="000000" w:themeColor="text1"/>
          <w14:textFill>
            <w14:solidFill>
              <w14:schemeClr w14:val="tx1"/>
            </w14:solidFill>
          </w14:textFill>
        </w:rPr>
        <w:t>http://gks.mof.gov.cn/ztztz/zhengfucaigouguanli/201802/t201</w:t>
      </w:r>
      <w:r>
        <w:rPr>
          <w:rFonts w:hint="eastAsia" w:ascii="仿宋" w:hAnsi="仿宋" w:eastAsia="仿宋" w:cs="仿宋"/>
          <w:color w:val="000000" w:themeColor="text1"/>
          <w14:textFill>
            <w14:solidFill>
              <w14:schemeClr w14:val="tx1"/>
            </w14:solidFill>
          </w14:textFill>
        </w:rPr>
        <w:fldChar w:fldCharType="end"/>
      </w:r>
      <w:r>
        <w:rPr>
          <w:rFonts w:hint="eastAsia" w:ascii="仿宋" w:hAnsi="仿宋" w:eastAsia="仿宋" w:cs="仿宋"/>
          <w:color w:val="000000" w:themeColor="text1"/>
          <w14:textFill>
            <w14:solidFill>
              <w14:schemeClr w14:val="tx1"/>
            </w14:solidFill>
          </w14:textFill>
        </w:rPr>
        <w:t>80201_2804589.htm自行下载。</w:t>
      </w:r>
    </w:p>
    <w:p w14:paraId="1C4C6B83">
      <w:pPr>
        <w:spacing w:line="440" w:lineRule="exact"/>
        <w:ind w:firstLine="482" w:firstLineChars="200"/>
        <w:rPr>
          <w:rFonts w:ascii="仿宋" w:hAnsi="仿宋" w:eastAsia="仿宋" w:cs="仿宋"/>
        </w:rPr>
      </w:pPr>
      <w:r>
        <w:rPr>
          <w:rFonts w:hint="eastAsia" w:ascii="仿宋" w:hAnsi="仿宋" w:eastAsia="仿宋" w:cs="仿宋"/>
          <w:b/>
          <w:bCs/>
        </w:rPr>
        <w:t>40.8对捏造事实、提供虚假材料进行质疑、投诉的行为予以严肃处理：</w:t>
      </w:r>
      <w:r>
        <w:rPr>
          <w:rFonts w:hint="eastAsia" w:ascii="仿宋" w:hAnsi="仿宋" w:eastAsia="仿宋" w:cs="仿宋"/>
        </w:rPr>
        <w:t>依据《中华人民共和国政府采购法》、《中华人民共和国政府采购法实施条例》、《政府采购货物和服务招标投标管理办法》、《政府采购质疑和投诉办法》等法律法规的规定，投标人质疑、投诉应当有明确的请求和必要的证明材料。</w:t>
      </w:r>
      <w:r>
        <w:rPr>
          <w:rFonts w:hint="eastAsia" w:ascii="仿宋" w:hAnsi="仿宋" w:eastAsia="仿宋" w:cs="仿宋"/>
          <w:b/>
          <w:bCs/>
        </w:rPr>
        <w:t>投诉人在全国范围内十二个月内三次以上投诉查无实据的，由财政部门列入不良行为记录名单。</w:t>
      </w:r>
      <w:r>
        <w:rPr>
          <w:rFonts w:hint="eastAsia" w:ascii="仿宋" w:hAnsi="仿宋" w:eastAsia="仿宋" w:cs="仿宋"/>
        </w:rPr>
        <w:t>对于捏造事实、提供虚假材料或者以非法手段取得证明材料进行投诉的，财政部门应当予以驳回，并将其列入不良行为记录名单，禁止其一至三年内参加政府采购活动。</w:t>
      </w:r>
    </w:p>
    <w:p w14:paraId="0CB3D2A7">
      <w:pPr>
        <w:pStyle w:val="13"/>
        <w:spacing w:line="440" w:lineRule="exact"/>
        <w:ind w:firstLine="482" w:firstLineChars="200"/>
        <w:rPr>
          <w:rFonts w:ascii="仿宋" w:hAnsi="仿宋" w:eastAsia="仿宋" w:cs="仿宋"/>
          <w:szCs w:val="24"/>
        </w:rPr>
      </w:pPr>
      <w:r>
        <w:rPr>
          <w:rFonts w:hint="eastAsia" w:ascii="仿宋" w:hAnsi="仿宋" w:eastAsia="仿宋" w:cs="仿宋"/>
          <w:b/>
          <w:bCs/>
          <w:szCs w:val="24"/>
        </w:rPr>
        <w:t>40.9对捏造事实诬告陷害他人、诽谤他人的法律适用：</w:t>
      </w:r>
    </w:p>
    <w:p w14:paraId="66ED6C2B">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243 条【诬告陷害罪】捏造事实诬告陷害他人，意图使他人</w:t>
      </w:r>
      <w:r>
        <w:rPr>
          <w:rFonts w:hint="eastAsia" w:ascii="仿宋" w:hAnsi="仿宋" w:eastAsia="仿宋" w:cs="仿宋"/>
          <w:szCs w:val="24"/>
          <w:lang w:eastAsia="zh-CN"/>
        </w:rPr>
        <w:t>受到</w:t>
      </w:r>
      <w:r>
        <w:rPr>
          <w:rFonts w:hint="eastAsia" w:ascii="仿宋" w:hAnsi="仿宋" w:eastAsia="仿宋" w:cs="仿宋"/>
          <w:szCs w:val="24"/>
        </w:rPr>
        <w:t>刑事追究，情节严重的，处三年以下有期徒刑、拘役或者管制；造成严重后果的，处三年以上十年以下有期徒刑。</w:t>
      </w:r>
    </w:p>
    <w:p w14:paraId="30106B3C">
      <w:pPr>
        <w:pStyle w:val="13"/>
        <w:spacing w:line="440" w:lineRule="exact"/>
        <w:ind w:firstLine="480" w:firstLineChars="200"/>
        <w:rPr>
          <w:rFonts w:ascii="仿宋" w:hAnsi="仿宋" w:eastAsia="仿宋" w:cs="仿宋"/>
          <w:szCs w:val="24"/>
        </w:rPr>
      </w:pPr>
      <w:r>
        <w:rPr>
          <w:rFonts w:hint="eastAsia" w:ascii="仿宋" w:hAnsi="仿宋" w:eastAsia="仿宋" w:cs="仿宋"/>
          <w:szCs w:val="24"/>
        </w:rPr>
        <w:t>《中华人民共和国刑法》第 246 条【侮辱罪、诽谤罪】以暴力或者其他方法公然侮辱他人或者捏造事实诽谤他人，情节严重的，处三年以下有期徒刑、拘役、管制或者剥夺政治权利。</w:t>
      </w:r>
    </w:p>
    <w:p w14:paraId="48758A86">
      <w:pPr>
        <w:pStyle w:val="10"/>
        <w:spacing w:line="360" w:lineRule="auto"/>
        <w:jc w:val="left"/>
        <w:rPr>
          <w:rFonts w:ascii="仿宋" w:hAnsi="仿宋" w:eastAsia="仿宋" w:cs="仿宋"/>
          <w:b/>
          <w:bCs/>
          <w:color w:val="auto"/>
        </w:rPr>
      </w:pPr>
      <w:r>
        <w:rPr>
          <w:rFonts w:hint="eastAsia" w:ascii="仿宋" w:hAnsi="仿宋" w:eastAsia="仿宋" w:cs="仿宋"/>
          <w:b/>
          <w:bCs/>
          <w:color w:val="auto"/>
        </w:rPr>
        <w:t>41.其他规定</w:t>
      </w:r>
    </w:p>
    <w:p w14:paraId="474CBF8A">
      <w:pPr>
        <w:pStyle w:val="13"/>
        <w:rPr>
          <w:rFonts w:ascii="仿宋" w:hAnsi="仿宋" w:eastAsia="仿宋" w:cs="仿宋"/>
          <w:szCs w:val="24"/>
        </w:rPr>
      </w:pPr>
      <w:r>
        <w:rPr>
          <w:rFonts w:hint="eastAsia" w:ascii="仿宋" w:hAnsi="仿宋" w:eastAsia="仿宋" w:cs="仿宋"/>
          <w:szCs w:val="24"/>
        </w:rPr>
        <w:t>41.1　磋商文件的其他规定见磋商须知前附表。</w:t>
      </w:r>
    </w:p>
    <w:p w14:paraId="5C72444F">
      <w:pPr>
        <w:pStyle w:val="10"/>
        <w:spacing w:line="360" w:lineRule="auto"/>
        <w:jc w:val="left"/>
        <w:rPr>
          <w:rFonts w:ascii="仿宋" w:hAnsi="仿宋" w:eastAsia="仿宋" w:cs="仿宋"/>
          <w:b/>
          <w:bCs/>
          <w:color w:val="auto"/>
        </w:rPr>
      </w:pPr>
      <w:r>
        <w:rPr>
          <w:rFonts w:hint="eastAsia" w:ascii="仿宋" w:hAnsi="仿宋" w:eastAsia="仿宋" w:cs="仿宋"/>
          <w:b/>
          <w:bCs/>
          <w:color w:val="auto"/>
        </w:rPr>
        <w:t>42.未尽事宜</w:t>
      </w:r>
    </w:p>
    <w:p w14:paraId="1AAAE904">
      <w:pPr>
        <w:pStyle w:val="13"/>
        <w:rPr>
          <w:rFonts w:ascii="仿宋" w:hAnsi="仿宋" w:eastAsia="仿宋" w:cs="仿宋"/>
          <w:szCs w:val="24"/>
        </w:rPr>
      </w:pPr>
      <w:r>
        <w:rPr>
          <w:rFonts w:hint="eastAsia" w:ascii="仿宋" w:hAnsi="仿宋" w:eastAsia="仿宋" w:cs="仿宋"/>
          <w:szCs w:val="24"/>
        </w:rPr>
        <w:t>42.1　其他未尽事宜按政府采购法律法规的规定执行。</w:t>
      </w:r>
    </w:p>
    <w:p w14:paraId="2CC453DC">
      <w:pPr>
        <w:pStyle w:val="10"/>
        <w:spacing w:line="360" w:lineRule="auto"/>
        <w:jc w:val="left"/>
        <w:rPr>
          <w:rFonts w:ascii="仿宋" w:hAnsi="仿宋" w:eastAsia="仿宋" w:cs="仿宋"/>
          <w:b/>
          <w:bCs/>
          <w:color w:val="auto"/>
        </w:rPr>
      </w:pPr>
      <w:r>
        <w:rPr>
          <w:rFonts w:hint="eastAsia" w:ascii="仿宋" w:hAnsi="仿宋" w:eastAsia="仿宋" w:cs="仿宋"/>
          <w:b/>
          <w:bCs/>
          <w:color w:val="auto"/>
        </w:rPr>
        <w:t>43.文件解释权</w:t>
      </w:r>
    </w:p>
    <w:p w14:paraId="3D4B300F">
      <w:pPr>
        <w:pStyle w:val="13"/>
        <w:rPr>
          <w:rFonts w:ascii="仿宋" w:hAnsi="仿宋" w:eastAsia="仿宋" w:cs="仿宋"/>
          <w:sz w:val="28"/>
          <w:szCs w:val="28"/>
        </w:rPr>
      </w:pPr>
      <w:r>
        <w:rPr>
          <w:rFonts w:hint="eastAsia" w:ascii="仿宋" w:hAnsi="仿宋" w:eastAsia="仿宋" w:cs="仿宋"/>
          <w:szCs w:val="24"/>
        </w:rPr>
        <w:t>43.1　本磋商文件的解释权归采购代理机构所有。</w:t>
      </w:r>
    </w:p>
    <w:p w14:paraId="312AD22A">
      <w:pPr>
        <w:rPr>
          <w:rFonts w:ascii="仿宋" w:hAnsi="仿宋" w:eastAsia="仿宋" w:cs="仿宋"/>
          <w:sz w:val="36"/>
          <w:szCs w:val="36"/>
        </w:rPr>
      </w:pPr>
      <w:bookmarkStart w:id="103" w:name="_Toc18360"/>
      <w:bookmarkStart w:id="104" w:name="_Toc21558"/>
      <w:r>
        <w:rPr>
          <w:rFonts w:hint="eastAsia" w:ascii="仿宋" w:hAnsi="仿宋" w:eastAsia="仿宋" w:cs="仿宋"/>
          <w:sz w:val="36"/>
          <w:szCs w:val="36"/>
        </w:rPr>
        <w:br w:type="page"/>
      </w:r>
    </w:p>
    <w:p w14:paraId="221205BA">
      <w:pPr>
        <w:pStyle w:val="2"/>
        <w:rPr>
          <w:rFonts w:ascii="仿宋" w:hAnsi="仿宋" w:eastAsia="仿宋" w:cs="仿宋"/>
          <w:sz w:val="36"/>
          <w:szCs w:val="36"/>
        </w:rPr>
      </w:pPr>
      <w:bookmarkStart w:id="105" w:name="_Toc2827"/>
      <w:r>
        <w:rPr>
          <w:rFonts w:hint="eastAsia" w:ascii="仿宋" w:hAnsi="仿宋" w:eastAsia="仿宋" w:cs="仿宋"/>
          <w:sz w:val="36"/>
          <w:szCs w:val="36"/>
        </w:rPr>
        <w:t xml:space="preserve">第三章  </w:t>
      </w:r>
      <w:bookmarkEnd w:id="103"/>
      <w:bookmarkEnd w:id="104"/>
      <w:r>
        <w:rPr>
          <w:rFonts w:hint="eastAsia" w:ascii="仿宋" w:hAnsi="仿宋" w:eastAsia="仿宋" w:cs="仿宋"/>
          <w:sz w:val="36"/>
          <w:szCs w:val="36"/>
        </w:rPr>
        <w:t>评审办法及标准</w:t>
      </w:r>
      <w:bookmarkEnd w:id="105"/>
    </w:p>
    <w:p w14:paraId="434BCDD0">
      <w:pPr>
        <w:spacing w:line="460" w:lineRule="exact"/>
        <w:rPr>
          <w:rFonts w:ascii="仿宋" w:hAnsi="仿宋" w:eastAsia="仿宋" w:cs="仿宋"/>
          <w:b/>
          <w:bCs/>
        </w:rPr>
      </w:pPr>
      <w:r>
        <w:rPr>
          <w:rFonts w:hint="eastAsia" w:ascii="仿宋" w:hAnsi="仿宋" w:eastAsia="仿宋" w:cs="仿宋"/>
          <w:b/>
          <w:bCs/>
        </w:rPr>
        <w:t>1.磋商方法</w:t>
      </w:r>
    </w:p>
    <w:p w14:paraId="5C190BAC">
      <w:pPr>
        <w:spacing w:line="460" w:lineRule="exact"/>
        <w:ind w:firstLine="480" w:firstLineChars="200"/>
        <w:rPr>
          <w:rFonts w:ascii="仿宋" w:hAnsi="仿宋" w:eastAsia="仿宋" w:cs="仿宋"/>
          <w:b/>
          <w:bCs/>
        </w:rPr>
      </w:pPr>
      <w:r>
        <w:rPr>
          <w:rFonts w:hint="eastAsia" w:ascii="仿宋" w:hAnsi="仿宋" w:eastAsia="仿宋" w:cs="仿宋"/>
        </w:rPr>
        <w:t>1.1磋商方法：按照《中华人民共和国政府采购法》、《中华人民共和国政府采购法实施条例》和</w:t>
      </w:r>
      <w:r>
        <w:rPr>
          <w:rFonts w:hint="eastAsia" w:ascii="仿宋" w:hAnsi="仿宋" w:eastAsia="仿宋" w:cs="仿宋"/>
          <w:kern w:val="0"/>
        </w:rPr>
        <w:t>《政府采购竞争性磋商采购方式管理暂行办法》的规定</w:t>
      </w:r>
      <w:r>
        <w:rPr>
          <w:rFonts w:hint="eastAsia" w:ascii="仿宋" w:hAnsi="仿宋" w:eastAsia="仿宋" w:cs="仿宋"/>
        </w:rPr>
        <w:t>，竞争性磋商小组采用综合评分法对提交最后报价的供应商的响应文件和最后报价进行综合评分，按照评审得分由高到低顺序推荐3名成交候选供应商。</w:t>
      </w:r>
    </w:p>
    <w:p w14:paraId="2CCF42ED">
      <w:pPr>
        <w:spacing w:line="460" w:lineRule="exact"/>
        <w:ind w:firstLine="480" w:firstLineChars="200"/>
        <w:rPr>
          <w:rFonts w:ascii="仿宋" w:hAnsi="仿宋" w:eastAsia="仿宋" w:cs="仿宋"/>
        </w:rPr>
      </w:pPr>
      <w:r>
        <w:rPr>
          <w:rFonts w:hint="eastAsia" w:ascii="仿宋" w:hAnsi="仿宋" w:eastAsia="仿宋" w:cs="仿宋"/>
        </w:rPr>
        <w:t>1.2磋商程序：采购代理机构宣布大会开始，宣布会场纪律，介绍参会人员情况，响应单位点到，查验响应文件密封情况，拆封响应文件，对响应单位资格审查，对响应文件的有效性、符合性审查，对参加磋商的磋商供应商分别进行磋商，磋商小组推荐3名供应商。</w:t>
      </w:r>
    </w:p>
    <w:p w14:paraId="59BE0D64">
      <w:pPr>
        <w:spacing w:line="460" w:lineRule="exact"/>
        <w:rPr>
          <w:rFonts w:ascii="仿宋" w:hAnsi="仿宋" w:eastAsia="仿宋" w:cs="仿宋"/>
          <w:b/>
          <w:bCs/>
        </w:rPr>
      </w:pPr>
      <w:r>
        <w:rPr>
          <w:rFonts w:hint="eastAsia" w:ascii="仿宋" w:hAnsi="仿宋" w:eastAsia="仿宋" w:cs="仿宋"/>
          <w:b/>
          <w:bCs/>
        </w:rPr>
        <w:t>2.磋商</w:t>
      </w:r>
    </w:p>
    <w:p w14:paraId="5E28D59D">
      <w:pPr>
        <w:spacing w:line="460" w:lineRule="exact"/>
        <w:ind w:firstLine="480" w:firstLineChars="200"/>
        <w:rPr>
          <w:rFonts w:ascii="仿宋" w:hAnsi="仿宋" w:eastAsia="仿宋" w:cs="仿宋"/>
        </w:rPr>
      </w:pPr>
      <w:r>
        <w:rPr>
          <w:rFonts w:hint="eastAsia" w:ascii="仿宋" w:hAnsi="仿宋" w:eastAsia="仿宋" w:cs="仿宋"/>
        </w:rPr>
        <w:t>2.1采购代理机构按竞争性磋商采购邀请书规定的时间、地点组织磋商；磋商大会由采购人代表、磋商小组成员、监督机构代表、磋商供应商代表及采购代理机构工作人员参加，参会代表应签名报到，以证明其出席；</w:t>
      </w:r>
    </w:p>
    <w:p w14:paraId="61C5F0B3">
      <w:pPr>
        <w:spacing w:line="460" w:lineRule="exact"/>
        <w:ind w:firstLine="480" w:firstLineChars="200"/>
        <w:rPr>
          <w:rFonts w:ascii="仿宋" w:hAnsi="仿宋" w:eastAsia="仿宋" w:cs="仿宋"/>
        </w:rPr>
      </w:pPr>
      <w:r>
        <w:rPr>
          <w:rFonts w:hint="eastAsia" w:ascii="仿宋" w:hAnsi="仿宋" w:eastAsia="仿宋" w:cs="仿宋"/>
        </w:rPr>
        <w:t>2.2为确保磋商工作公开、公平、公正，依法成立磋商小组。磋商小组由采购人及有关专家组成，其中技术、经济等方面的专家不少于磋商小组成员总数的三分之二，专家名单由有关人员在政府采购专家库中随机抽取，磋商小组成员应当遵守并履行下列责任和义务：</w:t>
      </w:r>
    </w:p>
    <w:p w14:paraId="094BFBC4">
      <w:pPr>
        <w:spacing w:line="460" w:lineRule="exact"/>
        <w:ind w:firstLine="480" w:firstLineChars="200"/>
        <w:rPr>
          <w:rFonts w:ascii="仿宋" w:hAnsi="仿宋" w:eastAsia="仿宋" w:cs="仿宋"/>
        </w:rPr>
      </w:pPr>
      <w:r>
        <w:rPr>
          <w:rFonts w:hint="eastAsia" w:ascii="仿宋" w:hAnsi="仿宋" w:eastAsia="仿宋" w:cs="仿宋"/>
        </w:rPr>
        <w:t>2.2.1要严格遵守政府采购相关法律制度，依法履行各自职责，公正、客观、审慎地组织和参与评审工作；</w:t>
      </w:r>
    </w:p>
    <w:p w14:paraId="4DD431F3">
      <w:pPr>
        <w:spacing w:line="460" w:lineRule="exact"/>
        <w:ind w:firstLine="480" w:firstLineChars="200"/>
        <w:rPr>
          <w:rFonts w:ascii="仿宋" w:hAnsi="仿宋" w:eastAsia="仿宋" w:cs="仿宋"/>
        </w:rPr>
      </w:pPr>
      <w:r>
        <w:rPr>
          <w:rFonts w:hint="eastAsia" w:ascii="仿宋" w:hAnsi="仿宋" w:eastAsia="仿宋" w:cs="仿宋"/>
        </w:rPr>
        <w:t>2.2.2对磋商响应文件的有效性、完整性和响应程度进行审查，以确定是否对磋商文件的全部实质性要求做出响应；</w:t>
      </w:r>
    </w:p>
    <w:p w14:paraId="0BEB4423">
      <w:pPr>
        <w:spacing w:line="460" w:lineRule="exact"/>
        <w:ind w:firstLine="480" w:firstLineChars="200"/>
        <w:rPr>
          <w:rFonts w:ascii="仿宋" w:hAnsi="仿宋" w:eastAsia="仿宋" w:cs="仿宋"/>
        </w:rPr>
      </w:pPr>
      <w:r>
        <w:rPr>
          <w:rFonts w:hint="eastAsia" w:ascii="仿宋" w:hAnsi="仿宋" w:eastAsia="仿宋" w:cs="仿宋"/>
        </w:rPr>
        <w:t xml:space="preserve">2.2.3按竞争性磋商文件规定的评审方法和标准，进行比较和评价； </w:t>
      </w:r>
    </w:p>
    <w:p w14:paraId="016AFDC7">
      <w:pPr>
        <w:spacing w:line="460" w:lineRule="exact"/>
        <w:ind w:firstLine="480" w:firstLineChars="200"/>
        <w:rPr>
          <w:rFonts w:ascii="仿宋" w:hAnsi="仿宋" w:eastAsia="仿宋" w:cs="仿宋"/>
        </w:rPr>
      </w:pPr>
      <w:r>
        <w:rPr>
          <w:rFonts w:hint="eastAsia" w:ascii="仿宋" w:hAnsi="仿宋" w:eastAsia="仿宋" w:cs="仿宋"/>
        </w:rPr>
        <w:t>2.2.4要求磋商供应商对磋商响应文件有关事项作出解释或澄清；</w:t>
      </w:r>
    </w:p>
    <w:p w14:paraId="78DEB0F5">
      <w:pPr>
        <w:spacing w:line="460" w:lineRule="exact"/>
        <w:ind w:firstLine="480" w:firstLineChars="200"/>
        <w:rPr>
          <w:rFonts w:ascii="仿宋" w:hAnsi="仿宋" w:eastAsia="仿宋" w:cs="仿宋"/>
        </w:rPr>
      </w:pPr>
      <w:r>
        <w:rPr>
          <w:rFonts w:hint="eastAsia" w:ascii="仿宋" w:hAnsi="仿宋" w:eastAsia="仿宋" w:cs="仿宋"/>
        </w:rPr>
        <w:t>2.2.5要依法独立评审，按照竞争性磋商文件的要求和评标标准进行评标，推荐成交候选供应商名单，对评审意见承担个人责任；</w:t>
      </w:r>
    </w:p>
    <w:p w14:paraId="426120C2">
      <w:pPr>
        <w:spacing w:line="460" w:lineRule="exact"/>
        <w:ind w:firstLine="480" w:firstLineChars="200"/>
        <w:rPr>
          <w:rFonts w:ascii="仿宋" w:hAnsi="仿宋" w:eastAsia="仿宋" w:cs="仿宋"/>
        </w:rPr>
      </w:pPr>
      <w:r>
        <w:rPr>
          <w:rFonts w:hint="eastAsia" w:ascii="仿宋" w:hAnsi="仿宋" w:eastAsia="仿宋" w:cs="仿宋"/>
        </w:rPr>
        <w:t xml:space="preserve">2.2.6对需要共同认定的事项存在争议的，按照少数服从多数原则做出结论。持不同意见的磋商小组成员应当在评审报告上签署不同意见并说明理由，否则视为同意； </w:t>
      </w:r>
    </w:p>
    <w:p w14:paraId="1E0EB396">
      <w:pPr>
        <w:spacing w:line="460" w:lineRule="exact"/>
        <w:ind w:firstLine="480" w:firstLineChars="200"/>
        <w:rPr>
          <w:rFonts w:ascii="仿宋" w:hAnsi="仿宋" w:eastAsia="仿宋" w:cs="仿宋"/>
        </w:rPr>
      </w:pPr>
      <w:r>
        <w:rPr>
          <w:rFonts w:hint="eastAsia" w:ascii="仿宋" w:hAnsi="仿宋" w:eastAsia="仿宋" w:cs="仿宋"/>
        </w:rPr>
        <w:t>2.2.7对评审情况以及在评审过程中获悉的国家秘密、商业秘密负有保密责任；</w:t>
      </w:r>
    </w:p>
    <w:p w14:paraId="0B06E427">
      <w:pPr>
        <w:spacing w:line="460" w:lineRule="exact"/>
        <w:ind w:firstLine="480" w:firstLineChars="200"/>
        <w:rPr>
          <w:rFonts w:ascii="仿宋" w:hAnsi="仿宋" w:eastAsia="仿宋" w:cs="仿宋"/>
        </w:rPr>
      </w:pPr>
      <w:r>
        <w:rPr>
          <w:rFonts w:hint="eastAsia" w:ascii="仿宋" w:hAnsi="仿宋" w:eastAsia="仿宋" w:cs="仿宋"/>
        </w:rPr>
        <w:t>2.2.8配合答复供应商的询问、质疑和投诉等事项；</w:t>
      </w:r>
    </w:p>
    <w:p w14:paraId="4C93506F">
      <w:pPr>
        <w:spacing w:line="460" w:lineRule="exact"/>
        <w:ind w:firstLine="480" w:firstLineChars="200"/>
        <w:rPr>
          <w:rFonts w:ascii="仿宋" w:hAnsi="仿宋" w:eastAsia="仿宋" w:cs="仿宋"/>
        </w:rPr>
      </w:pPr>
      <w:r>
        <w:rPr>
          <w:rFonts w:hint="eastAsia" w:ascii="仿宋" w:hAnsi="仿宋" w:eastAsia="仿宋" w:cs="仿宋"/>
        </w:rPr>
        <w:t>2.2.9须对畸高、畸低的重大差异评分进行复核或书面说明理由。</w:t>
      </w:r>
    </w:p>
    <w:p w14:paraId="7DFCF794">
      <w:pPr>
        <w:spacing w:line="460" w:lineRule="exact"/>
        <w:rPr>
          <w:rFonts w:ascii="仿宋" w:hAnsi="仿宋" w:eastAsia="仿宋" w:cs="仿宋"/>
          <w:b/>
          <w:bCs/>
        </w:rPr>
      </w:pPr>
      <w:r>
        <w:rPr>
          <w:rFonts w:hint="eastAsia" w:ascii="仿宋" w:hAnsi="仿宋" w:eastAsia="仿宋" w:cs="仿宋"/>
          <w:b/>
          <w:bCs/>
        </w:rPr>
        <w:t>3.磋商响应文件的初审</w:t>
      </w:r>
    </w:p>
    <w:p w14:paraId="6EF4E0BA">
      <w:pPr>
        <w:spacing w:line="460" w:lineRule="exact"/>
        <w:ind w:firstLine="480" w:firstLineChars="200"/>
        <w:rPr>
          <w:rFonts w:ascii="仿宋" w:hAnsi="仿宋" w:eastAsia="仿宋" w:cs="仿宋"/>
        </w:rPr>
      </w:pPr>
      <w:r>
        <w:rPr>
          <w:rFonts w:hint="eastAsia" w:ascii="仿宋" w:hAnsi="仿宋" w:eastAsia="仿宋" w:cs="仿宋"/>
        </w:rPr>
        <w:t>审查分为资格性检查和符合性检查。分别按照以下内容对响应文件进行检查，一项不合格即按照无效磋商处理。</w:t>
      </w:r>
    </w:p>
    <w:p w14:paraId="18B02C65">
      <w:pPr>
        <w:spacing w:line="460" w:lineRule="exact"/>
        <w:ind w:firstLine="480" w:firstLineChars="200"/>
        <w:rPr>
          <w:rFonts w:ascii="仿宋" w:hAnsi="仿宋" w:eastAsia="仿宋" w:cs="仿宋"/>
        </w:rPr>
      </w:pPr>
      <w:r>
        <w:rPr>
          <w:rFonts w:hint="eastAsia" w:ascii="仿宋" w:hAnsi="仿宋" w:eastAsia="仿宋" w:cs="仿宋"/>
        </w:rPr>
        <w:t>响应文件审查合格的为实质性响应磋商文件要求的供应商。</w:t>
      </w:r>
    </w:p>
    <w:p w14:paraId="3419F8C7">
      <w:pPr>
        <w:spacing w:line="360" w:lineRule="auto"/>
        <w:rPr>
          <w:rFonts w:ascii="仿宋" w:hAnsi="仿宋" w:eastAsia="仿宋" w:cs="仿宋"/>
          <w:b/>
          <w:bCs/>
        </w:rPr>
      </w:pPr>
      <w:r>
        <w:rPr>
          <w:rFonts w:hint="eastAsia" w:ascii="仿宋" w:hAnsi="仿宋" w:eastAsia="仿宋" w:cs="仿宋"/>
          <w:b/>
          <w:bCs/>
        </w:rPr>
        <w:t>3.1资格性检查（由采购人审查）</w:t>
      </w:r>
    </w:p>
    <w:p w14:paraId="0DB9B966">
      <w:pPr>
        <w:spacing w:line="420" w:lineRule="exact"/>
        <w:ind w:firstLine="496" w:firstLineChars="200"/>
        <w:rPr>
          <w:rFonts w:ascii="仿宋" w:hAnsi="仿宋" w:eastAsia="仿宋" w:cs="仿宋"/>
        </w:rPr>
      </w:pPr>
      <w:r>
        <w:rPr>
          <w:rFonts w:hint="eastAsia" w:ascii="仿宋" w:hAnsi="仿宋" w:eastAsia="仿宋" w:cs="仿宋"/>
          <w:spacing w:val="4"/>
        </w:rPr>
        <w:t>开标结束后，由</w:t>
      </w:r>
      <w:r>
        <w:rPr>
          <w:rFonts w:hint="eastAsia" w:ascii="仿宋" w:hAnsi="仿宋" w:eastAsia="仿宋" w:cs="仿宋"/>
          <w:b/>
          <w:bCs/>
          <w:spacing w:val="4"/>
        </w:rPr>
        <w:t>采购人</w:t>
      </w:r>
      <w:r>
        <w:rPr>
          <w:rFonts w:hint="eastAsia" w:ascii="仿宋" w:hAnsi="仿宋" w:eastAsia="仿宋" w:cs="仿宋"/>
          <w:spacing w:val="4"/>
        </w:rPr>
        <w:t>依法对供应商的资格进行审查，以确保供应商是否具备相应资格（审查内容详见供应商须知前附表），合格供应商不足3家的，不得继续磋商,第二章第37项除外。</w:t>
      </w:r>
    </w:p>
    <w:p w14:paraId="2CC540ED">
      <w:pPr>
        <w:spacing w:line="460" w:lineRule="exact"/>
        <w:rPr>
          <w:rFonts w:ascii="仿宋" w:hAnsi="仿宋" w:eastAsia="仿宋" w:cs="仿宋"/>
          <w:b/>
          <w:bCs/>
        </w:rPr>
      </w:pPr>
      <w:r>
        <w:rPr>
          <w:rFonts w:hint="eastAsia" w:ascii="仿宋" w:hAnsi="仿宋" w:eastAsia="仿宋" w:cs="仿宋"/>
          <w:b/>
          <w:bCs/>
        </w:rPr>
        <w:t>3.2符合性审查</w:t>
      </w:r>
    </w:p>
    <w:p w14:paraId="1723A28B">
      <w:pPr>
        <w:spacing w:line="460" w:lineRule="exact"/>
        <w:rPr>
          <w:rFonts w:ascii="仿宋" w:hAnsi="仿宋" w:eastAsia="仿宋" w:cs="仿宋"/>
        </w:rPr>
      </w:pPr>
      <w:r>
        <w:rPr>
          <w:rFonts w:hint="eastAsia" w:ascii="仿宋" w:hAnsi="仿宋" w:eastAsia="仿宋" w:cs="仿宋"/>
        </w:rPr>
        <w:t xml:space="preserve">  3.2.1磋商小组从响应文件的有效性、完整性和对磋商文件的响应程度进行初步审查，以确定其是否对磋商文件实质性内容作出响应（采购人可根据具体项目的情况对实质性要求作特别的具体规定）。初步审查按下表进行：</w:t>
      </w:r>
    </w:p>
    <w:tbl>
      <w:tblPr>
        <w:tblStyle w:val="31"/>
        <w:tblW w:w="9064" w:type="dxa"/>
        <w:jc w:val="center"/>
        <w:tblLayout w:type="fixed"/>
        <w:tblCellMar>
          <w:top w:w="0" w:type="dxa"/>
          <w:left w:w="10" w:type="dxa"/>
          <w:bottom w:w="0" w:type="dxa"/>
          <w:right w:w="10" w:type="dxa"/>
        </w:tblCellMar>
      </w:tblPr>
      <w:tblGrid>
        <w:gridCol w:w="681"/>
        <w:gridCol w:w="2929"/>
        <w:gridCol w:w="5454"/>
      </w:tblGrid>
      <w:tr w14:paraId="3747859C">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85AAB29">
            <w:pPr>
              <w:spacing w:line="360" w:lineRule="auto"/>
              <w:jc w:val="center"/>
              <w:rPr>
                <w:rFonts w:ascii="仿宋" w:hAnsi="仿宋" w:eastAsia="仿宋" w:cs="仿宋"/>
              </w:rPr>
            </w:pPr>
            <w:r>
              <w:rPr>
                <w:rFonts w:hint="eastAsia" w:ascii="仿宋" w:hAnsi="仿宋" w:eastAsia="仿宋" w:cs="仿宋"/>
              </w:rPr>
              <w:t>序号</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775EEE1">
            <w:pPr>
              <w:spacing w:line="360" w:lineRule="auto"/>
              <w:jc w:val="center"/>
              <w:rPr>
                <w:rFonts w:ascii="仿宋" w:hAnsi="仿宋" w:eastAsia="仿宋" w:cs="仿宋"/>
              </w:rPr>
            </w:pPr>
            <w:r>
              <w:rPr>
                <w:rFonts w:hint="eastAsia" w:ascii="仿宋" w:hAnsi="仿宋" w:eastAsia="仿宋" w:cs="仿宋"/>
              </w:rPr>
              <w:t>评审内容</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4BDDE69">
            <w:pPr>
              <w:spacing w:line="360" w:lineRule="auto"/>
              <w:jc w:val="center"/>
              <w:rPr>
                <w:rFonts w:ascii="仿宋" w:hAnsi="仿宋" w:eastAsia="仿宋" w:cs="仿宋"/>
              </w:rPr>
            </w:pPr>
            <w:r>
              <w:rPr>
                <w:rFonts w:hint="eastAsia" w:ascii="仿宋" w:hAnsi="仿宋" w:eastAsia="仿宋" w:cs="仿宋"/>
              </w:rPr>
              <w:t>评审标准</w:t>
            </w:r>
          </w:p>
        </w:tc>
      </w:tr>
      <w:tr w14:paraId="0B711ADA">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AFA8553">
            <w:pPr>
              <w:spacing w:line="360" w:lineRule="auto"/>
              <w:jc w:val="center"/>
              <w:rPr>
                <w:rFonts w:ascii="仿宋" w:hAnsi="仿宋" w:eastAsia="仿宋" w:cs="仿宋"/>
              </w:rPr>
            </w:pPr>
            <w:r>
              <w:rPr>
                <w:rFonts w:hint="eastAsia" w:ascii="仿宋" w:hAnsi="仿宋" w:eastAsia="仿宋" w:cs="仿宋"/>
              </w:rPr>
              <w:t>1</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CE52E39">
            <w:pPr>
              <w:spacing w:line="360" w:lineRule="auto"/>
              <w:jc w:val="center"/>
              <w:rPr>
                <w:rFonts w:ascii="仿宋" w:hAnsi="仿宋" w:eastAsia="仿宋" w:cs="仿宋"/>
              </w:rPr>
            </w:pPr>
            <w:r>
              <w:rPr>
                <w:rFonts w:hint="eastAsia" w:ascii="仿宋" w:hAnsi="仿宋" w:eastAsia="仿宋" w:cs="仿宋"/>
              </w:rPr>
              <w:t>供应商名称</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5EC56EF">
            <w:pPr>
              <w:spacing w:line="360" w:lineRule="auto"/>
              <w:rPr>
                <w:rFonts w:ascii="仿宋" w:hAnsi="仿宋" w:eastAsia="仿宋" w:cs="仿宋"/>
              </w:rPr>
            </w:pPr>
            <w:r>
              <w:rPr>
                <w:rFonts w:hint="eastAsia" w:ascii="仿宋" w:hAnsi="仿宋" w:eastAsia="仿宋" w:cs="仿宋"/>
              </w:rPr>
              <w:t>供应商名称和公章、营业执照一致；</w:t>
            </w:r>
          </w:p>
        </w:tc>
      </w:tr>
      <w:tr w14:paraId="73A146B5">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054945F">
            <w:pPr>
              <w:spacing w:line="360" w:lineRule="auto"/>
              <w:jc w:val="center"/>
              <w:rPr>
                <w:rFonts w:ascii="仿宋" w:hAnsi="仿宋" w:eastAsia="仿宋" w:cs="仿宋"/>
              </w:rPr>
            </w:pPr>
            <w:r>
              <w:rPr>
                <w:rFonts w:hint="eastAsia" w:ascii="仿宋" w:hAnsi="仿宋" w:eastAsia="仿宋" w:cs="仿宋"/>
              </w:rPr>
              <w:t>2</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43A18A2">
            <w:pPr>
              <w:spacing w:line="360" w:lineRule="auto"/>
              <w:jc w:val="center"/>
              <w:rPr>
                <w:rFonts w:ascii="仿宋" w:hAnsi="仿宋" w:eastAsia="仿宋" w:cs="仿宋"/>
              </w:rPr>
            </w:pPr>
            <w:r>
              <w:rPr>
                <w:rFonts w:hint="eastAsia" w:ascii="仿宋" w:hAnsi="仿宋" w:eastAsia="仿宋" w:cs="仿宋"/>
              </w:rPr>
              <w:t>磋商报价</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CA2AC6C">
            <w:pPr>
              <w:rPr>
                <w:rFonts w:ascii="仿宋" w:hAnsi="仿宋" w:eastAsia="仿宋" w:cs="仿宋"/>
              </w:rPr>
            </w:pPr>
            <w:r>
              <w:rPr>
                <w:rFonts w:hint="eastAsia" w:ascii="仿宋" w:hAnsi="仿宋" w:eastAsia="仿宋" w:cs="仿宋"/>
              </w:rPr>
              <w:t>完整无缺项，无选择性报价；</w:t>
            </w:r>
          </w:p>
        </w:tc>
      </w:tr>
      <w:tr w14:paraId="2F23BE76">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56133B69">
            <w:pPr>
              <w:spacing w:line="360" w:lineRule="auto"/>
              <w:jc w:val="center"/>
              <w:rPr>
                <w:rFonts w:ascii="仿宋" w:hAnsi="仿宋" w:eastAsia="仿宋" w:cs="仿宋"/>
              </w:rPr>
            </w:pPr>
            <w:r>
              <w:rPr>
                <w:rFonts w:hint="eastAsia" w:ascii="仿宋" w:hAnsi="仿宋" w:eastAsia="仿宋" w:cs="仿宋"/>
              </w:rPr>
              <w:t>3</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B0DD155">
            <w:pPr>
              <w:spacing w:line="360" w:lineRule="auto"/>
              <w:jc w:val="center"/>
              <w:rPr>
                <w:rFonts w:ascii="仿宋" w:hAnsi="仿宋" w:eastAsia="仿宋" w:cs="仿宋"/>
              </w:rPr>
            </w:pPr>
            <w:r>
              <w:rPr>
                <w:rFonts w:hint="eastAsia" w:ascii="仿宋" w:hAnsi="仿宋" w:eastAsia="仿宋" w:cs="仿宋"/>
              </w:rPr>
              <w:t>响应文件的有效期</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969755C">
            <w:pPr>
              <w:rPr>
                <w:rFonts w:ascii="仿宋" w:hAnsi="仿宋" w:eastAsia="仿宋" w:cs="仿宋"/>
              </w:rPr>
            </w:pPr>
            <w:r>
              <w:rPr>
                <w:rFonts w:hint="eastAsia" w:ascii="仿宋" w:hAnsi="仿宋" w:eastAsia="仿宋" w:cs="仿宋"/>
              </w:rPr>
              <w:t>自磋商之日起不少于90个日历日；</w:t>
            </w:r>
          </w:p>
        </w:tc>
      </w:tr>
      <w:tr w14:paraId="632B2FC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B4B72A1">
            <w:pPr>
              <w:spacing w:line="360" w:lineRule="auto"/>
              <w:jc w:val="center"/>
              <w:rPr>
                <w:rFonts w:ascii="仿宋" w:hAnsi="仿宋" w:eastAsia="仿宋" w:cs="仿宋"/>
              </w:rPr>
            </w:pPr>
            <w:r>
              <w:rPr>
                <w:rFonts w:hint="eastAsia" w:ascii="仿宋" w:hAnsi="仿宋" w:eastAsia="仿宋" w:cs="仿宋"/>
              </w:rPr>
              <w:t>4</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18F09113">
            <w:pPr>
              <w:spacing w:line="360" w:lineRule="auto"/>
              <w:jc w:val="center"/>
              <w:rPr>
                <w:rFonts w:ascii="仿宋" w:hAnsi="仿宋" w:eastAsia="仿宋" w:cs="仿宋"/>
              </w:rPr>
            </w:pPr>
            <w:r>
              <w:rPr>
                <w:rFonts w:hint="eastAsia" w:ascii="仿宋" w:hAnsi="仿宋" w:eastAsia="仿宋" w:cs="仿宋"/>
              </w:rPr>
              <w:t>响应文件签字、盖章</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A3FFC3F">
            <w:pPr>
              <w:rPr>
                <w:rFonts w:ascii="仿宋" w:hAnsi="仿宋" w:eastAsia="仿宋" w:cs="仿宋"/>
              </w:rPr>
            </w:pPr>
            <w:r>
              <w:rPr>
                <w:rFonts w:hint="eastAsia" w:ascii="仿宋" w:hAnsi="仿宋" w:eastAsia="仿宋" w:cs="仿宋"/>
              </w:rPr>
              <w:t>响应文件的签字盖章合格有效；</w:t>
            </w:r>
          </w:p>
        </w:tc>
      </w:tr>
      <w:tr w14:paraId="1E3FA5AE">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01C216A4">
            <w:pPr>
              <w:spacing w:line="360" w:lineRule="auto"/>
              <w:jc w:val="center"/>
              <w:rPr>
                <w:rFonts w:ascii="仿宋" w:hAnsi="仿宋" w:eastAsia="仿宋" w:cs="仿宋"/>
              </w:rPr>
            </w:pPr>
            <w:r>
              <w:rPr>
                <w:rFonts w:hint="eastAsia" w:ascii="仿宋" w:hAnsi="仿宋" w:eastAsia="仿宋" w:cs="仿宋"/>
              </w:rPr>
              <w:t>5</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0DDACD">
            <w:pPr>
              <w:spacing w:line="360" w:lineRule="auto"/>
              <w:jc w:val="center"/>
              <w:rPr>
                <w:rFonts w:ascii="仿宋" w:hAnsi="仿宋" w:eastAsia="仿宋" w:cs="仿宋"/>
              </w:rPr>
            </w:pPr>
            <w:r>
              <w:rPr>
                <w:rFonts w:hint="eastAsia" w:ascii="仿宋" w:hAnsi="仿宋" w:eastAsia="仿宋" w:cs="仿宋"/>
              </w:rPr>
              <w:t>服务期限</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CAA56B7">
            <w:pPr>
              <w:rPr>
                <w:rFonts w:ascii="仿宋" w:hAnsi="仿宋" w:eastAsia="仿宋" w:cs="仿宋"/>
              </w:rPr>
            </w:pPr>
            <w:r>
              <w:rPr>
                <w:rFonts w:hint="eastAsia" w:ascii="仿宋" w:hAnsi="仿宋" w:eastAsia="仿宋" w:cs="仿宋"/>
              </w:rPr>
              <w:t>满足磋商文件要求；</w:t>
            </w:r>
          </w:p>
        </w:tc>
      </w:tr>
      <w:tr w14:paraId="211EBE41">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7D38E842">
            <w:pPr>
              <w:spacing w:line="360" w:lineRule="auto"/>
              <w:jc w:val="center"/>
              <w:rPr>
                <w:rFonts w:ascii="仿宋" w:hAnsi="仿宋" w:eastAsia="仿宋" w:cs="仿宋"/>
              </w:rPr>
            </w:pPr>
            <w:r>
              <w:rPr>
                <w:rFonts w:hint="eastAsia" w:ascii="仿宋" w:hAnsi="仿宋" w:eastAsia="仿宋" w:cs="仿宋"/>
              </w:rPr>
              <w:t>6</w:t>
            </w:r>
          </w:p>
        </w:tc>
        <w:tc>
          <w:tcPr>
            <w:tcW w:w="2929"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3ED622AD">
            <w:pPr>
              <w:spacing w:line="360" w:lineRule="auto"/>
              <w:jc w:val="center"/>
              <w:rPr>
                <w:rFonts w:ascii="仿宋" w:hAnsi="仿宋" w:eastAsia="仿宋" w:cs="仿宋"/>
              </w:rPr>
            </w:pPr>
            <w:r>
              <w:rPr>
                <w:rFonts w:hint="eastAsia" w:ascii="仿宋" w:hAnsi="仿宋" w:eastAsia="仿宋" w:cs="仿宋"/>
              </w:rPr>
              <w:t>付款方式</w:t>
            </w:r>
          </w:p>
        </w:tc>
        <w:tc>
          <w:tcPr>
            <w:tcW w:w="5454"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20D3A8DC">
            <w:pPr>
              <w:rPr>
                <w:rFonts w:ascii="仿宋" w:hAnsi="仿宋" w:eastAsia="仿宋" w:cs="仿宋"/>
              </w:rPr>
            </w:pPr>
            <w:r>
              <w:rPr>
                <w:rFonts w:hint="eastAsia" w:ascii="仿宋" w:hAnsi="仿宋" w:eastAsia="仿宋" w:cs="仿宋"/>
              </w:rPr>
              <w:t>满足磋商文件要求；</w:t>
            </w:r>
          </w:p>
        </w:tc>
      </w:tr>
      <w:tr w14:paraId="5308028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48830B47">
            <w:pPr>
              <w:spacing w:line="360" w:lineRule="auto"/>
              <w:jc w:val="center"/>
              <w:rPr>
                <w:rFonts w:ascii="仿宋" w:hAnsi="仿宋" w:eastAsia="仿宋" w:cs="仿宋"/>
              </w:rPr>
            </w:pPr>
            <w:r>
              <w:rPr>
                <w:rFonts w:hint="eastAsia" w:ascii="仿宋" w:hAnsi="仿宋" w:eastAsia="仿宋" w:cs="仿宋"/>
              </w:rPr>
              <w:t>7</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771A838">
            <w:pPr>
              <w:spacing w:line="360" w:lineRule="auto"/>
              <w:jc w:val="center"/>
              <w:rPr>
                <w:rFonts w:ascii="仿宋" w:hAnsi="仿宋" w:eastAsia="仿宋" w:cs="仿宋"/>
              </w:rPr>
            </w:pPr>
            <w:r>
              <w:rPr>
                <w:rFonts w:hint="eastAsia" w:ascii="仿宋" w:hAnsi="仿宋" w:eastAsia="仿宋" w:cs="仿宋"/>
              </w:rPr>
              <w:t>磋商保证金</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36C804A0">
            <w:pPr>
              <w:rPr>
                <w:rFonts w:ascii="仿宋" w:hAnsi="仿宋" w:eastAsia="仿宋" w:cs="仿宋"/>
              </w:rPr>
            </w:pPr>
            <w:r>
              <w:rPr>
                <w:rFonts w:hint="eastAsia" w:ascii="仿宋" w:hAnsi="仿宋" w:eastAsia="仿宋" w:cs="仿宋"/>
              </w:rPr>
              <w:t>符合磋商文件要求；</w:t>
            </w:r>
          </w:p>
        </w:tc>
      </w:tr>
      <w:tr w14:paraId="55912D63">
        <w:tblPrEx>
          <w:tblCellMar>
            <w:top w:w="0" w:type="dxa"/>
            <w:left w:w="10" w:type="dxa"/>
            <w:bottom w:w="0" w:type="dxa"/>
            <w:right w:w="10" w:type="dxa"/>
          </w:tblCellMar>
        </w:tblPrEx>
        <w:trPr>
          <w:trHeight w:val="567" w:hRule="atLeast"/>
          <w:jc w:val="center"/>
        </w:trPr>
        <w:tc>
          <w:tcPr>
            <w:tcW w:w="681" w:type="dxa"/>
            <w:tcBorders>
              <w:top w:val="single" w:color="000000" w:sz="4" w:space="0"/>
              <w:left w:val="single" w:color="000000" w:sz="4" w:space="0"/>
              <w:bottom w:val="single" w:color="000000" w:sz="4" w:space="0"/>
              <w:right w:val="single" w:color="000000" w:sz="4" w:space="0"/>
            </w:tcBorders>
            <w:tcMar>
              <w:left w:w="80" w:type="dxa"/>
              <w:right w:w="80" w:type="dxa"/>
            </w:tcMar>
            <w:vAlign w:val="center"/>
          </w:tcPr>
          <w:p w14:paraId="61EE468A">
            <w:pPr>
              <w:spacing w:line="360" w:lineRule="auto"/>
              <w:jc w:val="center"/>
              <w:rPr>
                <w:rFonts w:ascii="仿宋" w:hAnsi="仿宋" w:eastAsia="仿宋" w:cs="仿宋"/>
              </w:rPr>
            </w:pPr>
            <w:r>
              <w:rPr>
                <w:rFonts w:hint="eastAsia" w:ascii="仿宋" w:hAnsi="仿宋" w:eastAsia="仿宋" w:cs="仿宋"/>
              </w:rPr>
              <w:t>8</w:t>
            </w:r>
          </w:p>
        </w:tc>
        <w:tc>
          <w:tcPr>
            <w:tcW w:w="2929"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25F05761">
            <w:pPr>
              <w:spacing w:line="360" w:lineRule="auto"/>
              <w:jc w:val="center"/>
              <w:rPr>
                <w:rFonts w:ascii="仿宋" w:hAnsi="仿宋" w:eastAsia="仿宋" w:cs="仿宋"/>
              </w:rPr>
            </w:pPr>
            <w:r>
              <w:rPr>
                <w:rFonts w:hint="eastAsia" w:ascii="仿宋" w:hAnsi="仿宋" w:eastAsia="仿宋" w:cs="仿宋"/>
                <w:lang w:eastAsia="zh-CN"/>
              </w:rPr>
              <w:t>其他情形</w:t>
            </w:r>
          </w:p>
        </w:tc>
        <w:tc>
          <w:tcPr>
            <w:tcW w:w="5454" w:type="dxa"/>
            <w:tcBorders>
              <w:top w:val="single" w:color="000000" w:sz="4" w:space="0"/>
              <w:left w:val="single" w:color="000000" w:sz="4" w:space="0"/>
              <w:bottom w:val="single" w:color="000000" w:sz="4" w:space="0"/>
              <w:right w:val="single" w:color="000000" w:sz="4" w:space="0"/>
            </w:tcBorders>
            <w:shd w:val="clear" w:color="auto" w:fill="auto"/>
            <w:tcMar>
              <w:left w:w="80" w:type="dxa"/>
              <w:right w:w="80" w:type="dxa"/>
            </w:tcMar>
            <w:vAlign w:val="center"/>
          </w:tcPr>
          <w:p w14:paraId="648DA712">
            <w:pPr>
              <w:rPr>
                <w:rFonts w:ascii="仿宋" w:hAnsi="仿宋" w:eastAsia="仿宋" w:cs="仿宋"/>
              </w:rPr>
            </w:pPr>
            <w:r>
              <w:rPr>
                <w:rFonts w:hint="eastAsia" w:ascii="仿宋" w:hAnsi="仿宋" w:eastAsia="仿宋" w:cs="仿宋"/>
              </w:rPr>
              <w:t>无不符合法律法规或磋商文件规定的其他无效条款。</w:t>
            </w:r>
          </w:p>
        </w:tc>
      </w:tr>
    </w:tbl>
    <w:p w14:paraId="7697D5D9">
      <w:pPr>
        <w:spacing w:line="460" w:lineRule="exact"/>
        <w:rPr>
          <w:rFonts w:ascii="仿宋" w:hAnsi="仿宋" w:eastAsia="仿宋" w:cs="仿宋"/>
        </w:rPr>
      </w:pPr>
      <w:r>
        <w:rPr>
          <w:rFonts w:hint="eastAsia" w:ascii="仿宋" w:hAnsi="仿宋" w:eastAsia="仿宋" w:cs="仿宋"/>
        </w:rPr>
        <w:t>说明：以上各项有1项不合格，评审不予通过，作为未实质性响应磋商文件。</w:t>
      </w:r>
    </w:p>
    <w:p w14:paraId="5C48485E">
      <w:pPr>
        <w:spacing w:line="460" w:lineRule="exact"/>
        <w:ind w:firstLine="482" w:firstLineChars="200"/>
        <w:rPr>
          <w:rFonts w:ascii="仿宋" w:hAnsi="仿宋" w:eastAsia="仿宋" w:cs="仿宋"/>
        </w:rPr>
      </w:pPr>
      <w:r>
        <w:rPr>
          <w:rFonts w:hint="eastAsia" w:ascii="仿宋" w:hAnsi="仿宋" w:eastAsia="仿宋" w:cs="仿宋"/>
          <w:b/>
          <w:bCs/>
        </w:rPr>
        <w:t>3.2.2有下列情形之一的，视为供应商串通磋商，磋商小组应当认定其响应文件无效：</w:t>
      </w:r>
    </w:p>
    <w:p w14:paraId="2BB77D6A">
      <w:pPr>
        <w:numPr>
          <w:ilvl w:val="0"/>
          <w:numId w:val="4"/>
        </w:numPr>
        <w:spacing w:line="460" w:lineRule="exact"/>
        <w:ind w:firstLine="480" w:firstLineChars="200"/>
        <w:rPr>
          <w:rFonts w:ascii="仿宋" w:hAnsi="仿宋" w:eastAsia="仿宋" w:cs="仿宋"/>
        </w:rPr>
      </w:pPr>
      <w:r>
        <w:rPr>
          <w:rFonts w:hint="eastAsia" w:ascii="仿宋" w:hAnsi="仿宋" w:eastAsia="仿宋" w:cs="仿宋"/>
        </w:rPr>
        <w:t>不同供应商的响应文件由同一单位或者个人编制；</w:t>
      </w:r>
    </w:p>
    <w:p w14:paraId="401EE6A3">
      <w:pPr>
        <w:numPr>
          <w:ilvl w:val="0"/>
          <w:numId w:val="4"/>
        </w:numPr>
        <w:spacing w:line="460" w:lineRule="exact"/>
        <w:ind w:firstLine="480" w:firstLineChars="200"/>
        <w:rPr>
          <w:rFonts w:ascii="仿宋" w:hAnsi="仿宋" w:eastAsia="仿宋" w:cs="仿宋"/>
        </w:rPr>
      </w:pPr>
      <w:r>
        <w:rPr>
          <w:rFonts w:hint="eastAsia" w:ascii="仿宋" w:hAnsi="仿宋" w:eastAsia="仿宋" w:cs="仿宋"/>
        </w:rPr>
        <w:t>不同供应商委托同一单位或者个人办理磋商事宜；</w:t>
      </w:r>
    </w:p>
    <w:p w14:paraId="47A09D27">
      <w:pPr>
        <w:numPr>
          <w:ilvl w:val="0"/>
          <w:numId w:val="4"/>
        </w:numPr>
        <w:spacing w:line="460" w:lineRule="exact"/>
        <w:ind w:firstLine="480" w:firstLineChars="200"/>
        <w:rPr>
          <w:rFonts w:ascii="仿宋" w:hAnsi="仿宋" w:eastAsia="仿宋" w:cs="仿宋"/>
        </w:rPr>
      </w:pPr>
      <w:r>
        <w:rPr>
          <w:rFonts w:hint="eastAsia" w:ascii="仿宋" w:hAnsi="仿宋" w:eastAsia="仿宋" w:cs="仿宋"/>
        </w:rPr>
        <w:t xml:space="preserve">不同供应商的响应文件由同一台电脑编制； </w:t>
      </w:r>
    </w:p>
    <w:p w14:paraId="5EB6C4EA">
      <w:pPr>
        <w:spacing w:line="460" w:lineRule="exact"/>
        <w:ind w:firstLine="480" w:firstLineChars="200"/>
        <w:rPr>
          <w:rFonts w:ascii="仿宋" w:hAnsi="仿宋" w:eastAsia="仿宋" w:cs="仿宋"/>
        </w:rPr>
      </w:pPr>
      <w:r>
        <w:rPr>
          <w:rFonts w:hint="eastAsia" w:ascii="仿宋" w:hAnsi="仿宋" w:eastAsia="仿宋" w:cs="仿宋"/>
        </w:rPr>
        <w:t>（4）不同供应商的响应文件载明的项目管理成员或者联系人员为同一人；</w:t>
      </w:r>
    </w:p>
    <w:p w14:paraId="4B2D3AB1">
      <w:pPr>
        <w:spacing w:line="460" w:lineRule="exact"/>
        <w:ind w:firstLine="480" w:firstLineChars="200"/>
        <w:rPr>
          <w:rFonts w:ascii="仿宋" w:hAnsi="仿宋" w:eastAsia="仿宋" w:cs="仿宋"/>
        </w:rPr>
      </w:pPr>
      <w:r>
        <w:rPr>
          <w:rFonts w:hint="eastAsia" w:ascii="仿宋" w:hAnsi="仿宋" w:eastAsia="仿宋" w:cs="仿宋"/>
        </w:rPr>
        <w:t>（5）不同供应商的响应文件异常一致或者磋商报价呈规律性差异；</w:t>
      </w:r>
    </w:p>
    <w:p w14:paraId="73301814">
      <w:pPr>
        <w:spacing w:line="460" w:lineRule="exact"/>
        <w:ind w:firstLine="480" w:firstLineChars="200"/>
        <w:rPr>
          <w:rFonts w:ascii="仿宋" w:hAnsi="仿宋" w:eastAsia="仿宋" w:cs="仿宋"/>
        </w:rPr>
      </w:pPr>
      <w:r>
        <w:rPr>
          <w:rFonts w:hint="eastAsia" w:ascii="仿宋" w:hAnsi="仿宋" w:eastAsia="仿宋" w:cs="仿宋"/>
        </w:rPr>
        <w:t>（6）不同供应商的响应文件相互混装；</w:t>
      </w:r>
    </w:p>
    <w:p w14:paraId="303AB423">
      <w:pPr>
        <w:spacing w:line="460" w:lineRule="exact"/>
        <w:ind w:firstLine="480" w:firstLineChars="200"/>
        <w:rPr>
          <w:rFonts w:ascii="仿宋" w:hAnsi="仿宋" w:eastAsia="仿宋" w:cs="仿宋"/>
        </w:rPr>
      </w:pPr>
      <w:r>
        <w:rPr>
          <w:rFonts w:hint="eastAsia" w:ascii="仿宋" w:hAnsi="仿宋" w:eastAsia="仿宋" w:cs="仿宋"/>
        </w:rPr>
        <w:t>（7）不同供应商的磋商保证金从同一单位或者个人的账户转出。</w:t>
      </w:r>
    </w:p>
    <w:p w14:paraId="587C9746">
      <w:pPr>
        <w:spacing w:line="460" w:lineRule="exact"/>
        <w:ind w:firstLine="480" w:firstLineChars="200"/>
        <w:rPr>
          <w:rFonts w:ascii="仿宋" w:hAnsi="仿宋" w:eastAsia="仿宋" w:cs="仿宋"/>
        </w:rPr>
      </w:pPr>
      <w:r>
        <w:rPr>
          <w:rFonts w:hint="eastAsia" w:ascii="仿宋" w:hAnsi="仿宋" w:eastAsia="仿宋" w:cs="仿宋"/>
        </w:rPr>
        <w:t>（8）政府采购法律法规及磋商文件规定的其他情形。</w:t>
      </w:r>
    </w:p>
    <w:p w14:paraId="33D2B76D">
      <w:pPr>
        <w:spacing w:line="460" w:lineRule="exact"/>
        <w:rPr>
          <w:rFonts w:ascii="仿宋" w:hAnsi="仿宋" w:eastAsia="仿宋" w:cs="仿宋"/>
          <w:b/>
          <w:bCs/>
          <w:kern w:val="0"/>
        </w:rPr>
      </w:pPr>
      <w:r>
        <w:rPr>
          <w:rFonts w:hint="eastAsia" w:ascii="仿宋" w:hAnsi="仿宋" w:eastAsia="仿宋" w:cs="仿宋"/>
          <w:b/>
          <w:bCs/>
        </w:rPr>
        <w:t>3.2.3出现下列情况之一者（但不限于），磋商小组应按无效响应文件处理：</w:t>
      </w:r>
    </w:p>
    <w:p w14:paraId="1FC1CE42">
      <w:pPr>
        <w:numPr>
          <w:ilvl w:val="0"/>
          <w:numId w:val="5"/>
        </w:numPr>
        <w:spacing w:line="460" w:lineRule="exact"/>
        <w:ind w:left="845"/>
        <w:rPr>
          <w:rFonts w:ascii="仿宋" w:hAnsi="仿宋" w:eastAsia="仿宋" w:cs="仿宋"/>
        </w:rPr>
      </w:pPr>
      <w:r>
        <w:rPr>
          <w:rFonts w:hint="eastAsia" w:ascii="仿宋" w:hAnsi="仿宋" w:eastAsia="仿宋" w:cs="仿宋"/>
        </w:rPr>
        <w:t>供应商的磋商报价超过采购预算的；</w:t>
      </w:r>
    </w:p>
    <w:p w14:paraId="76DCDE27">
      <w:pPr>
        <w:numPr>
          <w:ilvl w:val="0"/>
          <w:numId w:val="5"/>
        </w:numPr>
        <w:spacing w:line="460" w:lineRule="exact"/>
        <w:ind w:left="845"/>
        <w:rPr>
          <w:rFonts w:ascii="仿宋" w:hAnsi="仿宋" w:eastAsia="仿宋" w:cs="仿宋"/>
        </w:rPr>
      </w:pPr>
      <w:r>
        <w:rPr>
          <w:rFonts w:hint="eastAsia" w:ascii="仿宋" w:hAnsi="仿宋" w:eastAsia="仿宋" w:cs="仿宋"/>
        </w:rPr>
        <w:t>供应商未经过正常渠道购买磋商文件，或供应商名称与购买磋商文件时登记的供应商名称不符的；</w:t>
      </w:r>
    </w:p>
    <w:p w14:paraId="3A9F3024">
      <w:pPr>
        <w:numPr>
          <w:ilvl w:val="0"/>
          <w:numId w:val="5"/>
        </w:numPr>
        <w:spacing w:line="460" w:lineRule="exact"/>
        <w:ind w:left="845"/>
        <w:rPr>
          <w:rFonts w:ascii="仿宋" w:hAnsi="仿宋" w:eastAsia="仿宋" w:cs="仿宋"/>
        </w:rPr>
      </w:pPr>
      <w:r>
        <w:rPr>
          <w:rFonts w:hint="eastAsia" w:ascii="仿宋" w:hAnsi="仿宋" w:eastAsia="仿宋" w:cs="仿宋"/>
        </w:rPr>
        <w:t>供应商不具备资格条件的；</w:t>
      </w:r>
    </w:p>
    <w:p w14:paraId="5C89D1D7">
      <w:pPr>
        <w:numPr>
          <w:ilvl w:val="0"/>
          <w:numId w:val="5"/>
        </w:numPr>
        <w:spacing w:line="460" w:lineRule="exact"/>
        <w:ind w:left="845"/>
        <w:rPr>
          <w:rFonts w:ascii="仿宋" w:hAnsi="仿宋" w:eastAsia="仿宋" w:cs="仿宋"/>
        </w:rPr>
      </w:pPr>
      <w:r>
        <w:rPr>
          <w:rFonts w:hint="eastAsia" w:ascii="仿宋" w:hAnsi="仿宋" w:eastAsia="仿宋" w:cs="仿宋"/>
        </w:rPr>
        <w:t>实质性内容不满足或未响应的（包括但不限于：服务期/建设周期、质保期、付款方式、主要技术指标等）；</w:t>
      </w:r>
    </w:p>
    <w:p w14:paraId="6E159E3F">
      <w:pPr>
        <w:numPr>
          <w:ilvl w:val="0"/>
          <w:numId w:val="5"/>
        </w:numPr>
        <w:spacing w:line="460" w:lineRule="exact"/>
        <w:ind w:left="845"/>
        <w:rPr>
          <w:rFonts w:ascii="仿宋" w:hAnsi="仿宋" w:eastAsia="仿宋" w:cs="仿宋"/>
        </w:rPr>
      </w:pPr>
      <w:r>
        <w:rPr>
          <w:rFonts w:hint="eastAsia" w:ascii="仿宋" w:hAnsi="仿宋" w:eastAsia="仿宋" w:cs="仿宋"/>
        </w:rPr>
        <w:t>响应文件的有效性和符合性不符合要求的；</w:t>
      </w:r>
    </w:p>
    <w:p w14:paraId="2385A0F4">
      <w:pPr>
        <w:numPr>
          <w:ilvl w:val="0"/>
          <w:numId w:val="5"/>
        </w:numPr>
        <w:spacing w:line="460" w:lineRule="exact"/>
        <w:ind w:left="845"/>
        <w:rPr>
          <w:rFonts w:ascii="仿宋" w:hAnsi="仿宋" w:eastAsia="仿宋" w:cs="仿宋"/>
        </w:rPr>
      </w:pPr>
      <w:r>
        <w:rPr>
          <w:rFonts w:hint="eastAsia" w:ascii="仿宋" w:hAnsi="仿宋" w:eastAsia="仿宋" w:cs="仿宋"/>
        </w:rPr>
        <w:t>供应商未按磋商文件要求签字、加盖公章的；</w:t>
      </w:r>
    </w:p>
    <w:p w14:paraId="44357F40">
      <w:pPr>
        <w:numPr>
          <w:ilvl w:val="0"/>
          <w:numId w:val="5"/>
        </w:numPr>
        <w:spacing w:line="460" w:lineRule="exact"/>
        <w:ind w:left="845"/>
        <w:rPr>
          <w:rFonts w:ascii="仿宋" w:hAnsi="仿宋" w:eastAsia="仿宋" w:cs="仿宋"/>
        </w:rPr>
      </w:pPr>
      <w:r>
        <w:rPr>
          <w:rFonts w:hint="eastAsia" w:ascii="仿宋" w:hAnsi="仿宋" w:eastAsia="仿宋" w:cs="仿宋"/>
        </w:rPr>
        <w:t>响应文件有涂改，涂改处未按磋商文件要求签字的；</w:t>
      </w:r>
    </w:p>
    <w:p w14:paraId="5277228A">
      <w:pPr>
        <w:numPr>
          <w:ilvl w:val="0"/>
          <w:numId w:val="5"/>
        </w:numPr>
        <w:spacing w:line="460" w:lineRule="exact"/>
        <w:ind w:left="845"/>
        <w:rPr>
          <w:rFonts w:ascii="仿宋" w:hAnsi="仿宋" w:eastAsia="仿宋" w:cs="仿宋"/>
        </w:rPr>
      </w:pPr>
      <w:r>
        <w:rPr>
          <w:rFonts w:hint="eastAsia" w:ascii="仿宋" w:hAnsi="仿宋" w:eastAsia="仿宋" w:cs="仿宋"/>
        </w:rPr>
        <w:t>无磋商有效期或有效期不符合磋商文件要求的；</w:t>
      </w:r>
    </w:p>
    <w:p w14:paraId="10EEDC29">
      <w:pPr>
        <w:numPr>
          <w:ilvl w:val="0"/>
          <w:numId w:val="5"/>
        </w:numPr>
        <w:spacing w:line="460" w:lineRule="exact"/>
        <w:ind w:left="845"/>
        <w:rPr>
          <w:rFonts w:ascii="仿宋" w:hAnsi="仿宋" w:eastAsia="仿宋" w:cs="仿宋"/>
        </w:rPr>
      </w:pPr>
      <w:r>
        <w:rPr>
          <w:rFonts w:hint="eastAsia" w:ascii="仿宋" w:hAnsi="仿宋" w:eastAsia="仿宋" w:cs="仿宋"/>
        </w:rPr>
        <w:t>供应商针对同一项目递交两份或多份内容不同的响应文件，未书面声明哪一份是有效的或出现选择性报价的；</w:t>
      </w:r>
    </w:p>
    <w:p w14:paraId="4E4FF57B">
      <w:pPr>
        <w:numPr>
          <w:ilvl w:val="0"/>
          <w:numId w:val="5"/>
        </w:numPr>
        <w:spacing w:line="460" w:lineRule="exact"/>
        <w:ind w:left="845"/>
        <w:rPr>
          <w:rFonts w:ascii="仿宋" w:hAnsi="仿宋" w:eastAsia="仿宋" w:cs="仿宋"/>
        </w:rPr>
      </w:pPr>
      <w:r>
        <w:rPr>
          <w:rFonts w:hint="eastAsia" w:ascii="仿宋" w:hAnsi="仿宋" w:eastAsia="仿宋" w:cs="仿宋"/>
        </w:rPr>
        <w:t>提供虚假资质、虚假证明（包括第三方提供的虚假证明）、出现虚假应答的，除按无效响应文件处理外，还将按照政府采购的有关规定进行处罚；</w:t>
      </w:r>
    </w:p>
    <w:p w14:paraId="209CE8FC">
      <w:pPr>
        <w:numPr>
          <w:ilvl w:val="0"/>
          <w:numId w:val="5"/>
        </w:numPr>
        <w:spacing w:line="460" w:lineRule="exact"/>
        <w:ind w:left="845"/>
        <w:rPr>
          <w:rFonts w:ascii="仿宋" w:hAnsi="仿宋" w:eastAsia="仿宋" w:cs="仿宋"/>
        </w:rPr>
      </w:pPr>
      <w:r>
        <w:rPr>
          <w:rFonts w:hint="eastAsia" w:ascii="仿宋" w:hAnsi="仿宋" w:eastAsia="仿宋" w:cs="仿宋"/>
        </w:rPr>
        <w:t>响应文件附加了采购人难以接受的条件或条款的；</w:t>
      </w:r>
    </w:p>
    <w:p w14:paraId="5425920E">
      <w:pPr>
        <w:numPr>
          <w:ilvl w:val="0"/>
          <w:numId w:val="5"/>
        </w:numPr>
        <w:spacing w:line="460" w:lineRule="exact"/>
        <w:ind w:left="845"/>
        <w:rPr>
          <w:rFonts w:ascii="仿宋" w:hAnsi="仿宋" w:eastAsia="仿宋" w:cs="仿宋"/>
        </w:rPr>
      </w:pPr>
      <w:r>
        <w:rPr>
          <w:rFonts w:hint="eastAsia" w:ascii="仿宋" w:hAnsi="仿宋" w:eastAsia="仿宋" w:cs="仿宋"/>
        </w:rPr>
        <w:t>供应商前期参与了本次项目方案设计的；</w:t>
      </w:r>
    </w:p>
    <w:p w14:paraId="63F7B2C8">
      <w:pPr>
        <w:numPr>
          <w:ilvl w:val="0"/>
          <w:numId w:val="5"/>
        </w:numPr>
        <w:spacing w:line="460" w:lineRule="exact"/>
        <w:ind w:left="845"/>
        <w:rPr>
          <w:rFonts w:ascii="仿宋" w:hAnsi="仿宋" w:eastAsia="仿宋" w:cs="仿宋"/>
        </w:rPr>
      </w:pPr>
      <w:r>
        <w:rPr>
          <w:rFonts w:hint="eastAsia" w:ascii="仿宋" w:hAnsi="仿宋" w:eastAsia="仿宋" w:cs="仿宋"/>
        </w:rPr>
        <w:t>在政府采购或其它重大项目履约过程中有不良记录，未能按期履约的；</w:t>
      </w:r>
    </w:p>
    <w:p w14:paraId="5E9A9F40">
      <w:pPr>
        <w:numPr>
          <w:ilvl w:val="0"/>
          <w:numId w:val="5"/>
        </w:numPr>
        <w:spacing w:line="460" w:lineRule="exact"/>
        <w:ind w:left="845"/>
        <w:rPr>
          <w:rFonts w:ascii="仿宋" w:hAnsi="仿宋" w:eastAsia="仿宋" w:cs="仿宋"/>
        </w:rPr>
      </w:pPr>
      <w:r>
        <w:rPr>
          <w:rFonts w:hint="eastAsia" w:ascii="仿宋" w:hAnsi="仿宋" w:eastAsia="仿宋" w:cs="仿宋"/>
        </w:rPr>
        <w:t>磋商报价与市场价格偏离较大、低于成本、磋商小组认为形成不正当竞争的，且在规定时间内无法提供有效书面证明；</w:t>
      </w:r>
    </w:p>
    <w:p w14:paraId="61A024CD">
      <w:pPr>
        <w:numPr>
          <w:ilvl w:val="0"/>
          <w:numId w:val="5"/>
        </w:numPr>
        <w:spacing w:line="460" w:lineRule="exact"/>
        <w:ind w:left="845"/>
        <w:rPr>
          <w:rFonts w:ascii="仿宋" w:hAnsi="仿宋" w:eastAsia="仿宋" w:cs="仿宋"/>
        </w:rPr>
      </w:pPr>
      <w:r>
        <w:rPr>
          <w:rFonts w:hint="eastAsia" w:ascii="仿宋" w:hAnsi="仿宋" w:eastAsia="仿宋" w:cs="仿宋"/>
        </w:rPr>
        <w:t>报价子目出现漏项或报价数量与磋商文件要求不符的；</w:t>
      </w:r>
    </w:p>
    <w:p w14:paraId="2F97B45C">
      <w:pPr>
        <w:numPr>
          <w:ilvl w:val="0"/>
          <w:numId w:val="5"/>
        </w:numPr>
        <w:spacing w:line="460" w:lineRule="exact"/>
        <w:ind w:left="845"/>
        <w:rPr>
          <w:rFonts w:ascii="仿宋" w:hAnsi="仿宋" w:eastAsia="仿宋" w:cs="仿宋"/>
        </w:rPr>
      </w:pPr>
      <w:r>
        <w:rPr>
          <w:rFonts w:hint="eastAsia" w:ascii="仿宋" w:hAnsi="仿宋" w:eastAsia="仿宋" w:cs="仿宋"/>
        </w:rPr>
        <w:t>磋商项目的技术参数与磋商文件要求出现重大负偏差的或技术指标有漏项的；</w:t>
      </w:r>
    </w:p>
    <w:p w14:paraId="16951D8D">
      <w:pPr>
        <w:numPr>
          <w:ilvl w:val="0"/>
          <w:numId w:val="5"/>
        </w:numPr>
        <w:spacing w:line="460" w:lineRule="exact"/>
        <w:ind w:left="845"/>
        <w:rPr>
          <w:rFonts w:ascii="仿宋" w:hAnsi="仿宋" w:eastAsia="仿宋" w:cs="仿宋"/>
        </w:rPr>
      </w:pPr>
      <w:r>
        <w:rPr>
          <w:rFonts w:hint="eastAsia" w:ascii="仿宋" w:hAnsi="仿宋" w:eastAsia="仿宋" w:cs="仿宋"/>
        </w:rPr>
        <w:t>提供虚假技术参数；</w:t>
      </w:r>
    </w:p>
    <w:p w14:paraId="32BB2E78">
      <w:pPr>
        <w:numPr>
          <w:ilvl w:val="0"/>
          <w:numId w:val="5"/>
        </w:numPr>
        <w:spacing w:line="460" w:lineRule="exact"/>
        <w:ind w:left="845"/>
        <w:rPr>
          <w:rFonts w:ascii="仿宋" w:hAnsi="仿宋" w:eastAsia="仿宋" w:cs="仿宋"/>
        </w:rPr>
      </w:pPr>
      <w:r>
        <w:rPr>
          <w:rFonts w:hint="eastAsia" w:ascii="仿宋" w:hAnsi="仿宋" w:eastAsia="仿宋" w:cs="仿宋"/>
        </w:rPr>
        <w:t>供应商未按磋商文件要求提交磋商保证金的；</w:t>
      </w:r>
    </w:p>
    <w:p w14:paraId="58CCF99A">
      <w:pPr>
        <w:numPr>
          <w:ilvl w:val="0"/>
          <w:numId w:val="5"/>
        </w:numPr>
        <w:spacing w:line="460" w:lineRule="exact"/>
        <w:ind w:left="845"/>
        <w:rPr>
          <w:rFonts w:ascii="仿宋" w:hAnsi="仿宋" w:eastAsia="仿宋" w:cs="仿宋"/>
        </w:rPr>
      </w:pPr>
      <w:r>
        <w:rPr>
          <w:rFonts w:hint="eastAsia" w:ascii="仿宋" w:hAnsi="仿宋" w:eastAsia="仿宋" w:cs="仿宋"/>
        </w:rPr>
        <w:t>不符合法律、法规和磋商文件中规定的其他无效情形。</w:t>
      </w:r>
    </w:p>
    <w:p w14:paraId="784DFB6A">
      <w:pPr>
        <w:spacing w:line="460" w:lineRule="exact"/>
        <w:rPr>
          <w:rFonts w:ascii="仿宋" w:hAnsi="仿宋" w:eastAsia="仿宋" w:cs="仿宋"/>
          <w:b/>
          <w:bCs/>
        </w:rPr>
      </w:pPr>
      <w:r>
        <w:rPr>
          <w:rFonts w:hint="eastAsia" w:ascii="仿宋" w:hAnsi="仿宋" w:eastAsia="仿宋" w:cs="仿宋"/>
          <w:b/>
          <w:bCs/>
        </w:rPr>
        <w:t>4.磋商澄清</w:t>
      </w:r>
    </w:p>
    <w:p w14:paraId="5B647E75">
      <w:pPr>
        <w:spacing w:line="460" w:lineRule="exact"/>
        <w:ind w:firstLine="480" w:firstLineChars="200"/>
        <w:rPr>
          <w:rFonts w:ascii="仿宋" w:hAnsi="仿宋" w:eastAsia="仿宋" w:cs="仿宋"/>
        </w:rPr>
      </w:pPr>
      <w:r>
        <w:rPr>
          <w:rFonts w:hint="eastAsia" w:ascii="仿宋" w:hAnsi="仿宋" w:eastAsia="仿宋" w:cs="仿宋"/>
        </w:rPr>
        <w:t>4.1磋商小组有权就磋商响应文件中含混之处向上述步骤初审合格的磋商供应商提出询问或澄清要求；磋商供应商将有关询标澄清、补正、说明的内容应以书面形式提交；</w:t>
      </w:r>
    </w:p>
    <w:p w14:paraId="14492CBA">
      <w:pPr>
        <w:spacing w:line="460" w:lineRule="exact"/>
        <w:ind w:firstLine="480" w:firstLineChars="200"/>
        <w:rPr>
          <w:rFonts w:ascii="仿宋" w:hAnsi="仿宋" w:eastAsia="仿宋" w:cs="仿宋"/>
        </w:rPr>
      </w:pPr>
      <w:r>
        <w:rPr>
          <w:rFonts w:hint="eastAsia" w:ascii="仿宋" w:hAnsi="仿宋" w:eastAsia="仿宋" w:cs="仿宋"/>
        </w:rPr>
        <w:t>4.2竞争性磋商公告、磋商响应文件作为磋商的依据，澄清、补正、说明的内容只作为磋商参考。磋商澄清时磋商供应商只作说明和解释，不得借此对磋商报价、服务期/建设周期/质保期、主要技术指标等实质性内容做任何修改；如澄清、补正、说明的内容与磋商响应文件内容有重大相悖或矛盾，将被认定为无效文件；</w:t>
      </w:r>
    </w:p>
    <w:p w14:paraId="4C37FBDE">
      <w:pPr>
        <w:spacing w:line="460" w:lineRule="exact"/>
        <w:ind w:firstLine="480" w:firstLineChars="200"/>
        <w:rPr>
          <w:rFonts w:ascii="仿宋" w:hAnsi="仿宋" w:eastAsia="仿宋" w:cs="仿宋"/>
        </w:rPr>
      </w:pPr>
      <w:r>
        <w:rPr>
          <w:rFonts w:hint="eastAsia" w:ascii="仿宋" w:hAnsi="仿宋" w:eastAsia="仿宋" w:cs="仿宋"/>
        </w:rPr>
        <w:t>4.3磋商供应商对磋商响应文件的澄清不得改变磋商报价及实质内容。磋商时，磋商响应文件中出现下列情况，修正原则为：</w:t>
      </w:r>
    </w:p>
    <w:p w14:paraId="1844268A">
      <w:pPr>
        <w:spacing w:line="460" w:lineRule="exact"/>
        <w:ind w:firstLine="480" w:firstLineChars="200"/>
        <w:rPr>
          <w:rFonts w:ascii="仿宋" w:hAnsi="仿宋" w:eastAsia="仿宋" w:cs="仿宋"/>
        </w:rPr>
      </w:pPr>
      <w:r>
        <w:rPr>
          <w:rFonts w:hint="eastAsia" w:ascii="仿宋" w:hAnsi="仿宋" w:eastAsia="仿宋" w:cs="仿宋"/>
        </w:rPr>
        <w:t>（1）磋商响应文件中响应报价表内容与磋商响应文件中明细内容不一致的，以响应报价表为准；</w:t>
      </w:r>
    </w:p>
    <w:p w14:paraId="02339125">
      <w:pPr>
        <w:spacing w:line="460" w:lineRule="exact"/>
        <w:ind w:firstLine="480" w:firstLineChars="200"/>
        <w:rPr>
          <w:rFonts w:ascii="仿宋" w:hAnsi="仿宋" w:eastAsia="仿宋" w:cs="仿宋"/>
        </w:rPr>
      </w:pPr>
      <w:r>
        <w:rPr>
          <w:rFonts w:hint="eastAsia" w:ascii="仿宋" w:hAnsi="仿宋" w:eastAsia="仿宋" w:cs="仿宋"/>
        </w:rPr>
        <w:t>（2）磋商报价的大写金额和小写金额不一致的，以大写金额为准；</w:t>
      </w:r>
    </w:p>
    <w:p w14:paraId="44B10FA1">
      <w:pPr>
        <w:spacing w:line="460" w:lineRule="exact"/>
        <w:ind w:firstLine="480" w:firstLineChars="200"/>
        <w:rPr>
          <w:rFonts w:ascii="仿宋" w:hAnsi="仿宋" w:eastAsia="仿宋" w:cs="仿宋"/>
        </w:rPr>
      </w:pPr>
      <w:r>
        <w:rPr>
          <w:rFonts w:hint="eastAsia" w:ascii="仿宋" w:hAnsi="仿宋" w:eastAsia="仿宋" w:cs="仿宋"/>
        </w:rPr>
        <w:t>（3）总价金额与按单价汇总金额不一致的，以单价金额计算结果为准；</w:t>
      </w:r>
    </w:p>
    <w:p w14:paraId="46D76BDC">
      <w:pPr>
        <w:spacing w:line="460" w:lineRule="exact"/>
        <w:ind w:firstLine="480" w:firstLineChars="200"/>
        <w:rPr>
          <w:rFonts w:ascii="仿宋" w:hAnsi="仿宋" w:eastAsia="仿宋" w:cs="仿宋"/>
        </w:rPr>
      </w:pPr>
      <w:r>
        <w:rPr>
          <w:rFonts w:hint="eastAsia" w:ascii="仿宋" w:hAnsi="仿宋" w:eastAsia="仿宋" w:cs="仿宋"/>
        </w:rPr>
        <w:t>（4）单价金额小数点或者百分比有明显错位的，以报价表的总价为准，并修改单价；</w:t>
      </w:r>
    </w:p>
    <w:p w14:paraId="67E5E3B7">
      <w:pPr>
        <w:spacing w:line="460" w:lineRule="exact"/>
        <w:ind w:firstLine="480" w:firstLineChars="200"/>
        <w:rPr>
          <w:rFonts w:ascii="仿宋" w:hAnsi="仿宋" w:eastAsia="仿宋" w:cs="仿宋"/>
        </w:rPr>
      </w:pPr>
      <w:r>
        <w:rPr>
          <w:rFonts w:hint="eastAsia" w:ascii="仿宋" w:hAnsi="仿宋" w:eastAsia="仿宋" w:cs="仿宋"/>
        </w:rPr>
        <w:t>（5）如果用文字表示的数值与用数字表示的数值不一致，以文字表示的值为准；</w:t>
      </w:r>
    </w:p>
    <w:p w14:paraId="56173091">
      <w:pPr>
        <w:spacing w:line="460" w:lineRule="exact"/>
        <w:ind w:firstLine="480" w:firstLineChars="200"/>
        <w:rPr>
          <w:rFonts w:ascii="仿宋" w:hAnsi="仿宋" w:eastAsia="仿宋" w:cs="仿宋"/>
        </w:rPr>
      </w:pPr>
      <w:r>
        <w:rPr>
          <w:rFonts w:hint="eastAsia" w:ascii="仿宋" w:hAnsi="仿宋" w:eastAsia="仿宋" w:cs="仿宋"/>
        </w:rPr>
        <w:t>（6）磋商文件正本与副本不一致的，以正本为准；</w:t>
      </w:r>
    </w:p>
    <w:p w14:paraId="31FA6C14">
      <w:pPr>
        <w:spacing w:line="460" w:lineRule="exact"/>
        <w:ind w:firstLine="480" w:firstLineChars="200"/>
        <w:rPr>
          <w:rFonts w:ascii="仿宋" w:hAnsi="仿宋" w:eastAsia="仿宋" w:cs="仿宋"/>
        </w:rPr>
      </w:pPr>
      <w:r>
        <w:rPr>
          <w:rFonts w:hint="eastAsia" w:ascii="仿宋" w:hAnsi="仿宋" w:eastAsia="仿宋" w:cs="仿宋"/>
        </w:rPr>
        <w:t>（7）多处内容交叉不符时，以磋商小组评审结果为准；</w:t>
      </w:r>
    </w:p>
    <w:p w14:paraId="43BED352">
      <w:pPr>
        <w:spacing w:line="460" w:lineRule="exact"/>
        <w:ind w:firstLine="480" w:firstLineChars="200"/>
        <w:rPr>
          <w:rFonts w:ascii="仿宋" w:hAnsi="仿宋" w:eastAsia="仿宋" w:cs="仿宋"/>
        </w:rPr>
      </w:pPr>
      <w:r>
        <w:rPr>
          <w:rFonts w:hint="eastAsia" w:ascii="仿宋" w:hAnsi="仿宋" w:eastAsia="仿宋" w:cs="仿宋"/>
        </w:rPr>
        <w:t>（8）文字与图表不符时以文字为准；</w:t>
      </w:r>
    </w:p>
    <w:p w14:paraId="5493D633">
      <w:pPr>
        <w:spacing w:line="460" w:lineRule="exact"/>
        <w:ind w:firstLine="480" w:firstLineChars="200"/>
        <w:rPr>
          <w:rFonts w:ascii="仿宋" w:hAnsi="仿宋" w:eastAsia="仿宋" w:cs="仿宋"/>
        </w:rPr>
      </w:pPr>
      <w:r>
        <w:rPr>
          <w:rFonts w:hint="eastAsia" w:ascii="仿宋" w:hAnsi="仿宋" w:eastAsia="仿宋" w:cs="仿宋"/>
        </w:rPr>
        <w:t>同时出现两种以上不一致的，按照前款规定的顺序修正。按上述修正错误的原则及方法调整或修正磋商响应文件的报价，磋商供应商同意后，调整后的报价对磋商供应商起约束作用。如果磋商供应商不接受修正后的报价，则其磋商活动将被拒绝。</w:t>
      </w:r>
    </w:p>
    <w:p w14:paraId="43BAAA91">
      <w:pPr>
        <w:spacing w:line="460" w:lineRule="exact"/>
        <w:ind w:firstLine="480" w:firstLineChars="200"/>
        <w:rPr>
          <w:rFonts w:ascii="仿宋" w:hAnsi="仿宋" w:eastAsia="仿宋" w:cs="仿宋"/>
        </w:rPr>
      </w:pPr>
      <w:r>
        <w:rPr>
          <w:rFonts w:hint="eastAsia" w:ascii="仿宋" w:hAnsi="仿宋" w:eastAsia="仿宋" w:cs="仿宋"/>
        </w:rPr>
        <w:t>4.4</w:t>
      </w:r>
      <w:r>
        <w:rPr>
          <w:rFonts w:hint="eastAsia" w:ascii="仿宋" w:hAnsi="仿宋" w:eastAsia="仿宋" w:cs="仿宋"/>
          <w:lang w:val="en-US" w:eastAsia="zh-CN"/>
        </w:rPr>
        <w:t>磋商小组</w:t>
      </w:r>
      <w:r>
        <w:rPr>
          <w:rFonts w:hint="eastAsia" w:ascii="仿宋" w:hAnsi="仿宋" w:eastAsia="仿宋" w:cs="仿宋"/>
        </w:rPr>
        <w:t>关于启动异常低价投标（响应）审查</w:t>
      </w:r>
    </w:p>
    <w:p w14:paraId="6C1D6886">
      <w:pPr>
        <w:spacing w:line="460" w:lineRule="exact"/>
        <w:ind w:firstLine="480" w:firstLineChars="200"/>
        <w:rPr>
          <w:rFonts w:ascii="仿宋" w:hAnsi="仿宋" w:eastAsia="仿宋" w:cs="仿宋"/>
        </w:rPr>
      </w:pPr>
      <w:r>
        <w:rPr>
          <w:rFonts w:hint="eastAsia" w:ascii="仿宋" w:hAnsi="仿宋" w:eastAsia="仿宋" w:cs="仿宋"/>
        </w:rPr>
        <w:t>4.4.1评审中出现下列情形之一的，</w:t>
      </w:r>
      <w:r>
        <w:rPr>
          <w:rFonts w:hint="eastAsia" w:ascii="仿宋" w:hAnsi="仿宋" w:eastAsia="仿宋" w:cs="仿宋"/>
          <w:lang w:eastAsia="zh-CN"/>
        </w:rPr>
        <w:t>磋商小组</w:t>
      </w:r>
      <w:r>
        <w:rPr>
          <w:rFonts w:hint="eastAsia" w:ascii="仿宋" w:hAnsi="仿宋" w:eastAsia="仿宋" w:cs="仿宋"/>
        </w:rPr>
        <w:t xml:space="preserve">应当启动异常低价投标（响应）审查程序： </w:t>
      </w:r>
    </w:p>
    <w:p w14:paraId="1182BB00">
      <w:pPr>
        <w:spacing w:line="460" w:lineRule="exact"/>
        <w:ind w:firstLine="480" w:firstLineChars="200"/>
        <w:rPr>
          <w:rFonts w:ascii="仿宋" w:hAnsi="仿宋" w:eastAsia="仿宋" w:cs="仿宋"/>
        </w:rPr>
      </w:pPr>
      <w:r>
        <w:rPr>
          <w:rFonts w:hint="eastAsia" w:ascii="仿宋" w:hAnsi="仿宋" w:eastAsia="仿宋" w:cs="仿宋"/>
        </w:rPr>
        <w:t xml:space="preserve">1.投标（响应）报价低于全部通过符合性审查供应商投标（响应）报价平均值50%的，即投标（响应）报价&lt;全部通过符合性审查供应商投标（响应）报价平均值×50%； </w:t>
      </w:r>
    </w:p>
    <w:p w14:paraId="6F820F95">
      <w:pPr>
        <w:spacing w:line="460" w:lineRule="exact"/>
        <w:ind w:firstLine="480" w:firstLineChars="200"/>
        <w:rPr>
          <w:rFonts w:ascii="仿宋" w:hAnsi="仿宋" w:eastAsia="仿宋" w:cs="仿宋"/>
        </w:rPr>
      </w:pPr>
      <w:r>
        <w:rPr>
          <w:rFonts w:hint="eastAsia" w:ascii="仿宋" w:hAnsi="仿宋" w:eastAsia="仿宋" w:cs="仿宋"/>
        </w:rPr>
        <w:t xml:space="preserve">2.投标（响应）报价低于通过符合性审查的次低报价供应商投标（响应）报价50%的，即投标（响应）报价&lt;通过符合性审查的次低报价供应商投标（响应）报价×50%； </w:t>
      </w:r>
    </w:p>
    <w:p w14:paraId="5927A735">
      <w:pPr>
        <w:spacing w:line="460" w:lineRule="exact"/>
        <w:ind w:firstLine="480" w:firstLineChars="200"/>
        <w:rPr>
          <w:rFonts w:ascii="仿宋" w:hAnsi="仿宋" w:eastAsia="仿宋" w:cs="仿宋"/>
        </w:rPr>
      </w:pPr>
      <w:r>
        <w:rPr>
          <w:rFonts w:hint="eastAsia" w:ascii="仿宋" w:hAnsi="仿宋" w:eastAsia="仿宋" w:cs="仿宋"/>
        </w:rPr>
        <w:t xml:space="preserve">3.投标（响应）报价低于采购项目最高限价45%的，即投标（响应）报价&lt;采购项目最高限价×45%； </w:t>
      </w:r>
    </w:p>
    <w:p w14:paraId="0580EA49">
      <w:pPr>
        <w:spacing w:line="460" w:lineRule="exact"/>
        <w:ind w:firstLine="480" w:firstLineChars="200"/>
        <w:rPr>
          <w:rFonts w:ascii="仿宋" w:hAnsi="仿宋" w:eastAsia="仿宋" w:cs="仿宋"/>
        </w:rPr>
      </w:pPr>
      <w:r>
        <w:rPr>
          <w:rFonts w:hint="eastAsia" w:ascii="仿宋" w:hAnsi="仿宋" w:eastAsia="仿宋" w:cs="仿宋"/>
        </w:rPr>
        <w:t>4.</w:t>
      </w:r>
      <w:r>
        <w:rPr>
          <w:rFonts w:hint="eastAsia" w:ascii="仿宋" w:hAnsi="仿宋" w:eastAsia="仿宋" w:cs="仿宋"/>
          <w:lang w:eastAsia="zh-CN"/>
        </w:rPr>
        <w:t>磋商小组</w:t>
      </w:r>
      <w:r>
        <w:rPr>
          <w:rFonts w:hint="eastAsia" w:ascii="仿宋" w:hAnsi="仿宋" w:eastAsia="仿宋" w:cs="仿宋"/>
        </w:rPr>
        <w:t xml:space="preserve">基于专业判断，认为供应商报价过低，有可能影响产品质量或者不能诚信履约的其他情形。 </w:t>
      </w:r>
    </w:p>
    <w:p w14:paraId="5A92B9C1">
      <w:pPr>
        <w:spacing w:line="460" w:lineRule="exact"/>
        <w:ind w:firstLine="480" w:firstLineChars="200"/>
        <w:rPr>
          <w:rFonts w:ascii="仿宋" w:hAnsi="仿宋" w:eastAsia="仿宋" w:cs="仿宋"/>
        </w:rPr>
      </w:pPr>
      <w:r>
        <w:rPr>
          <w:rFonts w:hint="eastAsia" w:ascii="仿宋" w:hAnsi="仿宋" w:eastAsia="仿宋" w:cs="仿宋"/>
        </w:rPr>
        <w:t>4.4.2</w:t>
      </w:r>
      <w:r>
        <w:rPr>
          <w:rFonts w:hint="eastAsia" w:ascii="仿宋" w:hAnsi="仿宋" w:eastAsia="仿宋" w:cs="仿宋"/>
          <w:lang w:eastAsia="zh-CN"/>
        </w:rPr>
        <w:t>磋商小组</w:t>
      </w:r>
      <w:r>
        <w:rPr>
          <w:rFonts w:hint="eastAsia" w:ascii="仿宋" w:hAnsi="仿宋" w:eastAsia="仿宋" w:cs="仿宋"/>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6671935F">
      <w:pPr>
        <w:spacing w:line="460" w:lineRule="exact"/>
        <w:ind w:firstLine="480" w:firstLineChars="200"/>
        <w:rPr>
          <w:rFonts w:ascii="仿宋" w:hAnsi="仿宋" w:eastAsia="仿宋" w:cs="仿宋"/>
        </w:rPr>
      </w:pPr>
      <w:r>
        <w:rPr>
          <w:rFonts w:hint="eastAsia" w:ascii="仿宋" w:hAnsi="仿宋" w:eastAsia="仿宋" w:cs="仿宋"/>
        </w:rPr>
        <w:t>投标（响应）供应商不能提供书面说明、证明材料，或者提供的书面说明、证明材料不能证明其报价合理性的，</w:t>
      </w:r>
      <w:r>
        <w:rPr>
          <w:rFonts w:hint="eastAsia" w:ascii="仿宋" w:hAnsi="仿宋" w:eastAsia="仿宋" w:cs="仿宋"/>
          <w:lang w:eastAsia="zh-CN"/>
        </w:rPr>
        <w:t>磋商小组</w:t>
      </w:r>
      <w:r>
        <w:rPr>
          <w:rFonts w:hint="eastAsia" w:ascii="仿宋" w:hAnsi="仿宋" w:eastAsia="仿宋" w:cs="仿宋"/>
        </w:rPr>
        <w:t>应当将其作为无效投标（响应）处理。</w:t>
      </w:r>
    </w:p>
    <w:p w14:paraId="716153A0">
      <w:pPr>
        <w:spacing w:line="460" w:lineRule="exact"/>
        <w:ind w:firstLine="480" w:firstLineChars="200"/>
        <w:rPr>
          <w:rFonts w:ascii="仿宋" w:hAnsi="仿宋" w:eastAsia="仿宋" w:cs="仿宋"/>
        </w:rPr>
      </w:pPr>
      <w:r>
        <w:rPr>
          <w:rFonts w:hint="eastAsia" w:ascii="仿宋" w:hAnsi="仿宋" w:eastAsia="仿宋" w:cs="仿宋"/>
        </w:rPr>
        <w:t>4.4.3供应商提交的相关说明和证明材料，应当加盖供应商公章，在</w:t>
      </w:r>
      <w:r>
        <w:rPr>
          <w:rFonts w:hint="eastAsia" w:ascii="仿宋" w:hAnsi="仿宋" w:eastAsia="仿宋" w:cs="仿宋"/>
          <w:lang w:eastAsia="zh-CN"/>
        </w:rPr>
        <w:t>磋商小组</w:t>
      </w:r>
      <w:r>
        <w:rPr>
          <w:rFonts w:hint="eastAsia" w:ascii="仿宋" w:hAnsi="仿宋" w:eastAsia="仿宋" w:cs="仿宋"/>
        </w:rPr>
        <w:t>要求的时间内进行提交，否则提交的相关证明材料无效。供应商不能证明其投标报价合理性的，</w:t>
      </w:r>
      <w:r>
        <w:rPr>
          <w:rFonts w:hint="eastAsia" w:ascii="仿宋" w:hAnsi="仿宋" w:eastAsia="仿宋" w:cs="仿宋"/>
          <w:lang w:eastAsia="zh-CN"/>
        </w:rPr>
        <w:t>磋商小组</w:t>
      </w:r>
      <w:r>
        <w:rPr>
          <w:rFonts w:hint="eastAsia" w:ascii="仿宋" w:hAnsi="仿宋" w:eastAsia="仿宋" w:cs="仿宋"/>
        </w:rPr>
        <w:t>应当将其响应文件作为无效处理。</w:t>
      </w:r>
    </w:p>
    <w:p w14:paraId="3E50F594">
      <w:pPr>
        <w:spacing w:line="460" w:lineRule="exact"/>
        <w:rPr>
          <w:rFonts w:ascii="仿宋" w:hAnsi="仿宋" w:eastAsia="仿宋" w:cs="仿宋"/>
          <w:b/>
          <w:bCs/>
        </w:rPr>
      </w:pPr>
      <w:r>
        <w:rPr>
          <w:rFonts w:hint="eastAsia" w:ascii="仿宋" w:hAnsi="仿宋" w:eastAsia="仿宋" w:cs="仿宋"/>
          <w:b/>
          <w:bCs/>
        </w:rPr>
        <w:t>5.推荐成交候选人</w:t>
      </w:r>
    </w:p>
    <w:p w14:paraId="56EC6899">
      <w:pPr>
        <w:spacing w:line="460" w:lineRule="exact"/>
        <w:ind w:firstLine="480" w:firstLineChars="200"/>
        <w:rPr>
          <w:rFonts w:ascii="仿宋" w:hAnsi="仿宋" w:eastAsia="仿宋" w:cs="仿宋"/>
        </w:rPr>
      </w:pPr>
      <w:r>
        <w:rPr>
          <w:rFonts w:hint="eastAsia" w:ascii="仿宋" w:hAnsi="仿宋" w:eastAsia="仿宋" w:cs="仿宋"/>
        </w:rPr>
        <w:t>5.1磋商小组根据以下内容进行综合比较，自主打分，按最后得分由高到低汇总排序，推荐成交候选3名供应商。若项目划分标段，则以标段为单位分别推荐成交候选3名供应商；磋商小组根据磋商结果写出磋商意见。</w:t>
      </w:r>
    </w:p>
    <w:p w14:paraId="6C557A07">
      <w:pPr>
        <w:spacing w:line="460" w:lineRule="exact"/>
        <w:ind w:firstLine="480" w:firstLineChars="200"/>
      </w:pPr>
      <w:r>
        <w:rPr>
          <w:rFonts w:hint="eastAsia" w:ascii="仿宋" w:hAnsi="仿宋" w:eastAsia="仿宋" w:cs="仿宋"/>
        </w:rPr>
        <w:t>5.2磋商小组成员应当按照评审办法的规定，独立评分并署名。各供应商的综合得分为商务和技术得分与报价得分之和。按照综合得分由高到低的顺序，磋商小组对供应商进行排名。如最终得分相同时，则取磋商价报价较低的优先；磋商报价也相同时，则取投磋商文件中技术得分较高的优先。</w:t>
      </w:r>
    </w:p>
    <w:p w14:paraId="7EF57A0E">
      <w:pPr>
        <w:spacing w:line="360" w:lineRule="auto"/>
        <w:rPr>
          <w:rFonts w:ascii="仿宋" w:hAnsi="仿宋" w:eastAsia="仿宋" w:cs="仿宋"/>
          <w:b/>
          <w:bCs/>
        </w:rPr>
      </w:pPr>
      <w:r>
        <w:rPr>
          <w:rFonts w:hint="eastAsia" w:ascii="仿宋" w:hAnsi="仿宋" w:eastAsia="仿宋" w:cs="仿宋"/>
          <w:b/>
          <w:bCs/>
        </w:rPr>
        <w:t>6.评审方法及内容</w:t>
      </w:r>
    </w:p>
    <w:p w14:paraId="4F0F829B">
      <w:pPr>
        <w:pStyle w:val="10"/>
        <w:rPr>
          <w:rFonts w:ascii="仿宋" w:hAnsi="仿宋" w:eastAsia="仿宋" w:cs="仿宋"/>
          <w:color w:val="auto"/>
        </w:rPr>
      </w:pPr>
      <w:r>
        <w:rPr>
          <w:rFonts w:hint="eastAsia" w:ascii="仿宋" w:hAnsi="仿宋" w:eastAsia="仿宋" w:cs="仿宋"/>
          <w:color w:val="auto"/>
        </w:rPr>
        <w:t>6.1采用综合评分法</w:t>
      </w:r>
    </w:p>
    <w:p w14:paraId="14FDAE7B">
      <w:pPr>
        <w:pStyle w:val="10"/>
        <w:rPr>
          <w:rFonts w:hint="eastAsia" w:ascii="仿宋" w:hAnsi="仿宋" w:eastAsia="仿宋" w:cs="仿宋"/>
          <w:color w:val="auto"/>
        </w:rPr>
      </w:pPr>
      <w:r>
        <w:rPr>
          <w:rFonts w:hint="eastAsia" w:ascii="仿宋" w:hAnsi="仿宋" w:eastAsia="仿宋" w:cs="仿宋"/>
          <w:color w:val="auto"/>
        </w:rPr>
        <w:t>6.2评审指标分值构成（总计100分）</w:t>
      </w:r>
    </w:p>
    <w:p w14:paraId="05C2D135">
      <w:pPr>
        <w:pStyle w:val="10"/>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合同包1</w:t>
      </w:r>
    </w:p>
    <w:tbl>
      <w:tblPr>
        <w:tblStyle w:val="31"/>
        <w:tblW w:w="54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6809"/>
        <w:gridCol w:w="764"/>
        <w:gridCol w:w="982"/>
      </w:tblGrid>
      <w:tr w14:paraId="7ACCE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744" w:type="pct"/>
            <w:vAlign w:val="center"/>
          </w:tcPr>
          <w:p w14:paraId="435CD8A8">
            <w:pPr>
              <w:widowControl/>
              <w:spacing w:line="360" w:lineRule="auto"/>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lang w:bidi="ar"/>
              </w:rPr>
              <w:t>评审指标</w:t>
            </w:r>
          </w:p>
        </w:tc>
        <w:tc>
          <w:tcPr>
            <w:tcW w:w="3386" w:type="pct"/>
            <w:vAlign w:val="center"/>
          </w:tcPr>
          <w:p w14:paraId="29EE000D">
            <w:pPr>
              <w:widowControl/>
              <w:spacing w:line="360" w:lineRule="auto"/>
              <w:jc w:val="center"/>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kern w:val="0"/>
                <w:sz w:val="24"/>
                <w:szCs w:val="24"/>
                <w:highlight w:val="none"/>
                <w:lang w:bidi="ar"/>
              </w:rPr>
              <w:t>评审规则</w:t>
            </w:r>
          </w:p>
        </w:tc>
        <w:tc>
          <w:tcPr>
            <w:tcW w:w="380" w:type="pct"/>
            <w:vAlign w:val="center"/>
          </w:tcPr>
          <w:p w14:paraId="383CB197">
            <w:pPr>
              <w:widowControl/>
              <w:spacing w:line="360" w:lineRule="auto"/>
              <w:jc w:val="center"/>
              <w:textAlignment w:val="center"/>
              <w:rPr>
                <w:rFonts w:hint="eastAsia" w:ascii="仿宋" w:hAnsi="仿宋" w:eastAsia="仿宋" w:cs="仿宋"/>
                <w:b w:val="0"/>
                <w:bCs w:val="0"/>
                <w:color w:val="auto"/>
                <w:kern w:val="0"/>
                <w:sz w:val="24"/>
                <w:szCs w:val="24"/>
                <w:highlight w:val="none"/>
                <w:lang w:bidi="ar"/>
              </w:rPr>
            </w:pPr>
            <w:r>
              <w:rPr>
                <w:rFonts w:hint="eastAsia" w:ascii="仿宋" w:hAnsi="仿宋" w:eastAsia="仿宋" w:cs="仿宋"/>
                <w:b w:val="0"/>
                <w:bCs w:val="0"/>
                <w:color w:val="auto"/>
                <w:kern w:val="0"/>
                <w:sz w:val="24"/>
                <w:szCs w:val="24"/>
                <w:highlight w:val="none"/>
                <w:lang w:bidi="ar"/>
              </w:rPr>
              <w:t>分值</w:t>
            </w:r>
          </w:p>
        </w:tc>
        <w:tc>
          <w:tcPr>
            <w:tcW w:w="488" w:type="pct"/>
            <w:vAlign w:val="center"/>
          </w:tcPr>
          <w:p w14:paraId="46A3ECEA">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主观/客观</w:t>
            </w:r>
          </w:p>
        </w:tc>
      </w:tr>
      <w:tr w14:paraId="010C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pct"/>
            <w:vAlign w:val="center"/>
          </w:tcPr>
          <w:p w14:paraId="442E5E65">
            <w:pPr>
              <w:widowControl/>
              <w:spacing w:line="360" w:lineRule="auto"/>
              <w:jc w:val="center"/>
              <w:textAlignment w:val="center"/>
              <w:rPr>
                <w:rFonts w:hint="eastAsia" w:ascii="仿宋" w:hAnsi="仿宋" w:eastAsia="仿宋" w:cs="仿宋"/>
                <w:b w:val="0"/>
                <w:bCs w:val="0"/>
                <w:color w:val="auto"/>
                <w:kern w:val="0"/>
                <w:sz w:val="24"/>
                <w:szCs w:val="24"/>
                <w:highlight w:val="none"/>
                <w:lang w:bidi="ar"/>
              </w:rPr>
            </w:pPr>
            <w:r>
              <w:rPr>
                <w:rFonts w:hint="eastAsia" w:ascii="仿宋" w:hAnsi="仿宋" w:eastAsia="仿宋" w:cs="仿宋"/>
                <w:b w:val="0"/>
                <w:bCs w:val="0"/>
                <w:color w:val="auto"/>
                <w:kern w:val="0"/>
                <w:sz w:val="24"/>
                <w:szCs w:val="24"/>
                <w:highlight w:val="none"/>
                <w:lang w:bidi="ar"/>
              </w:rPr>
              <w:t>磋商报价</w:t>
            </w:r>
          </w:p>
        </w:tc>
        <w:tc>
          <w:tcPr>
            <w:tcW w:w="3386" w:type="pct"/>
            <w:vAlign w:val="center"/>
          </w:tcPr>
          <w:p w14:paraId="0EBC1526">
            <w:pPr>
              <w:widowControl/>
              <w:spacing w:line="360" w:lineRule="auto"/>
              <w:jc w:val="left"/>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采用低价优先法计算即满足磋商文件要求且投标价格最低的磋商报价为评审基准价，其价格为</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分。其他供应商的价格分按照下列公式计算：磋商报价得分=（评审基准价/磋商报价）×</w:t>
            </w:r>
            <w:r>
              <w:rPr>
                <w:rFonts w:hint="eastAsia" w:ascii="仿宋" w:hAnsi="仿宋" w:eastAsia="仿宋" w:cs="仿宋"/>
                <w:b w:val="0"/>
                <w:bCs w:val="0"/>
                <w:color w:val="auto"/>
                <w:sz w:val="24"/>
                <w:szCs w:val="24"/>
                <w:highlight w:val="none"/>
                <w:lang w:val="en-US" w:eastAsia="zh-CN"/>
              </w:rPr>
              <w:t>20</w:t>
            </w:r>
            <w:r>
              <w:rPr>
                <w:rFonts w:hint="eastAsia" w:ascii="仿宋" w:hAnsi="仿宋" w:eastAsia="仿宋" w:cs="仿宋"/>
                <w:b w:val="0"/>
                <w:bCs w:val="0"/>
                <w:color w:val="auto"/>
                <w:sz w:val="24"/>
                <w:szCs w:val="24"/>
                <w:highlight w:val="none"/>
              </w:rPr>
              <w:t>%×100。</w:t>
            </w:r>
          </w:p>
          <w:p w14:paraId="70CFBC6D">
            <w:pPr>
              <w:widowControl/>
              <w:spacing w:line="360" w:lineRule="auto"/>
              <w:jc w:val="left"/>
              <w:textAlignment w:val="center"/>
              <w:rPr>
                <w:rFonts w:hint="eastAsia" w:ascii="仿宋" w:hAnsi="仿宋" w:eastAsia="仿宋" w:cs="仿宋"/>
                <w:b w:val="0"/>
                <w:bCs w:val="0"/>
                <w:color w:val="auto"/>
                <w:sz w:val="24"/>
                <w:szCs w:val="24"/>
                <w:highlight w:val="none"/>
              </w:rPr>
            </w:pPr>
            <w:r>
              <w:rPr>
                <w:rFonts w:hint="eastAsia" w:ascii="仿宋" w:hAnsi="仿宋" w:eastAsia="仿宋" w:cs="仿宋"/>
                <w:b/>
                <w:bCs/>
                <w:color w:val="auto"/>
                <w:kern w:val="0"/>
                <w:sz w:val="24"/>
                <w:szCs w:val="24"/>
                <w:highlight w:val="none"/>
                <w:shd w:val="clear" w:color="auto" w:fill="auto"/>
                <w:lang w:val="en-US" w:eastAsia="zh-CN" w:bidi="ar-SA"/>
              </w:rPr>
              <w:t>对符合采购文件规定的小微企业、监狱企业、残疾人福利性单位优惠条件的供应商，其磋商价格给予10% 的扣除。</w:t>
            </w:r>
          </w:p>
        </w:tc>
        <w:tc>
          <w:tcPr>
            <w:tcW w:w="380" w:type="pct"/>
            <w:vAlign w:val="center"/>
          </w:tcPr>
          <w:p w14:paraId="798283C7">
            <w:pPr>
              <w:widowControl/>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488" w:type="pct"/>
            <w:vAlign w:val="center"/>
          </w:tcPr>
          <w:p w14:paraId="091562A8">
            <w:pPr>
              <w:widowControl/>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客观</w:t>
            </w:r>
          </w:p>
        </w:tc>
      </w:tr>
      <w:tr w14:paraId="1A594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744" w:type="pct"/>
            <w:vAlign w:val="center"/>
          </w:tcPr>
          <w:p w14:paraId="5DD06E54">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服务响应</w:t>
            </w:r>
          </w:p>
        </w:tc>
        <w:tc>
          <w:tcPr>
            <w:tcW w:w="3386" w:type="pct"/>
            <w:shd w:val="clear" w:color="auto" w:fill="auto"/>
            <w:vAlign w:val="center"/>
          </w:tcPr>
          <w:p w14:paraId="6A331F09">
            <w:pPr>
              <w:pStyle w:val="99"/>
              <w:spacing w:line="360" w:lineRule="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采购内容及服务要求完全符合磋商文件要求，没有负偏离的得</w:t>
            </w:r>
            <w:r>
              <w:rPr>
                <w:rFonts w:hint="eastAsia" w:ascii="仿宋" w:hAnsi="仿宋" w:eastAsia="仿宋" w:cs="仿宋"/>
                <w:sz w:val="24"/>
                <w:szCs w:val="24"/>
                <w:highlight w:val="none"/>
                <w:lang w:val="en-US" w:eastAsia="zh-CN"/>
              </w:rPr>
              <w:t>20</w:t>
            </w:r>
            <w:r>
              <w:rPr>
                <w:rFonts w:hint="default" w:ascii="仿宋" w:hAnsi="仿宋" w:eastAsia="仿宋" w:cs="仿宋"/>
                <w:sz w:val="24"/>
                <w:szCs w:val="24"/>
                <w:highlight w:val="none"/>
                <w:lang w:eastAsia="zh-CN"/>
              </w:rPr>
              <w:t>分:每有一条参数负偏离扣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分，扣完为止。</w:t>
            </w:r>
          </w:p>
        </w:tc>
        <w:tc>
          <w:tcPr>
            <w:tcW w:w="380" w:type="pct"/>
            <w:vAlign w:val="center"/>
          </w:tcPr>
          <w:p w14:paraId="4330E7E2">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20</w:t>
            </w:r>
          </w:p>
        </w:tc>
        <w:tc>
          <w:tcPr>
            <w:tcW w:w="488" w:type="pct"/>
            <w:vAlign w:val="center"/>
          </w:tcPr>
          <w:p w14:paraId="594EE524">
            <w:pPr>
              <w:widowControl/>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客观</w:t>
            </w:r>
          </w:p>
        </w:tc>
      </w:tr>
      <w:tr w14:paraId="588E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6" w:hRule="atLeast"/>
          <w:jc w:val="center"/>
        </w:trPr>
        <w:tc>
          <w:tcPr>
            <w:tcW w:w="744" w:type="pct"/>
            <w:shd w:val="clear" w:color="auto" w:fill="auto"/>
            <w:vAlign w:val="center"/>
          </w:tcPr>
          <w:p w14:paraId="2B581821">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服务方案</w:t>
            </w:r>
          </w:p>
        </w:tc>
        <w:tc>
          <w:tcPr>
            <w:tcW w:w="3386" w:type="pct"/>
            <w:shd w:val="clear" w:color="auto" w:fill="auto"/>
            <w:vAlign w:val="center"/>
          </w:tcPr>
          <w:p w14:paraId="689BFE4E">
            <w:pPr>
              <w:pStyle w:val="99"/>
              <w:spacing w:line="360" w:lineRule="auto"/>
              <w:rPr>
                <w:rFonts w:hint="default"/>
                <w:b w:val="0"/>
                <w:bCs/>
                <w:highlight w:val="none"/>
                <w:lang w:val="en-US" w:eastAsia="zh-CN"/>
              </w:rPr>
            </w:pPr>
            <w:r>
              <w:rPr>
                <w:rFonts w:hint="eastAsia" w:ascii="仿宋" w:hAnsi="仿宋" w:eastAsia="仿宋" w:cs="仿宋"/>
                <w:b w:val="0"/>
                <w:bCs w:val="0"/>
                <w:sz w:val="24"/>
                <w:szCs w:val="24"/>
                <w:highlight w:val="none"/>
              </w:rPr>
              <w:t>针对本项目提供完善的</w:t>
            </w:r>
            <w:r>
              <w:rPr>
                <w:rFonts w:hint="eastAsia" w:ascii="仿宋" w:hAnsi="仿宋" w:eastAsia="仿宋" w:cs="仿宋"/>
                <w:b w:val="0"/>
                <w:bCs w:val="0"/>
                <w:sz w:val="24"/>
                <w:szCs w:val="24"/>
                <w:highlight w:val="none"/>
                <w:lang w:val="en-US" w:eastAsia="zh-CN"/>
              </w:rPr>
              <w:t>服务方案</w:t>
            </w:r>
            <w:r>
              <w:rPr>
                <w:rFonts w:hint="eastAsia" w:ascii="仿宋" w:hAnsi="仿宋" w:eastAsia="仿宋" w:cs="仿宋"/>
                <w:b w:val="0"/>
                <w:bCs w:val="0"/>
                <w:sz w:val="24"/>
                <w:szCs w:val="24"/>
                <w:highlight w:val="none"/>
              </w:rPr>
              <w:t>，包括但不限于</w:t>
            </w:r>
            <w:r>
              <w:rPr>
                <w:rFonts w:hint="eastAsia" w:ascii="仿宋" w:hAnsi="仿宋" w:eastAsia="仿宋" w:cs="仿宋"/>
                <w:b w:val="0"/>
                <w:bCs w:val="0"/>
                <w:sz w:val="24"/>
                <w:szCs w:val="24"/>
                <w:highlight w:val="none"/>
                <w:lang w:val="en-US" w:eastAsia="zh-CN"/>
              </w:rPr>
              <w:t>：①对项目整体内容的理解、重点、难点分析及解决方案；②双网安全架构与边界防护服务（内网、公网边界安全防护、公网区域、内网区域重点防护、边界安全评估方案）③终端与服务器安全保障服务（业务终端、服务器、监测专用设备、网络设备等）；④数据安全与信息保密保障服务方案；⑤日常安全监测与巡检服务方案；⑥应急响应与安全处置服务方案；⑦安全运维与技术支持服务方案；⑧安全培训与制度建设服务方案；</w:t>
            </w:r>
          </w:p>
          <w:p w14:paraId="2AE3A85D">
            <w:pPr>
              <w:pStyle w:val="99"/>
              <w:spacing w:line="360" w:lineRule="auto"/>
              <w:jc w:val="left"/>
              <w:rPr>
                <w:rFonts w:hint="eastAsia" w:ascii="仿宋" w:hAnsi="仿宋" w:eastAsia="仿宋" w:cs="仿宋"/>
                <w:b w:val="0"/>
                <w:bCs w:val="0"/>
                <w:sz w:val="24"/>
                <w:szCs w:val="24"/>
                <w:highlight w:val="none"/>
                <w:lang w:val="en-US"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16</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0" w:type="pct"/>
            <w:vAlign w:val="center"/>
          </w:tcPr>
          <w:p w14:paraId="02F1DDA9">
            <w:pPr>
              <w:widowControl/>
              <w:spacing w:line="360" w:lineRule="auto"/>
              <w:jc w:val="center"/>
              <w:textAlignment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16</w:t>
            </w:r>
          </w:p>
        </w:tc>
        <w:tc>
          <w:tcPr>
            <w:tcW w:w="488" w:type="pct"/>
            <w:vAlign w:val="center"/>
          </w:tcPr>
          <w:p w14:paraId="5EF3DF73">
            <w:pPr>
              <w:widowControl/>
              <w:spacing w:line="360" w:lineRule="auto"/>
              <w:jc w:val="center"/>
              <w:textAlignment w:val="center"/>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主观</w:t>
            </w:r>
          </w:p>
        </w:tc>
      </w:tr>
      <w:tr w14:paraId="06C08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7" w:hRule="atLeast"/>
          <w:jc w:val="center"/>
        </w:trPr>
        <w:tc>
          <w:tcPr>
            <w:tcW w:w="744" w:type="pct"/>
            <w:shd w:val="clear" w:color="auto" w:fill="auto"/>
            <w:vAlign w:val="center"/>
          </w:tcPr>
          <w:p w14:paraId="5274198B">
            <w:pPr>
              <w:pStyle w:val="99"/>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仿宋" w:hAnsi="仿宋" w:eastAsia="仿宋" w:cs="仿宋"/>
                <w:b w:val="0"/>
                <w:bCs w:val="0"/>
                <w:color w:val="auto"/>
                <w:kern w:val="0"/>
                <w:sz w:val="24"/>
                <w:szCs w:val="24"/>
                <w:highlight w:val="none"/>
                <w:lang w:val="en-US" w:eastAsia="zh-CN" w:bidi="ar"/>
              </w:rPr>
            </w:pPr>
            <w:r>
              <w:rPr>
                <w:rFonts w:hint="eastAsia" w:ascii="仿宋_GB2312" w:hAnsi="仿宋_GB2312" w:eastAsia="仿宋_GB2312" w:cs="仿宋_GB2312"/>
                <w:b w:val="0"/>
                <w:bCs w:val="0"/>
                <w:sz w:val="24"/>
                <w:szCs w:val="24"/>
                <w:highlight w:val="none"/>
                <w:lang w:val="en-US" w:eastAsia="zh-CN"/>
              </w:rPr>
              <w:t>巡检机制数据备份方案及质量保障</w:t>
            </w:r>
          </w:p>
        </w:tc>
        <w:tc>
          <w:tcPr>
            <w:tcW w:w="3386" w:type="pct"/>
            <w:shd w:val="clear" w:color="auto" w:fill="auto"/>
            <w:vAlign w:val="top"/>
          </w:tcPr>
          <w:p w14:paraId="58B31A51">
            <w:pPr>
              <w:pStyle w:val="99"/>
              <w:spacing w:line="360" w:lineRule="auto"/>
              <w:jc w:val="left"/>
              <w:rPr>
                <w:rFonts w:hint="eastAsia" w:ascii="仿宋" w:hAnsi="仿宋" w:eastAsia="仿宋" w:cs="仿宋"/>
                <w:b w:val="0"/>
                <w:bCs w:val="0"/>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Hans"/>
              </w:rPr>
              <w:t>针对本项目</w:t>
            </w:r>
            <w:r>
              <w:rPr>
                <w:rFonts w:hint="eastAsia" w:ascii="仿宋_GB2312" w:hAnsi="仿宋_GB2312" w:eastAsia="仿宋_GB2312" w:cs="仿宋_GB2312"/>
                <w:b w:val="0"/>
                <w:bCs w:val="0"/>
                <w:sz w:val="24"/>
                <w:szCs w:val="24"/>
                <w:highlight w:val="none"/>
                <w:lang w:val="en-US" w:eastAsia="zh-CN"/>
              </w:rPr>
              <w:t>提供完善的巡检机数据备份方案及质量保障：包括但不限</w:t>
            </w:r>
            <w:r>
              <w:rPr>
                <w:rFonts w:hint="eastAsia" w:ascii="仿宋_GB2312" w:hAnsi="仿宋_GB2312" w:eastAsia="仿宋_GB2312" w:cs="仿宋_GB2312"/>
                <w:b w:val="0"/>
                <w:bCs w:val="0"/>
                <w:sz w:val="24"/>
                <w:szCs w:val="24"/>
                <w:highlight w:val="none"/>
                <w:lang w:val="en-US" w:eastAsia="zh-Hans"/>
              </w:rPr>
              <w:t>于①</w:t>
            </w:r>
            <w:r>
              <w:rPr>
                <w:rFonts w:hint="eastAsia" w:ascii="仿宋_GB2312" w:hAnsi="仿宋_GB2312" w:eastAsia="仿宋_GB2312" w:cs="仿宋_GB2312"/>
                <w:b w:val="0"/>
                <w:bCs w:val="0"/>
                <w:sz w:val="24"/>
                <w:szCs w:val="24"/>
                <w:highlight w:val="none"/>
                <w:lang w:val="en-US" w:eastAsia="zh-CN"/>
              </w:rPr>
              <w:t>日常巡检机制；②数据</w:t>
            </w:r>
            <w:r>
              <w:rPr>
                <w:rFonts w:hint="eastAsia" w:ascii="仿宋_GB2312" w:hAnsi="仿宋_GB2312" w:eastAsia="仿宋_GB2312" w:cs="仿宋_GB2312"/>
                <w:b w:val="0"/>
                <w:bCs w:val="0"/>
                <w:sz w:val="24"/>
                <w:szCs w:val="24"/>
                <w:highlight w:val="none"/>
                <w:lang w:val="en-US" w:eastAsia="zh-Hans"/>
              </w:rPr>
              <w:t>备份管理</w:t>
            </w:r>
            <w:r>
              <w:rPr>
                <w:rFonts w:hint="eastAsia" w:ascii="仿宋_GB2312" w:hAnsi="仿宋_GB2312" w:eastAsia="仿宋_GB2312" w:cs="仿宋_GB2312"/>
                <w:b w:val="0"/>
                <w:bCs w:val="0"/>
                <w:sz w:val="24"/>
                <w:szCs w:val="24"/>
                <w:highlight w:val="none"/>
                <w:lang w:val="en-US" w:eastAsia="zh-CN"/>
              </w:rPr>
              <w:t>；</w:t>
            </w:r>
            <w:r>
              <w:rPr>
                <w:rFonts w:hint="eastAsia" w:ascii="仿宋" w:hAnsi="仿宋" w:eastAsia="仿宋" w:cs="仿宋"/>
                <w:b w:val="0"/>
                <w:bCs w:val="0"/>
                <w:sz w:val="24"/>
                <w:szCs w:val="24"/>
                <w:highlight w:val="none"/>
                <w:lang w:val="en-US" w:eastAsia="zh-CN"/>
              </w:rPr>
              <w:t>③</w:t>
            </w:r>
            <w:r>
              <w:rPr>
                <w:rFonts w:hint="eastAsia" w:ascii="仿宋" w:hAnsi="仿宋" w:eastAsia="仿宋" w:cs="仿宋"/>
                <w:b w:val="0"/>
                <w:bCs w:val="0"/>
                <w:sz w:val="24"/>
                <w:szCs w:val="24"/>
                <w:highlight w:val="none"/>
              </w:rPr>
              <w:t>项目质量保障</w:t>
            </w:r>
            <w:r>
              <w:rPr>
                <w:rFonts w:hint="eastAsia" w:ascii="仿宋" w:hAnsi="仿宋" w:eastAsia="仿宋" w:cs="仿宋"/>
                <w:b w:val="0"/>
                <w:bCs w:val="0"/>
                <w:sz w:val="24"/>
                <w:szCs w:val="24"/>
                <w:highlight w:val="none"/>
                <w:lang w:val="en-US" w:eastAsia="zh-CN"/>
              </w:rPr>
              <w:t>及</w:t>
            </w:r>
            <w:r>
              <w:rPr>
                <w:rFonts w:hint="eastAsia" w:ascii="仿宋" w:hAnsi="仿宋" w:eastAsia="仿宋" w:cs="仿宋"/>
                <w:b w:val="0"/>
                <w:bCs w:val="0"/>
                <w:sz w:val="24"/>
                <w:szCs w:val="24"/>
                <w:highlight w:val="none"/>
              </w:rPr>
              <w:t>安全保障措施</w:t>
            </w:r>
            <w:r>
              <w:rPr>
                <w:rFonts w:hint="eastAsia" w:ascii="仿宋" w:hAnsi="仿宋" w:eastAsia="仿宋" w:cs="仿宋"/>
                <w:b w:val="0"/>
                <w:bCs w:val="0"/>
                <w:sz w:val="24"/>
                <w:szCs w:val="24"/>
                <w:highlight w:val="none"/>
                <w:lang w:val="en-US" w:eastAsia="zh-CN"/>
              </w:rPr>
              <w:t>；④维护服务工作资料保障措施。</w:t>
            </w:r>
          </w:p>
          <w:p w14:paraId="3092257B">
            <w:pPr>
              <w:pStyle w:val="99"/>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8</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0" w:type="pct"/>
            <w:vAlign w:val="center"/>
          </w:tcPr>
          <w:p w14:paraId="55E6A4E6">
            <w:pPr>
              <w:pStyle w:val="99"/>
              <w:spacing w:line="360" w:lineRule="auto"/>
              <w:jc w:val="center"/>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sz w:val="24"/>
                <w:szCs w:val="24"/>
                <w:highlight w:val="none"/>
                <w:lang w:val="en-US" w:eastAsia="zh-CN"/>
              </w:rPr>
              <w:t>8</w:t>
            </w:r>
          </w:p>
        </w:tc>
        <w:tc>
          <w:tcPr>
            <w:tcW w:w="488" w:type="pct"/>
            <w:vAlign w:val="center"/>
          </w:tcPr>
          <w:p w14:paraId="61D5F793">
            <w:pPr>
              <w:pStyle w:val="99"/>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主观</w:t>
            </w:r>
          </w:p>
        </w:tc>
      </w:tr>
      <w:tr w14:paraId="59741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5" w:hRule="atLeast"/>
          <w:jc w:val="center"/>
        </w:trPr>
        <w:tc>
          <w:tcPr>
            <w:tcW w:w="744" w:type="pct"/>
            <w:vAlign w:val="center"/>
          </w:tcPr>
          <w:p w14:paraId="23EA82D3">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进度安排方案及应急保障措施</w:t>
            </w:r>
          </w:p>
        </w:tc>
        <w:tc>
          <w:tcPr>
            <w:tcW w:w="3386" w:type="pct"/>
            <w:shd w:val="clear" w:color="auto" w:fill="auto"/>
            <w:vAlign w:val="center"/>
          </w:tcPr>
          <w:p w14:paraId="70CB7758">
            <w:pPr>
              <w:pStyle w:val="99"/>
              <w:spacing w:line="360" w:lineRule="auto"/>
              <w:jc w:val="left"/>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针对本项目提供</w:t>
            </w:r>
            <w:r>
              <w:rPr>
                <w:rFonts w:hint="eastAsia" w:ascii="仿宋" w:hAnsi="仿宋" w:eastAsia="仿宋" w:cs="仿宋"/>
                <w:b w:val="0"/>
                <w:bCs w:val="0"/>
                <w:sz w:val="24"/>
                <w:szCs w:val="24"/>
                <w:highlight w:val="none"/>
              </w:rPr>
              <w:t>完善的</w:t>
            </w:r>
            <w:r>
              <w:rPr>
                <w:rFonts w:hint="eastAsia" w:ascii="仿宋" w:hAnsi="仿宋" w:eastAsia="仿宋" w:cs="仿宋"/>
                <w:b w:val="0"/>
                <w:bCs w:val="0"/>
                <w:sz w:val="24"/>
                <w:szCs w:val="24"/>
                <w:highlight w:val="none"/>
                <w:lang w:val="en-US" w:eastAsia="zh-CN"/>
              </w:rPr>
              <w:t>进度安排方案及应急保障措施，包括但不限于：</w:t>
            </w:r>
            <w:r>
              <w:rPr>
                <w:rFonts w:hint="eastAsia" w:ascii="仿宋" w:hAnsi="仿宋" w:eastAsia="仿宋" w:cs="仿宋"/>
                <w:b w:val="0"/>
                <w:bCs w:val="0"/>
                <w:sz w:val="24"/>
                <w:szCs w:val="24"/>
                <w:highlight w:val="none"/>
              </w:rPr>
              <w:t>①项目进度安排</w:t>
            </w:r>
            <w:r>
              <w:rPr>
                <w:rFonts w:hint="eastAsia" w:ascii="仿宋" w:hAnsi="仿宋" w:eastAsia="仿宋" w:cs="仿宋"/>
                <w:b w:val="0"/>
                <w:bCs w:val="0"/>
                <w:sz w:val="24"/>
                <w:szCs w:val="24"/>
                <w:highlight w:val="none"/>
                <w:lang w:val="en-US" w:eastAsia="zh-CN"/>
              </w:rPr>
              <w:t>及</w:t>
            </w:r>
            <w:r>
              <w:rPr>
                <w:rFonts w:hint="eastAsia" w:ascii="仿宋" w:hAnsi="仿宋" w:eastAsia="仿宋" w:cs="仿宋"/>
                <w:b w:val="0"/>
                <w:bCs w:val="0"/>
                <w:sz w:val="24"/>
                <w:szCs w:val="24"/>
                <w:highlight w:val="none"/>
              </w:rPr>
              <w:t>总体及各阶段时间节点控制方法；</w:t>
            </w:r>
            <w:r>
              <w:rPr>
                <w:rFonts w:hint="eastAsia" w:ascii="仿宋" w:hAnsi="仿宋" w:eastAsia="仿宋" w:cs="仿宋"/>
                <w:b w:val="0"/>
                <w:bCs w:val="0"/>
                <w:sz w:val="24"/>
                <w:szCs w:val="24"/>
                <w:highlight w:val="none"/>
                <w:lang w:val="en-US" w:eastAsia="zh-CN"/>
              </w:rPr>
              <w:t>②</w:t>
            </w:r>
            <w:r>
              <w:rPr>
                <w:rFonts w:hint="eastAsia" w:ascii="仿宋" w:hAnsi="仿宋" w:eastAsia="仿宋" w:cs="仿宋"/>
                <w:b w:val="0"/>
                <w:bCs w:val="0"/>
                <w:sz w:val="24"/>
                <w:szCs w:val="24"/>
                <w:highlight w:val="none"/>
              </w:rPr>
              <w:t>工作进度保障措施</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③应急预案及紧急故障处理流程；④设备故障解决及处理方案。</w:t>
            </w:r>
          </w:p>
          <w:p w14:paraId="090471C2">
            <w:pPr>
              <w:pStyle w:val="99"/>
              <w:spacing w:line="360" w:lineRule="auto"/>
              <w:jc w:val="left"/>
              <w:rPr>
                <w:rFonts w:hint="eastAsia" w:ascii="仿宋" w:hAnsi="仿宋" w:eastAsia="仿宋" w:cs="仿宋"/>
                <w:b w:val="0"/>
                <w:bCs w:val="0"/>
                <w:sz w:val="24"/>
                <w:szCs w:val="24"/>
                <w:highlight w:val="none"/>
                <w:lang w:val="en-US" w:eastAsia="zh-CN"/>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8</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0" w:type="pct"/>
            <w:shd w:val="clear" w:color="auto" w:fill="auto"/>
            <w:vAlign w:val="center"/>
          </w:tcPr>
          <w:p w14:paraId="303FEA23">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w:t>
            </w:r>
          </w:p>
        </w:tc>
        <w:tc>
          <w:tcPr>
            <w:tcW w:w="488" w:type="pct"/>
            <w:shd w:val="clear" w:color="auto" w:fill="auto"/>
            <w:vAlign w:val="center"/>
          </w:tcPr>
          <w:p w14:paraId="7E568D34">
            <w:pPr>
              <w:pStyle w:val="99"/>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主观</w:t>
            </w:r>
          </w:p>
        </w:tc>
      </w:tr>
      <w:tr w14:paraId="5020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jc w:val="center"/>
        </w:trPr>
        <w:tc>
          <w:tcPr>
            <w:tcW w:w="744" w:type="pct"/>
            <w:shd w:val="clear" w:color="auto" w:fill="auto"/>
            <w:vAlign w:val="center"/>
          </w:tcPr>
          <w:p w14:paraId="7EBF7E35">
            <w:pPr>
              <w:pStyle w:val="99"/>
              <w:spacing w:line="360" w:lineRule="auto"/>
              <w:jc w:val="center"/>
              <w:rPr>
                <w:rFonts w:hint="default" w:ascii="仿宋" w:hAnsi="仿宋" w:eastAsia="仿宋" w:cs="仿宋"/>
                <w:b w:val="0"/>
                <w:bCs w:val="0"/>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b w:val="0"/>
                <w:bCs w:val="0"/>
                <w:sz w:val="24"/>
                <w:szCs w:val="24"/>
                <w:highlight w:val="none"/>
              </w:rPr>
              <w:t>人员配备方案</w:t>
            </w:r>
            <w:r>
              <w:rPr>
                <w:rFonts w:hint="eastAsia" w:ascii="仿宋" w:hAnsi="仿宋" w:eastAsia="仿宋" w:cs="仿宋"/>
                <w:b w:val="0"/>
                <w:bCs w:val="0"/>
                <w:sz w:val="24"/>
                <w:szCs w:val="24"/>
                <w:highlight w:val="none"/>
                <w:lang w:val="en-US" w:eastAsia="zh-CN"/>
              </w:rPr>
              <w:t>及保密方案</w:t>
            </w:r>
          </w:p>
        </w:tc>
        <w:tc>
          <w:tcPr>
            <w:tcW w:w="3386" w:type="pct"/>
            <w:shd w:val="clear" w:color="auto" w:fill="auto"/>
            <w:vAlign w:val="center"/>
          </w:tcPr>
          <w:p w14:paraId="2EF4A100">
            <w:pPr>
              <w:pStyle w:val="99"/>
              <w:spacing w:line="360" w:lineRule="auto"/>
              <w:jc w:val="left"/>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针对本项目提供完善的人员配备方案</w:t>
            </w:r>
            <w:r>
              <w:rPr>
                <w:rFonts w:hint="eastAsia" w:ascii="仿宋" w:hAnsi="仿宋" w:eastAsia="仿宋" w:cs="仿宋"/>
                <w:b w:val="0"/>
                <w:bCs w:val="0"/>
                <w:sz w:val="24"/>
                <w:szCs w:val="24"/>
                <w:highlight w:val="none"/>
                <w:lang w:val="en-US" w:eastAsia="zh-CN"/>
              </w:rPr>
              <w:t>及保密方案</w:t>
            </w:r>
            <w:r>
              <w:rPr>
                <w:rFonts w:hint="eastAsia" w:ascii="仿宋" w:hAnsi="仿宋" w:eastAsia="仿宋" w:cs="仿宋"/>
                <w:b w:val="0"/>
                <w:bCs w:val="0"/>
                <w:sz w:val="24"/>
                <w:szCs w:val="24"/>
                <w:highlight w:val="none"/>
              </w:rPr>
              <w:t>，包括但不限于：①</w:t>
            </w:r>
            <w:r>
              <w:rPr>
                <w:rFonts w:hint="eastAsia" w:ascii="仿宋" w:hAnsi="仿宋" w:eastAsia="仿宋" w:cs="仿宋"/>
                <w:b w:val="0"/>
                <w:bCs w:val="0"/>
                <w:sz w:val="24"/>
                <w:szCs w:val="24"/>
                <w:highlight w:val="none"/>
                <w:lang w:val="en-US" w:eastAsia="zh-CN"/>
              </w:rPr>
              <w:t>项目管理体系；②</w:t>
            </w:r>
            <w:r>
              <w:rPr>
                <w:rFonts w:hint="eastAsia" w:ascii="仿宋" w:hAnsi="仿宋" w:eastAsia="仿宋" w:cs="仿宋"/>
                <w:b w:val="0"/>
                <w:bCs w:val="0"/>
                <w:sz w:val="24"/>
                <w:szCs w:val="24"/>
                <w:highlight w:val="none"/>
              </w:rPr>
              <w:t>人员安排方案、岗位分工及职责任务</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 xml:space="preserve"> </w:t>
            </w:r>
            <w:r>
              <w:rPr>
                <w:rFonts w:hint="eastAsia" w:ascii="仿宋" w:hAnsi="仿宋" w:eastAsia="仿宋" w:cs="仿宋"/>
                <w:b w:val="0"/>
                <w:bCs w:val="0"/>
                <w:sz w:val="24"/>
                <w:szCs w:val="24"/>
                <w:highlight w:val="none"/>
                <w:lang w:val="en-US" w:eastAsia="zh-CN"/>
              </w:rPr>
              <w:t>③数据</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资料及成果</w:t>
            </w:r>
            <w:r>
              <w:rPr>
                <w:rFonts w:hint="eastAsia" w:ascii="仿宋" w:hAnsi="仿宋" w:eastAsia="仿宋" w:cs="仿宋"/>
                <w:b w:val="0"/>
                <w:bCs w:val="0"/>
                <w:sz w:val="24"/>
                <w:szCs w:val="24"/>
                <w:highlight w:val="none"/>
              </w:rPr>
              <w:t>的保密方案；</w:t>
            </w:r>
            <w:r>
              <w:rPr>
                <w:rFonts w:hint="eastAsia" w:ascii="仿宋" w:hAnsi="仿宋" w:eastAsia="仿宋" w:cs="仿宋"/>
                <w:b w:val="0"/>
                <w:bCs w:val="0"/>
                <w:sz w:val="24"/>
                <w:szCs w:val="24"/>
                <w:highlight w:val="none"/>
                <w:lang w:val="en-US" w:eastAsia="zh-CN"/>
              </w:rPr>
              <w:t>④</w:t>
            </w:r>
            <w:r>
              <w:rPr>
                <w:rFonts w:hint="eastAsia" w:ascii="仿宋" w:hAnsi="仿宋" w:eastAsia="仿宋" w:cs="仿宋"/>
                <w:b w:val="0"/>
                <w:bCs w:val="0"/>
                <w:sz w:val="24"/>
                <w:szCs w:val="24"/>
                <w:highlight w:val="none"/>
              </w:rPr>
              <w:t>完善的保密管理制度。</w:t>
            </w:r>
          </w:p>
          <w:p w14:paraId="2C2105F4">
            <w:pPr>
              <w:pStyle w:val="99"/>
              <w:spacing w:line="360" w:lineRule="auto"/>
              <w:jc w:val="left"/>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default" w:ascii="仿宋" w:hAnsi="仿宋" w:eastAsia="仿宋" w:cs="仿宋"/>
                <w:sz w:val="24"/>
                <w:szCs w:val="24"/>
                <w:highlight w:val="none"/>
                <w:lang w:eastAsia="zh-CN"/>
              </w:rPr>
              <w:t>评审标准：方案各部分内容全面详细、阐述</w:t>
            </w:r>
            <w:r>
              <w:rPr>
                <w:rFonts w:hint="eastAsia" w:ascii="仿宋" w:hAnsi="仿宋" w:eastAsia="仿宋" w:cs="仿宋"/>
                <w:sz w:val="24"/>
                <w:szCs w:val="24"/>
                <w:highlight w:val="none"/>
                <w:lang w:eastAsia="zh-CN"/>
              </w:rPr>
              <w:t>条理清晰</w:t>
            </w:r>
            <w:r>
              <w:rPr>
                <w:rFonts w:hint="default" w:ascii="仿宋" w:hAnsi="仿宋" w:eastAsia="仿宋" w:cs="仿宋"/>
                <w:sz w:val="24"/>
                <w:szCs w:val="24"/>
                <w:highlight w:val="none"/>
                <w:lang w:eastAsia="zh-CN"/>
              </w:rPr>
              <w:t>详尽、符合本项目采购需求，能保障本项目实施得</w:t>
            </w:r>
            <w:r>
              <w:rPr>
                <w:rFonts w:hint="eastAsia" w:ascii="仿宋" w:hAnsi="仿宋" w:eastAsia="仿宋" w:cs="仿宋"/>
                <w:sz w:val="24"/>
                <w:szCs w:val="24"/>
                <w:highlight w:val="none"/>
                <w:lang w:val="en-US" w:eastAsia="zh-CN"/>
              </w:rPr>
              <w:t>8</w:t>
            </w:r>
            <w:r>
              <w:rPr>
                <w:rFonts w:hint="default" w:ascii="仿宋" w:hAnsi="仿宋" w:eastAsia="仿宋" w:cs="仿宋"/>
                <w:sz w:val="24"/>
                <w:szCs w:val="24"/>
                <w:highlight w:val="none"/>
                <w:lang w:eastAsia="zh-CN"/>
              </w:rPr>
              <w:t>分；评审内容每缺一项扣</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eastAsia="zh-CN"/>
              </w:rPr>
              <w:t>分，每有一处缺陷扣</w:t>
            </w:r>
            <w:r>
              <w:rPr>
                <w:rFonts w:hint="eastAsia" w:ascii="仿宋" w:hAnsi="仿宋" w:eastAsia="仿宋" w:cs="仿宋"/>
                <w:sz w:val="24"/>
                <w:szCs w:val="24"/>
                <w:highlight w:val="none"/>
                <w:lang w:val="en-US" w:eastAsia="zh-CN"/>
              </w:rPr>
              <w:t>1</w:t>
            </w:r>
            <w:r>
              <w:rPr>
                <w:rFonts w:hint="default" w:ascii="仿宋" w:hAnsi="仿宋" w:eastAsia="仿宋" w:cs="仿宋"/>
                <w:sz w:val="24"/>
                <w:szCs w:val="24"/>
                <w:highlight w:val="none"/>
                <w:lang w:eastAsia="zh-CN"/>
              </w:rPr>
              <w:t>分，扣完为止。（评审内容中的缺陷是指:内容不完整或缺少关键点、脱离实际、可操作性差、内容描述过于简单、条理不清晰、非专门针对本项目或不适用本项目特性、套用其他项目内容；对同一问题前后表述矛盾；存在逻辑漏洞、科学原理或常识错误；不利于本项目目标的实现等任意一种情形）</w:t>
            </w:r>
          </w:p>
        </w:tc>
        <w:tc>
          <w:tcPr>
            <w:tcW w:w="380" w:type="pct"/>
            <w:vAlign w:val="center"/>
          </w:tcPr>
          <w:p w14:paraId="5ABA584E">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w:t>
            </w:r>
          </w:p>
        </w:tc>
        <w:tc>
          <w:tcPr>
            <w:tcW w:w="488" w:type="pct"/>
            <w:vAlign w:val="center"/>
          </w:tcPr>
          <w:p w14:paraId="7909B883">
            <w:pPr>
              <w:pStyle w:val="99"/>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主观</w:t>
            </w:r>
          </w:p>
        </w:tc>
      </w:tr>
      <w:tr w14:paraId="3C902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7" w:hRule="atLeast"/>
          <w:jc w:val="center"/>
        </w:trPr>
        <w:tc>
          <w:tcPr>
            <w:tcW w:w="744" w:type="pct"/>
            <w:shd w:val="clear" w:color="auto" w:fill="auto"/>
            <w:vAlign w:val="center"/>
          </w:tcPr>
          <w:p w14:paraId="3876EC28">
            <w:pPr>
              <w:pStyle w:val="99"/>
              <w:numPr>
                <w:ilvl w:val="0"/>
                <w:numId w:val="0"/>
              </w:numPr>
              <w:spacing w:line="360" w:lineRule="auto"/>
              <w:ind w:left="0" w:leftChars="0" w:firstLine="0" w:firstLineChars="0"/>
              <w:jc w:val="center"/>
              <w:rPr>
                <w:rFonts w:hint="eastAsia" w:ascii="仿宋" w:hAnsi="仿宋" w:eastAsia="仿宋" w:cs="仿宋"/>
                <w:b w:val="0"/>
                <w:bCs w:val="0"/>
                <w:sz w:val="24"/>
                <w:szCs w:val="24"/>
                <w:highlight w:val="none"/>
              </w:rPr>
            </w:pPr>
            <w:r>
              <w:rPr>
                <w:rFonts w:hint="default" w:ascii="仿宋" w:hAnsi="仿宋" w:eastAsia="仿宋" w:cs="仿宋"/>
                <w:b w:val="0"/>
                <w:bCs w:val="0"/>
                <w:color w:val="000000" w:themeColor="text1"/>
                <w:kern w:val="0"/>
                <w:sz w:val="24"/>
                <w:szCs w:val="24"/>
                <w:highlight w:val="none"/>
                <w:lang w:val="en-US" w:eastAsia="zh-CN" w:bidi="ar"/>
                <w14:textFill>
                  <w14:solidFill>
                    <w14:schemeClr w14:val="tx1"/>
                  </w14:solidFill>
                </w14:textFill>
              </w:rPr>
              <w:t>增值服务及承诺</w:t>
            </w:r>
          </w:p>
        </w:tc>
        <w:tc>
          <w:tcPr>
            <w:tcW w:w="3386" w:type="pct"/>
            <w:shd w:val="clear" w:color="auto" w:fill="auto"/>
            <w:vAlign w:val="top"/>
          </w:tcPr>
          <w:p w14:paraId="6EC237A0">
            <w:pPr>
              <w:pStyle w:val="99"/>
              <w:numPr>
                <w:ilvl w:val="0"/>
                <w:numId w:val="6"/>
              </w:numPr>
              <w:spacing w:line="360" w:lineRule="auto"/>
              <w:ind w:left="0" w:leftChars="0" w:firstLine="0" w:firstLineChars="0"/>
              <w:rPr>
                <w:rFonts w:hint="default" w:ascii="仿宋" w:hAnsi="仿宋" w:eastAsia="仿宋" w:cs="仿宋"/>
                <w:sz w:val="24"/>
                <w:szCs w:val="24"/>
                <w:highlight w:val="none"/>
                <w:lang w:val="en-US" w:eastAsia="zh-CN"/>
              </w:rPr>
            </w:pPr>
            <w:r>
              <w:rPr>
                <w:rFonts w:hint="default" w:ascii="仿宋" w:hAnsi="仿宋" w:eastAsia="仿宋" w:cs="仿宋"/>
                <w:sz w:val="24"/>
                <w:szCs w:val="24"/>
                <w:highlight w:val="none"/>
                <w:lang w:val="en-US" w:eastAsia="zh-CN"/>
              </w:rPr>
              <w:t>增值服务：供应商提供针对有利于本项目实施的增值服务承诺，经磋商小组一致认定的增值服务承诺计</w:t>
            </w:r>
            <w:r>
              <w:rPr>
                <w:rFonts w:hint="eastAsia" w:ascii="仿宋" w:hAnsi="仿宋" w:eastAsia="仿宋" w:cs="仿宋"/>
                <w:sz w:val="24"/>
                <w:szCs w:val="24"/>
                <w:highlight w:val="none"/>
                <w:lang w:val="en-US" w:eastAsia="zh-CN"/>
              </w:rPr>
              <w:t>2</w:t>
            </w:r>
            <w:r>
              <w:rPr>
                <w:rFonts w:hint="default" w:ascii="仿宋" w:hAnsi="仿宋" w:eastAsia="仿宋" w:cs="仿宋"/>
                <w:sz w:val="24"/>
                <w:szCs w:val="24"/>
                <w:highlight w:val="none"/>
                <w:lang w:val="en-US" w:eastAsia="zh-CN"/>
              </w:rPr>
              <w:t>分，</w:t>
            </w:r>
            <w:r>
              <w:rPr>
                <w:rFonts w:hint="eastAsia" w:ascii="仿宋" w:hAnsi="仿宋" w:eastAsia="仿宋" w:cs="仿宋"/>
                <w:sz w:val="24"/>
                <w:szCs w:val="24"/>
                <w:highlight w:val="none"/>
                <w:lang w:val="en-US" w:eastAsia="zh-CN"/>
              </w:rPr>
              <w:t>未提供不得分</w:t>
            </w:r>
            <w:r>
              <w:rPr>
                <w:rFonts w:hint="default" w:ascii="仿宋" w:hAnsi="仿宋" w:eastAsia="仿宋" w:cs="仿宋"/>
                <w:sz w:val="24"/>
                <w:szCs w:val="24"/>
                <w:highlight w:val="none"/>
                <w:lang w:val="en-US" w:eastAsia="zh-CN"/>
              </w:rPr>
              <w:t>。</w:t>
            </w:r>
          </w:p>
          <w:p w14:paraId="7FF9B0C3">
            <w:pPr>
              <w:pStyle w:val="99"/>
              <w:numPr>
                <w:ilvl w:val="0"/>
                <w:numId w:val="6"/>
              </w:numPr>
              <w:spacing w:line="360" w:lineRule="auto"/>
              <w:ind w:left="0" w:leftChars="0" w:firstLine="0" w:firstLineChars="0"/>
              <w:rPr>
                <w:rFonts w:hint="default" w:ascii="仿宋" w:hAnsi="仿宋" w:eastAsia="仿宋" w:cs="仿宋"/>
                <w:sz w:val="24"/>
                <w:szCs w:val="24"/>
                <w:highlight w:val="none"/>
                <w:lang w:eastAsia="zh-CN"/>
              </w:rPr>
            </w:pPr>
            <w:r>
              <w:rPr>
                <w:rFonts w:hint="default" w:ascii="仿宋" w:hAnsi="仿宋" w:eastAsia="仿宋" w:cs="仿宋"/>
                <w:sz w:val="24"/>
                <w:szCs w:val="24"/>
                <w:highlight w:val="none"/>
                <w:lang w:val="en-US" w:eastAsia="zh-CN"/>
              </w:rPr>
              <w:t>服务响应承诺：供应商提供针对有利于本项目实施的服务响应时限、响应方式（现场服务、网络服务、电话服务等）的承诺，经磋商小组一致认定的增值服务承诺计</w:t>
            </w:r>
            <w:r>
              <w:rPr>
                <w:rFonts w:hint="eastAsia" w:ascii="仿宋" w:hAnsi="仿宋" w:eastAsia="仿宋" w:cs="仿宋"/>
                <w:sz w:val="24"/>
                <w:szCs w:val="24"/>
                <w:highlight w:val="none"/>
                <w:lang w:val="en-US" w:eastAsia="zh-CN"/>
              </w:rPr>
              <w:t>3</w:t>
            </w:r>
            <w:r>
              <w:rPr>
                <w:rFonts w:hint="default" w:ascii="仿宋" w:hAnsi="仿宋" w:eastAsia="仿宋" w:cs="仿宋"/>
                <w:sz w:val="24"/>
                <w:szCs w:val="24"/>
                <w:highlight w:val="none"/>
                <w:lang w:val="en-US" w:eastAsia="zh-CN"/>
              </w:rPr>
              <w:t>分，未提供不得分。</w:t>
            </w:r>
          </w:p>
        </w:tc>
        <w:tc>
          <w:tcPr>
            <w:tcW w:w="380" w:type="pct"/>
            <w:vAlign w:val="center"/>
          </w:tcPr>
          <w:p w14:paraId="64EEFDDB">
            <w:pPr>
              <w:pStyle w:val="99"/>
              <w:spacing w:line="360" w:lineRule="auto"/>
              <w:jc w:val="center"/>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w:t>
            </w:r>
          </w:p>
        </w:tc>
        <w:tc>
          <w:tcPr>
            <w:tcW w:w="488" w:type="pct"/>
            <w:vAlign w:val="center"/>
          </w:tcPr>
          <w:p w14:paraId="0E4FB78C">
            <w:pPr>
              <w:pStyle w:val="99"/>
              <w:spacing w:line="360" w:lineRule="auto"/>
              <w:jc w:val="center"/>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客观</w:t>
            </w:r>
          </w:p>
        </w:tc>
      </w:tr>
      <w:tr w14:paraId="143B4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9" w:hRule="atLeast"/>
          <w:jc w:val="center"/>
        </w:trPr>
        <w:tc>
          <w:tcPr>
            <w:tcW w:w="744" w:type="pct"/>
            <w:vAlign w:val="center"/>
          </w:tcPr>
          <w:p w14:paraId="2A4386C6">
            <w:pPr>
              <w:pStyle w:val="9"/>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sz w:val="24"/>
                <w:szCs w:val="24"/>
                <w:highlight w:val="none"/>
                <w:lang w:val="en-US" w:eastAsia="zh-CN"/>
              </w:rPr>
              <w:t>业绩</w:t>
            </w:r>
          </w:p>
        </w:tc>
        <w:tc>
          <w:tcPr>
            <w:tcW w:w="3386" w:type="pct"/>
            <w:vAlign w:val="center"/>
          </w:tcPr>
          <w:p w14:paraId="38EBF302">
            <w:pPr>
              <w:pStyle w:val="99"/>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自2023年1月1日以来（以合同签订时间为准），供应商承担过同类项目业绩，每提供一个项目业绩得3分，最高得15分。 </w:t>
            </w:r>
          </w:p>
          <w:p w14:paraId="507D4C6F">
            <w:pPr>
              <w:pStyle w:val="99"/>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sz w:val="24"/>
                <w:szCs w:val="24"/>
                <w:highlight w:val="none"/>
                <w:lang w:val="en-US" w:eastAsia="zh-CN"/>
              </w:rPr>
              <w:t>注：业绩证明材料以合同的复印件或扫描件加盖公章为准，业绩证明材料不符合要求的不得分。</w:t>
            </w:r>
          </w:p>
        </w:tc>
        <w:tc>
          <w:tcPr>
            <w:tcW w:w="380" w:type="pct"/>
            <w:vAlign w:val="center"/>
          </w:tcPr>
          <w:p w14:paraId="776CB53C">
            <w:pPr>
              <w:pStyle w:val="99"/>
              <w:keepNext w:val="0"/>
              <w:keepLines w:val="0"/>
              <w:pageBreakBefore w:val="0"/>
              <w:kinsoku/>
              <w:wordWrap/>
              <w:overflowPunct/>
              <w:topLinePunct w:val="0"/>
              <w:autoSpaceDE/>
              <w:autoSpaceDN/>
              <w:bidi w:val="0"/>
              <w:snapToGrid w:val="0"/>
              <w:spacing w:line="360" w:lineRule="auto"/>
              <w:jc w:val="center"/>
              <w:textAlignment w:val="auto"/>
              <w:rPr>
                <w:rFonts w:hint="default"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sz w:val="24"/>
                <w:szCs w:val="24"/>
                <w:highlight w:val="none"/>
                <w:lang w:val="en-US" w:eastAsia="zh-CN"/>
              </w:rPr>
              <w:t>15</w:t>
            </w:r>
          </w:p>
        </w:tc>
        <w:tc>
          <w:tcPr>
            <w:tcW w:w="488" w:type="pct"/>
            <w:vAlign w:val="center"/>
          </w:tcPr>
          <w:p w14:paraId="1E70A0AD">
            <w:pPr>
              <w:pStyle w:val="99"/>
              <w:keepNext w:val="0"/>
              <w:keepLines w:val="0"/>
              <w:pageBreakBefore w:val="0"/>
              <w:kinsoku/>
              <w:wordWrap/>
              <w:overflowPunct/>
              <w:topLinePunct w:val="0"/>
              <w:autoSpaceDE/>
              <w:autoSpaceDN/>
              <w:bidi w:val="0"/>
              <w:snapToGrid w:val="0"/>
              <w:spacing w:line="360" w:lineRule="auto"/>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bidi="ar"/>
              </w:rPr>
              <w:t>客观</w:t>
            </w:r>
          </w:p>
        </w:tc>
      </w:tr>
    </w:tbl>
    <w:p w14:paraId="1F1EBD03">
      <w:pPr>
        <w:spacing w:line="460" w:lineRule="exact"/>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7.需要落实的政府采购政策</w:t>
      </w:r>
    </w:p>
    <w:p w14:paraId="4F278EB8">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7.1根据《政府采购促进中小企业发展管理办法》（财库[2020]46 </w:t>
      </w:r>
      <w:r>
        <w:rPr>
          <w:rFonts w:ascii="仿宋" w:hAnsi="仿宋" w:eastAsia="仿宋" w:cs="仿宋"/>
          <w:color w:val="000000" w:themeColor="text1"/>
          <w14:textFill>
            <w14:solidFill>
              <w14:schemeClr w14:val="tx1"/>
            </w14:solidFill>
          </w14:textFill>
        </w:rPr>
        <w:t>号）</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 xml:space="preserve">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 </w:t>
      </w:r>
      <w:r>
        <w:rPr>
          <w:rFonts w:hint="eastAsia" w:ascii="仿宋" w:hAnsi="仿宋" w:eastAsia="仿宋" w:cs="仿宋"/>
          <w:color w:val="000000" w:themeColor="text1"/>
          <w14:textFill>
            <w14:solidFill>
              <w14:schemeClr w14:val="tx1"/>
            </w14:solidFill>
          </w14:textFill>
        </w:rPr>
        <w:t>6%-10%</w:t>
      </w:r>
      <w:r>
        <w:rPr>
          <w:rFonts w:ascii="仿宋" w:hAnsi="仿宋" w:eastAsia="仿宋" w:cs="仿宋"/>
          <w:color w:val="000000" w:themeColor="text1"/>
          <w14:textFill>
            <w14:solidFill>
              <w14:schemeClr w14:val="tx1"/>
            </w14:solidFill>
          </w14:textFill>
        </w:rPr>
        <w:t>的价格扣除，工程项目给予3</w:t>
      </w:r>
      <w:r>
        <w:rPr>
          <w:rFonts w:hint="eastAsia" w:ascii="仿宋" w:hAnsi="仿宋" w:eastAsia="仿宋" w:cs="仿宋"/>
          <w:color w:val="000000" w:themeColor="text1"/>
          <w14:textFill>
            <w14:solidFill>
              <w14:schemeClr w14:val="tx1"/>
            </w14:solidFill>
          </w14:textFill>
        </w:rPr>
        <w:t>%-5%</w:t>
      </w:r>
      <w:r>
        <w:rPr>
          <w:rFonts w:ascii="仿宋" w:hAnsi="仿宋" w:eastAsia="仿宋" w:cs="仿宋"/>
          <w:color w:val="000000" w:themeColor="text1"/>
          <w14:textFill>
            <w14:solidFill>
              <w14:schemeClr w14:val="tx1"/>
            </w14:solidFill>
          </w14:textFill>
        </w:rPr>
        <w:t xml:space="preserve">的价格扣除，用扣除后的价格参与评审。在货物采购项目中，供应商提供的货物既有中小企业制造货物，也有大型企业制造货物的，不享受政府采购价格扣除优惠政策。接受大中型企业与小微企业组成联合体或者允许大中型企业向一家或者多家小微企业分包的采购项目，对于联合协议或者分包意向协议约定小微企业的合同份额占到合同总金额 30%以上的，货物和服务项目可给予联合体或者大中型企业的报价 </w:t>
      </w:r>
      <w:r>
        <w:rPr>
          <w:rFonts w:hint="eastAsia" w:ascii="仿宋" w:hAnsi="仿宋" w:eastAsia="仿宋" w:cs="仿宋"/>
          <w:color w:val="000000" w:themeColor="text1"/>
          <w14:textFill>
            <w14:solidFill>
              <w14:schemeClr w14:val="tx1"/>
            </w14:solidFill>
          </w14:textFill>
        </w:rPr>
        <w:t>2%-3%</w:t>
      </w:r>
      <w:r>
        <w:rPr>
          <w:rFonts w:ascii="仿宋" w:hAnsi="仿宋" w:eastAsia="仿宋" w:cs="仿宋"/>
          <w:color w:val="000000" w:themeColor="text1"/>
          <w14:textFill>
            <w14:solidFill>
              <w14:schemeClr w14:val="tx1"/>
            </w14:solidFill>
          </w14:textFill>
        </w:rPr>
        <w:t xml:space="preserve">的扣除，工程项目为 </w:t>
      </w:r>
      <w:r>
        <w:rPr>
          <w:rFonts w:hint="eastAsia" w:ascii="仿宋" w:hAnsi="仿宋" w:eastAsia="仿宋" w:cs="仿宋"/>
          <w:color w:val="000000" w:themeColor="text1"/>
          <w14:textFill>
            <w14:solidFill>
              <w14:schemeClr w14:val="tx1"/>
            </w14:solidFill>
          </w14:textFill>
        </w:rPr>
        <w:t>1%-2%</w:t>
      </w:r>
      <w:r>
        <w:rPr>
          <w:rFonts w:ascii="仿宋" w:hAnsi="仿宋" w:eastAsia="仿宋" w:cs="仿宋"/>
          <w:color w:val="000000" w:themeColor="text1"/>
          <w14:textFill>
            <w14:solidFill>
              <w14:schemeClr w14:val="tx1"/>
            </w14:solidFill>
          </w14:textFill>
        </w:rPr>
        <w:t>的扣除。联合体各方均为小型、微型企业的，联合体视同为小型、微型企业。组成联合体或者接受分包的小微企业与联合体内其他企业、分包企业之间存在直接控股、管理关系的，不享受价格扣除优惠政策。</w:t>
      </w:r>
    </w:p>
    <w:p w14:paraId="37C2D89B">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根据《关于进一步加大政府采购支持中小企业力度的通知》（财库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2022</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19 号）的有关规定，货物服务采购项目给予小微企业的价格扣除优惠，由财库</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2020</w:t>
      </w:r>
      <w:r>
        <w:rPr>
          <w:rFonts w:hint="eastAsia" w:ascii="仿宋" w:hAnsi="仿宋" w:eastAsia="仿宋" w:cs="仿宋"/>
          <w:color w:val="000000" w:themeColor="text1"/>
          <w14:textFill>
            <w14:solidFill>
              <w14:schemeClr w14:val="tx1"/>
            </w14:solidFill>
          </w14:textFill>
        </w:rPr>
        <w:t>]</w:t>
      </w:r>
      <w:r>
        <w:rPr>
          <w:rFonts w:ascii="仿宋" w:hAnsi="仿宋" w:eastAsia="仿宋" w:cs="仿宋"/>
          <w:color w:val="000000" w:themeColor="text1"/>
          <w14:textFill>
            <w14:solidFill>
              <w14:schemeClr w14:val="tx1"/>
            </w14:solidFill>
          </w14:textFill>
        </w:rPr>
        <w:t>46 号文件规定的 6%—10%提高至 10%—20%。大中型企业与小微企业组成联合体或者大中型企业向小微企业分包的，评审优惠幅度由2%—3%提高至 4%—6%。政府采购工程的价格评审优惠按照财库</w:t>
      </w:r>
      <w:r>
        <w:rPr>
          <w:rFonts w:hint="eastAsia" w:ascii="仿宋" w:hAnsi="仿宋" w:eastAsia="仿宋" w:cs="仿宋"/>
          <w:color w:val="000000" w:themeColor="text1"/>
          <w14:textFill>
            <w14:solidFill>
              <w14:schemeClr w14:val="tx1"/>
            </w14:solidFill>
          </w14:textFill>
        </w:rPr>
        <w:t>[2020]</w:t>
      </w:r>
      <w:r>
        <w:rPr>
          <w:rFonts w:ascii="仿宋" w:hAnsi="仿宋" w:eastAsia="仿宋" w:cs="仿宋"/>
          <w:color w:val="000000" w:themeColor="text1"/>
          <w14:textFill>
            <w14:solidFill>
              <w14:schemeClr w14:val="tx1"/>
            </w14:solidFill>
          </w14:textFill>
        </w:rPr>
        <w:t xml:space="preserve">46 号文件的规定执行。 </w:t>
      </w:r>
    </w:p>
    <w:p w14:paraId="2BC46BD0">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参加政府采购活动的中小企业应提供《中小企业声明函》原件。未提供上述声明函原件的，</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4BE26801">
      <w:pPr>
        <w:spacing w:line="360" w:lineRule="auto"/>
        <w:ind w:firstLine="480" w:firstLineChars="20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备注：中小企业划分标准参照《中小企业划型标准规定》（工信部联企业</w:t>
      </w:r>
      <w:r>
        <w:rPr>
          <w:rFonts w:hint="eastAsia" w:ascii="仿宋" w:hAnsi="仿宋" w:eastAsia="仿宋" w:cs="仿宋"/>
          <w:color w:val="000000" w:themeColor="text1"/>
          <w14:textFill>
            <w14:solidFill>
              <w14:schemeClr w14:val="tx1"/>
            </w14:solidFill>
          </w14:textFill>
        </w:rPr>
        <w:t>[2011]300</w:t>
      </w:r>
      <w:r>
        <w:rPr>
          <w:rFonts w:ascii="仿宋" w:hAnsi="仿宋" w:eastAsia="仿宋" w:cs="仿宋"/>
          <w:color w:val="000000" w:themeColor="text1"/>
          <w14:textFill>
            <w14:solidFill>
              <w14:schemeClr w14:val="tx1"/>
            </w14:solidFill>
          </w14:textFill>
        </w:rPr>
        <w:t xml:space="preserve">号）执行。 </w:t>
      </w:r>
    </w:p>
    <w:p w14:paraId="2537A923">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2、监狱企业应符合《财政部司法部关于政府采购支持监狱企业发展有关问题的通知》（财库</w:t>
      </w:r>
      <w:r>
        <w:rPr>
          <w:rFonts w:hint="eastAsia" w:ascii="仿宋" w:hAnsi="仿宋" w:eastAsia="仿宋" w:cs="仿宋"/>
          <w:color w:val="000000" w:themeColor="text1"/>
          <w14:textFill>
            <w14:solidFill>
              <w14:schemeClr w14:val="tx1"/>
            </w14:solidFill>
          </w14:textFill>
        </w:rPr>
        <w:t>[2014]68</w:t>
      </w:r>
      <w:r>
        <w:rPr>
          <w:rFonts w:ascii="仿宋" w:hAnsi="仿宋" w:eastAsia="仿宋" w:cs="仿宋"/>
          <w:color w:val="000000" w:themeColor="text1"/>
          <w14:textFill>
            <w14:solidFill>
              <w14:schemeClr w14:val="tx1"/>
            </w14:solidFill>
          </w14:textFill>
        </w:rPr>
        <w:t>号）文件规定，并提供由省级以上监狱管理局、戒毒管理局(含新疆生产建设兵团)出具的属于</w:t>
      </w:r>
      <w:r>
        <w:rPr>
          <w:rFonts w:ascii="仿宋" w:hAnsi="仿宋" w:eastAsia="仿宋" w:cs="仿宋"/>
          <w:b/>
          <w:bCs/>
          <w:color w:val="000000" w:themeColor="text1"/>
          <w14:textFill>
            <w14:solidFill>
              <w14:schemeClr w14:val="tx1"/>
            </w14:solidFill>
          </w14:textFill>
        </w:rPr>
        <w:t>监狱企业的证明文件</w:t>
      </w:r>
      <w:r>
        <w:rPr>
          <w:rFonts w:ascii="仿宋" w:hAnsi="仿宋" w:eastAsia="仿宋" w:cs="仿宋"/>
          <w:color w:val="000000" w:themeColor="text1"/>
          <w14:textFill>
            <w14:solidFill>
              <w14:schemeClr w14:val="tx1"/>
            </w14:solidFill>
          </w14:textFill>
        </w:rPr>
        <w:t xml:space="preserve">复印件，监狱和戒毒企业视同小型、微型企业。 </w:t>
      </w:r>
    </w:p>
    <w:p w14:paraId="7AAF8380">
      <w:pPr>
        <w:spacing w:line="360" w:lineRule="auto"/>
        <w:ind w:firstLine="480" w:firstLineChars="20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w:t>
      </w:r>
      <w:r>
        <w:rPr>
          <w:rFonts w:ascii="仿宋" w:hAnsi="仿宋" w:eastAsia="仿宋" w:cs="仿宋"/>
          <w:color w:val="000000" w:themeColor="text1"/>
          <w14:textFill>
            <w14:solidFill>
              <w14:schemeClr w14:val="tx1"/>
            </w14:solidFill>
          </w14:textFill>
        </w:rPr>
        <w:t>3、根据财政部、民政部、中国残疾人联合会下发的《关于促进残疾人就业政府采购政策的通知》（财库</w:t>
      </w:r>
      <w:r>
        <w:rPr>
          <w:rFonts w:hint="eastAsia" w:ascii="仿宋" w:hAnsi="仿宋" w:eastAsia="仿宋" w:cs="仿宋"/>
          <w:color w:val="000000" w:themeColor="text1"/>
          <w14:textFill>
            <w14:solidFill>
              <w14:schemeClr w14:val="tx1"/>
            </w14:solidFill>
          </w14:textFill>
        </w:rPr>
        <w:t xml:space="preserve">[2017]141 </w:t>
      </w:r>
      <w:r>
        <w:rPr>
          <w:rFonts w:ascii="仿宋" w:hAnsi="仿宋" w:eastAsia="仿宋" w:cs="仿宋"/>
          <w:color w:val="000000" w:themeColor="text1"/>
          <w14:textFill>
            <w14:solidFill>
              <w14:schemeClr w14:val="tx1"/>
            </w14:solidFill>
          </w14:textFill>
        </w:rPr>
        <w:t>号）的规定，残疾人福利性 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506EB0F">
      <w:pPr>
        <w:spacing w:line="360" w:lineRule="auto"/>
        <w:ind w:firstLine="482" w:firstLineChars="200"/>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14:textFill>
            <w14:solidFill>
              <w14:schemeClr w14:val="tx1"/>
            </w14:solidFill>
          </w14:textFill>
        </w:rPr>
        <w:t>参加政府采购活动的残疾人单位应提供《残疾人福利性单位声明函》 原件。未提供上述声明函原件，</w:t>
      </w:r>
      <w:r>
        <w:rPr>
          <w:rFonts w:hint="eastAsia" w:ascii="仿宋" w:hAnsi="仿宋" w:eastAsia="仿宋" w:cs="仿宋"/>
          <w:b/>
          <w:bCs/>
          <w:color w:val="000000" w:themeColor="text1"/>
          <w14:textFill>
            <w14:solidFill>
              <w14:schemeClr w14:val="tx1"/>
            </w14:solidFill>
          </w14:textFill>
        </w:rPr>
        <w:t>则不享受政策</w:t>
      </w:r>
      <w:r>
        <w:rPr>
          <w:rFonts w:ascii="仿宋" w:hAnsi="仿宋" w:eastAsia="仿宋" w:cs="仿宋"/>
          <w:b/>
          <w:bCs/>
          <w:color w:val="000000" w:themeColor="text1"/>
          <w14:textFill>
            <w14:solidFill>
              <w14:schemeClr w14:val="tx1"/>
            </w14:solidFill>
          </w14:textFill>
        </w:rPr>
        <w:t>。</w:t>
      </w:r>
    </w:p>
    <w:p w14:paraId="21A17897">
      <w:pPr>
        <w:spacing w:line="360" w:lineRule="auto"/>
        <w:ind w:firstLine="480" w:firstLineChars="200"/>
        <w:rPr>
          <w:rFonts w:ascii="仿宋" w:hAnsi="仿宋" w:eastAsia="仿宋" w:cs="仿宋"/>
        </w:rPr>
      </w:pPr>
      <w:r>
        <w:rPr>
          <w:rFonts w:hint="eastAsia" w:ascii="仿宋" w:hAnsi="仿宋" w:eastAsia="仿宋" w:cs="仿宋"/>
        </w:rPr>
        <w:t xml:space="preserve">7.4、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0F3C2E23">
      <w:pPr>
        <w:spacing w:line="360" w:lineRule="auto"/>
        <w:ind w:firstLine="480" w:firstLineChars="200"/>
        <w:rPr>
          <w:rFonts w:ascii="仿宋" w:hAnsi="仿宋" w:eastAsia="仿宋" w:cs="仿宋"/>
        </w:rPr>
      </w:pPr>
      <w:r>
        <w:rPr>
          <w:rFonts w:hint="eastAsia" w:ascii="仿宋" w:hAnsi="仿宋" w:eastAsia="仿宋" w:cs="仿宋"/>
        </w:rPr>
        <w:t xml:space="preserve">7.5、根据国务院办公厅《关于建立政府强制采购节能产品制度的通知》（国办发[2007]51号）有关要求，在技术、服务等指标满足采购需求的前提下，要优先采购节能产品，对部分节能效果、性能等达到要求的产品，实行强制采购。 </w:t>
      </w:r>
    </w:p>
    <w:p w14:paraId="626686B2">
      <w:pPr>
        <w:spacing w:line="360" w:lineRule="auto"/>
        <w:ind w:firstLine="480" w:firstLineChars="200"/>
        <w:rPr>
          <w:rFonts w:ascii="仿宋" w:hAnsi="仿宋" w:eastAsia="仿宋" w:cs="仿宋"/>
        </w:rPr>
      </w:pPr>
      <w:r>
        <w:rPr>
          <w:rFonts w:hint="eastAsia" w:ascii="仿宋" w:hAnsi="仿宋" w:eastAsia="仿宋" w:cs="仿宋"/>
        </w:rPr>
        <w:t xml:space="preserve">7.6、节能产品政府采购品目清单详见财政部、发展改革委《关于印发节能产品政府采购品目清单的通知》（财库[2019]19号）。 </w:t>
      </w:r>
    </w:p>
    <w:p w14:paraId="732EC621">
      <w:pPr>
        <w:spacing w:line="360" w:lineRule="auto"/>
        <w:ind w:firstLine="480" w:firstLineChars="200"/>
        <w:rPr>
          <w:rFonts w:ascii="仿宋" w:hAnsi="仿宋" w:eastAsia="仿宋" w:cs="仿宋"/>
        </w:rPr>
      </w:pPr>
      <w:r>
        <w:rPr>
          <w:rFonts w:hint="eastAsia" w:ascii="仿宋" w:hAnsi="仿宋" w:eastAsia="仿宋" w:cs="仿宋"/>
        </w:rPr>
        <w:t xml:space="preserve">7.7、环境标志产品政府采购品目清单详见财政部、生态环境部《关于印发环境标志产品政府采购品目清单的通知》（财库[2019]18 号）。 </w:t>
      </w:r>
    </w:p>
    <w:p w14:paraId="24FE78FC">
      <w:pPr>
        <w:spacing w:line="360" w:lineRule="auto"/>
        <w:ind w:firstLine="480" w:firstLineChars="200"/>
        <w:rPr>
          <w:rFonts w:ascii="仿宋" w:hAnsi="仿宋" w:eastAsia="仿宋" w:cs="仿宋"/>
        </w:rPr>
      </w:pPr>
      <w:r>
        <w:rPr>
          <w:rFonts w:hint="eastAsia" w:ascii="仿宋" w:hAnsi="仿宋" w:eastAsia="仿宋" w:cs="仿宋"/>
        </w:rPr>
        <w:t xml:space="preserve">7.8、国家确定的节能产品、环境标志产品认证机构详见市场监管总局《关于发布参与实施政府采购节能产品、环境标志产品认证机构名录的公告》（2019年第16 号）。 </w:t>
      </w:r>
    </w:p>
    <w:p w14:paraId="5CE8FA1D">
      <w:pPr>
        <w:spacing w:line="360" w:lineRule="auto"/>
        <w:ind w:firstLine="480" w:firstLineChars="200"/>
        <w:rPr>
          <w:rFonts w:ascii="仿宋" w:hAnsi="仿宋" w:eastAsia="仿宋" w:cs="仿宋"/>
        </w:rPr>
      </w:pPr>
      <w:r>
        <w:rPr>
          <w:rFonts w:hint="eastAsia" w:ascii="仿宋" w:hAnsi="仿宋" w:eastAsia="仿宋" w:cs="仿宋"/>
        </w:rPr>
        <w:t>7.9、 根据《财政部 农业农村部 国家乡村振兴局关于运用政府采购政策支持乡村产业振兴的通知》（财库[2021]19 号），自2021年起，各级预算单位应当按照不低于10%的比例预留年度食堂食材采购份额，通过脱贫地区农副产品网络销售平台采购脱贫地区农副产品。</w:t>
      </w:r>
    </w:p>
    <w:p w14:paraId="28B16BF8">
      <w:pPr>
        <w:spacing w:line="360" w:lineRule="auto"/>
        <w:ind w:firstLine="480" w:firstLineChars="200"/>
        <w:rPr>
          <w:rFonts w:ascii="仿宋" w:hAnsi="仿宋" w:eastAsia="仿宋" w:cs="仿宋"/>
        </w:rPr>
      </w:pPr>
      <w:r>
        <w:rPr>
          <w:rFonts w:hint="eastAsia" w:ascii="仿宋" w:hAnsi="仿宋" w:eastAsia="仿宋" w:cs="仿宋"/>
        </w:rPr>
        <w:t>7.10、根据《财政部 农业农村部 国家乡村振兴局 中华全国供销合作总社关于印发&lt;关于深入开展政府采购脱贫地区农副产品工作推进乡村产业振兴的实施意见&gt;的通知》（财库[2021]20 号），各级预算单位要按照不低于10%的预留比例在“832 平台”填报预留份额。鼓励各级预算单位工会组织通过“832 平台”采购工会福利、慰问品等，有关采购金额计入本单位年度采购总额</w:t>
      </w:r>
      <w:r>
        <w:rPr>
          <w:rFonts w:ascii="仿宋" w:hAnsi="仿宋" w:eastAsia="仿宋" w:cs="仿宋"/>
        </w:rPr>
        <w:t xml:space="preserve">。 </w:t>
      </w:r>
      <w:r>
        <w:rPr>
          <w:rFonts w:ascii="仿宋" w:hAnsi="仿宋" w:eastAsia="仿宋" w:cs="仿宋"/>
        </w:rPr>
        <w:br w:type="page"/>
      </w:r>
    </w:p>
    <w:p w14:paraId="53DA7EC9">
      <w:pPr>
        <w:numPr>
          <w:ilvl w:val="0"/>
          <w:numId w:val="7"/>
        </w:numPr>
        <w:jc w:val="center"/>
        <w:outlineLvl w:val="0"/>
        <w:rPr>
          <w:rFonts w:ascii="仿宋" w:hAnsi="仿宋" w:eastAsia="仿宋" w:cs="仿宋"/>
          <w:b/>
          <w:bCs/>
          <w:sz w:val="36"/>
          <w:szCs w:val="36"/>
        </w:rPr>
      </w:pPr>
      <w:bookmarkStart w:id="106" w:name="_Toc18268"/>
      <w:bookmarkStart w:id="107" w:name="_Toc31900"/>
      <w:r>
        <w:rPr>
          <w:rFonts w:hint="eastAsia" w:ascii="仿宋" w:hAnsi="仿宋" w:eastAsia="仿宋" w:cs="仿宋"/>
          <w:b/>
          <w:bCs/>
          <w:sz w:val="36"/>
          <w:szCs w:val="36"/>
        </w:rPr>
        <w:t xml:space="preserve">  </w:t>
      </w:r>
      <w:bookmarkStart w:id="108" w:name="_Toc24697"/>
      <w:r>
        <w:rPr>
          <w:rFonts w:hint="eastAsia" w:ascii="仿宋" w:hAnsi="仿宋" w:eastAsia="仿宋" w:cs="仿宋"/>
          <w:b/>
          <w:bCs/>
          <w:sz w:val="36"/>
          <w:szCs w:val="36"/>
        </w:rPr>
        <w:t>磋商要求及说明</w:t>
      </w:r>
      <w:bookmarkEnd w:id="49"/>
      <w:bookmarkEnd w:id="50"/>
      <w:bookmarkEnd w:id="51"/>
      <w:bookmarkEnd w:id="106"/>
      <w:bookmarkEnd w:id="107"/>
      <w:bookmarkEnd w:id="108"/>
      <w:bookmarkStart w:id="109" w:name="_Toc12426"/>
      <w:bookmarkStart w:id="110" w:name="_Toc519156757"/>
      <w:bookmarkStart w:id="111" w:name="_Toc13278"/>
    </w:p>
    <w:p w14:paraId="7ED692C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center"/>
        <w:textAlignment w:val="auto"/>
        <w:rPr>
          <w:rFonts w:hint="eastAsia" w:ascii="仿宋" w:hAnsi="仿宋" w:eastAsia="仿宋" w:cs="仿宋"/>
          <w:b/>
          <w:bCs/>
          <w:color w:val="auto"/>
          <w:sz w:val="24"/>
          <w:szCs w:val="24"/>
          <w:highlight w:val="none"/>
          <w:lang w:val="en-US" w:eastAsia="zh-CN"/>
        </w:rPr>
      </w:pPr>
      <w:bookmarkStart w:id="112" w:name="_Toc32019"/>
      <w:r>
        <w:rPr>
          <w:rFonts w:hint="eastAsia" w:ascii="仿宋" w:hAnsi="仿宋" w:eastAsia="仿宋" w:cs="仿宋"/>
          <w:b/>
          <w:bCs/>
          <w:color w:val="auto"/>
          <w:sz w:val="24"/>
          <w:szCs w:val="24"/>
          <w:highlight w:val="none"/>
          <w:lang w:val="en-US" w:eastAsia="zh-CN"/>
        </w:rPr>
        <w:t>合同包1-采购需求（铜川市监测站无线电管理网络与信息安全保障能力提升服务）</w:t>
      </w:r>
    </w:p>
    <w:p w14:paraId="59D75859">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一、项目总体要求</w:t>
      </w:r>
    </w:p>
    <w:p w14:paraId="13244BF0">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1、服务商须按照《中华人民共和国网络安全法》《中华人民共和国数据安全法》《中华人民共和国个人信息保护法》及党政机关网络安全、保密管理相关规定，提供全周期网络安全与信息安全保障服务。</w:t>
      </w:r>
    </w:p>
    <w:p w14:paraId="0E67DB11">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2、严格落实内网、公网物理/逻辑隔离，杜绝非法串接、违规外联、非授权访问、数据泄露等安全风险。</w:t>
      </w:r>
    </w:p>
    <w:p w14:paraId="6C1FA94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left="0" w:leftChars="0"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3、保障无线电监测业务系统、网络设备、终端设备、服务器安全稳定运行，确保服务期内不发生重大网络安全事件。</w:t>
      </w:r>
    </w:p>
    <w:p w14:paraId="59FBD274">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left="0" w:leftChars="0"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4、所有服务流程、台账、报告、记录须规范完整，满足政府采购、安全检查、审计督查要求。</w:t>
      </w:r>
    </w:p>
    <w:p w14:paraId="2A310236">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b/>
          <w:kern w:val="0"/>
          <w:sz w:val="24"/>
          <w:szCs w:val="24"/>
          <w:lang w:val="en-US" w:eastAsia="zh-CN"/>
        </w:rPr>
        <w:t>二、采购服务内容</w:t>
      </w:r>
    </w:p>
    <w:p w14:paraId="61DF25F5">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（一）双网安全架构与边界防护服务</w:t>
      </w:r>
    </w:p>
    <w:p w14:paraId="5BCB58C9">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 1、负责内网、公网边界安全策略巡检、优化、加固，定期核查防火墙、入侵防御、VPN、上网行为管理等设备运行状态。</w:t>
      </w:r>
    </w:p>
    <w:p w14:paraId="57C161DD">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 2、公网区域重点防护：防DDoS攻击、防勒索病毒、防网页篡改、防暴力破解、防钓鱼邮件威胁。</w:t>
      </w:r>
    </w:p>
    <w:p w14:paraId="12119F0C">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 3、内网区域重点防护：防非法接入、防U盘摆渡、防数据外泄、防内网横向渗透、防违规外联。</w:t>
      </w:r>
    </w:p>
    <w:p w14:paraId="6F89B66B">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 4、每季度开展1次网络边界安全评估，形成安全评估与加固报告。</w:t>
      </w:r>
    </w:p>
    <w:p w14:paraId="41123981">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（二）终端与服务器安全保障服务</w:t>
      </w:r>
    </w:p>
    <w:p w14:paraId="24186993">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left="0" w:leftChars="0"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1、对业务终端、服务器、监测专用设备、网络设备提供安全加固、系统补丁、病毒查杀、恶意代码防护。</w:t>
      </w:r>
    </w:p>
    <w:p w14:paraId="1E45E4E8">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2、内网终端实施统一安全管理：USB外设管控、程序白名单、违规外联监控、弱口令整改。</w:t>
      </w:r>
    </w:p>
    <w:p w14:paraId="61E1EAE4">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3、公网终端强化安全配置：浏览器安全、邮件安全、防木马、防钓鱼、非法程序拦截。</w:t>
      </w:r>
    </w:p>
    <w:p w14:paraId="17374717">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4、账号权限实行最小化管理，定期审计，做到专人专用、离岗即销、动态更新。</w:t>
      </w:r>
    </w:p>
    <w:p w14:paraId="16EEC3A7">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（三）数据安全与信息保密保障服务</w:t>
      </w:r>
    </w:p>
    <w:p w14:paraId="24A7AF07">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left="0" w:leftChars="0"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1、对业务数据、配置参数、日志信息、内部文件进行分级分类保护，实施脱敏、加密、备份管理。</w:t>
      </w:r>
    </w:p>
    <w:p w14:paraId="65CFD017">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2、严禁内网敏感信息通过公网传输、存储、外发、上传互联网平台。</w:t>
      </w:r>
    </w:p>
    <w:p w14:paraId="13D0468F">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3、建立数据备份与恢复机制，定期备份并验证可用性，保障数据不丢失、不泄露、不篡改。</w:t>
      </w:r>
    </w:p>
    <w:p w14:paraId="27C63218">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 xml:space="preserve"> 4、严格遵守保密规定，落实数据防泄露、防窃取、防非法拷贝措施。</w:t>
      </w:r>
    </w:p>
    <w:p w14:paraId="38169D34">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（四）日常安全监测与巡检服务</w:t>
      </w:r>
    </w:p>
    <w:p w14:paraId="4C86DF42">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1、提供7×24小时远程安全监测，实时发现异常流量、攻击行为、违规操作并预警。</w:t>
      </w:r>
    </w:p>
    <w:p w14:paraId="0762DE90">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2、每月开展1次全覆盖安全巡检，包含漏洞扫描、安全配置核查、弱口令检测、木马后门排查。</w:t>
      </w:r>
    </w:p>
    <w:p w14:paraId="6FC9DC44">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3、每季度开展1次渗透测试与安全风险评估，出具风险报告并推动闭环整改。</w:t>
      </w:r>
    </w:p>
    <w:p w14:paraId="6F5DEA4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left="0" w:leftChars="0"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4、建立标准化安全台账：巡检记录、漏洞记录、处置记录、整改记录，真实完整可追溯。</w:t>
      </w:r>
    </w:p>
    <w:p w14:paraId="52B6817C">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（五）应急响应与安全处置服务</w:t>
      </w:r>
    </w:p>
    <w:p w14:paraId="3779151D">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1、编制《网络与信息安全应急处置预案》，报采购单位备案。</w:t>
      </w:r>
    </w:p>
    <w:p w14:paraId="64E3548E">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2、安全事件响应标准：30分钟内响应，2小时内到达现场，快速完成阻断、清除、恢复、溯源。</w:t>
      </w:r>
    </w:p>
    <w:p w14:paraId="5FED29E3">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3、每年组织不少于2次网络安全应急演练，形成演练方案、过程记录、总结报告。</w:t>
      </w:r>
    </w:p>
    <w:p w14:paraId="23B81B5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4、配合做好事件调查、取证、上报及善后处置工作。</w:t>
      </w:r>
    </w:p>
    <w:p w14:paraId="0FE58FC3">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（六）安全运维与技术支持服务</w:t>
      </w:r>
    </w:p>
    <w:p w14:paraId="34336656">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1、提供网络设备、安全设备、服务器、应用系统日常安全运维服务。</w:t>
      </w:r>
    </w:p>
    <w:p w14:paraId="05C52338">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2、安全日志统一归集、分析、审计，留存时间不少于6个月。</w:t>
      </w:r>
    </w:p>
    <w:p w14:paraId="1CE8ECE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3、提供电话、远程、现场三级技术支撑，保障问题及时处置。</w:t>
      </w:r>
    </w:p>
    <w:p w14:paraId="79DFEEE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4、配合完成网络安全检查、等级保护自查、保密检查、上级专项督查等迎检工作。</w:t>
      </w:r>
    </w:p>
    <w:p w14:paraId="67282869">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（七）安全培训与制度建设服务</w:t>
      </w:r>
    </w:p>
    <w:p w14:paraId="638CD16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1、每年开展不少于2次网络安全培训，内容包括双网使用规范、钓鱼防范、U盘管理、口令安全、保密意识等。</w:t>
      </w:r>
    </w:p>
    <w:p w14:paraId="75812A4A">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2、协助完善单位网络安全管理制度：内外网管理、设备管理、数据管理、应急管理、人员管理。</w:t>
      </w:r>
    </w:p>
    <w:p w14:paraId="158CBF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000000"/>
          <w:kern w:val="0"/>
          <w:sz w:val="24"/>
          <w:szCs w:val="24"/>
          <w:lang w:bidi="ar"/>
        </w:rPr>
      </w:pPr>
      <w:r>
        <w:rPr>
          <w:rFonts w:hint="eastAsia" w:ascii="仿宋" w:hAnsi="仿宋" w:eastAsia="仿宋" w:cs="仿宋"/>
          <w:kern w:val="0"/>
          <w:sz w:val="24"/>
          <w:szCs w:val="24"/>
          <w:lang w:val="en-US" w:eastAsia="zh-CN"/>
        </w:rPr>
        <w:t>3、提供常态化安全咨询、政策解读、合规指导服务。</w:t>
      </w:r>
    </w:p>
    <w:p w14:paraId="7ECCA202">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2"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三、人员要求</w:t>
      </w:r>
    </w:p>
    <w:p w14:paraId="42B51017">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1、项目负责人须具有3年及以上安全服务项目管理经验。</w:t>
      </w:r>
    </w:p>
    <w:p w14:paraId="6674F5BB">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2、服务人员无违法犯罪记录，身体健康，品行端正，责任心强，服从管理。</w:t>
      </w:r>
    </w:p>
    <w:p w14:paraId="4F5CCE6F">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3、服务人员须签署保密协议，严格遵守采购单位保密规定。</w:t>
      </w:r>
    </w:p>
    <w:p w14:paraId="248009A6">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4、熟悉内网、公网隔离运维规范，熟悉党政机关网络安全管理要求。</w:t>
      </w:r>
    </w:p>
    <w:p w14:paraId="24BD2A68">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四、服务质量要求</w:t>
      </w:r>
    </w:p>
    <w:p w14:paraId="566A0BBD">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1、服务响应：一般问题2小时内响应；紧急安全事件30分钟内响应。</w:t>
      </w:r>
    </w:p>
    <w:p w14:paraId="0CBAAF6B">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2、规故障24小时内处置完毕，复杂故障及时上报并跟踪闭环。</w:t>
      </w:r>
    </w:p>
    <w:p w14:paraId="39F75185">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3、巡检、评估、演练、培训、整改等各类资料规范、完整、真实、可追溯。</w:t>
      </w:r>
    </w:p>
    <w:p w14:paraId="35B80F0C">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4、服务期内确保无重大网络安全事件、无数据泄露、无内外网违规串接、无系统失陷。</w:t>
      </w:r>
    </w:p>
    <w:p w14:paraId="33E163C0">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5、因服务商失职造成安全事故、数据泄露或财产损失的，由服务商承担全部责任。</w:t>
      </w:r>
    </w:p>
    <w:p w14:paraId="5FD3FA1E">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6、采购单位定期考核，考核不合格的限期整改；整改仍不合格的，采购单位有权终止合同。</w:t>
      </w:r>
    </w:p>
    <w:p w14:paraId="6191D4D9">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五、交付物清单</w:t>
      </w:r>
    </w:p>
    <w:p w14:paraId="2A170B03">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1、每月《安全巡检报告》</w:t>
      </w:r>
    </w:p>
    <w:p w14:paraId="36CAD29D">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2、每季度《风险评估与渗透测试报告》</w:t>
      </w:r>
    </w:p>
    <w:p w14:paraId="629EAAEC">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3、每季度《安全加固与整改报告》</w:t>
      </w:r>
    </w:p>
    <w:p w14:paraId="1272E722">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4、《网络与信息安全应急处置预案》</w:t>
      </w:r>
    </w:p>
    <w:p w14:paraId="3792339E">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5、年度《网络安全保障总结报告》</w:t>
      </w:r>
    </w:p>
    <w:p w14:paraId="568DC08F">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6、应急演练记录、安全培训记录、安全台账、日志审计记录</w:t>
      </w:r>
    </w:p>
    <w:p w14:paraId="20DB342C">
      <w:pPr>
        <w:keepNext w:val="0"/>
        <w:keepLines w:val="0"/>
        <w:pageBreakBefore w:val="0"/>
        <w:widowControl w:val="0"/>
        <w:kinsoku/>
        <w:wordWrap/>
        <w:overflowPunct/>
        <w:topLinePunct w:val="0"/>
        <w:autoSpaceDE/>
        <w:autoSpaceDN/>
        <w:bidi w:val="0"/>
        <w:adjustRightInd/>
        <w:snapToGrid/>
        <w:spacing w:before="200" w:beforeLines="-2147483648" w:beforeAutospacing="0" w:after="200" w:afterAutospacing="0" w:line="360" w:lineRule="auto"/>
        <w:ind w:left="0" w:leftChars="0" w:right="0" w:rightChars="0" w:firstLine="482" w:firstLineChars="200"/>
        <w:jc w:val="both"/>
        <w:textAlignment w:val="auto"/>
        <w:outlineLvl w:val="9"/>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六、其他要求</w:t>
      </w:r>
    </w:p>
    <w:p w14:paraId="5CD6922F">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1、服务商须严格遵守国家网络安全、数据安全、保密相关法律法规及采购单位内部管理规定。</w:t>
      </w:r>
    </w:p>
    <w:p w14:paraId="3C2A70AE">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2、服务期间未经采购单位书面允许，不得复制、传播、泄露任何系统数据、业务信息与内部资料。</w:t>
      </w:r>
    </w:p>
    <w:p w14:paraId="2EFBD2D6">
      <w:pPr>
        <w:keepNext w:val="0"/>
        <w:keepLines w:val="0"/>
        <w:pageBreakBefore w:val="0"/>
        <w:widowControl w:val="0"/>
        <w:kinsoku/>
        <w:wordWrap/>
        <w:overflowPunct/>
        <w:topLinePunct w:val="0"/>
        <w:autoSpaceDE/>
        <w:autoSpaceDN/>
        <w:bidi w:val="0"/>
        <w:adjustRightInd/>
        <w:snapToGrid/>
        <w:spacing w:before="0" w:beforeLines="-2147483648" w:beforeAutospacing="0" w:afterAutospacing="0" w:line="360" w:lineRule="auto"/>
        <w:ind w:right="0" w:rightChars="0" w:firstLine="480" w:firstLineChars="200"/>
        <w:jc w:val="both"/>
        <w:textAlignment w:val="auto"/>
        <w:outlineLvl w:val="9"/>
        <w:rPr>
          <w:rFonts w:hint="eastAsia" w:ascii="仿宋" w:hAnsi="仿宋" w:eastAsia="仿宋" w:cs="仿宋"/>
          <w:color w:val="auto"/>
          <w:kern w:val="0"/>
          <w:sz w:val="24"/>
          <w:szCs w:val="24"/>
          <w:lang w:val="en-US" w:eastAsia="zh-CN"/>
        </w:rPr>
      </w:pPr>
      <w:r>
        <w:rPr>
          <w:rFonts w:hint="eastAsia" w:ascii="仿宋" w:hAnsi="仿宋" w:eastAsia="仿宋" w:cs="仿宋"/>
          <w:kern w:val="0"/>
          <w:sz w:val="24"/>
          <w:szCs w:val="24"/>
          <w:lang w:val="en-US" w:eastAsia="zh-CN"/>
        </w:rPr>
        <w:t>3、本采购需求为合同核心组成部分，与采购合同具有同等法律效力。</w:t>
      </w:r>
    </w:p>
    <w:p w14:paraId="517035D6">
      <w:pPr>
        <w:widowControl/>
        <w:spacing w:line="360" w:lineRule="auto"/>
        <w:ind w:firstLine="723" w:firstLineChars="200"/>
        <w:jc w:val="center"/>
        <w:outlineLvl w:val="9"/>
        <w:rPr>
          <w:rFonts w:ascii="仿宋" w:hAnsi="仿宋" w:eastAsia="仿宋" w:cs="仿宋"/>
          <w:b/>
          <w:bCs/>
          <w:sz w:val="36"/>
          <w:szCs w:val="36"/>
        </w:rPr>
        <w:sectPr>
          <w:footerReference r:id="rId9" w:type="default"/>
          <w:pgSz w:w="11906" w:h="16838"/>
          <w:pgMar w:top="1417" w:right="1249" w:bottom="1417" w:left="1417" w:header="850" w:footer="992" w:gutter="0"/>
          <w:pgNumType w:fmt="numberInDash" w:start="1"/>
          <w:cols w:space="0" w:num="1"/>
          <w:docGrid w:type="lines" w:linePitch="312" w:charSpace="0"/>
        </w:sectPr>
      </w:pPr>
    </w:p>
    <w:p w14:paraId="7E517AB6">
      <w:pPr>
        <w:widowControl/>
        <w:spacing w:line="360" w:lineRule="auto"/>
        <w:ind w:firstLine="723" w:firstLineChars="200"/>
        <w:jc w:val="center"/>
        <w:outlineLvl w:val="0"/>
        <w:rPr>
          <w:rFonts w:ascii="仿宋" w:hAnsi="仿宋" w:eastAsia="仿宋" w:cs="仿宋"/>
          <w:sz w:val="36"/>
          <w:szCs w:val="36"/>
        </w:rPr>
      </w:pPr>
      <w:r>
        <w:rPr>
          <w:rFonts w:hint="eastAsia" w:ascii="仿宋" w:hAnsi="仿宋" w:eastAsia="仿宋" w:cs="仿宋"/>
          <w:b/>
          <w:bCs/>
          <w:sz w:val="36"/>
          <w:szCs w:val="36"/>
        </w:rPr>
        <w:t>第五章  商务及合同主要条款</w:t>
      </w:r>
      <w:bookmarkEnd w:id="112"/>
    </w:p>
    <w:p w14:paraId="56F3331E">
      <w:pPr>
        <w:spacing w:line="360" w:lineRule="auto"/>
        <w:ind w:firstLine="480" w:firstLineChars="200"/>
        <w:rPr>
          <w:rFonts w:ascii="仿宋" w:hAnsi="仿宋" w:eastAsia="仿宋" w:cs="仿宋"/>
        </w:rPr>
      </w:pPr>
      <w:r>
        <w:rPr>
          <w:rFonts w:hint="eastAsia" w:ascii="仿宋" w:hAnsi="仿宋" w:eastAsia="仿宋" w:cs="仿宋"/>
        </w:rPr>
        <w:t>本表是对合同条款的具体补充和修改，如有矛盾，应以本资料表为准。</w:t>
      </w:r>
    </w:p>
    <w:tbl>
      <w:tblPr>
        <w:tblStyle w:val="31"/>
        <w:tblW w:w="9321"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016"/>
        <w:gridCol w:w="8305"/>
      </w:tblGrid>
      <w:tr w14:paraId="397370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16" w:type="dxa"/>
            <w:vAlign w:val="center"/>
          </w:tcPr>
          <w:p w14:paraId="0B4A1BA8">
            <w:pPr>
              <w:spacing w:line="360" w:lineRule="auto"/>
              <w:jc w:val="center"/>
              <w:rPr>
                <w:rFonts w:ascii="仿宋" w:hAnsi="仿宋" w:eastAsia="仿宋" w:cs="仿宋"/>
              </w:rPr>
            </w:pPr>
            <w:r>
              <w:rPr>
                <w:rFonts w:hint="eastAsia" w:ascii="仿宋" w:hAnsi="仿宋" w:eastAsia="仿宋" w:cs="仿宋"/>
              </w:rPr>
              <w:t>条款号</w:t>
            </w:r>
          </w:p>
        </w:tc>
        <w:tc>
          <w:tcPr>
            <w:tcW w:w="8305" w:type="dxa"/>
            <w:vAlign w:val="center"/>
          </w:tcPr>
          <w:p w14:paraId="3F6FE828">
            <w:pPr>
              <w:spacing w:line="360" w:lineRule="auto"/>
              <w:jc w:val="center"/>
              <w:rPr>
                <w:rFonts w:ascii="仿宋" w:hAnsi="仿宋" w:eastAsia="仿宋" w:cs="仿宋"/>
                <w:b/>
              </w:rPr>
            </w:pPr>
            <w:r>
              <w:rPr>
                <w:rFonts w:hint="eastAsia" w:ascii="仿宋" w:hAnsi="仿宋" w:eastAsia="仿宋" w:cs="仿宋"/>
                <w:b/>
              </w:rPr>
              <w:t>内      容</w:t>
            </w:r>
          </w:p>
        </w:tc>
      </w:tr>
      <w:tr w14:paraId="0F922EC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1D3CA722">
            <w:pPr>
              <w:spacing w:line="360" w:lineRule="auto"/>
              <w:jc w:val="center"/>
              <w:rPr>
                <w:rFonts w:ascii="仿宋" w:hAnsi="仿宋" w:eastAsia="仿宋" w:cs="仿宋"/>
              </w:rPr>
            </w:pPr>
            <w:r>
              <w:rPr>
                <w:rFonts w:hint="eastAsia" w:ascii="仿宋" w:hAnsi="仿宋" w:eastAsia="仿宋" w:cs="仿宋"/>
              </w:rPr>
              <w:t>1</w:t>
            </w:r>
          </w:p>
        </w:tc>
        <w:tc>
          <w:tcPr>
            <w:tcW w:w="8305" w:type="dxa"/>
            <w:vAlign w:val="center"/>
          </w:tcPr>
          <w:p w14:paraId="05D745C1">
            <w:pPr>
              <w:spacing w:line="500" w:lineRule="exact"/>
              <w:rPr>
                <w:rFonts w:hint="eastAsia" w:ascii="仿宋_GB2312" w:hAnsi="仿宋_GB2312" w:eastAsia="仿宋_GB2312" w:cs="仿宋_GB2312"/>
                <w:bCs/>
                <w:lang w:eastAsia="zh-CN"/>
              </w:rPr>
            </w:pPr>
            <w:r>
              <w:rPr>
                <w:rFonts w:hint="eastAsia" w:ascii="仿宋_GB2312" w:hAnsi="仿宋_GB2312" w:eastAsia="仿宋_GB2312" w:cs="仿宋_GB2312"/>
                <w:bCs/>
              </w:rPr>
              <w:t>采购人名称：</w:t>
            </w:r>
            <w:r>
              <w:rPr>
                <w:rFonts w:hint="eastAsia" w:ascii="仿宋_GB2312" w:hAnsi="仿宋_GB2312" w:eastAsia="仿宋_GB2312" w:cs="仿宋_GB2312"/>
                <w:bCs/>
                <w:lang w:eastAsia="zh-CN"/>
              </w:rPr>
              <w:t>陕西省无线电管理委员会办公室铜川市监测站</w:t>
            </w:r>
          </w:p>
          <w:p w14:paraId="054E6148">
            <w:pPr>
              <w:spacing w:line="500" w:lineRule="exact"/>
              <w:rPr>
                <w:rFonts w:hint="eastAsia" w:ascii="仿宋" w:hAnsi="仿宋" w:eastAsia="仿宋_GB2312" w:cs="仿宋"/>
                <w:lang w:eastAsia="zh-CN"/>
              </w:rPr>
            </w:pPr>
            <w:r>
              <w:rPr>
                <w:rFonts w:hint="eastAsia" w:ascii="仿宋_GB2312" w:hAnsi="仿宋_GB2312" w:eastAsia="仿宋_GB2312" w:cs="仿宋_GB2312"/>
                <w:bCs/>
              </w:rPr>
              <w:t>地  址：</w:t>
            </w:r>
            <w:r>
              <w:rPr>
                <w:rFonts w:hint="eastAsia" w:ascii="仿宋" w:hAnsi="仿宋" w:eastAsia="仿宋" w:cs="仿宋"/>
                <w:lang w:eastAsia="zh-CN"/>
              </w:rPr>
              <w:t>铜川市新区正阳路九号市政府三号楼</w:t>
            </w:r>
          </w:p>
        </w:tc>
      </w:tr>
      <w:tr w14:paraId="51E74B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37DFF2D">
            <w:pPr>
              <w:spacing w:line="360" w:lineRule="auto"/>
              <w:jc w:val="center"/>
              <w:rPr>
                <w:rFonts w:ascii="仿宋" w:hAnsi="仿宋" w:eastAsia="仿宋" w:cs="仿宋"/>
              </w:rPr>
            </w:pPr>
            <w:r>
              <w:rPr>
                <w:rFonts w:hint="eastAsia" w:ascii="仿宋" w:hAnsi="仿宋" w:eastAsia="仿宋" w:cs="仿宋"/>
              </w:rPr>
              <w:t>2</w:t>
            </w:r>
          </w:p>
        </w:tc>
        <w:tc>
          <w:tcPr>
            <w:tcW w:w="8305" w:type="dxa"/>
            <w:vAlign w:val="center"/>
          </w:tcPr>
          <w:p w14:paraId="5A268172">
            <w:pPr>
              <w:spacing w:line="360" w:lineRule="auto"/>
              <w:rPr>
                <w:rFonts w:ascii="仿宋" w:hAnsi="仿宋" w:eastAsia="仿宋" w:cs="仿宋"/>
              </w:rPr>
            </w:pPr>
            <w:r>
              <w:rPr>
                <w:rFonts w:hint="eastAsia" w:ascii="仿宋" w:hAnsi="仿宋" w:eastAsia="仿宋" w:cs="仿宋"/>
              </w:rPr>
              <w:t>供应商（乙方）：成交人</w:t>
            </w:r>
          </w:p>
        </w:tc>
      </w:tr>
      <w:tr w14:paraId="045DEA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4E53C751">
            <w:pPr>
              <w:spacing w:line="360" w:lineRule="auto"/>
              <w:jc w:val="center"/>
              <w:rPr>
                <w:rFonts w:ascii="仿宋" w:hAnsi="仿宋" w:eastAsia="仿宋" w:cs="仿宋"/>
              </w:rPr>
            </w:pPr>
            <w:r>
              <w:rPr>
                <w:rFonts w:hint="eastAsia" w:ascii="仿宋" w:hAnsi="仿宋" w:eastAsia="仿宋" w:cs="仿宋"/>
              </w:rPr>
              <w:t>3</w:t>
            </w:r>
          </w:p>
        </w:tc>
        <w:tc>
          <w:tcPr>
            <w:tcW w:w="8305" w:type="dxa"/>
            <w:vAlign w:val="center"/>
          </w:tcPr>
          <w:p w14:paraId="28FF051B">
            <w:pPr>
              <w:adjustRightInd w:val="0"/>
              <w:snapToGrid w:val="0"/>
              <w:spacing w:line="460" w:lineRule="exact"/>
              <w:rPr>
                <w:rFonts w:hint="eastAsia" w:eastAsia="仿宋"/>
                <w:lang w:eastAsia="zh-CN"/>
              </w:rPr>
            </w:pPr>
            <w:r>
              <w:rPr>
                <w:rFonts w:hint="eastAsia" w:ascii="仿宋" w:hAnsi="仿宋" w:eastAsia="仿宋" w:cs="仿宋"/>
                <w:lang w:val="en-US" w:eastAsia="zh-CN"/>
              </w:rPr>
              <w:t>合同包1：</w:t>
            </w:r>
            <w:r>
              <w:rPr>
                <w:rFonts w:hint="eastAsia" w:ascii="仿宋" w:hAnsi="仿宋" w:eastAsia="仿宋" w:cs="仿宋"/>
              </w:rPr>
              <w:t>服务期限：1年（具体服务起止日期以双方签订的采购合同为准）</w:t>
            </w:r>
          </w:p>
        </w:tc>
      </w:tr>
      <w:tr w14:paraId="21D0FF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52CCFDD5">
            <w:pPr>
              <w:spacing w:line="360" w:lineRule="auto"/>
              <w:jc w:val="center"/>
              <w:rPr>
                <w:rFonts w:ascii="仿宋" w:hAnsi="仿宋" w:eastAsia="仿宋" w:cs="仿宋"/>
              </w:rPr>
            </w:pPr>
            <w:r>
              <w:rPr>
                <w:rFonts w:hint="eastAsia" w:ascii="仿宋" w:hAnsi="仿宋" w:eastAsia="仿宋" w:cs="仿宋"/>
              </w:rPr>
              <w:t>4</w:t>
            </w:r>
          </w:p>
        </w:tc>
        <w:tc>
          <w:tcPr>
            <w:tcW w:w="8305" w:type="dxa"/>
            <w:vAlign w:val="center"/>
          </w:tcPr>
          <w:p w14:paraId="6FCBA74A">
            <w:pPr>
              <w:spacing w:line="360" w:lineRule="auto"/>
              <w:rPr>
                <w:rFonts w:ascii="仿宋" w:hAnsi="仿宋" w:eastAsia="仿宋" w:cs="仿宋"/>
                <w:color w:val="auto"/>
                <w:highlight w:val="none"/>
              </w:rPr>
            </w:pPr>
            <w:r>
              <w:rPr>
                <w:rFonts w:hint="eastAsia" w:ascii="仿宋" w:hAnsi="仿宋" w:eastAsia="仿宋" w:cs="仿宋"/>
                <w:color w:val="auto"/>
                <w:highlight w:val="none"/>
              </w:rPr>
              <w:t>1.合同总价即成交价，磋商供应商应在报价表中标明完成本次磋商所要求责任范围和合同条件进行报价。磋商报价是指完成本项目的所有费用。</w:t>
            </w:r>
          </w:p>
          <w:p w14:paraId="08485187">
            <w:pPr>
              <w:spacing w:line="360" w:lineRule="auto"/>
              <w:rPr>
                <w:rFonts w:ascii="仿宋" w:hAnsi="仿宋" w:eastAsia="仿宋" w:cs="仿宋"/>
                <w:color w:val="auto"/>
                <w:highlight w:val="none"/>
              </w:rPr>
            </w:pPr>
            <w:r>
              <w:rPr>
                <w:rFonts w:hint="eastAsia" w:ascii="仿宋" w:hAnsi="仿宋" w:eastAsia="仿宋" w:cs="仿宋"/>
                <w:color w:val="auto"/>
                <w:highlight w:val="none"/>
              </w:rPr>
              <w:t>2.合同总价一次包死，不受市场</w:t>
            </w:r>
            <w:r>
              <w:rPr>
                <w:rFonts w:hint="eastAsia" w:ascii="仿宋" w:hAnsi="仿宋" w:eastAsia="仿宋" w:cs="仿宋"/>
                <w:color w:val="auto"/>
                <w:highlight w:val="none"/>
                <w:lang w:eastAsia="zh-CN"/>
              </w:rPr>
              <w:t>价格</w:t>
            </w:r>
            <w:r>
              <w:rPr>
                <w:rFonts w:hint="eastAsia" w:ascii="仿宋" w:hAnsi="仿宋" w:eastAsia="仿宋" w:cs="仿宋"/>
                <w:color w:val="auto"/>
                <w:highlight w:val="none"/>
              </w:rPr>
              <w:t>变化或实际工作量变化的影响。</w:t>
            </w:r>
          </w:p>
          <w:p w14:paraId="71F0EEFB">
            <w:pPr>
              <w:spacing w:line="360" w:lineRule="auto"/>
              <w:rPr>
                <w:rFonts w:ascii="仿宋" w:hAnsi="仿宋" w:eastAsia="仿宋" w:cs="仿宋"/>
                <w:color w:val="auto"/>
                <w:highlight w:val="none"/>
              </w:rPr>
            </w:pPr>
            <w:r>
              <w:rPr>
                <w:rFonts w:hint="eastAsia" w:ascii="仿宋" w:hAnsi="仿宋" w:eastAsia="仿宋" w:cs="仿宋"/>
                <w:color w:val="auto"/>
                <w:highlight w:val="none"/>
              </w:rPr>
              <w:t>3.付款方式和程序：</w:t>
            </w:r>
          </w:p>
          <w:p w14:paraId="5E07F7AD">
            <w:pPr>
              <w:spacing w:line="360" w:lineRule="auto"/>
              <w:rPr>
                <w:rFonts w:ascii="仿宋" w:hAnsi="仿宋" w:eastAsia="仿宋" w:cs="仿宋"/>
                <w:color w:val="auto"/>
                <w:highlight w:val="none"/>
              </w:rPr>
            </w:pPr>
            <w:r>
              <w:rPr>
                <w:rFonts w:hint="eastAsia" w:ascii="仿宋" w:hAnsi="仿宋" w:eastAsia="仿宋" w:cs="仿宋"/>
                <w:color w:val="auto"/>
                <w:highlight w:val="none"/>
              </w:rPr>
              <w:t>（1）结算单位：银行转账，由采购人负责结算。在付款前，供应商必须开具与合同金额相应的发票给采购人。</w:t>
            </w:r>
          </w:p>
          <w:p w14:paraId="5DBA91A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（2）付款方式：</w:t>
            </w:r>
          </w:p>
          <w:p w14:paraId="293796CA">
            <w:pPr>
              <w:spacing w:line="360" w:lineRule="auto"/>
              <w:rPr>
                <w:rFonts w:hint="eastAsia" w:eastAsia="仿宋"/>
                <w:color w:val="auto"/>
                <w:highlight w:val="none"/>
                <w:lang w:eastAsia="zh-CN"/>
              </w:rPr>
            </w:pPr>
            <w:r>
              <w:rPr>
                <w:rFonts w:hint="eastAsia" w:ascii="仿宋" w:hAnsi="仿宋" w:eastAsia="仿宋" w:cs="仿宋"/>
                <w:lang w:val="en-US" w:eastAsia="zh-CN"/>
              </w:rPr>
              <w:t>合同包1：</w:t>
            </w:r>
            <w:r>
              <w:rPr>
                <w:rFonts w:hint="eastAsia" w:ascii="仿宋" w:hAnsi="仿宋" w:eastAsia="仿宋" w:cs="仿宋"/>
                <w:color w:val="auto"/>
                <w:highlight w:val="none"/>
                <w:lang w:val="en-US" w:eastAsia="zh-CN"/>
              </w:rPr>
              <w:t>合同签订后支付合同总额的40%，2026年12月1日前支付合同总额60%。付款方式：对公转账</w:t>
            </w:r>
          </w:p>
        </w:tc>
      </w:tr>
      <w:tr w14:paraId="6D18A9E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28" w:hRule="atLeast"/>
        </w:trPr>
        <w:tc>
          <w:tcPr>
            <w:tcW w:w="1016" w:type="dxa"/>
            <w:vAlign w:val="center"/>
          </w:tcPr>
          <w:p w14:paraId="092FA484">
            <w:pPr>
              <w:spacing w:line="360" w:lineRule="auto"/>
              <w:jc w:val="center"/>
              <w:rPr>
                <w:rFonts w:ascii="仿宋" w:hAnsi="仿宋" w:eastAsia="仿宋" w:cs="仿宋"/>
              </w:rPr>
            </w:pPr>
            <w:r>
              <w:rPr>
                <w:rFonts w:hint="eastAsia" w:ascii="仿宋" w:hAnsi="仿宋" w:eastAsia="仿宋" w:cs="仿宋"/>
              </w:rPr>
              <w:t>5</w:t>
            </w:r>
          </w:p>
        </w:tc>
        <w:tc>
          <w:tcPr>
            <w:tcW w:w="8305" w:type="dxa"/>
            <w:vAlign w:val="center"/>
          </w:tcPr>
          <w:p w14:paraId="569D560C">
            <w:pPr>
              <w:spacing w:line="360" w:lineRule="auto"/>
              <w:rPr>
                <w:rFonts w:ascii="仿宋" w:hAnsi="仿宋" w:eastAsia="仿宋" w:cs="仿宋"/>
                <w:color w:val="auto"/>
              </w:rPr>
            </w:pPr>
            <w:r>
              <w:rPr>
                <w:rFonts w:hint="eastAsia" w:ascii="仿宋" w:hAnsi="仿宋" w:eastAsia="仿宋" w:cs="仿宋"/>
                <w:color w:val="auto"/>
              </w:rPr>
              <w:t>质量保证：</w:t>
            </w:r>
          </w:p>
          <w:p w14:paraId="4C337A82">
            <w:pPr>
              <w:spacing w:line="360" w:lineRule="auto"/>
              <w:rPr>
                <w:rFonts w:ascii="仿宋" w:hAnsi="仿宋" w:eastAsia="仿宋" w:cs="仿宋"/>
                <w:color w:val="auto"/>
              </w:rPr>
            </w:pPr>
            <w:r>
              <w:rPr>
                <w:rFonts w:hint="eastAsia" w:ascii="仿宋" w:hAnsi="仿宋" w:eastAsia="仿宋" w:cs="仿宋"/>
                <w:color w:val="auto"/>
              </w:rPr>
              <w:t>（1）保证技术指标先进、质量性能可靠，全面满足采购要求。</w:t>
            </w:r>
          </w:p>
          <w:p w14:paraId="0E7C7E93">
            <w:pPr>
              <w:spacing w:line="360" w:lineRule="auto"/>
              <w:rPr>
                <w:rFonts w:ascii="仿宋" w:hAnsi="仿宋" w:eastAsia="仿宋" w:cs="仿宋"/>
                <w:color w:val="auto"/>
              </w:rPr>
            </w:pPr>
            <w:r>
              <w:rPr>
                <w:rFonts w:hint="eastAsia" w:ascii="仿宋" w:hAnsi="仿宋" w:eastAsia="仿宋" w:cs="仿宋"/>
                <w:color w:val="auto"/>
              </w:rPr>
              <w:t>（2）符合国家有关规范要求。</w:t>
            </w:r>
          </w:p>
          <w:p w14:paraId="2A703FFA">
            <w:pPr>
              <w:spacing w:line="360" w:lineRule="auto"/>
              <w:rPr>
                <w:rFonts w:ascii="仿宋" w:hAnsi="仿宋" w:eastAsia="仿宋" w:cs="仿宋"/>
                <w:color w:val="auto"/>
              </w:rPr>
            </w:pPr>
            <w:r>
              <w:rPr>
                <w:rFonts w:hint="eastAsia" w:ascii="仿宋" w:hAnsi="仿宋" w:eastAsia="仿宋" w:cs="仿宋"/>
                <w:color w:val="auto"/>
              </w:rPr>
              <w:t>（3）供应商必须满足所有的</w:t>
            </w:r>
            <w:r>
              <w:rPr>
                <w:rFonts w:hint="eastAsia" w:ascii="仿宋" w:hAnsi="仿宋" w:eastAsia="仿宋" w:cs="仿宋"/>
                <w:color w:val="auto"/>
                <w:lang w:val="en-US" w:eastAsia="zh-CN"/>
              </w:rPr>
              <w:t>服务</w:t>
            </w:r>
            <w:r>
              <w:rPr>
                <w:rFonts w:hint="eastAsia" w:ascii="仿宋" w:hAnsi="仿宋" w:eastAsia="仿宋" w:cs="仿宋"/>
                <w:color w:val="auto"/>
              </w:rPr>
              <w:t>要求，由此产生的风险由供应商自行承担。</w:t>
            </w:r>
          </w:p>
        </w:tc>
      </w:tr>
    </w:tbl>
    <w:p w14:paraId="2BE82EC4">
      <w:pPr>
        <w:rPr>
          <w:rFonts w:ascii="仿宋" w:hAnsi="仿宋" w:eastAsia="仿宋" w:cs="仿宋"/>
          <w:sz w:val="36"/>
          <w:szCs w:val="36"/>
        </w:rPr>
      </w:pPr>
    </w:p>
    <w:p w14:paraId="3CB067DD">
      <w:pPr>
        <w:rPr>
          <w:rFonts w:ascii="仿宋" w:hAnsi="仿宋" w:eastAsia="仿宋" w:cs="仿宋"/>
        </w:rPr>
      </w:pPr>
    </w:p>
    <w:p w14:paraId="04A2983F">
      <w:pPr>
        <w:rPr>
          <w:rFonts w:ascii="仿宋" w:hAnsi="仿宋" w:eastAsia="仿宋" w:cs="仿宋"/>
          <w:sz w:val="28"/>
          <w:szCs w:val="28"/>
        </w:rPr>
      </w:pPr>
      <w:r>
        <w:rPr>
          <w:rFonts w:hint="eastAsia" w:ascii="仿宋" w:hAnsi="仿宋" w:eastAsia="仿宋" w:cs="仿宋"/>
          <w:sz w:val="28"/>
          <w:szCs w:val="28"/>
        </w:rPr>
        <w:br w:type="page"/>
      </w:r>
    </w:p>
    <w:bookmarkEnd w:id="109"/>
    <w:bookmarkEnd w:id="110"/>
    <w:bookmarkEnd w:id="111"/>
    <w:p w14:paraId="1BCA7A33">
      <w:pPr>
        <w:jc w:val="left"/>
        <w:rPr>
          <w:rFonts w:hint="eastAsia" w:ascii="仿宋" w:hAnsi="仿宋" w:eastAsia="仿宋" w:cs="仿宋"/>
          <w:b/>
          <w:bCs/>
          <w:sz w:val="30"/>
          <w:szCs w:val="30"/>
        </w:rPr>
      </w:pPr>
      <w:bookmarkStart w:id="113" w:name="_Toc13105"/>
    </w:p>
    <w:p w14:paraId="6823B836">
      <w:pPr>
        <w:jc w:val="left"/>
        <w:rPr>
          <w:rFonts w:hint="eastAsia" w:ascii="仿宋" w:hAnsi="仿宋" w:eastAsia="仿宋" w:cs="仿宋"/>
          <w:b/>
          <w:bCs/>
          <w:sz w:val="30"/>
          <w:szCs w:val="30"/>
        </w:rPr>
      </w:pPr>
      <w:r>
        <w:rPr>
          <w:rFonts w:hint="eastAsia" w:ascii="仿宋" w:hAnsi="仿宋" w:eastAsia="仿宋" w:cs="仿宋"/>
          <w:b/>
          <w:bCs/>
          <w:sz w:val="30"/>
          <w:szCs w:val="30"/>
        </w:rPr>
        <w:t>政府采购合同                        合同编号：</w:t>
      </w:r>
    </w:p>
    <w:p w14:paraId="595A184D">
      <w:pPr>
        <w:pStyle w:val="10"/>
        <w:rPr>
          <w:rFonts w:hint="eastAsia" w:ascii="仿宋" w:hAnsi="仿宋" w:eastAsia="仿宋" w:cs="仿宋"/>
          <w:b/>
          <w:bCs/>
          <w:sz w:val="30"/>
          <w:szCs w:val="30"/>
        </w:rPr>
      </w:pPr>
    </w:p>
    <w:p w14:paraId="5A21E5C6">
      <w:pPr>
        <w:rPr>
          <w:rFonts w:hint="eastAsia"/>
        </w:rPr>
      </w:pPr>
    </w:p>
    <w:p w14:paraId="5563A7F4">
      <w:pPr>
        <w:pStyle w:val="10"/>
        <w:rPr>
          <w:rFonts w:hint="eastAsia" w:ascii="仿宋" w:hAnsi="仿宋" w:eastAsia="仿宋" w:cs="仿宋"/>
          <w:b/>
          <w:bCs/>
          <w:sz w:val="30"/>
          <w:szCs w:val="30"/>
        </w:rPr>
      </w:pPr>
    </w:p>
    <w:p w14:paraId="6BD3FFAD">
      <w:pPr>
        <w:pStyle w:val="10"/>
        <w:rPr>
          <w:rFonts w:hint="eastAsia" w:ascii="仿宋" w:hAnsi="仿宋" w:eastAsia="仿宋" w:cs="仿宋"/>
        </w:rPr>
      </w:pPr>
    </w:p>
    <w:p w14:paraId="6170C012">
      <w:pPr>
        <w:jc w:val="center"/>
        <w:rPr>
          <w:rFonts w:hint="eastAsia" w:ascii="仿宋" w:hAnsi="仿宋" w:eastAsia="仿宋" w:cs="仿宋"/>
          <w:b/>
          <w:bCs/>
          <w:sz w:val="44"/>
          <w:szCs w:val="44"/>
        </w:rPr>
      </w:pPr>
      <w:r>
        <w:rPr>
          <w:rFonts w:hint="eastAsia" w:ascii="仿宋" w:hAnsi="仿宋" w:eastAsia="仿宋" w:cs="仿宋"/>
          <w:b/>
          <w:bCs/>
          <w:sz w:val="44"/>
          <w:szCs w:val="44"/>
          <w:u w:val="single"/>
        </w:rPr>
        <w:t xml:space="preserve">                           </w:t>
      </w:r>
      <w:r>
        <w:rPr>
          <w:rFonts w:hint="eastAsia" w:ascii="仿宋" w:hAnsi="仿宋" w:eastAsia="仿宋" w:cs="仿宋"/>
          <w:b/>
          <w:bCs/>
          <w:sz w:val="44"/>
          <w:szCs w:val="44"/>
        </w:rPr>
        <w:t>项目</w:t>
      </w:r>
    </w:p>
    <w:p w14:paraId="4E8DB77A">
      <w:pPr>
        <w:rPr>
          <w:rFonts w:hint="eastAsia" w:ascii="仿宋" w:hAnsi="仿宋" w:eastAsia="仿宋" w:cs="仿宋"/>
        </w:rPr>
      </w:pPr>
    </w:p>
    <w:p w14:paraId="12040984">
      <w:pPr>
        <w:rPr>
          <w:rFonts w:hint="eastAsia" w:ascii="仿宋" w:hAnsi="仿宋" w:eastAsia="仿宋" w:cs="仿宋"/>
        </w:rPr>
      </w:pPr>
    </w:p>
    <w:p w14:paraId="603546E2">
      <w:pPr>
        <w:pStyle w:val="10"/>
        <w:rPr>
          <w:rFonts w:hint="eastAsia" w:ascii="仿宋" w:hAnsi="仿宋" w:eastAsia="仿宋" w:cs="仿宋"/>
        </w:rPr>
      </w:pPr>
    </w:p>
    <w:p w14:paraId="3820E726">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合同包</w:t>
      </w:r>
      <w:r>
        <w:rPr>
          <w:rFonts w:hint="eastAsia" w:ascii="仿宋" w:hAnsi="仿宋" w:eastAsia="仿宋" w:cs="仿宋"/>
          <w:b/>
          <w:bCs/>
          <w:sz w:val="28"/>
          <w:szCs w:val="28"/>
          <w:u w:val="single"/>
          <w:lang w:val="en-US" w:eastAsia="zh-CN"/>
        </w:rPr>
        <w:t xml:space="preserve">   </w:t>
      </w:r>
    </w:p>
    <w:p w14:paraId="45778AEE">
      <w:pPr>
        <w:rPr>
          <w:rFonts w:hint="eastAsia" w:ascii="仿宋" w:hAnsi="仿宋" w:eastAsia="仿宋" w:cs="仿宋"/>
        </w:rPr>
      </w:pPr>
    </w:p>
    <w:p w14:paraId="09C4450C">
      <w:pPr>
        <w:rPr>
          <w:rFonts w:hint="eastAsia" w:ascii="仿宋" w:hAnsi="仿宋" w:eastAsia="仿宋" w:cs="仿宋"/>
        </w:rPr>
      </w:pPr>
    </w:p>
    <w:p w14:paraId="4F3471AD">
      <w:pPr>
        <w:jc w:val="center"/>
        <w:rPr>
          <w:rFonts w:hint="eastAsia" w:ascii="仿宋" w:hAnsi="仿宋" w:eastAsia="仿宋" w:cs="仿宋"/>
          <w:b/>
          <w:sz w:val="36"/>
          <w:szCs w:val="36"/>
        </w:rPr>
      </w:pPr>
      <w:r>
        <w:rPr>
          <w:rFonts w:hint="eastAsia" w:ascii="仿宋" w:hAnsi="仿宋" w:eastAsia="仿宋" w:cs="仿宋"/>
          <w:b/>
          <w:sz w:val="36"/>
          <w:szCs w:val="36"/>
        </w:rPr>
        <w:t>（示范文本仅供参考）</w:t>
      </w:r>
    </w:p>
    <w:p w14:paraId="053B7327">
      <w:pPr>
        <w:jc w:val="center"/>
        <w:rPr>
          <w:rFonts w:hint="eastAsia" w:ascii="仿宋" w:hAnsi="仿宋" w:eastAsia="仿宋" w:cs="仿宋"/>
          <w:b/>
          <w:sz w:val="36"/>
          <w:szCs w:val="36"/>
        </w:rPr>
      </w:pPr>
    </w:p>
    <w:p w14:paraId="6500D5CB">
      <w:pPr>
        <w:rPr>
          <w:rFonts w:hint="eastAsia" w:ascii="仿宋" w:hAnsi="仿宋" w:eastAsia="仿宋" w:cs="仿宋"/>
          <w:b/>
          <w:sz w:val="36"/>
          <w:szCs w:val="36"/>
        </w:rPr>
      </w:pPr>
    </w:p>
    <w:p w14:paraId="725A08D1">
      <w:pPr>
        <w:pStyle w:val="5"/>
        <w:rPr>
          <w:rFonts w:hint="eastAsia"/>
        </w:rPr>
      </w:pPr>
    </w:p>
    <w:p w14:paraId="504E3503">
      <w:pPr>
        <w:jc w:val="center"/>
        <w:rPr>
          <w:rFonts w:hint="eastAsia" w:ascii="仿宋" w:hAnsi="仿宋" w:eastAsia="仿宋" w:cs="仿宋"/>
          <w:b/>
          <w:sz w:val="36"/>
          <w:szCs w:val="36"/>
        </w:rPr>
      </w:pPr>
    </w:p>
    <w:p w14:paraId="174D8F33">
      <w:pPr>
        <w:spacing w:before="156" w:beforeLines="50" w:line="360" w:lineRule="auto"/>
        <w:ind w:firstLine="1584" w:firstLineChars="493"/>
        <w:jc w:val="left"/>
        <w:rPr>
          <w:rFonts w:hint="eastAsia" w:ascii="仿宋" w:hAnsi="仿宋" w:eastAsia="仿宋" w:cs="仿宋"/>
          <w:sz w:val="32"/>
          <w:szCs w:val="32"/>
          <w:u w:val="single"/>
        </w:rPr>
      </w:pPr>
      <w:r>
        <w:rPr>
          <w:rFonts w:hint="eastAsia" w:ascii="仿宋" w:hAnsi="仿宋" w:eastAsia="仿宋" w:cs="仿宋"/>
          <w:b/>
          <w:bCs/>
          <w:sz w:val="32"/>
          <w:szCs w:val="32"/>
        </w:rPr>
        <w:t>采购人：</w:t>
      </w:r>
      <w:r>
        <w:rPr>
          <w:rFonts w:hint="eastAsia" w:ascii="仿宋" w:hAnsi="仿宋" w:eastAsia="仿宋" w:cs="仿宋"/>
          <w:sz w:val="32"/>
          <w:szCs w:val="32"/>
          <w:u w:val="single"/>
        </w:rPr>
        <w:t xml:space="preserve">                     </w:t>
      </w:r>
    </w:p>
    <w:p w14:paraId="1D28446F">
      <w:pPr>
        <w:spacing w:before="156" w:beforeLines="50" w:line="360" w:lineRule="auto"/>
        <w:ind w:firstLine="1584" w:firstLineChars="493"/>
        <w:jc w:val="left"/>
        <w:rPr>
          <w:rFonts w:hint="eastAsia" w:ascii="仿宋" w:hAnsi="仿宋" w:eastAsia="仿宋" w:cs="仿宋"/>
          <w:b/>
          <w:bCs/>
          <w:sz w:val="32"/>
          <w:szCs w:val="32"/>
        </w:rPr>
      </w:pPr>
      <w:r>
        <w:rPr>
          <w:rFonts w:hint="eastAsia" w:ascii="仿宋" w:hAnsi="仿宋" w:eastAsia="仿宋" w:cs="仿宋"/>
          <w:b/>
          <w:bCs/>
          <w:sz w:val="32"/>
          <w:szCs w:val="32"/>
        </w:rPr>
        <w:t>供应商：</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r>
        <w:rPr>
          <w:rFonts w:hint="eastAsia" w:ascii="仿宋" w:hAnsi="仿宋" w:eastAsia="仿宋" w:cs="仿宋"/>
          <w:b/>
          <w:bCs/>
          <w:sz w:val="32"/>
          <w:szCs w:val="32"/>
        </w:rPr>
        <w:t xml:space="preserve">        </w:t>
      </w:r>
    </w:p>
    <w:p w14:paraId="21D2100F">
      <w:pPr>
        <w:pStyle w:val="10"/>
        <w:jc w:val="center"/>
        <w:rPr>
          <w:rFonts w:hint="eastAsia" w:ascii="仿宋" w:hAnsi="仿宋" w:eastAsia="仿宋" w:cs="仿宋"/>
        </w:rPr>
      </w:pPr>
      <w:r>
        <w:rPr>
          <w:rFonts w:hint="eastAsia" w:ascii="仿宋" w:hAnsi="仿宋" w:eastAsia="仿宋" w:cs="仿宋"/>
          <w:b/>
          <w:bCs/>
          <w:color w:val="auto"/>
          <w:sz w:val="32"/>
          <w:szCs w:val="32"/>
        </w:rPr>
        <w:t>二〇二</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年  月</w:t>
      </w:r>
    </w:p>
    <w:p w14:paraId="032E157E">
      <w:pPr>
        <w:pStyle w:val="10"/>
        <w:rPr>
          <w:rFonts w:hint="eastAsia" w:ascii="仿宋" w:hAnsi="仿宋" w:eastAsia="仿宋" w:cs="仿宋"/>
        </w:rPr>
      </w:pPr>
    </w:p>
    <w:p w14:paraId="494A1D97">
      <w:pPr>
        <w:pStyle w:val="10"/>
        <w:rPr>
          <w:rFonts w:hint="eastAsia" w:ascii="仿宋" w:hAnsi="仿宋" w:eastAsia="仿宋" w:cs="仿宋"/>
        </w:rPr>
      </w:pPr>
    </w:p>
    <w:p w14:paraId="66011DF9">
      <w:pPr>
        <w:rPr>
          <w:rFonts w:hint="eastAsia" w:ascii="仿宋" w:hAnsi="仿宋" w:eastAsia="仿宋" w:cs="仿宋"/>
          <w:b/>
          <w:bCs/>
          <w:sz w:val="32"/>
          <w:szCs w:val="40"/>
        </w:rPr>
      </w:pPr>
      <w:r>
        <w:rPr>
          <w:rFonts w:hint="eastAsia" w:ascii="仿宋" w:hAnsi="仿宋" w:eastAsia="仿宋" w:cs="仿宋"/>
          <w:b/>
          <w:bCs/>
          <w:sz w:val="32"/>
          <w:szCs w:val="40"/>
        </w:rPr>
        <w:br w:type="page"/>
      </w:r>
    </w:p>
    <w:p w14:paraId="2C0A02C1">
      <w:pPr>
        <w:jc w:val="center"/>
        <w:rPr>
          <w:rFonts w:hint="eastAsia" w:ascii="仿宋" w:hAnsi="仿宋" w:eastAsia="仿宋" w:cs="仿宋"/>
          <w:b/>
          <w:bCs/>
          <w:sz w:val="32"/>
          <w:szCs w:val="40"/>
        </w:rPr>
      </w:pPr>
      <w:r>
        <w:rPr>
          <w:rFonts w:hint="eastAsia" w:ascii="仿宋" w:hAnsi="仿宋" w:eastAsia="仿宋" w:cs="仿宋"/>
          <w:b/>
          <w:bCs/>
          <w:sz w:val="32"/>
          <w:szCs w:val="40"/>
        </w:rPr>
        <w:t>合同主要条款</w:t>
      </w:r>
    </w:p>
    <w:p w14:paraId="087754F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采购人（甲方）：</w:t>
      </w:r>
      <w:r>
        <w:rPr>
          <w:rFonts w:hint="eastAsia" w:ascii="仿宋" w:hAnsi="仿宋" w:eastAsia="仿宋" w:cs="仿宋"/>
          <w:b/>
          <w:sz w:val="24"/>
          <w:u w:val="single"/>
        </w:rPr>
        <w:t xml:space="preserve">                                      </w:t>
      </w:r>
    </w:p>
    <w:p w14:paraId="00DF48D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sz w:val="24"/>
          <w:u w:val="single"/>
        </w:rPr>
      </w:pPr>
      <w:r>
        <w:rPr>
          <w:rFonts w:hint="eastAsia" w:ascii="仿宋" w:hAnsi="仿宋" w:eastAsia="仿宋" w:cs="仿宋"/>
          <w:b/>
          <w:sz w:val="24"/>
        </w:rPr>
        <w:t>供应商（乙方）：</w:t>
      </w:r>
      <w:r>
        <w:rPr>
          <w:rFonts w:hint="eastAsia" w:ascii="仿宋" w:hAnsi="仿宋" w:eastAsia="仿宋" w:cs="仿宋"/>
          <w:b/>
          <w:sz w:val="24"/>
          <w:u w:val="single"/>
        </w:rPr>
        <w:t xml:space="preserve">                                   </w:t>
      </w:r>
      <w:r>
        <w:rPr>
          <w:rFonts w:hint="eastAsia" w:ascii="仿宋" w:hAnsi="仿宋" w:eastAsia="仿宋" w:cs="仿宋"/>
          <w:sz w:val="24"/>
          <w:u w:val="single"/>
        </w:rPr>
        <w:t xml:space="preserve">   </w:t>
      </w:r>
    </w:p>
    <w:p w14:paraId="73F00F7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根据《中华人民共和国民法典》及其他有关法律、法规，遵循平等、自愿、公平和诚信的原则，双方就下述项目范围与相关服务事项协商一致，订立本合同。</w:t>
      </w:r>
    </w:p>
    <w:p w14:paraId="7B4C3CA9">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14" w:name="_Toc3961"/>
      <w:bookmarkStart w:id="115" w:name="_Toc24654"/>
      <w:bookmarkStart w:id="116" w:name="_Toc8253"/>
      <w:bookmarkStart w:id="117" w:name="_Toc12273"/>
      <w:r>
        <w:rPr>
          <w:rFonts w:hint="eastAsia" w:ascii="仿宋" w:hAnsi="仿宋" w:eastAsia="仿宋" w:cs="仿宋"/>
          <w:b/>
          <w:sz w:val="24"/>
        </w:rPr>
        <w:t>一、项目概况</w:t>
      </w:r>
      <w:bookmarkEnd w:id="114"/>
      <w:bookmarkEnd w:id="115"/>
      <w:bookmarkEnd w:id="116"/>
      <w:bookmarkEnd w:id="117"/>
    </w:p>
    <w:p w14:paraId="582072F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1.项目名称：</w:t>
      </w:r>
      <w:r>
        <w:rPr>
          <w:rFonts w:hint="eastAsia" w:ascii="仿宋" w:hAnsi="仿宋" w:eastAsia="仿宋" w:cs="仿宋"/>
          <w:sz w:val="24"/>
          <w:u w:val="single"/>
        </w:rPr>
        <w:t xml:space="preserve">                                              </w:t>
      </w:r>
      <w:r>
        <w:rPr>
          <w:rFonts w:hint="eastAsia" w:ascii="仿宋" w:hAnsi="仿宋" w:eastAsia="仿宋" w:cs="仿宋"/>
          <w:sz w:val="24"/>
        </w:rPr>
        <w:t>；</w:t>
      </w:r>
    </w:p>
    <w:p w14:paraId="2CB6E6B4">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2.项目地点：</w:t>
      </w:r>
      <w:r>
        <w:rPr>
          <w:rFonts w:hint="eastAsia" w:ascii="仿宋" w:hAnsi="仿宋" w:eastAsia="仿宋" w:cs="仿宋"/>
          <w:sz w:val="24"/>
          <w:u w:val="single"/>
        </w:rPr>
        <w:t xml:space="preserve">                                              </w:t>
      </w:r>
      <w:r>
        <w:rPr>
          <w:rFonts w:hint="eastAsia" w:ascii="仿宋" w:hAnsi="仿宋" w:eastAsia="仿宋" w:cs="仿宋"/>
          <w:sz w:val="24"/>
        </w:rPr>
        <w:t>；</w:t>
      </w:r>
    </w:p>
    <w:p w14:paraId="375EB9FF">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18" w:name="_Toc19765"/>
      <w:bookmarkStart w:id="119" w:name="_Toc7460"/>
      <w:bookmarkStart w:id="120" w:name="_Toc20644"/>
      <w:bookmarkStart w:id="121" w:name="_Toc24180"/>
      <w:r>
        <w:rPr>
          <w:rFonts w:hint="eastAsia" w:ascii="仿宋" w:hAnsi="仿宋" w:eastAsia="仿宋" w:cs="仿宋"/>
          <w:b/>
          <w:color w:val="000000" w:themeColor="text1"/>
          <w:sz w:val="24"/>
          <w14:textFill>
            <w14:solidFill>
              <w14:schemeClr w14:val="tx1"/>
            </w14:solidFill>
          </w14:textFill>
        </w:rPr>
        <w:t>二、组成本合同的文件</w:t>
      </w:r>
      <w:bookmarkEnd w:id="118"/>
      <w:bookmarkEnd w:id="119"/>
      <w:bookmarkEnd w:id="120"/>
      <w:bookmarkEnd w:id="121"/>
    </w:p>
    <w:p w14:paraId="0429AA0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val="en-US" w:eastAsia="zh-CN"/>
          <w14:textFill>
            <w14:solidFill>
              <w14:schemeClr w14:val="tx1"/>
            </w14:solidFill>
          </w14:textFill>
        </w:rPr>
        <w:t>成交</w:t>
      </w:r>
      <w:r>
        <w:rPr>
          <w:rFonts w:hint="eastAsia" w:ascii="仿宋" w:hAnsi="仿宋" w:eastAsia="仿宋" w:cs="仿宋"/>
          <w:color w:val="000000" w:themeColor="text1"/>
          <w:sz w:val="24"/>
          <w14:textFill>
            <w14:solidFill>
              <w14:schemeClr w14:val="tx1"/>
            </w14:solidFill>
          </w14:textFill>
        </w:rPr>
        <w:t>通知书、</w:t>
      </w:r>
      <w:r>
        <w:rPr>
          <w:rFonts w:hint="eastAsia" w:ascii="仿宋" w:hAnsi="仿宋" w:eastAsia="仿宋" w:cs="仿宋"/>
          <w:color w:val="000000" w:themeColor="text1"/>
          <w:sz w:val="24"/>
          <w:lang w:val="en-US" w:eastAsia="zh-CN"/>
          <w14:textFill>
            <w14:solidFill>
              <w14:schemeClr w14:val="tx1"/>
            </w14:solidFill>
          </w14:textFill>
        </w:rPr>
        <w:t>磋商</w:t>
      </w:r>
      <w:r>
        <w:rPr>
          <w:rFonts w:hint="eastAsia" w:ascii="仿宋" w:hAnsi="仿宋" w:eastAsia="仿宋" w:cs="仿宋"/>
          <w:color w:val="000000" w:themeColor="text1"/>
          <w:sz w:val="24"/>
          <w14:textFill>
            <w14:solidFill>
              <w14:schemeClr w14:val="tx1"/>
            </w14:solidFill>
          </w14:textFill>
        </w:rPr>
        <w:t>文件、</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澄清函等文件；</w:t>
      </w:r>
    </w:p>
    <w:p w14:paraId="79EA5D62">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2.本合同签订后，双方依法签订的补充协议。</w:t>
      </w:r>
    </w:p>
    <w:p w14:paraId="3541BA04">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22" w:name="_Toc15565"/>
      <w:bookmarkStart w:id="123" w:name="_Toc20296"/>
      <w:bookmarkStart w:id="124" w:name="_Toc7040"/>
      <w:bookmarkStart w:id="125" w:name="_Toc6332"/>
      <w:r>
        <w:rPr>
          <w:rFonts w:hint="eastAsia" w:ascii="仿宋" w:hAnsi="仿宋" w:eastAsia="仿宋" w:cs="仿宋"/>
          <w:b/>
          <w:sz w:val="24"/>
        </w:rPr>
        <w:t>三、合同金额</w:t>
      </w:r>
      <w:bookmarkEnd w:id="122"/>
      <w:bookmarkEnd w:id="123"/>
      <w:bookmarkEnd w:id="124"/>
      <w:bookmarkEnd w:id="125"/>
    </w:p>
    <w:p w14:paraId="5D33C1C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合同金额（大写）：</w:t>
      </w:r>
      <w:r>
        <w:rPr>
          <w:rFonts w:hint="eastAsia" w:ascii="仿宋" w:hAnsi="仿宋" w:eastAsia="仿宋" w:cs="仿宋"/>
          <w:sz w:val="24"/>
          <w:u w:val="single"/>
        </w:rPr>
        <w:t xml:space="preserve">                      </w:t>
      </w:r>
      <w:r>
        <w:rPr>
          <w:rFonts w:hint="eastAsia" w:ascii="仿宋" w:hAnsi="仿宋" w:eastAsia="仿宋" w:cs="仿宋"/>
          <w:sz w:val="24"/>
        </w:rPr>
        <w:t>（¥</w:t>
      </w:r>
      <w:r>
        <w:rPr>
          <w:rFonts w:hint="eastAsia" w:ascii="仿宋" w:hAnsi="仿宋" w:eastAsia="仿宋" w:cs="仿宋"/>
          <w:sz w:val="24"/>
          <w:u w:val="single"/>
        </w:rPr>
        <w:t xml:space="preserve">            元</w:t>
      </w:r>
      <w:r>
        <w:rPr>
          <w:rFonts w:hint="eastAsia" w:ascii="仿宋" w:hAnsi="仿宋" w:eastAsia="仿宋" w:cs="仿宋"/>
          <w:sz w:val="24"/>
        </w:rPr>
        <w:t>）。</w:t>
      </w:r>
    </w:p>
    <w:p w14:paraId="58DBE04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合同价格为含税价，供应商提供服务所发生的一切费用等都已包含于合同价款中。</w:t>
      </w:r>
    </w:p>
    <w:p w14:paraId="182EDDBB">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26" w:name="_Toc23403"/>
      <w:bookmarkStart w:id="127" w:name="_Toc12205"/>
      <w:bookmarkStart w:id="128" w:name="_Toc25097"/>
      <w:bookmarkStart w:id="129" w:name="_Toc15258"/>
      <w:r>
        <w:rPr>
          <w:rFonts w:hint="eastAsia" w:ascii="仿宋" w:hAnsi="仿宋" w:eastAsia="仿宋" w:cs="仿宋"/>
          <w:b/>
          <w:color w:val="000000" w:themeColor="text1"/>
          <w:sz w:val="24"/>
          <w14:textFill>
            <w14:solidFill>
              <w14:schemeClr w14:val="tx1"/>
            </w14:solidFill>
          </w14:textFill>
        </w:rPr>
        <w:t>四、付款方式</w:t>
      </w:r>
      <w:bookmarkEnd w:id="126"/>
      <w:bookmarkEnd w:id="127"/>
      <w:bookmarkEnd w:id="128"/>
      <w:bookmarkEnd w:id="129"/>
    </w:p>
    <w:p w14:paraId="2B9B129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bookmarkStart w:id="130" w:name="_Toc26843"/>
      <w:bookmarkStart w:id="131" w:name="_Toc24217"/>
      <w:bookmarkStart w:id="132" w:name="_Toc10035"/>
      <w:bookmarkStart w:id="133" w:name="_Toc1205"/>
      <w:r>
        <w:rPr>
          <w:rFonts w:hint="eastAsia" w:ascii="仿宋" w:hAnsi="仿宋" w:eastAsia="仿宋" w:cs="仿宋"/>
          <w:color w:val="000000" w:themeColor="text1"/>
          <w:sz w:val="24"/>
          <w:highlight w:val="none"/>
          <w14:textFill>
            <w14:solidFill>
              <w14:schemeClr w14:val="tx1"/>
            </w14:solidFill>
          </w14:textFill>
        </w:rPr>
        <w:t>（1）银行转账。</w:t>
      </w:r>
    </w:p>
    <w:p w14:paraId="53A6A9BE">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支付约定：</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p>
    <w:p w14:paraId="7D2DB6E6">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）合同签订后</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甲方付款前供</w:t>
      </w:r>
      <w:r>
        <w:rPr>
          <w:rFonts w:hint="eastAsia" w:ascii="仿宋" w:hAnsi="仿宋" w:eastAsia="仿宋" w:cs="仿宋"/>
          <w:color w:val="000000" w:themeColor="text1"/>
          <w:sz w:val="24"/>
          <w14:textFill>
            <w14:solidFill>
              <w14:schemeClr w14:val="tx1"/>
            </w14:solidFill>
          </w14:textFill>
        </w:rPr>
        <w:t>应商必须足额提供相应增值税发票给采购人。</w:t>
      </w:r>
    </w:p>
    <w:p w14:paraId="3A2DD70C">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乙方开户行：</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560E685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乙方户  名：</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4AA8408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乙方账  号：</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w:t>
      </w:r>
    </w:p>
    <w:p w14:paraId="65F46261">
      <w:pPr>
        <w:keepNext w:val="0"/>
        <w:keepLines w:val="0"/>
        <w:pageBreakBefore w:val="0"/>
        <w:numPr>
          <w:ilvl w:val="0"/>
          <w:numId w:val="0"/>
        </w:numPr>
        <w:wordWrap/>
        <w:overflowPunct/>
        <w:topLinePunct w:val="0"/>
        <w:bidi w:val="0"/>
        <w:adjustRightInd w:val="0"/>
        <w:snapToGrid w:val="0"/>
        <w:spacing w:line="360" w:lineRule="auto"/>
        <w:ind w:firstLine="482" w:firstLineChars="200"/>
        <w:textAlignment w:val="auto"/>
        <w:rPr>
          <w:rFonts w:hint="default" w:ascii="仿宋" w:hAnsi="仿宋" w:eastAsia="仿宋" w:cs="仿宋"/>
          <w:b/>
          <w:sz w:val="24"/>
          <w:u w:val="single"/>
          <w:lang w:val="en-US"/>
        </w:rPr>
      </w:pPr>
      <w:r>
        <w:rPr>
          <w:rFonts w:hint="eastAsia" w:ascii="仿宋" w:hAnsi="仿宋" w:eastAsia="仿宋" w:cs="仿宋"/>
          <w:b/>
          <w:kern w:val="2"/>
          <w:sz w:val="24"/>
          <w:szCs w:val="24"/>
          <w:lang w:val="en-US" w:eastAsia="zh-CN" w:bidi="ar-SA"/>
        </w:rPr>
        <w:t>五、</w:t>
      </w:r>
      <w:r>
        <w:rPr>
          <w:rFonts w:hint="eastAsia" w:ascii="仿宋" w:hAnsi="仿宋" w:eastAsia="仿宋" w:cs="仿宋"/>
          <w:b/>
          <w:sz w:val="24"/>
        </w:rPr>
        <w:t>服务期限</w:t>
      </w:r>
      <w:r>
        <w:rPr>
          <w:rFonts w:hint="eastAsia" w:ascii="仿宋" w:hAnsi="仿宋" w:eastAsia="仿宋" w:cs="仿宋"/>
          <w:b/>
          <w:sz w:val="24"/>
          <w:lang w:eastAsia="zh-CN"/>
        </w:rPr>
        <w:t>：</w:t>
      </w:r>
      <w:r>
        <w:rPr>
          <w:rFonts w:hint="eastAsia" w:ascii="仿宋" w:hAnsi="仿宋" w:eastAsia="仿宋" w:cs="仿宋"/>
          <w:b/>
          <w:sz w:val="24"/>
          <w:u w:val="single"/>
          <w:lang w:val="en-US" w:eastAsia="zh-CN"/>
        </w:rPr>
        <w:t xml:space="preserve">                       </w:t>
      </w:r>
    </w:p>
    <w:bookmarkEnd w:id="130"/>
    <w:bookmarkEnd w:id="131"/>
    <w:bookmarkEnd w:id="132"/>
    <w:bookmarkEnd w:id="133"/>
    <w:p w14:paraId="494BA5C0">
      <w:pPr>
        <w:keepNext w:val="0"/>
        <w:keepLines w:val="0"/>
        <w:pageBreakBefore w:val="0"/>
        <w:tabs>
          <w:tab w:val="left" w:pos="720"/>
          <w:tab w:val="left" w:pos="3780"/>
          <w:tab w:val="left" w:pos="6480"/>
        </w:tabs>
        <w:wordWrap/>
        <w:overflowPunct/>
        <w:topLinePunct w:val="0"/>
        <w:autoSpaceDE w:val="0"/>
        <w:autoSpaceDN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六、</w:t>
      </w:r>
      <w:r>
        <w:rPr>
          <w:rFonts w:hint="eastAsia" w:ascii="仿宋" w:hAnsi="仿宋" w:eastAsia="仿宋" w:cs="仿宋"/>
          <w:b/>
          <w:color w:val="000000" w:themeColor="text1"/>
          <w:sz w:val="24"/>
          <w:szCs w:val="28"/>
          <w14:textFill>
            <w14:solidFill>
              <w14:schemeClr w14:val="tx1"/>
            </w14:solidFill>
          </w14:textFill>
        </w:rPr>
        <w:t xml:space="preserve"> </w:t>
      </w:r>
      <w:r>
        <w:rPr>
          <w:rFonts w:hint="eastAsia" w:ascii="仿宋" w:hAnsi="仿宋" w:eastAsia="仿宋" w:cs="仿宋"/>
          <w:b/>
          <w:color w:val="000000" w:themeColor="text1"/>
          <w:sz w:val="24"/>
          <w14:textFill>
            <w14:solidFill>
              <w14:schemeClr w14:val="tx1"/>
            </w14:solidFill>
          </w14:textFill>
        </w:rPr>
        <w:t>内容及要求</w:t>
      </w:r>
    </w:p>
    <w:p w14:paraId="16886E72">
      <w:pPr>
        <w:pStyle w:val="5"/>
        <w:keepNext w:val="0"/>
        <w:keepLines w:val="0"/>
        <w:pageBreakBefore w:val="0"/>
        <w:numPr>
          <w:ilvl w:val="0"/>
          <w:numId w:val="0"/>
        </w:numPr>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服务人员要求</w:t>
      </w:r>
    </w:p>
    <w:p w14:paraId="6D8780D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1.1 乙方应配备具有专业能力的服务人员。</w:t>
      </w:r>
    </w:p>
    <w:p w14:paraId="060E77F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1.2 甲方有权要求乙方更换服务人员，但不能超过3人次。</w:t>
      </w:r>
    </w:p>
    <w:p w14:paraId="64797F1D">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1.3 服务过程中，乙方有权更换相同级别人员，但不能影响服务质量，且整个服务过程中，更换人次不能超过3人次。</w:t>
      </w:r>
    </w:p>
    <w:p w14:paraId="1567783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2.转委托要求</w:t>
      </w:r>
    </w:p>
    <w:p w14:paraId="1D20F9B7">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未经甲方同意，乙方不得将服务的全部或部分转由第三人承担。</w:t>
      </w:r>
    </w:p>
    <w:p w14:paraId="4B27026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3.其他要求</w:t>
      </w:r>
    </w:p>
    <w:p w14:paraId="4611951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3.1 乙方服务应尽量满足项目目的，甲方在履行过程中提出的要求且乙方能够达到的，乙方应予以执行。</w:t>
      </w:r>
    </w:p>
    <w:p w14:paraId="60E9A26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3.2 除双方约定的以外，乙方的服务同时应满足法律法规要求，满足行业操作规范，达到该领域专业企业的水准。</w:t>
      </w:r>
    </w:p>
    <w:p w14:paraId="5136AE4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34" w:name="_Toc11798"/>
      <w:bookmarkStart w:id="135" w:name="_Toc8837"/>
      <w:bookmarkStart w:id="136" w:name="_Toc14609"/>
      <w:bookmarkStart w:id="137" w:name="_Toc11563"/>
      <w:r>
        <w:rPr>
          <w:rFonts w:hint="eastAsia" w:ascii="仿宋" w:hAnsi="仿宋" w:eastAsia="仿宋" w:cs="仿宋"/>
          <w:b/>
          <w:sz w:val="24"/>
        </w:rPr>
        <w:t>七、项目实施地点</w:t>
      </w:r>
      <w:bookmarkEnd w:id="134"/>
      <w:bookmarkEnd w:id="135"/>
      <w:bookmarkEnd w:id="136"/>
      <w:bookmarkEnd w:id="137"/>
    </w:p>
    <w:p w14:paraId="036A69F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u w:val="single"/>
        </w:rPr>
        <w:t xml:space="preserve">甲方指定的地点       </w:t>
      </w:r>
    </w:p>
    <w:p w14:paraId="69CE4636">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八、双方的责任义务</w:t>
      </w:r>
    </w:p>
    <w:p w14:paraId="522ADCB0">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1.供应商服务内容应与</w:t>
      </w:r>
      <w:r>
        <w:rPr>
          <w:rFonts w:hint="eastAsia" w:ascii="仿宋" w:hAnsi="仿宋" w:eastAsia="仿宋" w:cs="仿宋"/>
          <w:color w:val="000000" w:themeColor="text1"/>
          <w:sz w:val="24"/>
          <w:lang w:val="en-US" w:eastAsia="zh-CN"/>
          <w14:textFill>
            <w14:solidFill>
              <w14:schemeClr w14:val="tx1"/>
            </w14:solidFill>
          </w14:textFill>
        </w:rPr>
        <w:t>竞争性磋商文件、响应文件</w:t>
      </w:r>
      <w:r>
        <w:rPr>
          <w:rFonts w:hint="eastAsia" w:ascii="仿宋" w:hAnsi="仿宋" w:eastAsia="仿宋" w:cs="仿宋"/>
          <w:color w:val="000000" w:themeColor="text1"/>
          <w:sz w:val="24"/>
          <w14:textFill>
            <w14:solidFill>
              <w14:schemeClr w14:val="tx1"/>
            </w14:solidFill>
          </w14:textFill>
        </w:rPr>
        <w:t>及本合同所指明的服务内容相一致，确保本项目正常交付使用，并负责后期服务。</w:t>
      </w:r>
    </w:p>
    <w:p w14:paraId="047F14A1">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2.采购人应按合同约定的付款方式向供应商支付相关费用。</w:t>
      </w:r>
    </w:p>
    <w:p w14:paraId="3D6E8C2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rPr>
        <w:t>3.</w:t>
      </w:r>
      <w:r>
        <w:rPr>
          <w:rFonts w:hint="eastAsia" w:ascii="仿宋" w:hAnsi="仿宋" w:eastAsia="仿宋" w:cs="仿宋"/>
          <w:color w:val="000000"/>
        </w:rPr>
        <w:t>如需乙方提供现场支持服务的，甲方应当尽合理努力为乙方提供办公场所、网络等便利条件。</w:t>
      </w:r>
    </w:p>
    <w:p w14:paraId="25FD95C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4.乙方确认，甲乙双方不建立劳务派遣关系或类似关系，乙方应向其员工承担用人单位的全部责任。乙方应与其员工签署劳动合同，依法缴纳社会保险，对员工承担用人单位的全部法定责任。</w:t>
      </w:r>
    </w:p>
    <w:p w14:paraId="782EE4F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5.甲方不对乙方员工承担任何用人单位或劳务派遣用工单位的责任。无论因任何原因导致甲方向乙方员工或雇员承担任何责任的，甲方有权向乙方追偿。</w:t>
      </w:r>
    </w:p>
    <w:p w14:paraId="34FC059D">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6.甲乙双方不构成代理关系，乙方不得以甲方名义对外签署或发布任何文件、制度等。</w:t>
      </w:r>
    </w:p>
    <w:p w14:paraId="6E6BC021">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九、验收</w:t>
      </w:r>
    </w:p>
    <w:p w14:paraId="746D0E3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（一）项目完工后，</w:t>
      </w:r>
      <w:r>
        <w:rPr>
          <w:rFonts w:hint="eastAsia" w:ascii="仿宋" w:hAnsi="仿宋" w:eastAsia="仿宋" w:cs="仿宋"/>
          <w:color w:val="000000"/>
          <w:lang w:val="en-US" w:eastAsia="zh-CN"/>
        </w:rPr>
        <w:t>乙方</w:t>
      </w:r>
      <w:r>
        <w:rPr>
          <w:rFonts w:hint="eastAsia" w:ascii="仿宋" w:hAnsi="仿宋" w:eastAsia="仿宋" w:cs="仿宋"/>
          <w:color w:val="000000"/>
        </w:rPr>
        <w:t>向</w:t>
      </w:r>
      <w:r>
        <w:rPr>
          <w:rFonts w:hint="eastAsia" w:ascii="仿宋" w:hAnsi="仿宋" w:eastAsia="仿宋" w:cs="仿宋"/>
          <w:color w:val="000000"/>
          <w:lang w:val="en-US" w:eastAsia="zh-CN"/>
        </w:rPr>
        <w:t>甲方</w:t>
      </w:r>
      <w:r>
        <w:rPr>
          <w:rFonts w:hint="eastAsia" w:ascii="仿宋" w:hAnsi="仿宋" w:eastAsia="仿宋" w:cs="仿宋"/>
          <w:color w:val="000000"/>
        </w:rPr>
        <w:t xml:space="preserve">提交验收申请。 </w:t>
      </w:r>
    </w:p>
    <w:p w14:paraId="196E291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val="en-US" w:eastAsia="zh-CN"/>
        </w:rPr>
        <w:t>甲方</w:t>
      </w:r>
      <w:r>
        <w:rPr>
          <w:rFonts w:hint="eastAsia" w:ascii="仿宋" w:hAnsi="仿宋" w:eastAsia="仿宋" w:cs="仿宋"/>
          <w:color w:val="000000"/>
        </w:rPr>
        <w:t>收到验收申请后组织验收，验收时</w:t>
      </w:r>
      <w:r>
        <w:rPr>
          <w:rFonts w:hint="eastAsia" w:ascii="仿宋" w:hAnsi="仿宋" w:eastAsia="仿宋" w:cs="仿宋"/>
          <w:color w:val="000000"/>
          <w:lang w:val="en-US" w:eastAsia="zh-CN"/>
        </w:rPr>
        <w:t>乙方</w:t>
      </w:r>
      <w:r>
        <w:rPr>
          <w:rFonts w:hint="eastAsia" w:ascii="仿宋" w:hAnsi="仿宋" w:eastAsia="仿宋" w:cs="仿宋"/>
          <w:color w:val="000000"/>
        </w:rPr>
        <w:t>应无条件予以配合并提供验收所需的全部资料，若</w:t>
      </w:r>
      <w:r>
        <w:rPr>
          <w:rFonts w:hint="eastAsia" w:ascii="仿宋" w:hAnsi="仿宋" w:eastAsia="仿宋" w:cs="仿宋"/>
          <w:color w:val="000000"/>
          <w:lang w:val="en-US" w:eastAsia="zh-CN"/>
        </w:rPr>
        <w:t>乙方</w:t>
      </w:r>
      <w:r>
        <w:rPr>
          <w:rFonts w:hint="eastAsia" w:ascii="仿宋" w:hAnsi="仿宋" w:eastAsia="仿宋" w:cs="仿宋"/>
          <w:color w:val="000000"/>
        </w:rPr>
        <w:t>不配合或者未按合同要求提供服务的，</w:t>
      </w:r>
      <w:r>
        <w:rPr>
          <w:rFonts w:hint="eastAsia" w:ascii="仿宋" w:hAnsi="仿宋" w:eastAsia="仿宋" w:cs="仿宋"/>
          <w:color w:val="000000"/>
          <w:lang w:val="en-US" w:eastAsia="zh-CN"/>
        </w:rPr>
        <w:t>甲方</w:t>
      </w:r>
      <w:r>
        <w:rPr>
          <w:rFonts w:hint="eastAsia" w:ascii="仿宋" w:hAnsi="仿宋" w:eastAsia="仿宋" w:cs="仿宋"/>
          <w:color w:val="000000"/>
        </w:rPr>
        <w:t xml:space="preserve">将拒绝验收。 </w:t>
      </w:r>
    </w:p>
    <w:p w14:paraId="507F32D2">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（三）验收依据</w:t>
      </w:r>
    </w:p>
    <w:p w14:paraId="6CCC262E">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val="en-US" w:eastAsia="zh-CN"/>
        </w:rPr>
        <w:t>磋商</w:t>
      </w:r>
      <w:r>
        <w:rPr>
          <w:rFonts w:hint="eastAsia" w:ascii="仿宋" w:hAnsi="仿宋" w:eastAsia="仿宋" w:cs="仿宋"/>
          <w:color w:val="000000"/>
        </w:rPr>
        <w:t>文件、</w:t>
      </w:r>
      <w:r>
        <w:rPr>
          <w:rFonts w:hint="eastAsia" w:ascii="仿宋" w:hAnsi="仿宋" w:eastAsia="仿宋" w:cs="仿宋"/>
          <w:color w:val="000000"/>
          <w:lang w:val="en-US" w:eastAsia="zh-CN"/>
        </w:rPr>
        <w:t>响应</w:t>
      </w:r>
      <w:r>
        <w:rPr>
          <w:rFonts w:hint="eastAsia" w:ascii="仿宋" w:hAnsi="仿宋" w:eastAsia="仿宋" w:cs="仿宋"/>
          <w:color w:val="000000"/>
        </w:rPr>
        <w:t>文件、澄清表（函）；</w:t>
      </w:r>
    </w:p>
    <w:p w14:paraId="0ED60028">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2、本</w:t>
      </w:r>
      <w:r>
        <w:rPr>
          <w:rFonts w:hint="eastAsia" w:ascii="仿宋" w:hAnsi="仿宋" w:eastAsia="仿宋" w:cs="仿宋"/>
          <w:color w:val="000000"/>
          <w:lang w:val="en-US" w:eastAsia="zh-CN"/>
        </w:rPr>
        <w:t>合同</w:t>
      </w:r>
      <w:r>
        <w:rPr>
          <w:rFonts w:hint="eastAsia" w:ascii="仿宋" w:hAnsi="仿宋" w:eastAsia="仿宋" w:cs="仿宋"/>
          <w:color w:val="000000"/>
        </w:rPr>
        <w:t>及附件文件；</w:t>
      </w:r>
    </w:p>
    <w:p w14:paraId="11294067">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rPr>
      </w:pPr>
      <w:r>
        <w:rPr>
          <w:rFonts w:hint="eastAsia" w:ascii="仿宋" w:hAnsi="仿宋" w:eastAsia="仿宋" w:cs="仿宋"/>
          <w:color w:val="000000"/>
        </w:rPr>
        <w:t>3、国家相应的标准、规范。</w:t>
      </w:r>
    </w:p>
    <w:p w14:paraId="76919082">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bookmarkStart w:id="138" w:name="_Toc2016"/>
      <w:bookmarkStart w:id="139" w:name="_Toc28951"/>
      <w:bookmarkStart w:id="140" w:name="_Toc10839"/>
      <w:bookmarkStart w:id="141" w:name="_Toc5502"/>
      <w:r>
        <w:rPr>
          <w:rFonts w:hint="eastAsia" w:ascii="仿宋" w:hAnsi="仿宋" w:eastAsia="仿宋" w:cs="仿宋"/>
          <w:b/>
          <w:sz w:val="24"/>
        </w:rPr>
        <w:t>十、保密</w:t>
      </w:r>
    </w:p>
    <w:p w14:paraId="4475100C">
      <w:pPr>
        <w:keepNext w:val="0"/>
        <w:keepLines w:val="0"/>
        <w:pageBreakBefore w:val="0"/>
        <w:tabs>
          <w:tab w:val="left" w:pos="1080"/>
        </w:tabs>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对工作中了解到的采购人的技术、机密等进行严格保密，不得向他人</w:t>
      </w:r>
      <w:r>
        <w:rPr>
          <w:rFonts w:hint="eastAsia" w:ascii="仿宋" w:hAnsi="仿宋" w:eastAsia="仿宋" w:cs="仿宋"/>
          <w:sz w:val="24"/>
          <w:lang w:eastAsia="zh-CN"/>
        </w:rPr>
        <w:t>泄露</w:t>
      </w:r>
      <w:r>
        <w:rPr>
          <w:rFonts w:hint="eastAsia" w:ascii="仿宋" w:hAnsi="仿宋" w:eastAsia="仿宋" w:cs="仿宋"/>
          <w:sz w:val="24"/>
        </w:rPr>
        <w:t>。本合同的解除或终止不免除供应商应承担的保密义务。</w:t>
      </w:r>
    </w:p>
    <w:p w14:paraId="2FF66A7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sz w:val="24"/>
        </w:rPr>
      </w:pPr>
      <w:r>
        <w:rPr>
          <w:rFonts w:hint="eastAsia" w:ascii="仿宋" w:hAnsi="仿宋" w:eastAsia="仿宋" w:cs="仿宋"/>
          <w:b/>
          <w:sz w:val="24"/>
        </w:rPr>
        <w:t>十一、知识产权</w:t>
      </w:r>
    </w:p>
    <w:p w14:paraId="509FBE88">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1.供应商应对所供</w:t>
      </w:r>
      <w:r>
        <w:rPr>
          <w:rFonts w:hint="eastAsia" w:ascii="仿宋" w:hAnsi="仿宋" w:eastAsia="仿宋" w:cs="仿宋"/>
          <w:sz w:val="24"/>
          <w:lang w:val="en-US" w:eastAsia="zh-CN"/>
        </w:rPr>
        <w:t>服务或产品</w:t>
      </w:r>
      <w:r>
        <w:rPr>
          <w:rFonts w:hint="eastAsia" w:ascii="仿宋" w:hAnsi="仿宋" w:eastAsia="仿宋" w:cs="仿宋"/>
          <w:sz w:val="24"/>
        </w:rPr>
        <w:t>具有或已取得合法知识产权，供应商应保证所供产品及服务不会出现因第三方提出侵犯其专利权、商标权或</w:t>
      </w:r>
      <w:r>
        <w:rPr>
          <w:rFonts w:hint="eastAsia" w:ascii="仿宋" w:hAnsi="仿宋" w:eastAsia="仿宋" w:cs="仿宋"/>
          <w:sz w:val="24"/>
          <w:lang w:eastAsia="zh-CN"/>
        </w:rPr>
        <w:t>其他</w:t>
      </w:r>
      <w:r>
        <w:rPr>
          <w:rFonts w:hint="eastAsia" w:ascii="仿宋" w:hAnsi="仿宋" w:eastAsia="仿宋" w:cs="仿宋"/>
          <w:sz w:val="24"/>
        </w:rPr>
        <w:t>知识产权而引发法律或经济纠纷，否则由供应商负责解决并承担全部责任；如因此影响到采购人的正常使用，采购人有权单方解除本合同，供应商应无条件向采购人退回已收取的全部合同价款，给采购人造成损失的，由供应商一并赔偿。</w:t>
      </w:r>
    </w:p>
    <w:p w14:paraId="0A2C9DE1">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2.</w:t>
      </w:r>
      <w:r>
        <w:rPr>
          <w:rFonts w:hint="eastAsia" w:ascii="仿宋" w:hAnsi="仿宋" w:eastAsia="仿宋" w:cs="仿宋"/>
          <w:color w:val="000000"/>
          <w:szCs w:val="24"/>
        </w:rPr>
        <w:t>本合同履行过程中，甲方向乙方及乙方人员提供的信息、材料、技术等知识产权仍归甲方所有；本合同的签订与履行不代表甲方对乙方的知识产权转让和许可，乙方仅可出于为甲方提供服务之目的而使用。</w:t>
      </w:r>
    </w:p>
    <w:p w14:paraId="75BF3275">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十二、合同争议的解决</w:t>
      </w:r>
      <w:bookmarkEnd w:id="138"/>
      <w:bookmarkEnd w:id="139"/>
      <w:bookmarkEnd w:id="140"/>
      <w:bookmarkEnd w:id="141"/>
    </w:p>
    <w:p w14:paraId="423031F1">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sz w:val="24"/>
        </w:rPr>
      </w:pPr>
      <w:bookmarkStart w:id="142" w:name="_Toc30951"/>
      <w:bookmarkStart w:id="143" w:name="_Toc23875"/>
      <w:bookmarkStart w:id="144" w:name="_Toc4195"/>
      <w:bookmarkStart w:id="145" w:name="_Toc10407"/>
      <w:r>
        <w:rPr>
          <w:rFonts w:hint="eastAsia" w:ascii="仿宋" w:hAnsi="仿宋" w:eastAsia="仿宋" w:cs="仿宋"/>
          <w:sz w:val="24"/>
        </w:rPr>
        <w:t>合同执行中发生争议的，当事人双方应协商解决，协商达不成一致时，可向采购人</w:t>
      </w:r>
      <w:r>
        <w:rPr>
          <w:rFonts w:hint="eastAsia" w:ascii="仿宋" w:hAnsi="仿宋" w:eastAsia="仿宋" w:cs="仿宋"/>
          <w:sz w:val="24"/>
          <w:lang w:eastAsia="zh-CN"/>
        </w:rPr>
        <w:t>所在地人民法院提起</w:t>
      </w:r>
      <w:r>
        <w:rPr>
          <w:rFonts w:hint="eastAsia" w:ascii="仿宋" w:hAnsi="仿宋" w:eastAsia="仿宋" w:cs="仿宋"/>
          <w:sz w:val="24"/>
        </w:rPr>
        <w:t>诉讼。</w:t>
      </w:r>
      <w:bookmarkEnd w:id="142"/>
      <w:bookmarkEnd w:id="143"/>
      <w:bookmarkEnd w:id="144"/>
      <w:bookmarkEnd w:id="145"/>
    </w:p>
    <w:p w14:paraId="147EC859">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color w:val="000000" w:themeColor="text1"/>
          <w:sz w:val="24"/>
          <w14:textFill>
            <w14:solidFill>
              <w14:schemeClr w14:val="tx1"/>
            </w14:solidFill>
          </w14:textFill>
        </w:rPr>
      </w:pPr>
      <w:bookmarkStart w:id="146" w:name="_Toc8978"/>
      <w:bookmarkStart w:id="147" w:name="_Toc9278"/>
      <w:bookmarkStart w:id="148" w:name="_Toc31489"/>
      <w:bookmarkStart w:id="149" w:name="_Toc9175"/>
      <w:r>
        <w:rPr>
          <w:rFonts w:hint="eastAsia" w:ascii="仿宋" w:hAnsi="仿宋" w:eastAsia="仿宋" w:cs="仿宋"/>
          <w:b/>
          <w:color w:val="000000" w:themeColor="text1"/>
          <w:sz w:val="24"/>
          <w14:textFill>
            <w14:solidFill>
              <w14:schemeClr w14:val="tx1"/>
            </w14:solidFill>
          </w14:textFill>
        </w:rPr>
        <w:t>十三、不可抗力情况下的免责约定</w:t>
      </w:r>
      <w:bookmarkEnd w:id="146"/>
      <w:bookmarkEnd w:id="147"/>
      <w:bookmarkEnd w:id="148"/>
      <w:bookmarkEnd w:id="149"/>
    </w:p>
    <w:p w14:paraId="01D85A65">
      <w:pPr>
        <w:keepNext w:val="0"/>
        <w:keepLines w:val="0"/>
        <w:pageBreakBefore w:val="0"/>
        <w:tabs>
          <w:tab w:val="left" w:pos="498"/>
        </w:tabs>
        <w:wordWrap/>
        <w:overflowPunct/>
        <w:topLinePunct w:val="0"/>
        <w:bidi w:val="0"/>
        <w:adjustRightInd w:val="0"/>
        <w:snapToGrid w:val="0"/>
        <w:spacing w:line="360" w:lineRule="auto"/>
        <w:ind w:firstLine="480" w:firstLineChars="200"/>
        <w:jc w:val="left"/>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双方约定在以下不可抗力情况下互不承担责任，共同协商解决。双方不可预见、不可避免、不可克服的客观情况，但不包括双方的违约或疏忽，这些事件包括但不限于：战争、严重火灾、洪水、台风、地震等。</w:t>
      </w:r>
    </w:p>
    <w:p w14:paraId="4D673C11">
      <w:pPr>
        <w:keepNext w:val="0"/>
        <w:keepLines w:val="0"/>
        <w:pageBreakBefore w:val="0"/>
        <w:tabs>
          <w:tab w:val="left" w:pos="498"/>
        </w:tabs>
        <w:wordWrap/>
        <w:overflowPunct/>
        <w:topLinePunct w:val="0"/>
        <w:bidi w:val="0"/>
        <w:adjustRightInd w:val="0"/>
        <w:snapToGrid w:val="0"/>
        <w:spacing w:line="360" w:lineRule="auto"/>
        <w:ind w:firstLine="482" w:firstLineChars="200"/>
        <w:jc w:val="left"/>
        <w:textAlignment w:val="auto"/>
        <w:rPr>
          <w:rFonts w:hint="eastAsia" w:ascii="仿宋" w:hAnsi="仿宋" w:eastAsia="仿宋" w:cs="仿宋"/>
          <w:b/>
          <w:sz w:val="24"/>
        </w:rPr>
      </w:pPr>
      <w:r>
        <w:rPr>
          <w:rFonts w:hint="eastAsia" w:ascii="仿宋" w:hAnsi="仿宋" w:eastAsia="仿宋" w:cs="仿宋"/>
          <w:b/>
          <w:sz w:val="24"/>
        </w:rPr>
        <w:t>十四、终止合同</w:t>
      </w:r>
    </w:p>
    <w:p w14:paraId="43026AAF">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bookmarkStart w:id="150" w:name="_Toc21744"/>
      <w:bookmarkStart w:id="151" w:name="_Toc5406"/>
      <w:bookmarkStart w:id="152" w:name="_Toc14819"/>
      <w:bookmarkStart w:id="153" w:name="_Toc21549"/>
      <w:r>
        <w:rPr>
          <w:rFonts w:hint="eastAsia" w:ascii="仿宋" w:hAnsi="仿宋" w:eastAsia="仿宋" w:cs="仿宋"/>
          <w:sz w:val="24"/>
        </w:rPr>
        <w:t>除本合同约定，合同一经签订，不得擅自变更、中止或者终止合同。对确需变更、调整或者中止、终止合同的，应按规定履行相应的手续。</w:t>
      </w:r>
      <w:bookmarkEnd w:id="150"/>
      <w:bookmarkEnd w:id="151"/>
      <w:bookmarkEnd w:id="152"/>
      <w:bookmarkEnd w:id="153"/>
    </w:p>
    <w:p w14:paraId="6295E7AC">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54" w:name="_Toc30688"/>
      <w:bookmarkStart w:id="155" w:name="_Toc15052"/>
      <w:bookmarkStart w:id="156" w:name="_Toc3221"/>
      <w:bookmarkStart w:id="157" w:name="_Toc9263"/>
      <w:r>
        <w:rPr>
          <w:rFonts w:hint="eastAsia" w:ascii="仿宋" w:hAnsi="仿宋" w:eastAsia="仿宋" w:cs="仿宋"/>
          <w:b/>
          <w:color w:val="000000" w:themeColor="text1"/>
          <w:sz w:val="24"/>
          <w14:textFill>
            <w14:solidFill>
              <w14:schemeClr w14:val="tx1"/>
            </w14:solidFill>
          </w14:textFill>
        </w:rPr>
        <w:t>十五、违约责任</w:t>
      </w:r>
      <w:bookmarkEnd w:id="154"/>
      <w:bookmarkEnd w:id="155"/>
      <w:bookmarkEnd w:id="156"/>
      <w:bookmarkEnd w:id="157"/>
    </w:p>
    <w:p w14:paraId="60C3170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bookmarkStart w:id="158" w:name="_Toc22455"/>
      <w:bookmarkStart w:id="159" w:name="_Toc30063"/>
      <w:bookmarkStart w:id="160" w:name="_Toc11556"/>
      <w:bookmarkStart w:id="161" w:name="_Toc7557"/>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按照《中华人民共和国</w:t>
      </w:r>
      <w:r>
        <w:rPr>
          <w:rFonts w:hint="eastAsia" w:ascii="仿宋" w:hAnsi="仿宋" w:eastAsia="仿宋" w:cs="仿宋"/>
          <w:color w:val="000000" w:themeColor="text1"/>
          <w:sz w:val="24"/>
          <w14:textFill>
            <w14:solidFill>
              <w14:schemeClr w14:val="tx1"/>
            </w14:solidFill>
          </w14:textFill>
        </w:rPr>
        <w:t>民法典》中的相关条款和本合同的约定执行。</w:t>
      </w:r>
      <w:bookmarkEnd w:id="158"/>
      <w:bookmarkEnd w:id="159"/>
      <w:bookmarkEnd w:id="160"/>
      <w:bookmarkEnd w:id="161"/>
    </w:p>
    <w:p w14:paraId="414F6379">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2.未按合同</w:t>
      </w:r>
      <w:r>
        <w:rPr>
          <w:rFonts w:hint="eastAsia" w:ascii="仿宋" w:hAnsi="仿宋" w:eastAsia="仿宋" w:cs="仿宋"/>
          <w:color w:val="000000" w:themeColor="text1"/>
          <w:sz w:val="24"/>
          <w:lang w:eastAsia="zh-CN"/>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响应文件</w:t>
      </w:r>
      <w:r>
        <w:rPr>
          <w:rFonts w:hint="eastAsia" w:ascii="仿宋" w:hAnsi="仿宋" w:eastAsia="仿宋" w:cs="仿宋"/>
          <w:color w:val="000000" w:themeColor="text1"/>
          <w:sz w:val="24"/>
          <w14:textFill>
            <w14:solidFill>
              <w14:schemeClr w14:val="tx1"/>
            </w14:solidFill>
          </w14:textFill>
        </w:rPr>
        <w:t>要求提供产品、服务，或供应的产品、服务质量不能满足采购人技术要求，经书面告知在合理期限内整改但仍不予调整的，采购人有权终止合同，甚至对供应商违约行为进行追究。</w:t>
      </w:r>
    </w:p>
    <w:p w14:paraId="1487E45C">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szCs w:val="24"/>
        </w:rPr>
        <w:t>3.</w:t>
      </w:r>
      <w:r>
        <w:rPr>
          <w:rFonts w:hint="eastAsia" w:ascii="仿宋" w:hAnsi="仿宋" w:eastAsia="仿宋" w:cs="仿宋"/>
          <w:color w:val="000000"/>
          <w:szCs w:val="24"/>
        </w:rPr>
        <w:t xml:space="preserve"> 任何一方有其他违反本合同情形的，应赔偿守约方全部损失，该损失包括但不限于对守约方所造成的直接损失、可得利益损失、守约方支付给第三方的赔偿费用/违约金/罚款、调查取证费用/公证费、诉讼费用、律师费用以及因此而支付的其他合理费用。</w:t>
      </w:r>
    </w:p>
    <w:p w14:paraId="22DED09E">
      <w:pPr>
        <w:keepNext w:val="0"/>
        <w:keepLines w:val="0"/>
        <w:pageBreakBefore w:val="0"/>
        <w:wordWrap/>
        <w:overflowPunct/>
        <w:topLinePunct w:val="0"/>
        <w:bidi w:val="0"/>
        <w:adjustRightInd w:val="0"/>
        <w:snapToGrid w:val="0"/>
        <w:spacing w:line="360" w:lineRule="auto"/>
        <w:ind w:firstLine="482" w:firstLineChars="200"/>
        <w:textAlignment w:val="auto"/>
        <w:outlineLvl w:val="9"/>
        <w:rPr>
          <w:rFonts w:hint="eastAsia" w:ascii="仿宋" w:hAnsi="仿宋" w:eastAsia="仿宋" w:cs="仿宋"/>
          <w:b/>
          <w:bCs/>
          <w:sz w:val="24"/>
          <w:szCs w:val="24"/>
        </w:rPr>
      </w:pPr>
      <w:r>
        <w:rPr>
          <w:rFonts w:hint="eastAsia" w:ascii="仿宋" w:hAnsi="仿宋" w:eastAsia="仿宋" w:cs="仿宋"/>
          <w:b/>
          <w:bCs/>
          <w:color w:val="000000"/>
          <w:sz w:val="24"/>
          <w:szCs w:val="24"/>
        </w:rPr>
        <w:t>十六、</w:t>
      </w:r>
      <w:r>
        <w:rPr>
          <w:rFonts w:hint="eastAsia" w:ascii="仿宋" w:hAnsi="仿宋" w:eastAsia="仿宋" w:cs="仿宋"/>
          <w:b/>
          <w:bCs/>
          <w:sz w:val="24"/>
          <w:szCs w:val="24"/>
        </w:rPr>
        <w:t>反商业贿赂</w:t>
      </w:r>
    </w:p>
    <w:p w14:paraId="4A892BB5">
      <w:pPr>
        <w:pStyle w:val="27"/>
        <w:keepNext w:val="0"/>
        <w:keepLines w:val="0"/>
        <w:pageBreakBefore w:val="0"/>
        <w:wordWrap/>
        <w:overflowPunct/>
        <w:topLinePunct w:val="0"/>
        <w:bidi w:val="0"/>
        <w:adjustRightInd w:val="0"/>
        <w:snapToGrid w:val="0"/>
        <w:spacing w:before="0" w:beforeLines="0" w:beforeAutospacing="0" w:after="0" w:afterLines="0" w:afterAutospacing="0" w:line="360" w:lineRule="auto"/>
        <w:ind w:firstLine="480" w:firstLineChars="200"/>
        <w:textAlignment w:val="auto"/>
        <w:rPr>
          <w:rFonts w:hint="eastAsia" w:ascii="仿宋" w:hAnsi="仿宋" w:eastAsia="仿宋" w:cs="仿宋"/>
          <w:color w:val="000000"/>
          <w:szCs w:val="24"/>
        </w:rPr>
      </w:pPr>
      <w:r>
        <w:rPr>
          <w:rFonts w:hint="eastAsia" w:ascii="仿宋" w:hAnsi="仿宋" w:eastAsia="仿宋" w:cs="仿宋"/>
          <w:color w:val="000000"/>
          <w:szCs w:val="24"/>
        </w:rPr>
        <w:t>双方均不得向对方或对方经办人、工作人员或其他相关人员索要、收受、提供、给予合同约</w:t>
      </w:r>
      <w:r>
        <w:rPr>
          <w:rFonts w:hint="eastAsia" w:ascii="仿宋" w:hAnsi="仿宋" w:eastAsia="仿宋" w:cs="仿宋"/>
          <w:color w:val="000000"/>
          <w:szCs w:val="24"/>
          <w:lang w:eastAsia="zh-CN"/>
        </w:rPr>
        <w:t>定以</w:t>
      </w:r>
      <w:r>
        <w:rPr>
          <w:rFonts w:hint="eastAsia" w:ascii="仿宋" w:hAnsi="仿宋" w:eastAsia="仿宋" w:cs="仿宋"/>
          <w:color w:val="000000"/>
          <w:szCs w:val="24"/>
        </w:rPr>
        <w:t>外的任何利益，包括但不限于明扣、暗扣、现金、购物卡、实物、有价证券、旅游或其他非物质性利益等，否则构成重大违约。如该等利益属于行业惯例或通常做法，则须在本合同中明示，否则亦为重大违约。</w:t>
      </w:r>
    </w:p>
    <w:p w14:paraId="6B1C9640">
      <w:pPr>
        <w:keepNext w:val="0"/>
        <w:keepLines w:val="0"/>
        <w:pageBreakBefore w:val="0"/>
        <w:wordWrap/>
        <w:overflowPunct/>
        <w:topLinePunct w:val="0"/>
        <w:bidi w:val="0"/>
        <w:adjustRightInd w:val="0"/>
        <w:snapToGrid w:val="0"/>
        <w:spacing w:line="360" w:lineRule="auto"/>
        <w:ind w:firstLine="482" w:firstLineChars="200"/>
        <w:textAlignment w:val="auto"/>
        <w:rPr>
          <w:rFonts w:hint="eastAsia" w:ascii="仿宋" w:hAnsi="仿宋" w:eastAsia="仿宋" w:cs="仿宋"/>
          <w:b/>
          <w:color w:val="000000" w:themeColor="text1"/>
          <w:sz w:val="24"/>
          <w14:textFill>
            <w14:solidFill>
              <w14:schemeClr w14:val="tx1"/>
            </w14:solidFill>
          </w14:textFill>
        </w:rPr>
      </w:pPr>
      <w:bookmarkStart w:id="162" w:name="_Toc30221"/>
      <w:bookmarkStart w:id="163" w:name="_Toc18504"/>
      <w:bookmarkStart w:id="164" w:name="_Toc17133"/>
      <w:bookmarkStart w:id="165" w:name="_Toc22900"/>
      <w:r>
        <w:rPr>
          <w:rFonts w:hint="eastAsia" w:ascii="仿宋" w:hAnsi="仿宋" w:eastAsia="仿宋" w:cs="仿宋"/>
          <w:b/>
          <w:color w:val="000000" w:themeColor="text1"/>
          <w:sz w:val="24"/>
          <w14:textFill>
            <w14:solidFill>
              <w14:schemeClr w14:val="tx1"/>
            </w14:solidFill>
          </w14:textFill>
        </w:rPr>
        <w:t>十七、</w:t>
      </w:r>
      <w:bookmarkEnd w:id="162"/>
      <w:bookmarkEnd w:id="163"/>
      <w:bookmarkEnd w:id="164"/>
      <w:bookmarkEnd w:id="165"/>
      <w:r>
        <w:rPr>
          <w:rFonts w:hint="eastAsia" w:ascii="仿宋" w:hAnsi="仿宋" w:eastAsia="仿宋" w:cs="仿宋"/>
          <w:b/>
          <w:color w:val="000000" w:themeColor="text1"/>
          <w:sz w:val="24"/>
          <w14:textFill>
            <w14:solidFill>
              <w14:schemeClr w14:val="tx1"/>
            </w14:solidFill>
          </w14:textFill>
        </w:rPr>
        <w:t>其他</w:t>
      </w:r>
    </w:p>
    <w:p w14:paraId="1C8C66AE">
      <w:pPr>
        <w:keepNext w:val="0"/>
        <w:keepLines w:val="0"/>
        <w:pageBreakBefore w:val="0"/>
        <w:tabs>
          <w:tab w:val="left" w:pos="980"/>
        </w:tabs>
        <w:kinsoku w:val="0"/>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sz w:val="24"/>
          <w:highlight w:val="none"/>
        </w:rPr>
        <w:t>本合同一式</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份，具有同等法律效力，双方各执</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份，双方签字盖章后生效，未尽事宜，双方协商解决</w:t>
      </w:r>
      <w:r>
        <w:rPr>
          <w:rFonts w:hint="eastAsia" w:ascii="仿宋" w:hAnsi="仿宋" w:eastAsia="仿宋" w:cs="仿宋"/>
          <w:color w:val="000000" w:themeColor="text1"/>
          <w:sz w:val="24"/>
          <w14:textFill>
            <w14:solidFill>
              <w14:schemeClr w14:val="tx1"/>
            </w14:solidFill>
          </w14:textFill>
        </w:rPr>
        <w:t>。</w:t>
      </w:r>
    </w:p>
    <w:p w14:paraId="216811ED">
      <w:pPr>
        <w:pStyle w:val="10"/>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rPr>
      </w:pPr>
    </w:p>
    <w:p w14:paraId="3DCF5DE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u w:val="single"/>
        </w:rPr>
      </w:pPr>
      <w:r>
        <w:rPr>
          <w:rFonts w:hint="eastAsia" w:ascii="仿宋" w:hAnsi="仿宋" w:eastAsia="仿宋" w:cs="仿宋"/>
          <w:sz w:val="24"/>
        </w:rPr>
        <w:t>采购人（甲方）：</w:t>
      </w:r>
      <w:r>
        <w:rPr>
          <w:rFonts w:hint="eastAsia" w:ascii="仿宋" w:hAnsi="仿宋" w:eastAsia="仿宋" w:cs="仿宋"/>
          <w:sz w:val="24"/>
          <w:u w:val="single"/>
        </w:rPr>
        <w:t xml:space="preserve">   （盖章） </w:t>
      </w:r>
      <w:r>
        <w:rPr>
          <w:rFonts w:hint="eastAsia" w:ascii="仿宋" w:hAnsi="仿宋" w:eastAsia="仿宋" w:cs="仿宋"/>
          <w:sz w:val="24"/>
        </w:rPr>
        <w:t xml:space="preserve">        供应商（乙方）：</w:t>
      </w:r>
      <w:r>
        <w:rPr>
          <w:rFonts w:hint="eastAsia" w:ascii="仿宋" w:hAnsi="仿宋" w:eastAsia="仿宋" w:cs="仿宋"/>
          <w:sz w:val="24"/>
          <w:u w:val="single"/>
        </w:rPr>
        <w:t xml:space="preserve">   （盖章）         </w:t>
      </w:r>
    </w:p>
    <w:p w14:paraId="056BC86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地址： </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        地址：</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p>
    <w:p w14:paraId="0641900A">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b/>
          <w:bCs/>
          <w:sz w:val="24"/>
        </w:rPr>
      </w:pPr>
      <w:r>
        <w:rPr>
          <w:rFonts w:hint="eastAsia" w:ascii="仿宋" w:hAnsi="仿宋" w:eastAsia="仿宋" w:cs="仿宋"/>
          <w:sz w:val="24"/>
        </w:rPr>
        <w:t xml:space="preserve">法定代表人或授权代理人              法定代表人或授权代理人 </w:t>
      </w:r>
    </w:p>
    <w:p w14:paraId="11D7E0F5">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（签字或盖章）： </w:t>
      </w:r>
      <w:r>
        <w:rPr>
          <w:rFonts w:hint="eastAsia" w:ascii="仿宋" w:hAnsi="仿宋" w:eastAsia="仿宋" w:cs="仿宋"/>
          <w:sz w:val="24"/>
          <w:u w:val="single"/>
        </w:rPr>
        <w:t xml:space="preserve">           </w:t>
      </w:r>
      <w:r>
        <w:rPr>
          <w:rFonts w:hint="eastAsia" w:ascii="仿宋" w:hAnsi="仿宋" w:eastAsia="仿宋" w:cs="仿宋"/>
          <w:sz w:val="24"/>
        </w:rPr>
        <w:t xml:space="preserve">        （签字或盖章）：</w:t>
      </w:r>
      <w:r>
        <w:rPr>
          <w:rFonts w:hint="eastAsia" w:ascii="仿宋" w:hAnsi="仿宋" w:eastAsia="仿宋" w:cs="仿宋"/>
          <w:sz w:val="24"/>
          <w:u w:val="single"/>
        </w:rPr>
        <w:t xml:space="preserve">           </w:t>
      </w:r>
      <w:r>
        <w:rPr>
          <w:rFonts w:hint="eastAsia" w:ascii="仿宋" w:hAnsi="仿宋" w:eastAsia="仿宋" w:cs="仿宋"/>
          <w:sz w:val="24"/>
        </w:rPr>
        <w:t xml:space="preserve">  </w:t>
      </w:r>
    </w:p>
    <w:p w14:paraId="4BC002AB">
      <w:pPr>
        <w:keepNext w:val="0"/>
        <w:keepLines w:val="0"/>
        <w:pageBreakBefore w:val="0"/>
        <w:wordWrap/>
        <w:overflowPunct/>
        <w:topLinePunct w:val="0"/>
        <w:bidi w:val="0"/>
        <w:adjustRightInd w:val="0"/>
        <w:snapToGrid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 xml:space="preserve">订立时间： </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          订立时间：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 xml:space="preserve">日 </w:t>
      </w:r>
    </w:p>
    <w:p w14:paraId="6942612F">
      <w:pPr>
        <w:rPr>
          <w:rFonts w:ascii="仿宋" w:hAnsi="仿宋" w:eastAsia="仿宋" w:cs="仿宋"/>
          <w:b/>
          <w:bCs/>
          <w:sz w:val="36"/>
          <w:szCs w:val="36"/>
        </w:rPr>
      </w:pPr>
      <w:r>
        <w:rPr>
          <w:rFonts w:hint="eastAsia" w:ascii="仿宋" w:hAnsi="仿宋" w:eastAsia="仿宋" w:cs="仿宋"/>
          <w:b/>
          <w:bCs/>
          <w:sz w:val="36"/>
          <w:szCs w:val="36"/>
        </w:rPr>
        <w:br w:type="page"/>
      </w:r>
    </w:p>
    <w:p w14:paraId="21CF7E67">
      <w:pPr>
        <w:widowControl/>
        <w:spacing w:line="240" w:lineRule="auto"/>
        <w:jc w:val="center"/>
        <w:outlineLvl w:val="0"/>
        <w:rPr>
          <w:rFonts w:ascii="仿宋" w:hAnsi="仿宋" w:eastAsia="仿宋" w:cs="仿宋"/>
          <w:b/>
          <w:bCs/>
          <w:sz w:val="36"/>
          <w:szCs w:val="36"/>
        </w:rPr>
      </w:pPr>
      <w:bookmarkStart w:id="166" w:name="_Toc10694"/>
      <w:r>
        <w:rPr>
          <w:rFonts w:hint="eastAsia" w:ascii="仿宋" w:hAnsi="仿宋" w:eastAsia="仿宋" w:cs="仿宋"/>
          <w:b/>
          <w:bCs/>
          <w:sz w:val="36"/>
          <w:szCs w:val="36"/>
        </w:rPr>
        <w:t>第六章  竞争性磋商响应文件格式</w:t>
      </w:r>
      <w:bookmarkEnd w:id="113"/>
      <w:bookmarkEnd w:id="166"/>
    </w:p>
    <w:p w14:paraId="3DB6D2C0">
      <w:pPr>
        <w:adjustRightInd w:val="0"/>
        <w:snapToGrid w:val="0"/>
        <w:spacing w:line="360" w:lineRule="auto"/>
        <w:ind w:right="600"/>
        <w:jc w:val="right"/>
        <w:rPr>
          <w:rFonts w:ascii="仿宋" w:hAnsi="仿宋" w:eastAsia="仿宋" w:cs="仿宋"/>
          <w:b/>
          <w:sz w:val="20"/>
          <w:szCs w:val="20"/>
        </w:rPr>
      </w:pPr>
      <w:bookmarkStart w:id="167" w:name="_Toc19196"/>
      <w:bookmarkStart w:id="168" w:name="_Toc10930_WPSOffice_Level1"/>
      <w:bookmarkStart w:id="169" w:name="_Toc25996_WPSOffice_Level1"/>
      <w:bookmarkStart w:id="170" w:name="_Toc5592_WPSOffice_Level1"/>
    </w:p>
    <w:p w14:paraId="7ADCFD6F">
      <w:pPr>
        <w:adjustRightInd w:val="0"/>
        <w:snapToGrid w:val="0"/>
        <w:spacing w:line="360" w:lineRule="auto"/>
        <w:ind w:right="600"/>
        <w:jc w:val="right"/>
        <w:rPr>
          <w:rFonts w:ascii="仿宋" w:hAnsi="仿宋" w:eastAsia="仿宋" w:cs="仿宋"/>
          <w:b/>
          <w:sz w:val="28"/>
          <w:szCs w:val="28"/>
        </w:rPr>
      </w:pPr>
      <w:r>
        <w:rPr>
          <w:rFonts w:hint="eastAsia" w:ascii="仿宋" w:hAnsi="仿宋" w:eastAsia="仿宋" w:cs="仿宋"/>
          <w:b/>
          <w:sz w:val="28"/>
          <w:szCs w:val="28"/>
        </w:rPr>
        <w:t xml:space="preserve"> （正本或副本）</w:t>
      </w:r>
    </w:p>
    <w:p w14:paraId="48533B26">
      <w:pPr>
        <w:wordWrap w:val="0"/>
        <w:spacing w:line="360" w:lineRule="auto"/>
        <w:ind w:right="980"/>
        <w:rPr>
          <w:rFonts w:ascii="仿宋" w:hAnsi="仿宋" w:eastAsia="仿宋" w:cs="仿宋"/>
          <w:b/>
          <w:sz w:val="28"/>
          <w:szCs w:val="28"/>
        </w:rPr>
      </w:pPr>
    </w:p>
    <w:p w14:paraId="103B9E12">
      <w:pPr>
        <w:wordWrap w:val="0"/>
        <w:spacing w:line="360" w:lineRule="auto"/>
        <w:ind w:right="980"/>
        <w:rPr>
          <w:rFonts w:ascii="仿宋" w:hAnsi="仿宋" w:eastAsia="仿宋" w:cs="仿宋"/>
          <w:b/>
          <w:sz w:val="28"/>
          <w:szCs w:val="28"/>
        </w:rPr>
      </w:pPr>
      <w:r>
        <w:rPr>
          <w:rFonts w:hint="eastAsia" w:ascii="仿宋" w:hAnsi="仿宋" w:eastAsia="仿宋" w:cs="仿宋"/>
          <w:b/>
          <w:sz w:val="28"/>
          <w:szCs w:val="28"/>
        </w:rPr>
        <w:t>项目编号：</w:t>
      </w:r>
    </w:p>
    <w:p w14:paraId="6F60DC62">
      <w:pPr>
        <w:spacing w:line="360" w:lineRule="auto"/>
        <w:rPr>
          <w:rFonts w:ascii="仿宋" w:hAnsi="仿宋" w:eastAsia="仿宋" w:cs="仿宋"/>
          <w:b/>
        </w:rPr>
      </w:pPr>
    </w:p>
    <w:p w14:paraId="6284D882">
      <w:pPr>
        <w:adjustRightInd w:val="0"/>
        <w:snapToGrid w:val="0"/>
        <w:spacing w:line="360" w:lineRule="auto"/>
        <w:jc w:val="center"/>
        <w:rPr>
          <w:rFonts w:ascii="仿宋" w:hAnsi="仿宋" w:eastAsia="仿宋" w:cs="仿宋"/>
          <w:bCs/>
          <w:sz w:val="48"/>
          <w:szCs w:val="48"/>
        </w:rPr>
      </w:pPr>
      <w:r>
        <w:rPr>
          <w:rFonts w:hint="eastAsia" w:ascii="仿宋" w:hAnsi="仿宋" w:eastAsia="仿宋" w:cs="仿宋"/>
          <w:bCs/>
          <w:sz w:val="48"/>
          <w:szCs w:val="48"/>
          <w:u w:val="single"/>
        </w:rPr>
        <w:t xml:space="preserve">                       </w:t>
      </w:r>
      <w:r>
        <w:rPr>
          <w:rFonts w:hint="eastAsia" w:ascii="仿宋" w:hAnsi="仿宋" w:eastAsia="仿宋" w:cs="仿宋"/>
          <w:bCs/>
          <w:sz w:val="48"/>
          <w:szCs w:val="48"/>
        </w:rPr>
        <w:t>项目</w:t>
      </w:r>
    </w:p>
    <w:p w14:paraId="46EF651A">
      <w:pPr>
        <w:adjustRightInd w:val="0"/>
        <w:snapToGrid w:val="0"/>
        <w:spacing w:line="360" w:lineRule="auto"/>
        <w:jc w:val="center"/>
        <w:rPr>
          <w:rFonts w:ascii="仿宋" w:hAnsi="仿宋" w:eastAsia="仿宋" w:cs="仿宋"/>
          <w:bCs/>
          <w:sz w:val="48"/>
          <w:szCs w:val="48"/>
        </w:rPr>
      </w:pPr>
    </w:p>
    <w:p w14:paraId="58AB2157">
      <w:pPr>
        <w:adjustRightInd w:val="0"/>
        <w:snapToGrid w:val="0"/>
        <w:spacing w:line="360" w:lineRule="auto"/>
        <w:jc w:val="center"/>
        <w:rPr>
          <w:rFonts w:hint="default" w:ascii="仿宋" w:hAnsi="仿宋" w:eastAsia="仿宋" w:cs="仿宋"/>
          <w:bCs/>
          <w:sz w:val="48"/>
          <w:szCs w:val="48"/>
          <w:lang w:val="en-US" w:eastAsia="zh-CN"/>
        </w:rPr>
      </w:pPr>
      <w:r>
        <w:rPr>
          <w:rFonts w:hint="eastAsia" w:ascii="仿宋" w:hAnsi="仿宋" w:eastAsia="仿宋" w:cs="仿宋"/>
          <w:bCs/>
          <w:sz w:val="48"/>
          <w:szCs w:val="48"/>
          <w:lang w:val="en-US" w:eastAsia="zh-CN"/>
        </w:rPr>
        <w:t>合同包</w:t>
      </w:r>
      <w:r>
        <w:rPr>
          <w:rFonts w:hint="eastAsia" w:ascii="仿宋" w:hAnsi="仿宋" w:eastAsia="仿宋" w:cs="仿宋"/>
          <w:bCs/>
          <w:sz w:val="48"/>
          <w:szCs w:val="48"/>
          <w:u w:val="single"/>
          <w:lang w:val="en-US" w:eastAsia="zh-CN"/>
        </w:rPr>
        <w:t xml:space="preserve">  </w:t>
      </w:r>
    </w:p>
    <w:p w14:paraId="391A6F14">
      <w:pPr>
        <w:adjustRightInd w:val="0"/>
        <w:snapToGrid w:val="0"/>
        <w:spacing w:line="360" w:lineRule="auto"/>
        <w:jc w:val="center"/>
        <w:rPr>
          <w:rFonts w:hint="eastAsia" w:ascii="仿宋" w:hAnsi="仿宋" w:eastAsia="仿宋" w:cs="仿宋"/>
          <w:b/>
          <w:sz w:val="48"/>
          <w:szCs w:val="48"/>
        </w:rPr>
      </w:pPr>
    </w:p>
    <w:p w14:paraId="1ED1653A">
      <w:pPr>
        <w:adjustRightInd w:val="0"/>
        <w:snapToGrid w:val="0"/>
        <w:spacing w:line="360" w:lineRule="auto"/>
        <w:jc w:val="center"/>
        <w:rPr>
          <w:rFonts w:ascii="仿宋" w:hAnsi="仿宋" w:eastAsia="仿宋" w:cs="仿宋"/>
          <w:b/>
          <w:sz w:val="48"/>
          <w:szCs w:val="48"/>
        </w:rPr>
      </w:pPr>
      <w:r>
        <w:rPr>
          <w:rFonts w:hint="eastAsia" w:ascii="仿宋" w:hAnsi="仿宋" w:eastAsia="仿宋" w:cs="仿宋"/>
          <w:b/>
          <w:sz w:val="48"/>
          <w:szCs w:val="48"/>
        </w:rPr>
        <w:t>竞争性磋商响应文件</w:t>
      </w:r>
    </w:p>
    <w:p w14:paraId="354C88F4">
      <w:pPr>
        <w:adjustRightInd w:val="0"/>
        <w:snapToGrid w:val="0"/>
        <w:spacing w:line="360" w:lineRule="auto"/>
        <w:jc w:val="center"/>
        <w:rPr>
          <w:rFonts w:ascii="仿宋" w:hAnsi="仿宋" w:eastAsia="仿宋" w:cs="仿宋"/>
          <w:b/>
          <w:sz w:val="28"/>
        </w:rPr>
      </w:pPr>
    </w:p>
    <w:p w14:paraId="641D2FF8">
      <w:pPr>
        <w:adjustRightInd w:val="0"/>
        <w:snapToGrid w:val="0"/>
        <w:spacing w:line="360" w:lineRule="auto"/>
        <w:rPr>
          <w:rFonts w:ascii="仿宋" w:hAnsi="仿宋" w:eastAsia="仿宋" w:cs="仿宋"/>
          <w:b/>
          <w:sz w:val="28"/>
        </w:rPr>
      </w:pPr>
    </w:p>
    <w:p w14:paraId="11F5D6B9">
      <w:pPr>
        <w:pStyle w:val="17"/>
        <w:rPr>
          <w:rFonts w:ascii="仿宋" w:hAnsi="仿宋" w:eastAsia="仿宋" w:cs="仿宋"/>
          <w:b/>
          <w:sz w:val="28"/>
        </w:rPr>
      </w:pPr>
    </w:p>
    <w:p w14:paraId="4DA7F0EC">
      <w:pPr>
        <w:ind w:firstLine="1405" w:firstLineChars="500"/>
        <w:rPr>
          <w:rFonts w:hint="eastAsia" w:ascii="仿宋" w:hAnsi="仿宋" w:eastAsia="仿宋" w:cs="仿宋"/>
          <w:b/>
          <w:sz w:val="28"/>
          <w:szCs w:val="28"/>
        </w:rPr>
      </w:pPr>
    </w:p>
    <w:p w14:paraId="3434FE05">
      <w:pPr>
        <w:ind w:firstLine="1405" w:firstLineChars="500"/>
        <w:rPr>
          <w:rFonts w:ascii="仿宋" w:hAnsi="仿宋" w:eastAsia="仿宋" w:cs="仿宋"/>
          <w:b/>
          <w:sz w:val="28"/>
          <w:szCs w:val="28"/>
        </w:rPr>
      </w:pPr>
      <w:r>
        <w:rPr>
          <w:rFonts w:hint="eastAsia" w:ascii="仿宋" w:hAnsi="仿宋" w:eastAsia="仿宋" w:cs="仿宋"/>
          <w:b/>
          <w:sz w:val="28"/>
          <w:szCs w:val="28"/>
        </w:rPr>
        <w:t>供应商名称：</w:t>
      </w:r>
      <w:r>
        <w:rPr>
          <w:rFonts w:hint="eastAsia" w:ascii="仿宋" w:hAnsi="仿宋" w:eastAsia="仿宋" w:cs="仿宋"/>
          <w:b/>
          <w:sz w:val="28"/>
          <w:szCs w:val="28"/>
          <w:u w:val="single"/>
        </w:rPr>
        <w:t xml:space="preserve">                   </w:t>
      </w:r>
      <w:r>
        <w:rPr>
          <w:rFonts w:hint="eastAsia" w:ascii="仿宋" w:hAnsi="仿宋" w:eastAsia="仿宋" w:cs="仿宋"/>
          <w:b/>
          <w:sz w:val="28"/>
          <w:szCs w:val="28"/>
        </w:rPr>
        <w:t>（公章）</w:t>
      </w:r>
    </w:p>
    <w:p w14:paraId="52E2DA32">
      <w:pPr>
        <w:spacing w:line="240" w:lineRule="auto"/>
        <w:ind w:firstLine="1405" w:firstLineChars="500"/>
        <w:rPr>
          <w:rFonts w:ascii="仿宋" w:hAnsi="仿宋" w:eastAsia="仿宋" w:cs="仿宋"/>
          <w:b/>
          <w:sz w:val="28"/>
          <w:szCs w:val="28"/>
        </w:rPr>
      </w:pPr>
      <w:r>
        <w:rPr>
          <w:rFonts w:hint="eastAsia" w:ascii="仿宋" w:hAnsi="仿宋" w:eastAsia="仿宋" w:cs="仿宋"/>
          <w:b/>
          <w:sz w:val="28"/>
          <w:szCs w:val="28"/>
          <w:lang w:eastAsia="zh-CN"/>
        </w:rPr>
        <w:t>法定代表人/负责人</w:t>
      </w:r>
      <w:r>
        <w:rPr>
          <w:rFonts w:hint="eastAsia" w:ascii="仿宋" w:hAnsi="仿宋" w:eastAsia="仿宋" w:cs="仿宋"/>
          <w:b/>
          <w:sz w:val="28"/>
          <w:szCs w:val="28"/>
        </w:rPr>
        <w:t>或被授权人：</w:t>
      </w:r>
      <w:r>
        <w:rPr>
          <w:rFonts w:hint="eastAsia" w:ascii="仿宋" w:hAnsi="仿宋" w:eastAsia="仿宋" w:cs="仿宋"/>
          <w:b/>
          <w:sz w:val="28"/>
          <w:szCs w:val="28"/>
          <w:u w:val="single"/>
        </w:rPr>
        <w:t xml:space="preserve">             </w:t>
      </w:r>
      <w:r>
        <w:rPr>
          <w:rFonts w:hint="eastAsia" w:ascii="仿宋" w:hAnsi="仿宋" w:eastAsia="仿宋" w:cs="仿宋"/>
          <w:b/>
          <w:sz w:val="28"/>
          <w:szCs w:val="28"/>
        </w:rPr>
        <w:t>（签字或盖章）</w:t>
      </w:r>
    </w:p>
    <w:p w14:paraId="0B61D21A">
      <w:pPr>
        <w:ind w:firstLine="1405" w:firstLineChars="500"/>
        <w:rPr>
          <w:rFonts w:ascii="仿宋" w:hAnsi="仿宋" w:eastAsia="仿宋" w:cs="仿宋"/>
          <w:b/>
          <w:sz w:val="28"/>
          <w:szCs w:val="28"/>
        </w:rPr>
      </w:pPr>
      <w:r>
        <w:rPr>
          <w:rFonts w:hint="eastAsia" w:ascii="仿宋" w:hAnsi="仿宋" w:eastAsia="仿宋" w:cs="仿宋"/>
          <w:b/>
          <w:sz w:val="28"/>
          <w:szCs w:val="28"/>
        </w:rPr>
        <w:t>日      期：</w:t>
      </w:r>
      <w:r>
        <w:rPr>
          <w:rFonts w:hint="eastAsia" w:ascii="仿宋" w:hAnsi="仿宋" w:eastAsia="仿宋" w:cs="仿宋"/>
          <w:b/>
          <w:sz w:val="28"/>
          <w:szCs w:val="28"/>
          <w:u w:val="single"/>
        </w:rPr>
        <w:t xml:space="preserve">      </w:t>
      </w:r>
      <w:r>
        <w:rPr>
          <w:rFonts w:hint="eastAsia" w:ascii="仿宋" w:hAnsi="仿宋" w:eastAsia="仿宋" w:cs="仿宋"/>
          <w:b/>
          <w:sz w:val="28"/>
          <w:szCs w:val="28"/>
        </w:rPr>
        <w:t>年</w:t>
      </w:r>
      <w:r>
        <w:rPr>
          <w:rFonts w:hint="eastAsia" w:ascii="仿宋" w:hAnsi="仿宋" w:eastAsia="仿宋" w:cs="仿宋"/>
          <w:b/>
          <w:sz w:val="28"/>
          <w:szCs w:val="28"/>
          <w:u w:val="single"/>
        </w:rPr>
        <w:t xml:space="preserve">      </w:t>
      </w:r>
      <w:r>
        <w:rPr>
          <w:rFonts w:hint="eastAsia" w:ascii="仿宋" w:hAnsi="仿宋" w:eastAsia="仿宋" w:cs="仿宋"/>
          <w:b/>
          <w:sz w:val="28"/>
          <w:szCs w:val="28"/>
        </w:rPr>
        <w:t>月</w:t>
      </w:r>
      <w:r>
        <w:rPr>
          <w:rFonts w:hint="eastAsia" w:ascii="仿宋" w:hAnsi="仿宋" w:eastAsia="仿宋" w:cs="仿宋"/>
          <w:b/>
          <w:sz w:val="28"/>
          <w:szCs w:val="28"/>
          <w:u w:val="single"/>
        </w:rPr>
        <w:t xml:space="preserve">     </w:t>
      </w:r>
      <w:r>
        <w:rPr>
          <w:rFonts w:hint="eastAsia" w:ascii="仿宋" w:hAnsi="仿宋" w:eastAsia="仿宋" w:cs="仿宋"/>
          <w:b/>
          <w:sz w:val="28"/>
          <w:szCs w:val="28"/>
        </w:rPr>
        <w:t>日</w:t>
      </w:r>
    </w:p>
    <w:p w14:paraId="39B05C0A">
      <w:pPr>
        <w:adjustRightInd w:val="0"/>
        <w:snapToGrid w:val="0"/>
        <w:spacing w:line="360" w:lineRule="auto"/>
        <w:rPr>
          <w:rFonts w:ascii="仿宋" w:hAnsi="仿宋" w:eastAsia="仿宋" w:cs="仿宋"/>
          <w:b/>
          <w:sz w:val="20"/>
          <w:szCs w:val="28"/>
        </w:rPr>
      </w:pPr>
    </w:p>
    <w:p w14:paraId="2ABEF434">
      <w:pPr>
        <w:rPr>
          <w:rFonts w:ascii="仿宋" w:hAnsi="仿宋" w:eastAsia="仿宋" w:cs="仿宋"/>
          <w:sz w:val="28"/>
          <w:szCs w:val="28"/>
        </w:rPr>
      </w:pPr>
      <w:r>
        <w:rPr>
          <w:rFonts w:hint="eastAsia" w:ascii="仿宋" w:hAnsi="仿宋" w:eastAsia="仿宋" w:cs="仿宋"/>
          <w:sz w:val="28"/>
          <w:szCs w:val="28"/>
        </w:rPr>
        <w:br w:type="page"/>
      </w:r>
    </w:p>
    <w:p w14:paraId="365CE6C1">
      <w:pPr>
        <w:pStyle w:val="10"/>
      </w:pPr>
    </w:p>
    <w:p w14:paraId="7C761B36">
      <w:pPr>
        <w:spacing w:line="360" w:lineRule="auto"/>
        <w:jc w:val="center"/>
        <w:rPr>
          <w:rFonts w:ascii="仿宋" w:hAnsi="仿宋" w:eastAsia="仿宋" w:cs="仿宋"/>
          <w:b/>
          <w:bCs/>
          <w:spacing w:val="4"/>
          <w:sz w:val="48"/>
          <w:szCs w:val="48"/>
        </w:rPr>
      </w:pPr>
      <w:r>
        <w:rPr>
          <w:rFonts w:hint="eastAsia" w:ascii="仿宋" w:hAnsi="仿宋" w:eastAsia="仿宋" w:cs="仿宋"/>
          <w:b/>
          <w:bCs/>
          <w:spacing w:val="4"/>
          <w:sz w:val="48"/>
          <w:szCs w:val="48"/>
        </w:rPr>
        <w:t>目   录</w:t>
      </w:r>
    </w:p>
    <w:p w14:paraId="25A2B1D4">
      <w:pPr>
        <w:spacing w:line="360" w:lineRule="auto"/>
        <w:jc w:val="left"/>
        <w:rPr>
          <w:rFonts w:ascii="仿宋" w:hAnsi="仿宋" w:eastAsia="仿宋" w:cs="仿宋"/>
          <w:b/>
          <w:bCs/>
          <w:spacing w:val="4"/>
          <w:sz w:val="32"/>
          <w:szCs w:val="32"/>
        </w:rPr>
      </w:pPr>
    </w:p>
    <w:p w14:paraId="219AC4C8">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磋商函…………………………………………（页码）</w:t>
      </w:r>
    </w:p>
    <w:p w14:paraId="5FD6B338">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lang w:eastAsia="zh-CN"/>
        </w:rPr>
        <w:t>法定代表人/负责人</w:t>
      </w:r>
      <w:r>
        <w:rPr>
          <w:rFonts w:hint="eastAsia" w:ascii="仿宋" w:hAnsi="仿宋" w:eastAsia="仿宋" w:cs="仿宋"/>
          <w:sz w:val="28"/>
          <w:szCs w:val="28"/>
        </w:rPr>
        <w:t>身份证明…………………………（页码）</w:t>
      </w:r>
    </w:p>
    <w:p w14:paraId="4E0CDA80">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lang w:eastAsia="zh-CN"/>
        </w:rPr>
        <w:t>法定代表人/负责人</w:t>
      </w:r>
      <w:r>
        <w:rPr>
          <w:rFonts w:hint="eastAsia" w:ascii="仿宋" w:hAnsi="仿宋" w:eastAsia="仿宋" w:cs="仿宋"/>
          <w:sz w:val="28"/>
          <w:szCs w:val="28"/>
        </w:rPr>
        <w:t>授权委托书………………………（页码）</w:t>
      </w:r>
    </w:p>
    <w:p w14:paraId="490E6D69">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报价表…………………………………………（页码）</w:t>
      </w:r>
    </w:p>
    <w:p w14:paraId="01BC7698">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承接的类似项目情况表………………………（页码）</w:t>
      </w:r>
    </w:p>
    <w:p w14:paraId="3A6C3C2E">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项目服务方案…………………………………（页码）</w:t>
      </w:r>
    </w:p>
    <w:p w14:paraId="029AC0FE">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商务和服务偏离表……………………………（页码）</w:t>
      </w:r>
    </w:p>
    <w:p w14:paraId="127B298F">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资格证明文件…………………………………（页码）</w:t>
      </w:r>
    </w:p>
    <w:p w14:paraId="72A3C97E">
      <w:pPr>
        <w:numPr>
          <w:ilvl w:val="0"/>
          <w:numId w:val="8"/>
        </w:numPr>
        <w:spacing w:line="360" w:lineRule="auto"/>
        <w:ind w:left="480" w:leftChars="200" w:firstLine="0"/>
        <w:rPr>
          <w:rFonts w:ascii="仿宋" w:hAnsi="仿宋" w:eastAsia="仿宋" w:cs="仿宋"/>
          <w:sz w:val="28"/>
          <w:szCs w:val="28"/>
        </w:rPr>
      </w:pPr>
      <w:r>
        <w:rPr>
          <w:rFonts w:hint="eastAsia" w:ascii="仿宋" w:hAnsi="仿宋" w:eastAsia="仿宋" w:cs="仿宋"/>
          <w:sz w:val="28"/>
          <w:szCs w:val="28"/>
        </w:rPr>
        <w:t>其他资料………………………………………（页码）</w:t>
      </w:r>
    </w:p>
    <w:p w14:paraId="4A91E222">
      <w:pPr>
        <w:jc w:val="center"/>
        <w:outlineLvl w:val="1"/>
        <w:rPr>
          <w:rFonts w:ascii="仿宋" w:hAnsi="仿宋" w:eastAsia="仿宋" w:cs="仿宋"/>
          <w:b/>
          <w:bCs/>
          <w:sz w:val="32"/>
          <w:szCs w:val="32"/>
        </w:rPr>
      </w:pPr>
      <w:bookmarkStart w:id="171" w:name="_Toc20631"/>
      <w:r>
        <w:rPr>
          <w:rFonts w:hint="eastAsia" w:ascii="仿宋" w:hAnsi="仿宋" w:eastAsia="仿宋" w:cs="仿宋"/>
          <w:bCs/>
          <w:sz w:val="32"/>
          <w:szCs w:val="32"/>
        </w:rPr>
        <w:t>（供应商可自行增加详细目录）</w:t>
      </w:r>
      <w:r>
        <w:rPr>
          <w:rFonts w:hint="eastAsia" w:ascii="仿宋" w:hAnsi="仿宋" w:eastAsia="仿宋" w:cs="仿宋"/>
          <w:bCs/>
          <w:sz w:val="32"/>
          <w:szCs w:val="32"/>
        </w:rPr>
        <w:br w:type="page"/>
      </w:r>
      <w:r>
        <w:rPr>
          <w:rFonts w:hint="eastAsia" w:ascii="仿宋" w:hAnsi="仿宋" w:eastAsia="仿宋" w:cs="仿宋"/>
          <w:bCs/>
          <w:sz w:val="32"/>
          <w:szCs w:val="32"/>
        </w:rPr>
        <w:t>一、</w:t>
      </w:r>
      <w:r>
        <w:rPr>
          <w:rStyle w:val="97"/>
          <w:rFonts w:hint="eastAsia" w:ascii="仿宋" w:hAnsi="仿宋" w:eastAsia="仿宋" w:cs="仿宋"/>
          <w:sz w:val="32"/>
        </w:rPr>
        <w:t>磋商</w:t>
      </w:r>
      <w:r>
        <w:rPr>
          <w:rStyle w:val="97"/>
          <w:rFonts w:hint="eastAsia" w:ascii="仿宋" w:hAnsi="仿宋" w:eastAsia="仿宋" w:cs="仿宋"/>
          <w:sz w:val="32"/>
          <w:lang w:val="en-US" w:eastAsia="zh-CN"/>
        </w:rPr>
        <w:t>响应</w:t>
      </w:r>
      <w:r>
        <w:rPr>
          <w:rStyle w:val="97"/>
          <w:rFonts w:hint="eastAsia" w:ascii="仿宋" w:hAnsi="仿宋" w:eastAsia="仿宋" w:cs="仿宋"/>
          <w:sz w:val="32"/>
        </w:rPr>
        <w:t>函</w:t>
      </w:r>
      <w:bookmarkEnd w:id="171"/>
    </w:p>
    <w:p w14:paraId="27AD9CB5">
      <w:pPr>
        <w:spacing w:line="360" w:lineRule="auto"/>
        <w:rPr>
          <w:rFonts w:ascii="仿宋" w:hAnsi="仿宋" w:eastAsia="仿宋" w:cs="仿宋"/>
        </w:rPr>
      </w:pPr>
      <w:r>
        <w:rPr>
          <w:rFonts w:hint="eastAsia" w:ascii="仿宋" w:hAnsi="仿宋" w:eastAsia="仿宋" w:cs="仿宋"/>
        </w:rPr>
        <w:t>陕西德仁招标有限公司：</w:t>
      </w:r>
    </w:p>
    <w:p w14:paraId="4C0EE595">
      <w:pPr>
        <w:autoSpaceDE w:val="0"/>
        <w:autoSpaceDN w:val="0"/>
        <w:adjustRightInd w:val="0"/>
        <w:spacing w:line="360" w:lineRule="auto"/>
        <w:ind w:firstLine="630"/>
        <w:rPr>
          <w:rFonts w:ascii="仿宋" w:hAnsi="仿宋" w:eastAsia="仿宋" w:cs="仿宋"/>
        </w:rPr>
      </w:pPr>
      <w:r>
        <w:rPr>
          <w:rFonts w:hint="eastAsia" w:ascii="仿宋" w:hAnsi="仿宋" w:eastAsia="仿宋" w:cs="仿宋"/>
          <w:lang w:val="zh-CN"/>
        </w:rPr>
        <w:t>我单位收到贵公司</w:t>
      </w:r>
      <w:r>
        <w:rPr>
          <w:rFonts w:hint="eastAsia" w:ascii="仿宋" w:hAnsi="仿宋" w:eastAsia="仿宋" w:cs="仿宋"/>
          <w:u w:val="single"/>
          <w:lang w:val="zh-CN"/>
        </w:rPr>
        <w:t xml:space="preserve">          （</w:t>
      </w:r>
      <w:r>
        <w:rPr>
          <w:rFonts w:hint="eastAsia" w:ascii="仿宋" w:hAnsi="仿宋" w:eastAsia="仿宋" w:cs="仿宋"/>
          <w:u w:val="single"/>
        </w:rPr>
        <w:t>项目名称；项目编号</w:t>
      </w:r>
      <w:r>
        <w:rPr>
          <w:rFonts w:hint="eastAsia" w:ascii="仿宋" w:hAnsi="仿宋" w:eastAsia="仿宋" w:cs="仿宋"/>
          <w:u w:val="single"/>
          <w:lang w:eastAsia="zh-CN"/>
        </w:rPr>
        <w:t>；</w:t>
      </w:r>
      <w:r>
        <w:rPr>
          <w:rFonts w:hint="eastAsia" w:ascii="仿宋" w:hAnsi="仿宋" w:eastAsia="仿宋" w:cs="仿宋"/>
          <w:u w:val="single"/>
          <w:lang w:val="en-US" w:eastAsia="zh-CN"/>
        </w:rPr>
        <w:t>合同包号</w:t>
      </w:r>
      <w:r>
        <w:rPr>
          <w:rFonts w:hint="eastAsia" w:ascii="仿宋" w:hAnsi="仿宋" w:eastAsia="仿宋" w:cs="仿宋"/>
          <w:u w:val="single"/>
          <w:lang w:val="zh-CN"/>
        </w:rPr>
        <w:t>）</w:t>
      </w:r>
      <w:r>
        <w:rPr>
          <w:rFonts w:hint="eastAsia" w:ascii="仿宋" w:hAnsi="仿宋" w:eastAsia="仿宋" w:cs="仿宋"/>
          <w:lang w:val="zh-CN"/>
        </w:rPr>
        <w:t>竞争性磋商文件，经详细研究，我们决定参加本次</w:t>
      </w:r>
      <w:r>
        <w:rPr>
          <w:rFonts w:hint="eastAsia" w:ascii="仿宋" w:hAnsi="仿宋" w:eastAsia="仿宋" w:cs="仿宋"/>
        </w:rPr>
        <w:t>磋商</w:t>
      </w:r>
      <w:r>
        <w:rPr>
          <w:rFonts w:hint="eastAsia" w:ascii="仿宋" w:hAnsi="仿宋" w:eastAsia="仿宋" w:cs="仿宋"/>
          <w:lang w:val="zh-CN"/>
        </w:rPr>
        <w:t>活动并</w:t>
      </w:r>
      <w:r>
        <w:rPr>
          <w:rFonts w:hint="eastAsia" w:ascii="仿宋" w:hAnsi="仿宋" w:eastAsia="仿宋" w:cs="仿宋"/>
        </w:rPr>
        <w:t>响应</w:t>
      </w:r>
      <w:r>
        <w:rPr>
          <w:rFonts w:hint="eastAsia" w:ascii="仿宋" w:hAnsi="仿宋" w:eastAsia="仿宋" w:cs="仿宋"/>
          <w:lang w:val="zh-CN"/>
        </w:rPr>
        <w:t>。为此，我方郑重声明以下诸点，并负法律责任。</w:t>
      </w:r>
    </w:p>
    <w:p w14:paraId="5701D932">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1</w:t>
      </w:r>
      <w:r>
        <w:rPr>
          <w:rFonts w:hint="eastAsia" w:ascii="仿宋" w:hAnsi="仿宋" w:eastAsia="仿宋" w:cs="仿宋"/>
          <w:lang w:val="zh-CN"/>
        </w:rPr>
        <w:t>、愿意按照竞争性磋商采购文件中的一切要求，提供磋商技术服务，完成合同的责任和义务。</w:t>
      </w:r>
    </w:p>
    <w:p w14:paraId="007D97E8">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2</w:t>
      </w:r>
      <w:r>
        <w:rPr>
          <w:rFonts w:hint="eastAsia" w:ascii="仿宋" w:hAnsi="仿宋" w:eastAsia="仿宋" w:cs="仿宋"/>
          <w:lang w:val="zh-CN"/>
        </w:rPr>
        <w:t>、按竞争性磋商采购文件的规定，我公司的第一次磋商报价为：人民币（</w:t>
      </w:r>
      <w:r>
        <w:rPr>
          <w:rFonts w:hint="eastAsia" w:ascii="仿宋" w:hAnsi="仿宋" w:eastAsia="仿宋" w:cs="仿宋"/>
          <w:u w:val="single"/>
          <w:lang w:val="zh-CN"/>
        </w:rPr>
        <w:t>大写）：（￥：元）</w:t>
      </w:r>
      <w:r>
        <w:rPr>
          <w:rFonts w:hint="eastAsia" w:ascii="仿宋" w:hAnsi="仿宋" w:eastAsia="仿宋" w:cs="仿宋"/>
          <w:lang w:val="zh-CN"/>
        </w:rPr>
        <w:t>，并对其后的磋商报价负法律责任。</w:t>
      </w:r>
    </w:p>
    <w:p w14:paraId="7BAD4C63">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3</w:t>
      </w:r>
      <w:r>
        <w:rPr>
          <w:rFonts w:hint="eastAsia" w:ascii="仿宋" w:hAnsi="仿宋" w:eastAsia="仿宋" w:cs="仿宋"/>
          <w:lang w:val="zh-CN"/>
        </w:rPr>
        <w:t>、我方提交的磋商响应文件正本一份、副本二份、电子</w:t>
      </w:r>
      <w:r>
        <w:rPr>
          <w:rFonts w:hint="eastAsia" w:ascii="仿宋" w:hAnsi="仿宋" w:eastAsia="仿宋" w:cs="仿宋"/>
        </w:rPr>
        <w:t>文件</w:t>
      </w:r>
      <w:r>
        <w:rPr>
          <w:rFonts w:hint="eastAsia" w:ascii="仿宋" w:hAnsi="仿宋" w:eastAsia="仿宋" w:cs="仿宋"/>
          <w:lang w:val="zh-CN"/>
        </w:rPr>
        <w:t>（</w:t>
      </w:r>
      <w:r>
        <w:rPr>
          <w:rFonts w:hint="eastAsia" w:ascii="仿宋" w:hAnsi="仿宋" w:eastAsia="仿宋" w:cs="仿宋"/>
        </w:rPr>
        <w:t>U盘</w:t>
      </w:r>
      <w:r>
        <w:rPr>
          <w:rFonts w:hint="eastAsia" w:ascii="仿宋" w:hAnsi="仿宋" w:eastAsia="仿宋" w:cs="仿宋"/>
          <w:lang w:val="zh-CN"/>
        </w:rPr>
        <w:t>）一份。</w:t>
      </w:r>
    </w:p>
    <w:p w14:paraId="5DA3CF7A">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4</w:t>
      </w:r>
      <w:r>
        <w:rPr>
          <w:rFonts w:hint="eastAsia" w:ascii="仿宋" w:hAnsi="仿宋" w:eastAsia="仿宋" w:cs="仿宋"/>
          <w:lang w:val="zh-CN"/>
        </w:rPr>
        <w:t>、我方已详细阅读了竞争性磋商采购文件，完全理解并放弃提出含糊不清或易形成歧义的表述和资料。</w:t>
      </w:r>
    </w:p>
    <w:p w14:paraId="310D930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5</w:t>
      </w:r>
      <w:r>
        <w:rPr>
          <w:rFonts w:hint="eastAsia" w:ascii="仿宋" w:hAnsi="仿宋" w:eastAsia="仿宋" w:cs="仿宋"/>
          <w:lang w:val="zh-CN"/>
        </w:rPr>
        <w:t>、磋商后在规定的有效期内撤回磋商，我方愿接受政府采购的有关处罚决定。</w:t>
      </w:r>
    </w:p>
    <w:p w14:paraId="5771A18D">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6</w:t>
      </w:r>
      <w:r>
        <w:rPr>
          <w:rFonts w:hint="eastAsia" w:ascii="仿宋" w:hAnsi="仿宋" w:eastAsia="仿宋" w:cs="仿宋"/>
          <w:lang w:val="zh-CN"/>
        </w:rPr>
        <w:t>、同意向贵方提供可能要求的，与本次磋商有关的任何证据或资料，我们完全理解最低磋商报价不作为成交的唯一条件，且尊重磋商小组的评审结论和结果。</w:t>
      </w:r>
    </w:p>
    <w:p w14:paraId="7C5E8731">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7</w:t>
      </w:r>
      <w:r>
        <w:rPr>
          <w:rFonts w:hint="eastAsia" w:ascii="仿宋" w:hAnsi="仿宋" w:eastAsia="仿宋" w:cs="仿宋"/>
          <w:lang w:val="zh-CN"/>
        </w:rPr>
        <w:t>、我方的磋商响应文件在磋商后有效期为</w:t>
      </w:r>
      <w:r>
        <w:rPr>
          <w:rFonts w:hint="eastAsia" w:ascii="仿宋" w:hAnsi="仿宋" w:eastAsia="仿宋" w:cs="仿宋"/>
        </w:rPr>
        <w:t xml:space="preserve"> 90 </w:t>
      </w:r>
      <w:r>
        <w:rPr>
          <w:rFonts w:hint="eastAsia" w:ascii="仿宋" w:hAnsi="仿宋" w:eastAsia="仿宋" w:cs="仿宋"/>
          <w:lang w:val="zh-CN"/>
        </w:rPr>
        <w:t>日历天，若我方成交，磋商响应文件有效期延长至合同执行完毕。</w:t>
      </w:r>
    </w:p>
    <w:p w14:paraId="0E9B3C70">
      <w:pPr>
        <w:autoSpaceDE w:val="0"/>
        <w:autoSpaceDN w:val="0"/>
        <w:adjustRightInd w:val="0"/>
        <w:snapToGrid w:val="0"/>
        <w:spacing w:line="360" w:lineRule="auto"/>
        <w:ind w:firstLine="629"/>
        <w:rPr>
          <w:rFonts w:ascii="仿宋" w:hAnsi="仿宋" w:eastAsia="仿宋" w:cs="仿宋"/>
        </w:rPr>
      </w:pPr>
      <w:r>
        <w:rPr>
          <w:rFonts w:hint="eastAsia" w:ascii="仿宋" w:hAnsi="仿宋" w:eastAsia="仿宋" w:cs="仿宋"/>
        </w:rPr>
        <w:t>8</w:t>
      </w:r>
      <w:r>
        <w:rPr>
          <w:rFonts w:hint="eastAsia" w:ascii="仿宋" w:hAnsi="仿宋" w:eastAsia="仿宋" w:cs="仿宋"/>
          <w:lang w:val="zh-CN"/>
        </w:rPr>
        <w:t>、有关于本磋商</w:t>
      </w:r>
      <w:r>
        <w:rPr>
          <w:rFonts w:hint="eastAsia" w:ascii="仿宋" w:hAnsi="仿宋" w:eastAsia="仿宋" w:cs="仿宋"/>
        </w:rPr>
        <w:t>响应</w:t>
      </w:r>
      <w:r>
        <w:rPr>
          <w:rFonts w:hint="eastAsia" w:ascii="仿宋" w:hAnsi="仿宋" w:eastAsia="仿宋" w:cs="仿宋"/>
          <w:lang w:val="zh-CN"/>
        </w:rPr>
        <w:t>文件的函电，请按下列地址联系。</w:t>
      </w:r>
    </w:p>
    <w:p w14:paraId="75573DA8">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lang w:val="zh-CN"/>
        </w:rPr>
        <w:t>（</w:t>
      </w:r>
      <w:r>
        <w:rPr>
          <w:rFonts w:hint="eastAsia" w:ascii="仿宋" w:hAnsi="仿宋" w:eastAsia="仿宋" w:cs="仿宋"/>
        </w:rPr>
        <w:t>盖章</w:t>
      </w:r>
      <w:r>
        <w:rPr>
          <w:rFonts w:hint="eastAsia" w:ascii="仿宋" w:hAnsi="仿宋" w:eastAsia="仿宋" w:cs="仿宋"/>
          <w:lang w:val="zh-CN"/>
        </w:rPr>
        <w:t>）：</w:t>
      </w:r>
      <w:r>
        <w:rPr>
          <w:rFonts w:hint="eastAsia" w:ascii="仿宋" w:hAnsi="仿宋" w:eastAsia="仿宋" w:cs="仿宋"/>
          <w:u w:val="single"/>
        </w:rPr>
        <w:t xml:space="preserve">                                 </w:t>
      </w:r>
    </w:p>
    <w:p w14:paraId="1184934C">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地址：</w:t>
      </w:r>
      <w:r>
        <w:rPr>
          <w:rFonts w:hint="eastAsia" w:ascii="仿宋" w:hAnsi="仿宋" w:eastAsia="仿宋" w:cs="仿宋"/>
        </w:rPr>
        <w:t xml:space="preserve"> </w:t>
      </w:r>
      <w:r>
        <w:rPr>
          <w:rFonts w:hint="eastAsia" w:ascii="仿宋" w:hAnsi="仿宋" w:eastAsia="仿宋" w:cs="仿宋"/>
          <w:u w:val="single"/>
        </w:rPr>
        <w:t xml:space="preserve">                                              </w:t>
      </w:r>
    </w:p>
    <w:p w14:paraId="77C16B1F">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开户银行：</w:t>
      </w:r>
      <w:r>
        <w:rPr>
          <w:rFonts w:hint="eastAsia" w:ascii="仿宋" w:hAnsi="仿宋" w:eastAsia="仿宋" w:cs="仿宋"/>
          <w:u w:val="single"/>
        </w:rPr>
        <w:t xml:space="preserve">                                           </w:t>
      </w:r>
    </w:p>
    <w:p w14:paraId="40194E23">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rPr>
        <w:t>账 号：</w:t>
      </w:r>
      <w:r>
        <w:rPr>
          <w:rFonts w:hint="eastAsia" w:ascii="仿宋" w:hAnsi="仿宋" w:eastAsia="仿宋" w:cs="仿宋"/>
          <w:u w:val="single"/>
        </w:rPr>
        <w:t xml:space="preserve">                                              </w:t>
      </w:r>
    </w:p>
    <w:p w14:paraId="39D22F29">
      <w:pPr>
        <w:autoSpaceDE w:val="0"/>
        <w:autoSpaceDN w:val="0"/>
        <w:adjustRightInd w:val="0"/>
        <w:spacing w:line="360" w:lineRule="auto"/>
        <w:ind w:firstLine="1440" w:firstLineChars="600"/>
        <w:rPr>
          <w:rFonts w:ascii="仿宋" w:hAnsi="仿宋" w:eastAsia="仿宋" w:cs="仿宋"/>
          <w:u w:val="single"/>
        </w:rPr>
      </w:pPr>
      <w:r>
        <w:rPr>
          <w:rFonts w:hint="eastAsia" w:ascii="仿宋" w:hAnsi="仿宋" w:eastAsia="仿宋" w:cs="仿宋"/>
          <w:lang w:val="zh-CN"/>
        </w:rPr>
        <w:t>电话：</w:t>
      </w:r>
      <w:r>
        <w:rPr>
          <w:rFonts w:hint="eastAsia" w:ascii="仿宋" w:hAnsi="仿宋" w:eastAsia="仿宋" w:cs="仿宋"/>
          <w:u w:val="single"/>
        </w:rPr>
        <w:t xml:space="preserve">                                               </w:t>
      </w:r>
    </w:p>
    <w:p w14:paraId="651A79E4">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rPr>
        <w:t>传 真：</w:t>
      </w:r>
      <w:r>
        <w:rPr>
          <w:rFonts w:hint="eastAsia" w:ascii="仿宋" w:hAnsi="仿宋" w:eastAsia="仿宋" w:cs="仿宋"/>
          <w:u w:val="single"/>
        </w:rPr>
        <w:t xml:space="preserve">                                              </w:t>
      </w:r>
    </w:p>
    <w:p w14:paraId="1988FB22">
      <w:pPr>
        <w:autoSpaceDE w:val="0"/>
        <w:autoSpaceDN w:val="0"/>
        <w:adjustRightInd w:val="0"/>
        <w:spacing w:line="360" w:lineRule="auto"/>
        <w:ind w:firstLine="1440" w:firstLineChars="600"/>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或被授权人（签字或盖章）</w:t>
      </w:r>
      <w:r>
        <w:rPr>
          <w:rFonts w:hint="eastAsia" w:ascii="仿宋" w:hAnsi="仿宋" w:eastAsia="仿宋" w:cs="仿宋"/>
          <w:lang w:val="zh-CN"/>
        </w:rPr>
        <w:t>：</w:t>
      </w:r>
      <w:r>
        <w:rPr>
          <w:rFonts w:hint="eastAsia" w:ascii="仿宋" w:hAnsi="仿宋" w:eastAsia="仿宋" w:cs="仿宋"/>
          <w:u w:val="single"/>
        </w:rPr>
        <w:t xml:space="preserve">               </w:t>
      </w:r>
    </w:p>
    <w:p w14:paraId="551DD28F">
      <w:pPr>
        <w:pStyle w:val="81"/>
        <w:spacing w:line="360" w:lineRule="auto"/>
        <w:ind w:firstLine="3600" w:firstLineChars="1500"/>
        <w:rPr>
          <w:rFonts w:ascii="仿宋" w:hAnsi="仿宋" w:eastAsia="仿宋" w:cs="仿宋"/>
          <w:szCs w:val="24"/>
          <w:lang w:val="zh-CN"/>
        </w:rPr>
      </w:pPr>
      <w:r>
        <w:rPr>
          <w:rFonts w:hint="eastAsia" w:ascii="仿宋" w:hAnsi="仿宋" w:eastAsia="仿宋" w:cs="仿宋"/>
          <w:szCs w:val="24"/>
          <w:u w:val="single"/>
        </w:rPr>
        <w:t xml:space="preserve">      </w:t>
      </w:r>
      <w:r>
        <w:rPr>
          <w:rFonts w:hint="eastAsia" w:ascii="仿宋" w:hAnsi="仿宋" w:eastAsia="仿宋" w:cs="仿宋"/>
          <w:szCs w:val="24"/>
          <w:lang w:val="zh-CN"/>
        </w:rPr>
        <w:t>年</w:t>
      </w:r>
      <w:r>
        <w:rPr>
          <w:rFonts w:hint="eastAsia" w:ascii="仿宋" w:hAnsi="仿宋" w:eastAsia="仿宋" w:cs="仿宋"/>
          <w:szCs w:val="24"/>
          <w:u w:val="single"/>
        </w:rPr>
        <w:t xml:space="preserve">      </w:t>
      </w:r>
      <w:r>
        <w:rPr>
          <w:rFonts w:hint="eastAsia" w:ascii="仿宋" w:hAnsi="仿宋" w:eastAsia="仿宋" w:cs="仿宋"/>
          <w:szCs w:val="24"/>
          <w:lang w:val="zh-CN"/>
        </w:rPr>
        <w:t>月</w:t>
      </w:r>
      <w:r>
        <w:rPr>
          <w:rFonts w:hint="eastAsia" w:ascii="仿宋" w:hAnsi="仿宋" w:eastAsia="仿宋" w:cs="仿宋"/>
          <w:szCs w:val="24"/>
          <w:u w:val="single"/>
        </w:rPr>
        <w:t xml:space="preserve">      </w:t>
      </w:r>
      <w:r>
        <w:rPr>
          <w:rFonts w:hint="eastAsia" w:ascii="仿宋" w:hAnsi="仿宋" w:eastAsia="仿宋" w:cs="仿宋"/>
          <w:szCs w:val="24"/>
          <w:lang w:val="zh-CN"/>
        </w:rPr>
        <w:t>日</w:t>
      </w:r>
    </w:p>
    <w:p w14:paraId="44C093BB">
      <w:pPr>
        <w:jc w:val="center"/>
        <w:outlineLvl w:val="1"/>
        <w:rPr>
          <w:rStyle w:val="97"/>
          <w:rFonts w:ascii="仿宋" w:hAnsi="仿宋" w:eastAsia="仿宋" w:cs="仿宋"/>
          <w:sz w:val="32"/>
        </w:rPr>
      </w:pPr>
      <w:r>
        <w:rPr>
          <w:rFonts w:hint="eastAsia" w:ascii="仿宋" w:hAnsi="仿宋" w:eastAsia="仿宋" w:cs="仿宋"/>
          <w:sz w:val="28"/>
          <w:szCs w:val="28"/>
          <w:lang w:val="zh-CN"/>
        </w:rPr>
        <w:br w:type="page"/>
      </w:r>
      <w:bookmarkStart w:id="172" w:name="_Toc30744"/>
      <w:r>
        <w:rPr>
          <w:rStyle w:val="97"/>
          <w:rFonts w:hint="eastAsia" w:ascii="仿宋" w:hAnsi="仿宋" w:eastAsia="仿宋" w:cs="仿宋"/>
          <w:sz w:val="32"/>
        </w:rPr>
        <w:t>二、</w:t>
      </w:r>
      <w:r>
        <w:rPr>
          <w:rStyle w:val="97"/>
          <w:rFonts w:hint="eastAsia" w:ascii="仿宋" w:hAnsi="仿宋" w:eastAsia="仿宋" w:cs="仿宋"/>
          <w:sz w:val="32"/>
          <w:lang w:eastAsia="zh-CN"/>
        </w:rPr>
        <w:t>法定代表人/负责人</w:t>
      </w:r>
      <w:r>
        <w:rPr>
          <w:rStyle w:val="97"/>
          <w:rFonts w:hint="eastAsia" w:ascii="仿宋" w:hAnsi="仿宋" w:eastAsia="仿宋" w:cs="仿宋"/>
          <w:sz w:val="32"/>
        </w:rPr>
        <w:t>身份证明</w:t>
      </w:r>
      <w:bookmarkEnd w:id="172"/>
    </w:p>
    <w:tbl>
      <w:tblPr>
        <w:tblStyle w:val="31"/>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030"/>
        <w:gridCol w:w="1895"/>
        <w:gridCol w:w="2186"/>
        <w:gridCol w:w="2190"/>
      </w:tblGrid>
      <w:tr w14:paraId="28E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9540" w:type="dxa"/>
            <w:gridSpan w:val="5"/>
            <w:vAlign w:val="center"/>
          </w:tcPr>
          <w:p w14:paraId="1062D9D6">
            <w:pPr>
              <w:tabs>
                <w:tab w:val="left" w:pos="210"/>
              </w:tabs>
              <w:spacing w:line="360" w:lineRule="auto"/>
              <w:jc w:val="left"/>
              <w:rPr>
                <w:rFonts w:ascii="仿宋" w:hAnsi="仿宋" w:eastAsia="仿宋" w:cs="仿宋"/>
                <w:kern w:val="0"/>
              </w:rPr>
            </w:pPr>
            <w:r>
              <w:rPr>
                <w:rFonts w:hint="eastAsia" w:ascii="仿宋" w:hAnsi="仿宋" w:eastAsia="仿宋" w:cs="仿宋"/>
                <w:kern w:val="0"/>
              </w:rPr>
              <w:t>致：陕西德仁招标有限公司</w:t>
            </w:r>
          </w:p>
        </w:tc>
      </w:tr>
      <w:tr w14:paraId="5FDD3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restart"/>
            <w:vAlign w:val="center"/>
          </w:tcPr>
          <w:p w14:paraId="49AE7CD8">
            <w:pPr>
              <w:tabs>
                <w:tab w:val="left" w:pos="210"/>
              </w:tabs>
              <w:spacing w:line="360" w:lineRule="auto"/>
              <w:jc w:val="center"/>
              <w:rPr>
                <w:rFonts w:ascii="仿宋" w:hAnsi="仿宋" w:eastAsia="仿宋" w:cs="仿宋"/>
                <w:kern w:val="0"/>
              </w:rPr>
            </w:pPr>
            <w:r>
              <w:rPr>
                <w:rFonts w:hint="eastAsia" w:ascii="仿宋" w:hAnsi="仿宋" w:eastAsia="仿宋" w:cs="仿宋"/>
                <w:kern w:val="0"/>
              </w:rPr>
              <w:t>企</w:t>
            </w:r>
          </w:p>
          <w:p w14:paraId="34BC287C">
            <w:pPr>
              <w:tabs>
                <w:tab w:val="left" w:pos="210"/>
              </w:tabs>
              <w:spacing w:line="360" w:lineRule="auto"/>
              <w:jc w:val="center"/>
              <w:rPr>
                <w:rFonts w:ascii="仿宋" w:hAnsi="仿宋" w:eastAsia="仿宋" w:cs="仿宋"/>
                <w:kern w:val="0"/>
              </w:rPr>
            </w:pPr>
            <w:r>
              <w:rPr>
                <w:rFonts w:hint="eastAsia" w:ascii="仿宋" w:hAnsi="仿宋" w:eastAsia="仿宋" w:cs="仿宋"/>
                <w:kern w:val="0"/>
              </w:rPr>
              <w:t>业</w:t>
            </w:r>
          </w:p>
          <w:p w14:paraId="3F33E538">
            <w:pPr>
              <w:tabs>
                <w:tab w:val="left" w:pos="210"/>
              </w:tabs>
              <w:spacing w:line="360" w:lineRule="auto"/>
              <w:jc w:val="center"/>
              <w:rPr>
                <w:rFonts w:ascii="仿宋" w:hAnsi="仿宋" w:eastAsia="仿宋" w:cs="仿宋"/>
                <w:kern w:val="0"/>
              </w:rPr>
            </w:pPr>
            <w:r>
              <w:rPr>
                <w:rFonts w:hint="eastAsia" w:ascii="仿宋" w:hAnsi="仿宋" w:eastAsia="仿宋" w:cs="仿宋"/>
                <w:kern w:val="0"/>
              </w:rPr>
              <w:t>法</w:t>
            </w:r>
          </w:p>
          <w:p w14:paraId="3AF77CC1">
            <w:pPr>
              <w:tabs>
                <w:tab w:val="left" w:pos="210"/>
              </w:tabs>
              <w:spacing w:line="360" w:lineRule="auto"/>
              <w:jc w:val="center"/>
              <w:rPr>
                <w:rFonts w:ascii="仿宋" w:hAnsi="仿宋" w:eastAsia="仿宋" w:cs="仿宋"/>
                <w:kern w:val="0"/>
              </w:rPr>
            </w:pPr>
            <w:r>
              <w:rPr>
                <w:rFonts w:hint="eastAsia" w:ascii="仿宋" w:hAnsi="仿宋" w:eastAsia="仿宋" w:cs="仿宋"/>
                <w:kern w:val="0"/>
              </w:rPr>
              <w:t>人</w:t>
            </w:r>
          </w:p>
        </w:tc>
        <w:tc>
          <w:tcPr>
            <w:tcW w:w="2030" w:type="dxa"/>
            <w:vAlign w:val="center"/>
          </w:tcPr>
          <w:p w14:paraId="1A86120A">
            <w:pPr>
              <w:tabs>
                <w:tab w:val="left" w:pos="210"/>
              </w:tabs>
              <w:spacing w:line="360" w:lineRule="auto"/>
              <w:rPr>
                <w:rFonts w:ascii="仿宋" w:hAnsi="仿宋" w:eastAsia="仿宋" w:cs="仿宋"/>
                <w:kern w:val="0"/>
              </w:rPr>
            </w:pPr>
            <w:r>
              <w:rPr>
                <w:rFonts w:hint="eastAsia" w:ascii="仿宋" w:hAnsi="仿宋" w:eastAsia="仿宋" w:cs="仿宋"/>
                <w:kern w:val="0"/>
              </w:rPr>
              <w:t>企业名称</w:t>
            </w:r>
          </w:p>
        </w:tc>
        <w:tc>
          <w:tcPr>
            <w:tcW w:w="6271" w:type="dxa"/>
            <w:gridSpan w:val="3"/>
            <w:vAlign w:val="center"/>
          </w:tcPr>
          <w:p w14:paraId="37EDF460">
            <w:pPr>
              <w:tabs>
                <w:tab w:val="left" w:pos="210"/>
              </w:tabs>
              <w:spacing w:line="360" w:lineRule="auto"/>
              <w:jc w:val="left"/>
              <w:rPr>
                <w:rFonts w:ascii="仿宋" w:hAnsi="仿宋" w:eastAsia="仿宋" w:cs="仿宋"/>
                <w:kern w:val="0"/>
              </w:rPr>
            </w:pPr>
          </w:p>
        </w:tc>
      </w:tr>
      <w:tr w14:paraId="6710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39" w:type="dxa"/>
            <w:vMerge w:val="continue"/>
            <w:vAlign w:val="center"/>
          </w:tcPr>
          <w:p w14:paraId="3CC624F9">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5389F3F0">
            <w:pPr>
              <w:tabs>
                <w:tab w:val="left" w:pos="210"/>
              </w:tabs>
              <w:spacing w:line="360" w:lineRule="auto"/>
              <w:rPr>
                <w:rFonts w:ascii="仿宋" w:hAnsi="仿宋" w:eastAsia="仿宋" w:cs="仿宋"/>
                <w:kern w:val="0"/>
              </w:rPr>
            </w:pPr>
            <w:r>
              <w:rPr>
                <w:rFonts w:hint="eastAsia" w:ascii="仿宋" w:hAnsi="仿宋" w:eastAsia="仿宋" w:cs="仿宋"/>
                <w:kern w:val="0"/>
              </w:rPr>
              <w:t>法定地址</w:t>
            </w:r>
          </w:p>
        </w:tc>
        <w:tc>
          <w:tcPr>
            <w:tcW w:w="6271" w:type="dxa"/>
            <w:gridSpan w:val="3"/>
            <w:vAlign w:val="center"/>
          </w:tcPr>
          <w:p w14:paraId="21C8D028">
            <w:pPr>
              <w:tabs>
                <w:tab w:val="left" w:pos="210"/>
              </w:tabs>
              <w:spacing w:line="360" w:lineRule="auto"/>
              <w:jc w:val="left"/>
              <w:rPr>
                <w:rFonts w:ascii="仿宋" w:hAnsi="仿宋" w:eastAsia="仿宋" w:cs="仿宋"/>
                <w:kern w:val="0"/>
              </w:rPr>
            </w:pPr>
          </w:p>
        </w:tc>
      </w:tr>
      <w:tr w14:paraId="1D462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66DC3940">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7F642746">
            <w:pPr>
              <w:tabs>
                <w:tab w:val="left" w:pos="210"/>
              </w:tabs>
              <w:spacing w:line="360" w:lineRule="auto"/>
              <w:rPr>
                <w:rFonts w:ascii="仿宋" w:hAnsi="仿宋" w:eastAsia="仿宋" w:cs="仿宋"/>
                <w:kern w:val="0"/>
              </w:rPr>
            </w:pPr>
            <w:r>
              <w:rPr>
                <w:rFonts w:hint="eastAsia" w:ascii="仿宋" w:hAnsi="仿宋" w:eastAsia="仿宋" w:cs="仿宋"/>
                <w:kern w:val="0"/>
              </w:rPr>
              <w:t>邮政编码</w:t>
            </w:r>
          </w:p>
        </w:tc>
        <w:tc>
          <w:tcPr>
            <w:tcW w:w="6271" w:type="dxa"/>
            <w:gridSpan w:val="3"/>
            <w:vAlign w:val="center"/>
          </w:tcPr>
          <w:p w14:paraId="1FDA6476">
            <w:pPr>
              <w:tabs>
                <w:tab w:val="left" w:pos="210"/>
              </w:tabs>
              <w:spacing w:line="360" w:lineRule="auto"/>
              <w:jc w:val="left"/>
              <w:rPr>
                <w:rFonts w:ascii="仿宋" w:hAnsi="仿宋" w:eastAsia="仿宋" w:cs="仿宋"/>
                <w:kern w:val="0"/>
              </w:rPr>
            </w:pPr>
          </w:p>
        </w:tc>
      </w:tr>
      <w:tr w14:paraId="5707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2F41DD7">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0C2E5C6C">
            <w:pPr>
              <w:tabs>
                <w:tab w:val="left" w:pos="210"/>
              </w:tabs>
              <w:spacing w:line="360" w:lineRule="auto"/>
              <w:rPr>
                <w:rFonts w:ascii="仿宋" w:hAnsi="仿宋" w:eastAsia="仿宋" w:cs="仿宋"/>
                <w:kern w:val="0"/>
              </w:rPr>
            </w:pPr>
            <w:r>
              <w:rPr>
                <w:rFonts w:hint="eastAsia" w:ascii="仿宋" w:hAnsi="仿宋" w:eastAsia="仿宋" w:cs="仿宋"/>
                <w:kern w:val="0"/>
              </w:rPr>
              <w:t>工商登记机关</w:t>
            </w:r>
          </w:p>
        </w:tc>
        <w:tc>
          <w:tcPr>
            <w:tcW w:w="6271" w:type="dxa"/>
            <w:gridSpan w:val="3"/>
            <w:vAlign w:val="center"/>
          </w:tcPr>
          <w:p w14:paraId="4AC17D83">
            <w:pPr>
              <w:tabs>
                <w:tab w:val="left" w:pos="210"/>
              </w:tabs>
              <w:spacing w:line="360" w:lineRule="auto"/>
              <w:jc w:val="left"/>
              <w:rPr>
                <w:rFonts w:ascii="仿宋" w:hAnsi="仿宋" w:eastAsia="仿宋" w:cs="仿宋"/>
                <w:kern w:val="0"/>
              </w:rPr>
            </w:pPr>
          </w:p>
        </w:tc>
      </w:tr>
      <w:tr w14:paraId="63B4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239" w:type="dxa"/>
            <w:vMerge w:val="continue"/>
            <w:vAlign w:val="center"/>
          </w:tcPr>
          <w:p w14:paraId="1C16D46B">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AE95407">
            <w:pPr>
              <w:tabs>
                <w:tab w:val="left" w:pos="210"/>
              </w:tabs>
              <w:spacing w:line="360" w:lineRule="auto"/>
              <w:rPr>
                <w:rFonts w:ascii="仿宋" w:hAnsi="仿宋" w:eastAsia="仿宋" w:cs="仿宋"/>
                <w:kern w:val="0"/>
              </w:rPr>
            </w:pPr>
            <w:r>
              <w:rPr>
                <w:rFonts w:hint="eastAsia" w:ascii="仿宋" w:hAnsi="仿宋" w:eastAsia="仿宋" w:cs="仿宋"/>
                <w:kern w:val="0"/>
              </w:rPr>
              <w:t>税务登记机关</w:t>
            </w:r>
          </w:p>
        </w:tc>
        <w:tc>
          <w:tcPr>
            <w:tcW w:w="6271" w:type="dxa"/>
            <w:gridSpan w:val="3"/>
            <w:vAlign w:val="center"/>
          </w:tcPr>
          <w:p w14:paraId="114B99BE">
            <w:pPr>
              <w:tabs>
                <w:tab w:val="left" w:pos="210"/>
              </w:tabs>
              <w:spacing w:line="360" w:lineRule="auto"/>
              <w:jc w:val="left"/>
              <w:rPr>
                <w:rFonts w:ascii="仿宋" w:hAnsi="仿宋" w:eastAsia="仿宋" w:cs="仿宋"/>
                <w:kern w:val="0"/>
              </w:rPr>
            </w:pPr>
          </w:p>
        </w:tc>
      </w:tr>
      <w:tr w14:paraId="2F51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1239" w:type="dxa"/>
            <w:vMerge w:val="continue"/>
            <w:vAlign w:val="center"/>
          </w:tcPr>
          <w:p w14:paraId="497B6DEE">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1DFC3F9B">
            <w:pPr>
              <w:tabs>
                <w:tab w:val="left" w:pos="210"/>
              </w:tabs>
              <w:spacing w:line="360" w:lineRule="auto"/>
              <w:rPr>
                <w:rFonts w:ascii="仿宋" w:hAnsi="仿宋" w:eastAsia="仿宋" w:cs="仿宋"/>
                <w:kern w:val="0"/>
              </w:rPr>
            </w:pPr>
            <w:r>
              <w:rPr>
                <w:rFonts w:hint="eastAsia" w:ascii="仿宋" w:hAnsi="仿宋" w:eastAsia="仿宋" w:cs="仿宋"/>
                <w:kern w:val="0"/>
                <w:sz w:val="22"/>
                <w:szCs w:val="22"/>
              </w:rPr>
              <w:t>统一社会信用代码</w:t>
            </w:r>
          </w:p>
        </w:tc>
        <w:tc>
          <w:tcPr>
            <w:tcW w:w="6271" w:type="dxa"/>
            <w:gridSpan w:val="3"/>
            <w:vAlign w:val="center"/>
          </w:tcPr>
          <w:p w14:paraId="1B2DA2F9">
            <w:pPr>
              <w:tabs>
                <w:tab w:val="left" w:pos="210"/>
              </w:tabs>
              <w:spacing w:line="360" w:lineRule="auto"/>
              <w:jc w:val="left"/>
              <w:rPr>
                <w:rFonts w:ascii="仿宋" w:hAnsi="仿宋" w:eastAsia="仿宋" w:cs="仿宋"/>
                <w:kern w:val="0"/>
              </w:rPr>
            </w:pPr>
          </w:p>
        </w:tc>
      </w:tr>
      <w:tr w14:paraId="3D8F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1239" w:type="dxa"/>
            <w:vMerge w:val="restart"/>
            <w:vAlign w:val="center"/>
          </w:tcPr>
          <w:p w14:paraId="4DA2B6B0">
            <w:pPr>
              <w:tabs>
                <w:tab w:val="left" w:pos="210"/>
              </w:tabs>
              <w:spacing w:line="360" w:lineRule="auto"/>
              <w:jc w:val="center"/>
              <w:rPr>
                <w:rFonts w:ascii="仿宋" w:hAnsi="仿宋" w:eastAsia="仿宋" w:cs="仿宋"/>
                <w:kern w:val="0"/>
              </w:rPr>
            </w:pPr>
            <w:r>
              <w:rPr>
                <w:rFonts w:hint="eastAsia" w:ascii="仿宋" w:hAnsi="仿宋" w:eastAsia="仿宋" w:cs="仿宋"/>
                <w:kern w:val="0"/>
                <w:lang w:eastAsia="zh-CN"/>
              </w:rPr>
              <w:t>法定代表人/负责人</w:t>
            </w:r>
          </w:p>
        </w:tc>
        <w:tc>
          <w:tcPr>
            <w:tcW w:w="2030" w:type="dxa"/>
            <w:vAlign w:val="center"/>
          </w:tcPr>
          <w:p w14:paraId="69F3D884">
            <w:pPr>
              <w:tabs>
                <w:tab w:val="left" w:pos="210"/>
              </w:tabs>
              <w:spacing w:line="360" w:lineRule="auto"/>
              <w:rPr>
                <w:rFonts w:ascii="仿宋" w:hAnsi="仿宋" w:eastAsia="仿宋" w:cs="仿宋"/>
                <w:kern w:val="0"/>
              </w:rPr>
            </w:pPr>
            <w:r>
              <w:rPr>
                <w:rFonts w:hint="eastAsia" w:ascii="仿宋" w:hAnsi="仿宋" w:eastAsia="仿宋" w:cs="仿宋"/>
                <w:kern w:val="0"/>
              </w:rPr>
              <w:t>姓名</w:t>
            </w:r>
          </w:p>
        </w:tc>
        <w:tc>
          <w:tcPr>
            <w:tcW w:w="1895" w:type="dxa"/>
            <w:vAlign w:val="center"/>
          </w:tcPr>
          <w:p w14:paraId="2F59EF78">
            <w:pPr>
              <w:tabs>
                <w:tab w:val="left" w:pos="210"/>
              </w:tabs>
              <w:spacing w:line="360" w:lineRule="auto"/>
              <w:ind w:firstLine="480" w:firstLineChars="200"/>
              <w:jc w:val="left"/>
              <w:rPr>
                <w:rFonts w:ascii="仿宋" w:hAnsi="仿宋" w:eastAsia="仿宋" w:cs="仿宋"/>
                <w:kern w:val="0"/>
              </w:rPr>
            </w:pPr>
          </w:p>
        </w:tc>
        <w:tc>
          <w:tcPr>
            <w:tcW w:w="2186" w:type="dxa"/>
            <w:vAlign w:val="center"/>
          </w:tcPr>
          <w:p w14:paraId="46A37229">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性别</w:t>
            </w:r>
          </w:p>
        </w:tc>
        <w:tc>
          <w:tcPr>
            <w:tcW w:w="2190" w:type="dxa"/>
            <w:vAlign w:val="center"/>
          </w:tcPr>
          <w:p w14:paraId="0FD8A44B">
            <w:pPr>
              <w:tabs>
                <w:tab w:val="left" w:pos="210"/>
              </w:tabs>
              <w:spacing w:line="360" w:lineRule="auto"/>
              <w:ind w:firstLine="480" w:firstLineChars="200"/>
              <w:jc w:val="left"/>
              <w:rPr>
                <w:rFonts w:ascii="仿宋" w:hAnsi="仿宋" w:eastAsia="仿宋" w:cs="仿宋"/>
                <w:kern w:val="0"/>
              </w:rPr>
            </w:pPr>
          </w:p>
        </w:tc>
      </w:tr>
      <w:tr w14:paraId="4C1E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239" w:type="dxa"/>
            <w:vMerge w:val="continue"/>
            <w:vAlign w:val="center"/>
          </w:tcPr>
          <w:p w14:paraId="59FD960C">
            <w:pPr>
              <w:tabs>
                <w:tab w:val="left" w:pos="210"/>
              </w:tabs>
              <w:spacing w:line="360" w:lineRule="auto"/>
              <w:ind w:firstLine="480" w:firstLineChars="200"/>
              <w:jc w:val="center"/>
              <w:rPr>
                <w:rFonts w:ascii="仿宋" w:hAnsi="仿宋" w:eastAsia="仿宋" w:cs="仿宋"/>
                <w:kern w:val="0"/>
              </w:rPr>
            </w:pPr>
          </w:p>
        </w:tc>
        <w:tc>
          <w:tcPr>
            <w:tcW w:w="2030" w:type="dxa"/>
            <w:vAlign w:val="center"/>
          </w:tcPr>
          <w:p w14:paraId="6BD827F3">
            <w:pPr>
              <w:tabs>
                <w:tab w:val="left" w:pos="210"/>
              </w:tabs>
              <w:spacing w:line="360" w:lineRule="auto"/>
              <w:rPr>
                <w:rFonts w:ascii="仿宋" w:hAnsi="仿宋" w:eastAsia="仿宋" w:cs="仿宋"/>
                <w:kern w:val="0"/>
              </w:rPr>
            </w:pPr>
            <w:r>
              <w:rPr>
                <w:rFonts w:hint="eastAsia" w:ascii="仿宋" w:hAnsi="仿宋" w:eastAsia="仿宋" w:cs="仿宋"/>
                <w:kern w:val="0"/>
              </w:rPr>
              <w:t>职务</w:t>
            </w:r>
          </w:p>
        </w:tc>
        <w:tc>
          <w:tcPr>
            <w:tcW w:w="1895" w:type="dxa"/>
            <w:vAlign w:val="center"/>
          </w:tcPr>
          <w:p w14:paraId="5CDADA78">
            <w:pPr>
              <w:tabs>
                <w:tab w:val="left" w:pos="210"/>
              </w:tabs>
              <w:spacing w:line="360" w:lineRule="auto"/>
              <w:jc w:val="left"/>
              <w:rPr>
                <w:rFonts w:ascii="仿宋" w:hAnsi="仿宋" w:eastAsia="仿宋" w:cs="仿宋"/>
                <w:kern w:val="0"/>
              </w:rPr>
            </w:pPr>
          </w:p>
        </w:tc>
        <w:tc>
          <w:tcPr>
            <w:tcW w:w="2186" w:type="dxa"/>
            <w:vAlign w:val="center"/>
          </w:tcPr>
          <w:p w14:paraId="63877054">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联系电话</w:t>
            </w:r>
          </w:p>
        </w:tc>
        <w:tc>
          <w:tcPr>
            <w:tcW w:w="2190" w:type="dxa"/>
            <w:vAlign w:val="center"/>
          </w:tcPr>
          <w:p w14:paraId="152AC83D">
            <w:pPr>
              <w:tabs>
                <w:tab w:val="left" w:pos="210"/>
              </w:tabs>
              <w:spacing w:line="360" w:lineRule="auto"/>
              <w:ind w:firstLine="480" w:firstLineChars="200"/>
              <w:jc w:val="left"/>
              <w:rPr>
                <w:rFonts w:ascii="仿宋" w:hAnsi="仿宋" w:eastAsia="仿宋" w:cs="仿宋"/>
                <w:kern w:val="0"/>
              </w:rPr>
            </w:pPr>
          </w:p>
        </w:tc>
      </w:tr>
      <w:tr w14:paraId="3F65B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1239" w:type="dxa"/>
            <w:vMerge w:val="restart"/>
            <w:vAlign w:val="center"/>
          </w:tcPr>
          <w:p w14:paraId="1BC1F8F6">
            <w:pPr>
              <w:tabs>
                <w:tab w:val="left" w:pos="210"/>
              </w:tabs>
              <w:spacing w:line="360" w:lineRule="auto"/>
              <w:jc w:val="center"/>
              <w:rPr>
                <w:rFonts w:ascii="仿宋" w:hAnsi="仿宋" w:eastAsia="仿宋" w:cs="仿宋"/>
                <w:kern w:val="0"/>
              </w:rPr>
            </w:pPr>
            <w:r>
              <w:rPr>
                <w:rFonts w:hint="eastAsia" w:ascii="仿宋" w:hAnsi="仿宋" w:eastAsia="仿宋" w:cs="仿宋"/>
                <w:lang w:eastAsia="zh-CN"/>
              </w:rPr>
              <w:t>法定代表人/负责人</w:t>
            </w:r>
            <w:r>
              <w:rPr>
                <w:rFonts w:hint="eastAsia" w:ascii="仿宋" w:hAnsi="仿宋" w:eastAsia="仿宋" w:cs="仿宋"/>
                <w:kern w:val="0"/>
              </w:rPr>
              <w:t>身份证复印件</w:t>
            </w:r>
          </w:p>
        </w:tc>
        <w:tc>
          <w:tcPr>
            <w:tcW w:w="3925" w:type="dxa"/>
            <w:gridSpan w:val="2"/>
            <w:vMerge w:val="restart"/>
            <w:vAlign w:val="center"/>
          </w:tcPr>
          <w:p w14:paraId="516CACA8">
            <w:pPr>
              <w:tabs>
                <w:tab w:val="left" w:pos="210"/>
              </w:tabs>
              <w:spacing w:line="360" w:lineRule="auto"/>
              <w:ind w:firstLine="480" w:firstLineChars="200"/>
              <w:jc w:val="left"/>
              <w:rPr>
                <w:rFonts w:ascii="仿宋" w:hAnsi="仿宋" w:eastAsia="仿宋" w:cs="仿宋"/>
                <w:kern w:val="0"/>
              </w:rPr>
            </w:pPr>
            <w:r>
              <w:rPr>
                <w:rFonts w:hint="eastAsia" w:ascii="仿宋" w:hAnsi="仿宋" w:eastAsia="仿宋" w:cs="仿宋"/>
                <w:kern w:val="0"/>
              </w:rPr>
              <w:t>（正反面）</w:t>
            </w:r>
          </w:p>
        </w:tc>
        <w:tc>
          <w:tcPr>
            <w:tcW w:w="4376" w:type="dxa"/>
            <w:gridSpan w:val="2"/>
            <w:vAlign w:val="center"/>
          </w:tcPr>
          <w:p w14:paraId="2A685DFE">
            <w:pPr>
              <w:tabs>
                <w:tab w:val="left" w:pos="210"/>
              </w:tabs>
              <w:spacing w:line="360" w:lineRule="auto"/>
              <w:jc w:val="left"/>
              <w:rPr>
                <w:rFonts w:ascii="仿宋" w:hAnsi="仿宋" w:eastAsia="仿宋" w:cs="仿宋"/>
                <w:kern w:val="0"/>
              </w:rPr>
            </w:pPr>
            <w:r>
              <w:rPr>
                <w:rFonts w:hint="eastAsia" w:ascii="仿宋" w:hAnsi="仿宋" w:eastAsia="仿宋" w:cs="仿宋"/>
                <w:kern w:val="0"/>
                <w:lang w:eastAsia="zh-CN"/>
              </w:rPr>
              <w:t>法定代表人/负责人</w:t>
            </w:r>
            <w:r>
              <w:rPr>
                <w:rFonts w:hint="eastAsia" w:ascii="仿宋" w:hAnsi="仿宋" w:eastAsia="仿宋" w:cs="仿宋"/>
                <w:kern w:val="0"/>
              </w:rPr>
              <w:t>（签字或盖章）</w:t>
            </w:r>
          </w:p>
        </w:tc>
      </w:tr>
      <w:tr w14:paraId="22B6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jc w:val="center"/>
        </w:trPr>
        <w:tc>
          <w:tcPr>
            <w:tcW w:w="1239" w:type="dxa"/>
            <w:vMerge w:val="continue"/>
            <w:vAlign w:val="center"/>
          </w:tcPr>
          <w:p w14:paraId="67BC271F">
            <w:pPr>
              <w:tabs>
                <w:tab w:val="left" w:pos="210"/>
              </w:tabs>
              <w:spacing w:line="360" w:lineRule="auto"/>
              <w:ind w:firstLine="480" w:firstLineChars="200"/>
              <w:jc w:val="left"/>
              <w:rPr>
                <w:rFonts w:ascii="仿宋" w:hAnsi="仿宋" w:eastAsia="仿宋" w:cs="仿宋"/>
                <w:kern w:val="0"/>
              </w:rPr>
            </w:pPr>
          </w:p>
        </w:tc>
        <w:tc>
          <w:tcPr>
            <w:tcW w:w="3925" w:type="dxa"/>
            <w:gridSpan w:val="2"/>
            <w:vMerge w:val="continue"/>
            <w:vAlign w:val="center"/>
          </w:tcPr>
          <w:p w14:paraId="2F5236F7">
            <w:pPr>
              <w:tabs>
                <w:tab w:val="left" w:pos="210"/>
              </w:tabs>
              <w:spacing w:line="360" w:lineRule="auto"/>
              <w:ind w:firstLine="480" w:firstLineChars="200"/>
              <w:jc w:val="left"/>
              <w:rPr>
                <w:rFonts w:ascii="仿宋" w:hAnsi="仿宋" w:eastAsia="仿宋" w:cs="仿宋"/>
                <w:kern w:val="0"/>
              </w:rPr>
            </w:pPr>
          </w:p>
        </w:tc>
        <w:tc>
          <w:tcPr>
            <w:tcW w:w="4376" w:type="dxa"/>
            <w:gridSpan w:val="2"/>
            <w:vAlign w:val="bottom"/>
          </w:tcPr>
          <w:p w14:paraId="550A9CFD">
            <w:pPr>
              <w:tabs>
                <w:tab w:val="left" w:pos="210"/>
              </w:tabs>
              <w:spacing w:line="360" w:lineRule="auto"/>
              <w:ind w:firstLine="2160" w:firstLineChars="900"/>
              <w:jc w:val="left"/>
              <w:rPr>
                <w:rFonts w:ascii="仿宋" w:hAnsi="仿宋" w:eastAsia="仿宋" w:cs="仿宋"/>
                <w:kern w:val="0"/>
              </w:rPr>
            </w:pPr>
            <w:r>
              <w:rPr>
                <w:rFonts w:hint="eastAsia" w:ascii="仿宋" w:hAnsi="仿宋" w:eastAsia="仿宋" w:cs="仿宋"/>
                <w:kern w:val="0"/>
              </w:rPr>
              <w:t>（公章）</w:t>
            </w:r>
          </w:p>
          <w:p w14:paraId="26F6FCA9">
            <w:pPr>
              <w:tabs>
                <w:tab w:val="left" w:pos="210"/>
              </w:tabs>
              <w:spacing w:line="360" w:lineRule="auto"/>
              <w:jc w:val="left"/>
              <w:rPr>
                <w:rFonts w:ascii="仿宋" w:hAnsi="仿宋" w:eastAsia="仿宋" w:cs="仿宋"/>
                <w:kern w:val="0"/>
              </w:rPr>
            </w:pPr>
          </w:p>
          <w:p w14:paraId="2668A71A">
            <w:pPr>
              <w:tabs>
                <w:tab w:val="left" w:pos="210"/>
              </w:tabs>
              <w:spacing w:line="360" w:lineRule="auto"/>
              <w:jc w:val="left"/>
              <w:rPr>
                <w:rFonts w:ascii="仿宋" w:hAnsi="仿宋" w:eastAsia="仿宋" w:cs="仿宋"/>
                <w:kern w:val="0"/>
              </w:rPr>
            </w:pPr>
          </w:p>
          <w:p w14:paraId="36DC0220">
            <w:pPr>
              <w:tabs>
                <w:tab w:val="left" w:pos="210"/>
              </w:tabs>
              <w:spacing w:line="360" w:lineRule="auto"/>
              <w:jc w:val="left"/>
              <w:rPr>
                <w:rFonts w:ascii="仿宋" w:hAnsi="仿宋" w:eastAsia="仿宋" w:cs="仿宋"/>
                <w:kern w:val="0"/>
              </w:rPr>
            </w:pPr>
          </w:p>
          <w:p w14:paraId="3AAEE002">
            <w:pPr>
              <w:adjustRightInd w:val="0"/>
              <w:snapToGrid w:val="0"/>
              <w:spacing w:line="480" w:lineRule="auto"/>
              <w:ind w:firstLine="480" w:firstLineChars="200"/>
              <w:jc w:val="right"/>
              <w:rPr>
                <w:rFonts w:ascii="仿宋" w:hAnsi="仿宋" w:eastAsia="仿宋" w:cs="仿宋"/>
                <w:kern w:val="0"/>
              </w:rPr>
            </w:pPr>
            <w:r>
              <w:rPr>
                <w:rFonts w:hint="eastAsia" w:ascii="仿宋" w:hAnsi="仿宋" w:eastAsia="仿宋" w:cs="仿宋"/>
              </w:rPr>
              <w:t>年    月   日</w:t>
            </w:r>
          </w:p>
        </w:tc>
      </w:tr>
    </w:tbl>
    <w:p w14:paraId="5F492405">
      <w:pPr>
        <w:rPr>
          <w:rStyle w:val="97"/>
          <w:rFonts w:ascii="仿宋" w:hAnsi="仿宋" w:eastAsia="仿宋" w:cs="仿宋"/>
          <w:sz w:val="32"/>
        </w:rPr>
      </w:pPr>
      <w:r>
        <w:rPr>
          <w:rStyle w:val="97"/>
          <w:rFonts w:hint="eastAsia" w:ascii="仿宋" w:hAnsi="仿宋" w:eastAsia="仿宋" w:cs="仿宋"/>
          <w:sz w:val="32"/>
        </w:rPr>
        <w:br w:type="page"/>
      </w:r>
    </w:p>
    <w:p w14:paraId="0A13D0CF">
      <w:pPr>
        <w:overflowPunct w:val="0"/>
        <w:spacing w:line="360" w:lineRule="auto"/>
        <w:jc w:val="center"/>
        <w:outlineLvl w:val="1"/>
        <w:rPr>
          <w:rFonts w:ascii="仿宋" w:hAnsi="仿宋" w:eastAsia="仿宋" w:cs="仿宋"/>
          <w:b/>
          <w:bCs/>
          <w:sz w:val="32"/>
          <w:szCs w:val="32"/>
        </w:rPr>
      </w:pPr>
      <w:bookmarkStart w:id="173" w:name="_Toc1447"/>
      <w:r>
        <w:rPr>
          <w:rStyle w:val="97"/>
          <w:rFonts w:hint="eastAsia" w:ascii="仿宋" w:hAnsi="仿宋" w:eastAsia="仿宋" w:cs="仿宋"/>
          <w:sz w:val="32"/>
        </w:rPr>
        <w:t>三、</w:t>
      </w:r>
      <w:r>
        <w:rPr>
          <w:rStyle w:val="97"/>
          <w:rFonts w:hint="eastAsia" w:ascii="仿宋" w:hAnsi="仿宋" w:eastAsia="仿宋" w:cs="仿宋"/>
          <w:sz w:val="32"/>
          <w:lang w:eastAsia="zh-CN"/>
        </w:rPr>
        <w:t>法定代表人/负责人</w:t>
      </w:r>
      <w:r>
        <w:rPr>
          <w:rStyle w:val="97"/>
          <w:rFonts w:hint="eastAsia" w:ascii="仿宋" w:hAnsi="仿宋" w:eastAsia="仿宋" w:cs="仿宋"/>
          <w:sz w:val="32"/>
        </w:rPr>
        <w:t>授权委托书</w:t>
      </w:r>
      <w:bookmarkEnd w:id="173"/>
    </w:p>
    <w:p w14:paraId="4C2C3784">
      <w:pPr>
        <w:overflowPunct w:val="0"/>
        <w:spacing w:line="480" w:lineRule="auto"/>
        <w:ind w:left="125" w:leftChars="52" w:firstLine="600" w:firstLineChars="250"/>
        <w:rPr>
          <w:rFonts w:ascii="仿宋" w:hAnsi="仿宋" w:eastAsia="仿宋" w:cs="仿宋"/>
        </w:rPr>
      </w:pPr>
      <w:r>
        <w:rPr>
          <w:rFonts w:hint="eastAsia" w:ascii="仿宋" w:hAnsi="仿宋" w:eastAsia="仿宋" w:cs="仿宋"/>
        </w:rPr>
        <w:t>本授权委托书声明：我（</w:t>
      </w:r>
      <w:r>
        <w:rPr>
          <w:rFonts w:hint="eastAsia" w:ascii="仿宋" w:hAnsi="仿宋" w:eastAsia="仿宋" w:cs="仿宋"/>
          <w:lang w:eastAsia="zh-CN"/>
        </w:rPr>
        <w:t>法定代表人/负责人</w:t>
      </w:r>
      <w:r>
        <w:rPr>
          <w:rFonts w:hint="eastAsia" w:ascii="仿宋" w:hAnsi="仿宋" w:eastAsia="仿宋" w:cs="仿宋"/>
        </w:rPr>
        <w:t>姓名）系注册于</w:t>
      </w:r>
      <w:r>
        <w:rPr>
          <w:rFonts w:hint="eastAsia" w:ascii="仿宋" w:hAnsi="仿宋" w:eastAsia="仿宋" w:cs="仿宋"/>
          <w:u w:val="single"/>
        </w:rPr>
        <w:t xml:space="preserve">  （磋商供应商地址）     </w:t>
      </w:r>
      <w:r>
        <w:rPr>
          <w:rFonts w:hint="eastAsia" w:ascii="仿宋" w:hAnsi="仿宋" w:eastAsia="仿宋" w:cs="仿宋"/>
        </w:rPr>
        <w:t>的</w:t>
      </w:r>
      <w:r>
        <w:rPr>
          <w:rFonts w:hint="eastAsia" w:ascii="仿宋" w:hAnsi="仿宋" w:eastAsia="仿宋" w:cs="仿宋"/>
          <w:u w:val="single"/>
        </w:rPr>
        <w:t xml:space="preserve">        （磋商供应商名称）</w:t>
      </w:r>
      <w:r>
        <w:rPr>
          <w:rFonts w:hint="eastAsia" w:ascii="仿宋" w:hAnsi="仿宋" w:eastAsia="仿宋" w:cs="仿宋"/>
        </w:rPr>
        <w:t>的</w:t>
      </w:r>
      <w:r>
        <w:rPr>
          <w:rFonts w:hint="eastAsia" w:ascii="仿宋" w:hAnsi="仿宋" w:eastAsia="仿宋" w:cs="仿宋"/>
          <w:lang w:eastAsia="zh-CN"/>
        </w:rPr>
        <w:t>法定代表人/负责人</w:t>
      </w:r>
      <w:r>
        <w:rPr>
          <w:rFonts w:hint="eastAsia" w:ascii="仿宋" w:hAnsi="仿宋" w:eastAsia="仿宋" w:cs="仿宋"/>
        </w:rPr>
        <w:t>，现授权（被授权人姓名、职务）为我公司合法代理人，就签署</w:t>
      </w:r>
      <w:r>
        <w:rPr>
          <w:rFonts w:hint="eastAsia" w:ascii="仿宋" w:hAnsi="仿宋" w:eastAsia="仿宋" w:cs="仿宋"/>
          <w:u w:val="single"/>
        </w:rPr>
        <w:t xml:space="preserve">  （项目名称）（项目编号） （</w:t>
      </w:r>
      <w:r>
        <w:rPr>
          <w:rFonts w:hint="eastAsia" w:ascii="仿宋" w:hAnsi="仿宋" w:eastAsia="仿宋" w:cs="仿宋"/>
          <w:u w:val="single"/>
          <w:lang w:val="en-US" w:eastAsia="zh-CN"/>
        </w:rPr>
        <w:t>合同包</w:t>
      </w:r>
      <w:r>
        <w:rPr>
          <w:rFonts w:hint="eastAsia" w:ascii="仿宋" w:hAnsi="仿宋" w:eastAsia="仿宋" w:cs="仿宋"/>
          <w:u w:val="single"/>
        </w:rPr>
        <w:t xml:space="preserve">号）    </w:t>
      </w:r>
      <w:r>
        <w:rPr>
          <w:rFonts w:hint="eastAsia" w:ascii="仿宋" w:hAnsi="仿宋" w:eastAsia="仿宋" w:cs="仿宋"/>
        </w:rPr>
        <w:t>的磋商及合同的执行和完成，以本公司名义处理一切与之有关的事宜。</w:t>
      </w:r>
    </w:p>
    <w:p w14:paraId="0C956456">
      <w:pPr>
        <w:overflowPunct w:val="0"/>
        <w:spacing w:line="360" w:lineRule="auto"/>
        <w:ind w:left="124" w:leftChars="51" w:hanging="2"/>
        <w:rPr>
          <w:rFonts w:ascii="仿宋" w:hAnsi="仿宋" w:eastAsia="仿宋" w:cs="仿宋"/>
        </w:rPr>
      </w:pPr>
      <w:r>
        <w:rPr>
          <w:rFonts w:hint="eastAsia" w:ascii="仿宋" w:hAnsi="仿宋" w:eastAsia="仿宋" w:cs="仿宋"/>
        </w:rPr>
        <w:t xml:space="preserve">      代理人无转委托权，特此委托。</w:t>
      </w:r>
    </w:p>
    <w:p w14:paraId="3F4E9E6D">
      <w:pPr>
        <w:overflowPunct w:val="0"/>
        <w:spacing w:line="480" w:lineRule="auto"/>
        <w:ind w:firstLine="840" w:firstLineChars="350"/>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（签字或盖章）：             被授权人签字：</w:t>
      </w:r>
    </w:p>
    <w:p w14:paraId="5A5F0DB0">
      <w:pPr>
        <w:overflowPunct w:val="0"/>
        <w:spacing w:line="480" w:lineRule="auto"/>
        <w:ind w:firstLine="840" w:firstLineChars="350"/>
        <w:rPr>
          <w:rFonts w:ascii="仿宋" w:hAnsi="仿宋" w:eastAsia="仿宋" w:cs="仿宋"/>
        </w:rPr>
      </w:pPr>
      <w:r>
        <w:rPr>
          <w:rFonts w:hint="eastAsia" w:ascii="仿宋" w:hAnsi="仿宋" w:eastAsia="仿宋" w:cs="仿宋"/>
        </w:rPr>
        <w:t>职        务：                         职        务：</w:t>
      </w:r>
    </w:p>
    <w:p w14:paraId="6F215E31">
      <w:pPr>
        <w:overflowPunct w:val="0"/>
        <w:spacing w:line="480" w:lineRule="auto"/>
        <w:ind w:firstLine="840" w:firstLineChars="350"/>
        <w:rPr>
          <w:rFonts w:ascii="仿宋" w:hAnsi="仿宋" w:eastAsia="仿宋" w:cs="仿宋"/>
        </w:rPr>
      </w:pPr>
      <w:r>
        <w:rPr>
          <w:rFonts w:hint="eastAsia" w:ascii="仿宋" w:hAnsi="仿宋" w:eastAsia="仿宋" w:cs="仿宋"/>
        </w:rPr>
        <w:t>身  份 证 号：                         身  份 证 号：</w:t>
      </w:r>
    </w:p>
    <w:p w14:paraId="66605A9E">
      <w:pPr>
        <w:overflowPunct w:val="0"/>
        <w:spacing w:line="480" w:lineRule="auto"/>
        <w:ind w:firstLine="240" w:firstLineChars="100"/>
        <w:rPr>
          <w:rFonts w:ascii="仿宋" w:hAnsi="仿宋" w:eastAsia="仿宋" w:cs="仿宋"/>
          <w:bCs/>
        </w:rPr>
      </w:pPr>
      <w:r>
        <w:rPr>
          <w:rFonts w:hint="eastAsia" w:ascii="仿宋" w:hAnsi="仿宋" w:eastAsia="仿宋" w:cs="仿宋"/>
        </w:rPr>
        <w:t>附：</w:t>
      </w:r>
      <w:r>
        <w:rPr>
          <w:rFonts w:hint="eastAsia" w:ascii="仿宋" w:hAnsi="仿宋" w:eastAsia="仿宋" w:cs="仿宋"/>
          <w:lang w:eastAsia="zh-CN"/>
        </w:rPr>
        <w:t>法定代表人/负责人</w:t>
      </w:r>
      <w:r>
        <w:rPr>
          <w:rFonts w:hint="eastAsia" w:ascii="仿宋" w:hAnsi="仿宋" w:eastAsia="仿宋" w:cs="仿宋"/>
        </w:rPr>
        <w:t>、被授权人身份证复印件。</w:t>
      </w:r>
    </w:p>
    <w:tbl>
      <w:tblPr>
        <w:tblStyle w:val="31"/>
        <w:tblW w:w="95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90"/>
        <w:gridCol w:w="4790"/>
      </w:tblGrid>
      <w:tr w14:paraId="4D2A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4790" w:type="dxa"/>
            <w:tcBorders>
              <w:top w:val="single" w:color="auto" w:sz="4" w:space="0"/>
              <w:left w:val="single" w:color="auto" w:sz="4" w:space="0"/>
              <w:right w:val="single" w:color="auto" w:sz="4" w:space="0"/>
            </w:tcBorders>
            <w:vAlign w:val="center"/>
          </w:tcPr>
          <w:p w14:paraId="2C82C605">
            <w:pPr>
              <w:overflowPunct w:val="0"/>
              <w:spacing w:line="360" w:lineRule="auto"/>
              <w:jc w:val="center"/>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身份证复印件</w:t>
            </w:r>
          </w:p>
          <w:p w14:paraId="5AA20BEA">
            <w:pPr>
              <w:overflowPunct w:val="0"/>
              <w:spacing w:line="360" w:lineRule="auto"/>
              <w:jc w:val="center"/>
              <w:rPr>
                <w:rFonts w:ascii="仿宋" w:hAnsi="仿宋" w:eastAsia="仿宋" w:cs="仿宋"/>
              </w:rPr>
            </w:pPr>
            <w:r>
              <w:rPr>
                <w:rFonts w:hint="eastAsia" w:ascii="仿宋" w:hAnsi="仿宋" w:eastAsia="仿宋" w:cs="仿宋"/>
              </w:rPr>
              <w:t>（正、反面）</w:t>
            </w:r>
          </w:p>
        </w:tc>
        <w:tc>
          <w:tcPr>
            <w:tcW w:w="4790" w:type="dxa"/>
            <w:tcBorders>
              <w:left w:val="single" w:color="auto" w:sz="4" w:space="0"/>
            </w:tcBorders>
            <w:vAlign w:val="center"/>
          </w:tcPr>
          <w:p w14:paraId="7E317872">
            <w:pPr>
              <w:overflowPunct w:val="0"/>
              <w:spacing w:line="360" w:lineRule="auto"/>
              <w:jc w:val="center"/>
              <w:rPr>
                <w:rFonts w:ascii="仿宋" w:hAnsi="仿宋" w:eastAsia="仿宋" w:cs="仿宋"/>
              </w:rPr>
            </w:pPr>
            <w:r>
              <w:rPr>
                <w:rFonts w:hint="eastAsia" w:ascii="仿宋" w:hAnsi="仿宋" w:eastAsia="仿宋" w:cs="仿宋"/>
              </w:rPr>
              <w:t>被授权人身份证复印件</w:t>
            </w:r>
          </w:p>
          <w:p w14:paraId="4EF7A4E6">
            <w:pPr>
              <w:overflowPunct w:val="0"/>
              <w:spacing w:line="360" w:lineRule="auto"/>
              <w:jc w:val="center"/>
              <w:rPr>
                <w:rFonts w:ascii="仿宋" w:hAnsi="仿宋" w:eastAsia="仿宋" w:cs="仿宋"/>
              </w:rPr>
            </w:pPr>
            <w:r>
              <w:rPr>
                <w:rFonts w:hint="eastAsia" w:ascii="仿宋" w:hAnsi="仿宋" w:eastAsia="仿宋" w:cs="仿宋"/>
              </w:rPr>
              <w:t>（正、反面）</w:t>
            </w:r>
          </w:p>
        </w:tc>
      </w:tr>
    </w:tbl>
    <w:p w14:paraId="5D261581">
      <w:pPr>
        <w:overflowPunct w:val="0"/>
        <w:spacing w:line="360" w:lineRule="auto"/>
        <w:rPr>
          <w:rFonts w:ascii="仿宋" w:hAnsi="仿宋" w:eastAsia="仿宋" w:cs="仿宋"/>
        </w:rPr>
      </w:pPr>
      <w:r>
        <w:rPr>
          <w:rFonts w:hint="eastAsia" w:ascii="仿宋" w:hAnsi="仿宋" w:eastAsia="仿宋" w:cs="仿宋"/>
        </w:rPr>
        <w:t>（本授权的有效期为磋商之日起90个日历日）</w:t>
      </w:r>
    </w:p>
    <w:p w14:paraId="6EF85B2C">
      <w:pPr>
        <w:overflowPunct w:val="0"/>
        <w:spacing w:line="360" w:lineRule="auto"/>
        <w:ind w:firstLine="5520" w:firstLineChars="2300"/>
        <w:rPr>
          <w:rFonts w:ascii="仿宋" w:hAnsi="仿宋" w:eastAsia="仿宋" w:cs="仿宋"/>
          <w:u w:val="single"/>
        </w:rPr>
      </w:pPr>
      <w:r>
        <w:rPr>
          <w:rFonts w:hint="eastAsia" w:ascii="仿宋" w:hAnsi="仿宋" w:eastAsia="仿宋" w:cs="仿宋"/>
        </w:rPr>
        <w:t>供应商名称（盖章）：</w:t>
      </w:r>
      <w:r>
        <w:rPr>
          <w:rFonts w:hint="eastAsia" w:ascii="仿宋" w:hAnsi="仿宋" w:eastAsia="仿宋" w:cs="仿宋"/>
          <w:u w:val="single"/>
        </w:rPr>
        <w:t xml:space="preserve">               </w:t>
      </w:r>
    </w:p>
    <w:p w14:paraId="2FF37FB5">
      <w:pPr>
        <w:overflowPunct w:val="0"/>
        <w:spacing w:line="360" w:lineRule="auto"/>
        <w:ind w:firstLine="6000" w:firstLineChars="2500"/>
        <w:rPr>
          <w:rFonts w:ascii="仿宋" w:hAnsi="仿宋" w:eastAsia="仿宋" w:cs="仿宋"/>
        </w:rPr>
      </w:pPr>
      <w:r>
        <w:rPr>
          <w:rFonts w:hint="eastAsia" w:ascii="仿宋" w:hAnsi="仿宋" w:eastAsia="仿宋" w:cs="仿宋"/>
        </w:rPr>
        <w:t>年    月    日</w:t>
      </w:r>
    </w:p>
    <w:p w14:paraId="0DDD741C">
      <w:r>
        <w:rPr>
          <w:rFonts w:hint="eastAsia" w:ascii="仿宋" w:hAnsi="仿宋" w:eastAsia="仿宋" w:cs="仿宋"/>
          <w:bCs/>
        </w:rPr>
        <w:br w:type="page"/>
      </w:r>
    </w:p>
    <w:p w14:paraId="3AB85414">
      <w:pPr>
        <w:overflowPunct w:val="0"/>
        <w:spacing w:line="360" w:lineRule="auto"/>
        <w:jc w:val="center"/>
        <w:outlineLvl w:val="1"/>
        <w:rPr>
          <w:rStyle w:val="97"/>
          <w:rFonts w:ascii="仿宋" w:hAnsi="仿宋" w:eastAsia="仿宋" w:cs="仿宋"/>
          <w:sz w:val="32"/>
        </w:rPr>
      </w:pPr>
      <w:bookmarkStart w:id="174" w:name="_Toc2296"/>
      <w:bookmarkStart w:id="175" w:name="_Toc18383"/>
      <w:bookmarkStart w:id="176" w:name="_Toc26642"/>
      <w:r>
        <w:rPr>
          <w:rStyle w:val="97"/>
          <w:rFonts w:hint="eastAsia" w:ascii="仿宋" w:hAnsi="仿宋" w:eastAsia="仿宋" w:cs="仿宋"/>
          <w:sz w:val="32"/>
        </w:rPr>
        <w:t>四、报价表（第一次）</w:t>
      </w:r>
      <w:bookmarkEnd w:id="174"/>
      <w:bookmarkEnd w:id="175"/>
      <w:bookmarkEnd w:id="176"/>
    </w:p>
    <w:tbl>
      <w:tblPr>
        <w:tblStyle w:val="31"/>
        <w:tblpPr w:leftFromText="180" w:rightFromText="180" w:vertAnchor="text" w:horzAnchor="page" w:tblpX="1616" w:tblpY="436"/>
        <w:tblOverlap w:val="never"/>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3"/>
        <w:gridCol w:w="6526"/>
      </w:tblGrid>
      <w:tr w14:paraId="2C1E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2153" w:type="dxa"/>
            <w:vAlign w:val="center"/>
          </w:tcPr>
          <w:p w14:paraId="203A95BF">
            <w:pPr>
              <w:snapToGrid w:val="0"/>
              <w:jc w:val="center"/>
              <w:rPr>
                <w:rFonts w:ascii="仿宋" w:hAnsi="仿宋" w:eastAsia="仿宋" w:cs="仿宋"/>
              </w:rPr>
            </w:pPr>
            <w:r>
              <w:rPr>
                <w:rFonts w:hint="eastAsia" w:ascii="仿宋" w:hAnsi="仿宋" w:eastAsia="仿宋" w:cs="仿宋"/>
              </w:rPr>
              <w:t>项目名称</w:t>
            </w:r>
          </w:p>
        </w:tc>
        <w:tc>
          <w:tcPr>
            <w:tcW w:w="6526" w:type="dxa"/>
            <w:vAlign w:val="center"/>
          </w:tcPr>
          <w:p w14:paraId="08FD8552">
            <w:pPr>
              <w:widowControl/>
              <w:jc w:val="center"/>
              <w:rPr>
                <w:rFonts w:ascii="仿宋" w:hAnsi="仿宋" w:eastAsia="仿宋" w:cs="仿宋"/>
              </w:rPr>
            </w:pPr>
          </w:p>
        </w:tc>
      </w:tr>
      <w:tr w14:paraId="3759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2556CCAD">
            <w:pPr>
              <w:jc w:val="center"/>
              <w:rPr>
                <w:rFonts w:ascii="仿宋" w:hAnsi="仿宋" w:eastAsia="仿宋" w:cs="仿宋"/>
              </w:rPr>
            </w:pPr>
            <w:r>
              <w:rPr>
                <w:rFonts w:hint="eastAsia" w:ascii="仿宋" w:hAnsi="仿宋" w:eastAsia="仿宋" w:cs="仿宋"/>
              </w:rPr>
              <w:t>项目编号</w:t>
            </w:r>
          </w:p>
        </w:tc>
        <w:tc>
          <w:tcPr>
            <w:tcW w:w="6526" w:type="dxa"/>
            <w:vAlign w:val="center"/>
          </w:tcPr>
          <w:p w14:paraId="4E3C9D85">
            <w:pPr>
              <w:jc w:val="center"/>
              <w:rPr>
                <w:rFonts w:ascii="仿宋" w:hAnsi="仿宋" w:eastAsia="仿宋" w:cs="仿宋"/>
              </w:rPr>
            </w:pPr>
          </w:p>
        </w:tc>
      </w:tr>
      <w:tr w14:paraId="3D2F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153" w:type="dxa"/>
            <w:vAlign w:val="center"/>
          </w:tcPr>
          <w:p w14:paraId="6A346791">
            <w:pPr>
              <w:jc w:val="center"/>
              <w:rPr>
                <w:rFonts w:hint="default" w:ascii="仿宋" w:hAnsi="仿宋" w:eastAsia="仿宋" w:cs="仿宋"/>
                <w:lang w:val="en-US" w:eastAsia="zh-CN"/>
              </w:rPr>
            </w:pPr>
            <w:r>
              <w:rPr>
                <w:rFonts w:hint="eastAsia" w:ascii="仿宋" w:hAnsi="仿宋" w:eastAsia="仿宋" w:cs="仿宋"/>
                <w:lang w:val="en-US" w:eastAsia="zh-CN"/>
              </w:rPr>
              <w:t>合同包号</w:t>
            </w:r>
          </w:p>
        </w:tc>
        <w:tc>
          <w:tcPr>
            <w:tcW w:w="6526" w:type="dxa"/>
            <w:vAlign w:val="center"/>
          </w:tcPr>
          <w:p w14:paraId="622C16B9">
            <w:pPr>
              <w:jc w:val="center"/>
              <w:rPr>
                <w:rFonts w:ascii="仿宋" w:hAnsi="仿宋" w:eastAsia="仿宋" w:cs="仿宋"/>
              </w:rPr>
            </w:pPr>
          </w:p>
        </w:tc>
      </w:tr>
      <w:tr w14:paraId="308E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2153" w:type="dxa"/>
            <w:vAlign w:val="center"/>
          </w:tcPr>
          <w:p w14:paraId="17982A65">
            <w:pPr>
              <w:jc w:val="center"/>
              <w:rPr>
                <w:rFonts w:ascii="仿宋" w:hAnsi="仿宋" w:eastAsia="仿宋" w:cs="仿宋"/>
              </w:rPr>
            </w:pPr>
            <w:r>
              <w:rPr>
                <w:rFonts w:hint="eastAsia" w:ascii="仿宋" w:hAnsi="仿宋" w:eastAsia="仿宋" w:cs="仿宋"/>
              </w:rPr>
              <w:t>磋商总报价</w:t>
            </w:r>
          </w:p>
          <w:p w14:paraId="75809BB1">
            <w:pPr>
              <w:jc w:val="center"/>
              <w:rPr>
                <w:rFonts w:ascii="仿宋" w:hAnsi="仿宋" w:eastAsia="仿宋" w:cs="仿宋"/>
              </w:rPr>
            </w:pPr>
            <w:r>
              <w:rPr>
                <w:rFonts w:hint="eastAsia" w:ascii="仿宋" w:hAnsi="仿宋" w:eastAsia="仿宋" w:cs="仿宋"/>
              </w:rPr>
              <w:t>（元）</w:t>
            </w:r>
          </w:p>
        </w:tc>
        <w:tc>
          <w:tcPr>
            <w:tcW w:w="6526" w:type="dxa"/>
            <w:vAlign w:val="center"/>
          </w:tcPr>
          <w:p w14:paraId="480690FE">
            <w:pPr>
              <w:rPr>
                <w:rFonts w:ascii="仿宋" w:hAnsi="仿宋" w:eastAsia="仿宋" w:cs="仿宋"/>
              </w:rPr>
            </w:pPr>
            <w:r>
              <w:rPr>
                <w:rFonts w:hint="eastAsia" w:ascii="仿宋" w:hAnsi="仿宋" w:eastAsia="仿宋" w:cs="仿宋"/>
              </w:rPr>
              <w:t>大写:</w:t>
            </w:r>
          </w:p>
          <w:p w14:paraId="17CFBF5E">
            <w:pPr>
              <w:pStyle w:val="17"/>
              <w:rPr>
                <w:rFonts w:ascii="仿宋" w:hAnsi="仿宋" w:eastAsia="仿宋" w:cs="仿宋"/>
                <w:sz w:val="24"/>
                <w:szCs w:val="24"/>
              </w:rPr>
            </w:pPr>
          </w:p>
          <w:p w14:paraId="4E0A480D">
            <w:pPr>
              <w:rPr>
                <w:rFonts w:ascii="仿宋" w:hAnsi="仿宋" w:eastAsia="仿宋" w:cs="仿宋"/>
              </w:rPr>
            </w:pPr>
            <w:r>
              <w:rPr>
                <w:rFonts w:hint="eastAsia" w:ascii="仿宋" w:hAnsi="仿宋" w:eastAsia="仿宋" w:cs="仿宋"/>
              </w:rPr>
              <w:t>小写:</w:t>
            </w:r>
          </w:p>
        </w:tc>
      </w:tr>
      <w:tr w14:paraId="213B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2153" w:type="dxa"/>
            <w:vAlign w:val="center"/>
          </w:tcPr>
          <w:p w14:paraId="32708A16">
            <w:pPr>
              <w:widowControl/>
              <w:jc w:val="center"/>
              <w:rPr>
                <w:rFonts w:ascii="仿宋" w:hAnsi="仿宋" w:eastAsia="仿宋" w:cs="仿宋"/>
                <w:highlight w:val="yellow"/>
              </w:rPr>
            </w:pPr>
            <w:r>
              <w:rPr>
                <w:rFonts w:hint="eastAsia" w:ascii="仿宋" w:hAnsi="仿宋" w:eastAsia="仿宋" w:cs="仿宋"/>
              </w:rPr>
              <w:t>服务期限</w:t>
            </w:r>
          </w:p>
        </w:tc>
        <w:tc>
          <w:tcPr>
            <w:tcW w:w="6526" w:type="dxa"/>
            <w:vAlign w:val="center"/>
          </w:tcPr>
          <w:p w14:paraId="20343F2C">
            <w:pPr>
              <w:widowControl/>
              <w:rPr>
                <w:rFonts w:ascii="仿宋" w:hAnsi="仿宋" w:eastAsia="仿宋" w:cs="仿宋"/>
                <w:kern w:val="0"/>
                <w:highlight w:val="yellow"/>
              </w:rPr>
            </w:pPr>
          </w:p>
        </w:tc>
      </w:tr>
      <w:tr w14:paraId="3153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2153" w:type="dxa"/>
            <w:vAlign w:val="center"/>
          </w:tcPr>
          <w:p w14:paraId="65A2F0A8">
            <w:pPr>
              <w:widowControl/>
              <w:jc w:val="center"/>
              <w:rPr>
                <w:rFonts w:ascii="仿宋" w:hAnsi="仿宋" w:eastAsia="仿宋" w:cs="仿宋"/>
              </w:rPr>
            </w:pPr>
            <w:r>
              <w:rPr>
                <w:rFonts w:hint="eastAsia" w:ascii="仿宋" w:hAnsi="仿宋" w:eastAsia="仿宋" w:cs="仿宋"/>
              </w:rPr>
              <w:t>备注</w:t>
            </w:r>
          </w:p>
        </w:tc>
        <w:tc>
          <w:tcPr>
            <w:tcW w:w="6526" w:type="dxa"/>
            <w:vAlign w:val="center"/>
          </w:tcPr>
          <w:p w14:paraId="7E6F3DB4">
            <w:pPr>
              <w:widowControl/>
              <w:rPr>
                <w:rFonts w:ascii="仿宋" w:hAnsi="仿宋" w:eastAsia="仿宋" w:cs="仿宋"/>
                <w:kern w:val="0"/>
              </w:rPr>
            </w:pPr>
          </w:p>
        </w:tc>
      </w:tr>
      <w:tr w14:paraId="54472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trPr>
        <w:tc>
          <w:tcPr>
            <w:tcW w:w="8679" w:type="dxa"/>
            <w:gridSpan w:val="2"/>
            <w:vAlign w:val="center"/>
          </w:tcPr>
          <w:p w14:paraId="1F05C4C1">
            <w:pPr>
              <w:widowControl/>
              <w:rPr>
                <w:rFonts w:ascii="仿宋" w:hAnsi="仿宋" w:eastAsia="仿宋" w:cs="仿宋"/>
              </w:rPr>
            </w:pPr>
            <w:r>
              <w:rPr>
                <w:rFonts w:hint="eastAsia" w:ascii="仿宋" w:hAnsi="仿宋" w:eastAsia="仿宋" w:cs="仿宋"/>
              </w:rPr>
              <w:t>说明：</w:t>
            </w:r>
          </w:p>
          <w:p w14:paraId="64B5796A">
            <w:pPr>
              <w:widowControl/>
              <w:rPr>
                <w:rFonts w:ascii="仿宋" w:hAnsi="仿宋" w:eastAsia="仿宋" w:cs="仿宋"/>
              </w:rPr>
            </w:pPr>
            <w:r>
              <w:rPr>
                <w:rFonts w:hint="eastAsia" w:ascii="仿宋" w:hAnsi="仿宋" w:eastAsia="仿宋" w:cs="仿宋"/>
              </w:rPr>
              <w:t>1.本报价为供应商完成磋商项目所需的全部费用（包括劳务费、国家按现行税收政策征收的一切税费等）。</w:t>
            </w:r>
          </w:p>
          <w:p w14:paraId="627A0159">
            <w:pPr>
              <w:pStyle w:val="10"/>
              <w:rPr>
                <w:rFonts w:eastAsia="仿宋"/>
              </w:rPr>
            </w:pPr>
            <w:r>
              <w:rPr>
                <w:rFonts w:hint="eastAsia" w:ascii="仿宋" w:hAnsi="仿宋" w:eastAsia="仿宋" w:cs="仿宋"/>
                <w:color w:val="auto"/>
              </w:rPr>
              <w:t>2.磋商报价以元为单位，保留小数点后两位，大小写不一致时，以大写为准。</w:t>
            </w:r>
          </w:p>
        </w:tc>
      </w:tr>
    </w:tbl>
    <w:p w14:paraId="36D9909F">
      <w:pPr>
        <w:spacing w:line="360" w:lineRule="auto"/>
        <w:rPr>
          <w:rFonts w:ascii="仿宋" w:hAnsi="仿宋" w:eastAsia="仿宋" w:cs="仿宋"/>
        </w:rPr>
      </w:pPr>
    </w:p>
    <w:p w14:paraId="6DEC9B3C">
      <w:pPr>
        <w:spacing w:line="360" w:lineRule="auto"/>
        <w:rPr>
          <w:rFonts w:ascii="仿宋" w:hAnsi="仿宋" w:eastAsia="仿宋" w:cs="仿宋"/>
        </w:rPr>
      </w:pPr>
    </w:p>
    <w:p w14:paraId="368D7237">
      <w:pPr>
        <w:spacing w:line="360" w:lineRule="auto"/>
        <w:rPr>
          <w:rFonts w:ascii="仿宋" w:hAnsi="仿宋" w:eastAsia="仿宋" w:cs="仿宋"/>
        </w:rPr>
      </w:pPr>
    </w:p>
    <w:p w14:paraId="011AF765">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56DF75F0">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3A160740">
      <w:pPr>
        <w:overflowPunct w:val="0"/>
        <w:spacing w:line="360" w:lineRule="auto"/>
        <w:rPr>
          <w:rFonts w:ascii="仿宋" w:hAnsi="仿宋" w:eastAsia="仿宋" w:cs="仿宋"/>
        </w:rPr>
      </w:pPr>
      <w:r>
        <w:rPr>
          <w:rFonts w:hint="eastAsia" w:ascii="仿宋" w:hAnsi="仿宋" w:eastAsia="仿宋" w:cs="仿宋"/>
        </w:rPr>
        <w:t>日      期：  年  月   日</w:t>
      </w:r>
    </w:p>
    <w:p w14:paraId="5F2416BF">
      <w:pPr>
        <w:pStyle w:val="10"/>
        <w:jc w:val="center"/>
        <w:rPr>
          <w:rFonts w:ascii="仿宋" w:hAnsi="仿宋" w:eastAsia="仿宋" w:cs="仿宋"/>
          <w:b/>
          <w:bCs/>
          <w:color w:val="auto"/>
          <w:sz w:val="30"/>
          <w:szCs w:val="30"/>
        </w:rPr>
      </w:pPr>
    </w:p>
    <w:p w14:paraId="6E8EB7AB">
      <w:pPr>
        <w:rPr>
          <w:rFonts w:ascii="仿宋" w:hAnsi="仿宋" w:eastAsia="仿宋" w:cs="仿宋"/>
          <w:b/>
          <w:bCs/>
          <w:sz w:val="32"/>
          <w:szCs w:val="32"/>
        </w:rPr>
      </w:pPr>
      <w:bookmarkStart w:id="177" w:name="_Toc5213"/>
      <w:r>
        <w:rPr>
          <w:rFonts w:hint="eastAsia" w:ascii="仿宋" w:hAnsi="仿宋" w:eastAsia="仿宋" w:cs="仿宋"/>
          <w:b/>
          <w:bCs/>
          <w:sz w:val="32"/>
          <w:szCs w:val="32"/>
        </w:rPr>
        <w:br w:type="page"/>
      </w:r>
    </w:p>
    <w:p w14:paraId="6230A2D4">
      <w:pPr>
        <w:jc w:val="center"/>
        <w:outlineLvl w:val="1"/>
        <w:rPr>
          <w:rFonts w:ascii="仿宋" w:hAnsi="仿宋" w:eastAsia="仿宋" w:cs="仿宋"/>
          <w:b/>
          <w:bCs/>
          <w:sz w:val="32"/>
          <w:szCs w:val="32"/>
        </w:rPr>
      </w:pPr>
      <w:bookmarkStart w:id="178" w:name="_Toc4728"/>
      <w:r>
        <w:rPr>
          <w:rFonts w:hint="eastAsia" w:ascii="仿宋" w:hAnsi="仿宋" w:eastAsia="仿宋" w:cs="仿宋"/>
          <w:b/>
          <w:bCs/>
          <w:sz w:val="32"/>
          <w:szCs w:val="32"/>
        </w:rPr>
        <w:t>分项报价表（第一次）</w:t>
      </w:r>
      <w:bookmarkEnd w:id="177"/>
      <w:bookmarkEnd w:id="178"/>
    </w:p>
    <w:p w14:paraId="2FB4D401">
      <w:pPr>
        <w:spacing w:line="360" w:lineRule="auto"/>
        <w:ind w:firstLine="240"/>
        <w:rPr>
          <w:rFonts w:ascii="仿宋" w:hAnsi="仿宋" w:eastAsia="仿宋" w:cs="仿宋"/>
        </w:rPr>
      </w:pPr>
      <w:r>
        <w:rPr>
          <w:rFonts w:hint="eastAsia" w:ascii="仿宋" w:hAnsi="仿宋" w:eastAsia="仿宋" w:cs="仿宋"/>
        </w:rPr>
        <w:t xml:space="preserve">项目名称：                                       </w:t>
      </w:r>
    </w:p>
    <w:p w14:paraId="25639908">
      <w:pPr>
        <w:spacing w:line="360" w:lineRule="auto"/>
        <w:ind w:firstLine="240"/>
        <w:rPr>
          <w:rFonts w:hint="eastAsia" w:ascii="仿宋" w:hAnsi="仿宋" w:eastAsia="仿宋" w:cs="仿宋"/>
        </w:rPr>
      </w:pPr>
      <w:r>
        <w:rPr>
          <w:rFonts w:hint="eastAsia" w:ascii="仿宋" w:hAnsi="仿宋" w:eastAsia="仿宋" w:cs="仿宋"/>
        </w:rPr>
        <w:t>项目编号：</w:t>
      </w:r>
    </w:p>
    <w:p w14:paraId="0F5BB27E">
      <w:pPr>
        <w:spacing w:line="360" w:lineRule="auto"/>
        <w:ind w:firstLine="240"/>
        <w:rPr>
          <w:rFonts w:hint="eastAsia" w:ascii="仿宋" w:hAnsi="仿宋" w:eastAsia="仿宋" w:cs="仿宋"/>
        </w:rPr>
      </w:pPr>
      <w:r>
        <w:rPr>
          <w:rFonts w:hint="eastAsia" w:ascii="仿宋" w:hAnsi="仿宋" w:eastAsia="仿宋" w:cs="仿宋"/>
          <w:lang w:val="en-US" w:eastAsia="zh-CN"/>
        </w:rPr>
        <w:t>合同包</w:t>
      </w:r>
      <w:r>
        <w:rPr>
          <w:rFonts w:hint="eastAsia" w:ascii="仿宋" w:hAnsi="仿宋" w:eastAsia="仿宋" w:cs="仿宋"/>
        </w:rPr>
        <w:t>号：</w:t>
      </w:r>
    </w:p>
    <w:tbl>
      <w:tblPr>
        <w:tblStyle w:val="3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2315"/>
        <w:gridCol w:w="1247"/>
        <w:gridCol w:w="1185"/>
        <w:gridCol w:w="1267"/>
        <w:gridCol w:w="1446"/>
        <w:gridCol w:w="884"/>
      </w:tblGrid>
      <w:tr w14:paraId="407D3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0F4F49E">
            <w:pPr>
              <w:spacing w:line="360" w:lineRule="auto"/>
              <w:ind w:firstLine="240"/>
              <w:rPr>
                <w:rFonts w:ascii="仿宋" w:hAnsi="仿宋" w:eastAsia="仿宋" w:cs="仿宋"/>
                <w:b/>
                <w:bCs/>
              </w:rPr>
            </w:pPr>
            <w:r>
              <w:rPr>
                <w:rFonts w:hint="eastAsia" w:ascii="仿宋" w:hAnsi="仿宋" w:eastAsia="仿宋" w:cs="仿宋"/>
              </w:rPr>
              <w:t xml:space="preserve">  </w:t>
            </w:r>
            <w:r>
              <w:rPr>
                <w:rFonts w:hint="eastAsia" w:ascii="仿宋" w:hAnsi="仿宋" w:eastAsia="仿宋" w:cs="仿宋"/>
                <w:b/>
                <w:bCs/>
              </w:rPr>
              <w:t>序号</w:t>
            </w:r>
          </w:p>
        </w:tc>
        <w:tc>
          <w:tcPr>
            <w:tcW w:w="2315" w:type="dxa"/>
            <w:vAlign w:val="center"/>
          </w:tcPr>
          <w:p w14:paraId="7D13A459">
            <w:pPr>
              <w:overflowPunct w:val="0"/>
              <w:spacing w:line="360" w:lineRule="auto"/>
              <w:jc w:val="center"/>
              <w:rPr>
                <w:rFonts w:ascii="仿宋" w:hAnsi="仿宋" w:eastAsia="仿宋" w:cs="仿宋"/>
                <w:b/>
                <w:bCs/>
              </w:rPr>
            </w:pPr>
            <w:r>
              <w:rPr>
                <w:rFonts w:hint="eastAsia" w:ascii="仿宋" w:hAnsi="仿宋" w:eastAsia="仿宋" w:cs="仿宋"/>
                <w:b/>
                <w:bCs/>
              </w:rPr>
              <w:t>采购内容</w:t>
            </w:r>
          </w:p>
        </w:tc>
        <w:tc>
          <w:tcPr>
            <w:tcW w:w="1247" w:type="dxa"/>
            <w:vAlign w:val="center"/>
          </w:tcPr>
          <w:p w14:paraId="60DB7D0A">
            <w:pPr>
              <w:overflowPunct w:val="0"/>
              <w:spacing w:line="360" w:lineRule="auto"/>
              <w:jc w:val="center"/>
              <w:rPr>
                <w:rFonts w:ascii="仿宋" w:hAnsi="仿宋" w:eastAsia="仿宋" w:cs="仿宋"/>
                <w:b/>
                <w:bCs/>
              </w:rPr>
            </w:pPr>
            <w:r>
              <w:rPr>
                <w:rFonts w:hint="eastAsia" w:ascii="仿宋" w:hAnsi="仿宋" w:eastAsia="仿宋" w:cs="仿宋"/>
                <w:b/>
                <w:bCs/>
              </w:rPr>
              <w:t>单位</w:t>
            </w:r>
          </w:p>
        </w:tc>
        <w:tc>
          <w:tcPr>
            <w:tcW w:w="1185" w:type="dxa"/>
            <w:vAlign w:val="center"/>
          </w:tcPr>
          <w:p w14:paraId="4270D06D">
            <w:pPr>
              <w:overflowPunct w:val="0"/>
              <w:spacing w:line="360" w:lineRule="auto"/>
              <w:jc w:val="center"/>
              <w:rPr>
                <w:rFonts w:ascii="仿宋" w:hAnsi="仿宋" w:eastAsia="仿宋" w:cs="仿宋"/>
                <w:b/>
                <w:bCs/>
              </w:rPr>
            </w:pPr>
            <w:r>
              <w:rPr>
                <w:rFonts w:hint="eastAsia" w:ascii="仿宋" w:hAnsi="仿宋" w:eastAsia="仿宋" w:cs="仿宋"/>
                <w:b/>
                <w:bCs/>
              </w:rPr>
              <w:t>数量</w:t>
            </w:r>
          </w:p>
        </w:tc>
        <w:tc>
          <w:tcPr>
            <w:tcW w:w="1267" w:type="dxa"/>
            <w:vAlign w:val="center"/>
          </w:tcPr>
          <w:p w14:paraId="4AB5081E">
            <w:pPr>
              <w:overflowPunct w:val="0"/>
              <w:spacing w:line="360" w:lineRule="auto"/>
              <w:jc w:val="center"/>
              <w:rPr>
                <w:rFonts w:ascii="仿宋" w:hAnsi="仿宋" w:eastAsia="仿宋" w:cs="仿宋"/>
                <w:b/>
                <w:bCs/>
              </w:rPr>
            </w:pPr>
            <w:r>
              <w:rPr>
                <w:rFonts w:hint="eastAsia" w:ascii="仿宋" w:hAnsi="仿宋" w:eastAsia="仿宋" w:cs="仿宋"/>
                <w:b/>
                <w:bCs/>
              </w:rPr>
              <w:t>单价（元）</w:t>
            </w:r>
          </w:p>
        </w:tc>
        <w:tc>
          <w:tcPr>
            <w:tcW w:w="1446" w:type="dxa"/>
            <w:vAlign w:val="center"/>
          </w:tcPr>
          <w:p w14:paraId="5CEB5503">
            <w:pPr>
              <w:overflowPunct w:val="0"/>
              <w:spacing w:line="360" w:lineRule="auto"/>
              <w:jc w:val="center"/>
              <w:rPr>
                <w:rFonts w:ascii="仿宋" w:hAnsi="仿宋" w:eastAsia="仿宋" w:cs="仿宋"/>
                <w:b/>
                <w:bCs/>
              </w:rPr>
            </w:pPr>
            <w:r>
              <w:rPr>
                <w:rFonts w:hint="eastAsia" w:ascii="仿宋" w:hAnsi="仿宋" w:eastAsia="仿宋" w:cs="仿宋"/>
                <w:b/>
                <w:bCs/>
              </w:rPr>
              <w:t>合计</w:t>
            </w:r>
          </w:p>
        </w:tc>
        <w:tc>
          <w:tcPr>
            <w:tcW w:w="884" w:type="dxa"/>
            <w:vAlign w:val="center"/>
          </w:tcPr>
          <w:p w14:paraId="68DC9D6F">
            <w:pPr>
              <w:overflowPunct w:val="0"/>
              <w:spacing w:line="360" w:lineRule="auto"/>
              <w:jc w:val="center"/>
              <w:rPr>
                <w:rFonts w:ascii="仿宋" w:hAnsi="仿宋" w:eastAsia="仿宋" w:cs="仿宋"/>
                <w:b/>
                <w:bCs/>
              </w:rPr>
            </w:pPr>
            <w:r>
              <w:rPr>
                <w:rFonts w:hint="eastAsia" w:ascii="仿宋" w:hAnsi="仿宋" w:eastAsia="仿宋" w:cs="仿宋"/>
                <w:b/>
                <w:bCs/>
              </w:rPr>
              <w:t>备注</w:t>
            </w:r>
          </w:p>
        </w:tc>
      </w:tr>
      <w:tr w14:paraId="3A1B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3114FD81">
            <w:pPr>
              <w:overflowPunct w:val="0"/>
              <w:spacing w:line="360" w:lineRule="auto"/>
              <w:jc w:val="center"/>
              <w:rPr>
                <w:rFonts w:ascii="仿宋" w:hAnsi="仿宋" w:eastAsia="仿宋" w:cs="仿宋"/>
              </w:rPr>
            </w:pPr>
          </w:p>
        </w:tc>
        <w:tc>
          <w:tcPr>
            <w:tcW w:w="2315" w:type="dxa"/>
            <w:vAlign w:val="center"/>
          </w:tcPr>
          <w:p w14:paraId="7BB1CC53">
            <w:pPr>
              <w:overflowPunct w:val="0"/>
              <w:spacing w:line="360" w:lineRule="auto"/>
              <w:jc w:val="center"/>
              <w:rPr>
                <w:rFonts w:ascii="仿宋" w:hAnsi="仿宋" w:eastAsia="仿宋" w:cs="仿宋"/>
              </w:rPr>
            </w:pPr>
          </w:p>
        </w:tc>
        <w:tc>
          <w:tcPr>
            <w:tcW w:w="1247" w:type="dxa"/>
            <w:vAlign w:val="center"/>
          </w:tcPr>
          <w:p w14:paraId="18432186">
            <w:pPr>
              <w:overflowPunct w:val="0"/>
              <w:spacing w:line="360" w:lineRule="auto"/>
              <w:jc w:val="center"/>
              <w:rPr>
                <w:rFonts w:ascii="仿宋" w:hAnsi="仿宋" w:eastAsia="仿宋" w:cs="仿宋"/>
              </w:rPr>
            </w:pPr>
          </w:p>
        </w:tc>
        <w:tc>
          <w:tcPr>
            <w:tcW w:w="1185" w:type="dxa"/>
            <w:vAlign w:val="center"/>
          </w:tcPr>
          <w:p w14:paraId="79220222">
            <w:pPr>
              <w:overflowPunct w:val="0"/>
              <w:spacing w:line="360" w:lineRule="auto"/>
              <w:jc w:val="center"/>
              <w:rPr>
                <w:rFonts w:ascii="仿宋" w:hAnsi="仿宋" w:eastAsia="仿宋" w:cs="仿宋"/>
              </w:rPr>
            </w:pPr>
          </w:p>
        </w:tc>
        <w:tc>
          <w:tcPr>
            <w:tcW w:w="1267" w:type="dxa"/>
            <w:vAlign w:val="center"/>
          </w:tcPr>
          <w:p w14:paraId="6D3E92FB">
            <w:pPr>
              <w:overflowPunct w:val="0"/>
              <w:spacing w:line="360" w:lineRule="auto"/>
              <w:jc w:val="center"/>
              <w:rPr>
                <w:rFonts w:ascii="仿宋" w:hAnsi="仿宋" w:eastAsia="仿宋" w:cs="仿宋"/>
              </w:rPr>
            </w:pPr>
          </w:p>
        </w:tc>
        <w:tc>
          <w:tcPr>
            <w:tcW w:w="1446" w:type="dxa"/>
            <w:vAlign w:val="center"/>
          </w:tcPr>
          <w:p w14:paraId="308F6BDA">
            <w:pPr>
              <w:overflowPunct w:val="0"/>
              <w:spacing w:line="360" w:lineRule="auto"/>
              <w:jc w:val="center"/>
              <w:rPr>
                <w:rFonts w:ascii="仿宋" w:hAnsi="仿宋" w:eastAsia="仿宋" w:cs="仿宋"/>
              </w:rPr>
            </w:pPr>
          </w:p>
        </w:tc>
        <w:tc>
          <w:tcPr>
            <w:tcW w:w="884" w:type="dxa"/>
            <w:vAlign w:val="center"/>
          </w:tcPr>
          <w:p w14:paraId="0686AE24">
            <w:pPr>
              <w:overflowPunct w:val="0"/>
              <w:spacing w:line="360" w:lineRule="auto"/>
              <w:jc w:val="center"/>
              <w:rPr>
                <w:rFonts w:ascii="仿宋" w:hAnsi="仿宋" w:eastAsia="仿宋" w:cs="仿宋"/>
              </w:rPr>
            </w:pPr>
          </w:p>
        </w:tc>
      </w:tr>
      <w:tr w14:paraId="0E4A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700BD6DF">
            <w:pPr>
              <w:overflowPunct w:val="0"/>
              <w:spacing w:line="360" w:lineRule="auto"/>
              <w:jc w:val="center"/>
              <w:rPr>
                <w:rFonts w:ascii="仿宋" w:hAnsi="仿宋" w:eastAsia="仿宋" w:cs="仿宋"/>
              </w:rPr>
            </w:pPr>
          </w:p>
        </w:tc>
        <w:tc>
          <w:tcPr>
            <w:tcW w:w="2315" w:type="dxa"/>
            <w:vAlign w:val="center"/>
          </w:tcPr>
          <w:p w14:paraId="6B8666F0">
            <w:pPr>
              <w:overflowPunct w:val="0"/>
              <w:spacing w:line="360" w:lineRule="auto"/>
              <w:jc w:val="center"/>
              <w:rPr>
                <w:rFonts w:ascii="仿宋" w:hAnsi="仿宋" w:eastAsia="仿宋" w:cs="仿宋"/>
              </w:rPr>
            </w:pPr>
          </w:p>
        </w:tc>
        <w:tc>
          <w:tcPr>
            <w:tcW w:w="1247" w:type="dxa"/>
            <w:vAlign w:val="center"/>
          </w:tcPr>
          <w:p w14:paraId="5B65BCA7">
            <w:pPr>
              <w:overflowPunct w:val="0"/>
              <w:spacing w:line="360" w:lineRule="auto"/>
              <w:jc w:val="center"/>
              <w:rPr>
                <w:rFonts w:ascii="仿宋" w:hAnsi="仿宋" w:eastAsia="仿宋" w:cs="仿宋"/>
              </w:rPr>
            </w:pPr>
          </w:p>
        </w:tc>
        <w:tc>
          <w:tcPr>
            <w:tcW w:w="1185" w:type="dxa"/>
            <w:vAlign w:val="center"/>
          </w:tcPr>
          <w:p w14:paraId="1B4F9BA4">
            <w:pPr>
              <w:overflowPunct w:val="0"/>
              <w:spacing w:line="360" w:lineRule="auto"/>
              <w:jc w:val="center"/>
              <w:rPr>
                <w:rFonts w:ascii="仿宋" w:hAnsi="仿宋" w:eastAsia="仿宋" w:cs="仿宋"/>
              </w:rPr>
            </w:pPr>
          </w:p>
        </w:tc>
        <w:tc>
          <w:tcPr>
            <w:tcW w:w="1267" w:type="dxa"/>
            <w:vAlign w:val="center"/>
          </w:tcPr>
          <w:p w14:paraId="2F532EE5">
            <w:pPr>
              <w:overflowPunct w:val="0"/>
              <w:spacing w:line="360" w:lineRule="auto"/>
              <w:jc w:val="center"/>
              <w:rPr>
                <w:rFonts w:ascii="仿宋" w:hAnsi="仿宋" w:eastAsia="仿宋" w:cs="仿宋"/>
              </w:rPr>
            </w:pPr>
          </w:p>
        </w:tc>
        <w:tc>
          <w:tcPr>
            <w:tcW w:w="1446" w:type="dxa"/>
            <w:vAlign w:val="center"/>
          </w:tcPr>
          <w:p w14:paraId="44153F3A">
            <w:pPr>
              <w:overflowPunct w:val="0"/>
              <w:spacing w:line="360" w:lineRule="auto"/>
              <w:jc w:val="center"/>
              <w:rPr>
                <w:rFonts w:ascii="仿宋" w:hAnsi="仿宋" w:eastAsia="仿宋" w:cs="仿宋"/>
              </w:rPr>
            </w:pPr>
          </w:p>
        </w:tc>
        <w:tc>
          <w:tcPr>
            <w:tcW w:w="884" w:type="dxa"/>
            <w:vAlign w:val="center"/>
          </w:tcPr>
          <w:p w14:paraId="388ACEA4">
            <w:pPr>
              <w:overflowPunct w:val="0"/>
              <w:spacing w:line="360" w:lineRule="auto"/>
              <w:jc w:val="center"/>
              <w:rPr>
                <w:rFonts w:ascii="仿宋" w:hAnsi="仿宋" w:eastAsia="仿宋" w:cs="仿宋"/>
              </w:rPr>
            </w:pPr>
          </w:p>
        </w:tc>
      </w:tr>
      <w:tr w14:paraId="01561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43009D8F">
            <w:pPr>
              <w:overflowPunct w:val="0"/>
              <w:spacing w:line="360" w:lineRule="auto"/>
              <w:jc w:val="center"/>
              <w:rPr>
                <w:rFonts w:ascii="仿宋" w:hAnsi="仿宋" w:eastAsia="仿宋" w:cs="仿宋"/>
              </w:rPr>
            </w:pPr>
          </w:p>
        </w:tc>
        <w:tc>
          <w:tcPr>
            <w:tcW w:w="2315" w:type="dxa"/>
            <w:vAlign w:val="center"/>
          </w:tcPr>
          <w:p w14:paraId="0BB47C37">
            <w:pPr>
              <w:overflowPunct w:val="0"/>
              <w:spacing w:line="360" w:lineRule="auto"/>
              <w:jc w:val="center"/>
              <w:rPr>
                <w:rFonts w:ascii="仿宋" w:hAnsi="仿宋" w:eastAsia="仿宋" w:cs="仿宋"/>
              </w:rPr>
            </w:pPr>
          </w:p>
        </w:tc>
        <w:tc>
          <w:tcPr>
            <w:tcW w:w="1247" w:type="dxa"/>
            <w:vAlign w:val="center"/>
          </w:tcPr>
          <w:p w14:paraId="026FDAA2">
            <w:pPr>
              <w:overflowPunct w:val="0"/>
              <w:spacing w:line="360" w:lineRule="auto"/>
              <w:jc w:val="center"/>
              <w:rPr>
                <w:rFonts w:ascii="仿宋" w:hAnsi="仿宋" w:eastAsia="仿宋" w:cs="仿宋"/>
              </w:rPr>
            </w:pPr>
          </w:p>
        </w:tc>
        <w:tc>
          <w:tcPr>
            <w:tcW w:w="1185" w:type="dxa"/>
            <w:vAlign w:val="center"/>
          </w:tcPr>
          <w:p w14:paraId="525F9F74">
            <w:pPr>
              <w:overflowPunct w:val="0"/>
              <w:spacing w:line="360" w:lineRule="auto"/>
              <w:jc w:val="center"/>
              <w:rPr>
                <w:rFonts w:ascii="仿宋" w:hAnsi="仿宋" w:eastAsia="仿宋" w:cs="仿宋"/>
              </w:rPr>
            </w:pPr>
          </w:p>
        </w:tc>
        <w:tc>
          <w:tcPr>
            <w:tcW w:w="1267" w:type="dxa"/>
            <w:vAlign w:val="center"/>
          </w:tcPr>
          <w:p w14:paraId="0799FC3B">
            <w:pPr>
              <w:overflowPunct w:val="0"/>
              <w:spacing w:line="360" w:lineRule="auto"/>
              <w:jc w:val="center"/>
              <w:rPr>
                <w:rFonts w:ascii="仿宋" w:hAnsi="仿宋" w:eastAsia="仿宋" w:cs="仿宋"/>
              </w:rPr>
            </w:pPr>
          </w:p>
        </w:tc>
        <w:tc>
          <w:tcPr>
            <w:tcW w:w="1446" w:type="dxa"/>
            <w:vAlign w:val="center"/>
          </w:tcPr>
          <w:p w14:paraId="4222357E">
            <w:pPr>
              <w:overflowPunct w:val="0"/>
              <w:spacing w:line="360" w:lineRule="auto"/>
              <w:jc w:val="center"/>
              <w:rPr>
                <w:rFonts w:ascii="仿宋" w:hAnsi="仿宋" w:eastAsia="仿宋" w:cs="仿宋"/>
              </w:rPr>
            </w:pPr>
          </w:p>
        </w:tc>
        <w:tc>
          <w:tcPr>
            <w:tcW w:w="884" w:type="dxa"/>
            <w:vAlign w:val="center"/>
          </w:tcPr>
          <w:p w14:paraId="0BCD2060">
            <w:pPr>
              <w:overflowPunct w:val="0"/>
              <w:spacing w:line="360" w:lineRule="auto"/>
              <w:jc w:val="center"/>
              <w:rPr>
                <w:rFonts w:ascii="仿宋" w:hAnsi="仿宋" w:eastAsia="仿宋" w:cs="仿宋"/>
              </w:rPr>
            </w:pPr>
          </w:p>
        </w:tc>
      </w:tr>
      <w:tr w14:paraId="5DFD5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11C8EB47">
            <w:pPr>
              <w:overflowPunct w:val="0"/>
              <w:spacing w:line="360" w:lineRule="auto"/>
              <w:jc w:val="center"/>
              <w:rPr>
                <w:rFonts w:ascii="仿宋" w:hAnsi="仿宋" w:eastAsia="仿宋" w:cs="仿宋"/>
              </w:rPr>
            </w:pPr>
          </w:p>
        </w:tc>
        <w:tc>
          <w:tcPr>
            <w:tcW w:w="2315" w:type="dxa"/>
            <w:vAlign w:val="center"/>
          </w:tcPr>
          <w:p w14:paraId="3B53A3E2">
            <w:pPr>
              <w:overflowPunct w:val="0"/>
              <w:spacing w:line="360" w:lineRule="auto"/>
              <w:jc w:val="center"/>
              <w:rPr>
                <w:rFonts w:ascii="仿宋" w:hAnsi="仿宋" w:eastAsia="仿宋" w:cs="仿宋"/>
              </w:rPr>
            </w:pPr>
          </w:p>
        </w:tc>
        <w:tc>
          <w:tcPr>
            <w:tcW w:w="1247" w:type="dxa"/>
            <w:vAlign w:val="center"/>
          </w:tcPr>
          <w:p w14:paraId="0A3666D7">
            <w:pPr>
              <w:overflowPunct w:val="0"/>
              <w:spacing w:line="360" w:lineRule="auto"/>
              <w:jc w:val="center"/>
              <w:rPr>
                <w:rFonts w:ascii="仿宋" w:hAnsi="仿宋" w:eastAsia="仿宋" w:cs="仿宋"/>
              </w:rPr>
            </w:pPr>
          </w:p>
        </w:tc>
        <w:tc>
          <w:tcPr>
            <w:tcW w:w="1185" w:type="dxa"/>
            <w:vAlign w:val="center"/>
          </w:tcPr>
          <w:p w14:paraId="58891343">
            <w:pPr>
              <w:overflowPunct w:val="0"/>
              <w:spacing w:line="360" w:lineRule="auto"/>
              <w:jc w:val="center"/>
              <w:rPr>
                <w:rFonts w:ascii="仿宋" w:hAnsi="仿宋" w:eastAsia="仿宋" w:cs="仿宋"/>
              </w:rPr>
            </w:pPr>
          </w:p>
        </w:tc>
        <w:tc>
          <w:tcPr>
            <w:tcW w:w="1267" w:type="dxa"/>
            <w:vAlign w:val="center"/>
          </w:tcPr>
          <w:p w14:paraId="19795B00">
            <w:pPr>
              <w:overflowPunct w:val="0"/>
              <w:spacing w:line="360" w:lineRule="auto"/>
              <w:jc w:val="center"/>
              <w:rPr>
                <w:rFonts w:ascii="仿宋" w:hAnsi="仿宋" w:eastAsia="仿宋" w:cs="仿宋"/>
              </w:rPr>
            </w:pPr>
          </w:p>
        </w:tc>
        <w:tc>
          <w:tcPr>
            <w:tcW w:w="1446" w:type="dxa"/>
            <w:vAlign w:val="center"/>
          </w:tcPr>
          <w:p w14:paraId="34B767D3">
            <w:pPr>
              <w:overflowPunct w:val="0"/>
              <w:spacing w:line="360" w:lineRule="auto"/>
              <w:jc w:val="center"/>
              <w:rPr>
                <w:rFonts w:ascii="仿宋" w:hAnsi="仿宋" w:eastAsia="仿宋" w:cs="仿宋"/>
              </w:rPr>
            </w:pPr>
          </w:p>
        </w:tc>
        <w:tc>
          <w:tcPr>
            <w:tcW w:w="884" w:type="dxa"/>
            <w:vAlign w:val="center"/>
          </w:tcPr>
          <w:p w14:paraId="59251BA0">
            <w:pPr>
              <w:overflowPunct w:val="0"/>
              <w:spacing w:line="360" w:lineRule="auto"/>
              <w:jc w:val="center"/>
              <w:rPr>
                <w:rFonts w:ascii="仿宋" w:hAnsi="仿宋" w:eastAsia="仿宋" w:cs="仿宋"/>
              </w:rPr>
            </w:pPr>
          </w:p>
        </w:tc>
      </w:tr>
      <w:tr w14:paraId="65E1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794" w:type="dxa"/>
            <w:vAlign w:val="center"/>
          </w:tcPr>
          <w:p w14:paraId="2AE38FBC">
            <w:pPr>
              <w:overflowPunct w:val="0"/>
              <w:spacing w:line="360" w:lineRule="auto"/>
              <w:jc w:val="center"/>
              <w:rPr>
                <w:rFonts w:ascii="仿宋" w:hAnsi="仿宋" w:eastAsia="仿宋" w:cs="仿宋"/>
              </w:rPr>
            </w:pPr>
            <w:r>
              <w:rPr>
                <w:rFonts w:hint="eastAsia" w:ascii="仿宋" w:hAnsi="仿宋" w:eastAsia="仿宋" w:cs="仿宋"/>
              </w:rPr>
              <w:t>...</w:t>
            </w:r>
          </w:p>
        </w:tc>
        <w:tc>
          <w:tcPr>
            <w:tcW w:w="2315" w:type="dxa"/>
            <w:vAlign w:val="center"/>
          </w:tcPr>
          <w:p w14:paraId="3F208B9B">
            <w:pPr>
              <w:pStyle w:val="30"/>
              <w:ind w:firstLine="0" w:firstLineChars="0"/>
              <w:rPr>
                <w:rFonts w:ascii="仿宋" w:hAnsi="仿宋" w:eastAsia="仿宋" w:cs="仿宋"/>
                <w:color w:val="auto"/>
              </w:rPr>
            </w:pPr>
          </w:p>
        </w:tc>
        <w:tc>
          <w:tcPr>
            <w:tcW w:w="1247" w:type="dxa"/>
            <w:vAlign w:val="center"/>
          </w:tcPr>
          <w:p w14:paraId="4CA34612">
            <w:pPr>
              <w:overflowPunct w:val="0"/>
              <w:spacing w:line="360" w:lineRule="auto"/>
              <w:jc w:val="center"/>
              <w:rPr>
                <w:rFonts w:ascii="仿宋" w:hAnsi="仿宋" w:eastAsia="仿宋" w:cs="仿宋"/>
              </w:rPr>
            </w:pPr>
          </w:p>
        </w:tc>
        <w:tc>
          <w:tcPr>
            <w:tcW w:w="1185" w:type="dxa"/>
            <w:vAlign w:val="center"/>
          </w:tcPr>
          <w:p w14:paraId="5B1B10DD">
            <w:pPr>
              <w:overflowPunct w:val="0"/>
              <w:spacing w:line="360" w:lineRule="auto"/>
              <w:jc w:val="center"/>
              <w:rPr>
                <w:rFonts w:ascii="仿宋" w:hAnsi="仿宋" w:eastAsia="仿宋" w:cs="仿宋"/>
              </w:rPr>
            </w:pPr>
          </w:p>
        </w:tc>
        <w:tc>
          <w:tcPr>
            <w:tcW w:w="1267" w:type="dxa"/>
            <w:vAlign w:val="center"/>
          </w:tcPr>
          <w:p w14:paraId="10DDA11C">
            <w:pPr>
              <w:overflowPunct w:val="0"/>
              <w:spacing w:line="360" w:lineRule="auto"/>
              <w:jc w:val="center"/>
              <w:rPr>
                <w:rFonts w:ascii="仿宋" w:hAnsi="仿宋" w:eastAsia="仿宋" w:cs="仿宋"/>
              </w:rPr>
            </w:pPr>
          </w:p>
        </w:tc>
        <w:tc>
          <w:tcPr>
            <w:tcW w:w="1446" w:type="dxa"/>
            <w:vAlign w:val="center"/>
          </w:tcPr>
          <w:p w14:paraId="7B31188B">
            <w:pPr>
              <w:overflowPunct w:val="0"/>
              <w:spacing w:line="360" w:lineRule="auto"/>
              <w:jc w:val="center"/>
              <w:rPr>
                <w:rFonts w:ascii="仿宋" w:hAnsi="仿宋" w:eastAsia="仿宋" w:cs="仿宋"/>
              </w:rPr>
            </w:pPr>
          </w:p>
        </w:tc>
        <w:tc>
          <w:tcPr>
            <w:tcW w:w="884" w:type="dxa"/>
            <w:vAlign w:val="center"/>
          </w:tcPr>
          <w:p w14:paraId="69C35132">
            <w:pPr>
              <w:overflowPunct w:val="0"/>
              <w:spacing w:line="360" w:lineRule="auto"/>
              <w:jc w:val="center"/>
              <w:rPr>
                <w:rFonts w:ascii="仿宋" w:hAnsi="仿宋" w:eastAsia="仿宋" w:cs="仿宋"/>
              </w:rPr>
            </w:pPr>
          </w:p>
        </w:tc>
      </w:tr>
      <w:tr w14:paraId="338FB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3109" w:type="dxa"/>
            <w:gridSpan w:val="2"/>
            <w:vAlign w:val="center"/>
          </w:tcPr>
          <w:p w14:paraId="3A00B5E3">
            <w:pPr>
              <w:pStyle w:val="10"/>
              <w:jc w:val="center"/>
              <w:rPr>
                <w:rFonts w:ascii="仿宋" w:hAnsi="仿宋" w:eastAsia="仿宋" w:cs="仿宋"/>
                <w:color w:val="auto"/>
              </w:rPr>
            </w:pPr>
            <w:r>
              <w:rPr>
                <w:rFonts w:hint="eastAsia" w:ascii="仿宋" w:hAnsi="仿宋" w:eastAsia="仿宋" w:cs="仿宋"/>
                <w:color w:val="auto"/>
              </w:rPr>
              <w:t>合计</w:t>
            </w:r>
          </w:p>
        </w:tc>
        <w:tc>
          <w:tcPr>
            <w:tcW w:w="6029" w:type="dxa"/>
            <w:gridSpan w:val="5"/>
            <w:vAlign w:val="center"/>
          </w:tcPr>
          <w:p w14:paraId="5ED27A99">
            <w:pPr>
              <w:pStyle w:val="10"/>
              <w:jc w:val="left"/>
              <w:rPr>
                <w:rFonts w:ascii="仿宋" w:hAnsi="仿宋" w:eastAsia="仿宋" w:cs="仿宋"/>
                <w:color w:val="auto"/>
              </w:rPr>
            </w:pPr>
            <w:r>
              <w:rPr>
                <w:rFonts w:hint="eastAsia" w:ascii="仿宋" w:hAnsi="仿宋" w:eastAsia="仿宋" w:cs="仿宋"/>
                <w:color w:val="auto"/>
              </w:rPr>
              <w:t>大写：</w:t>
            </w:r>
          </w:p>
          <w:p w14:paraId="26655C50">
            <w:pPr>
              <w:jc w:val="left"/>
              <w:rPr>
                <w:rFonts w:ascii="仿宋" w:hAnsi="仿宋" w:eastAsia="仿宋" w:cs="仿宋"/>
              </w:rPr>
            </w:pPr>
            <w:r>
              <w:rPr>
                <w:rFonts w:hint="eastAsia" w:ascii="仿宋" w:hAnsi="仿宋" w:eastAsia="仿宋" w:cs="仿宋"/>
              </w:rPr>
              <w:t>小写：</w:t>
            </w:r>
          </w:p>
        </w:tc>
      </w:tr>
    </w:tbl>
    <w:p w14:paraId="500A3762">
      <w:pPr>
        <w:spacing w:line="360" w:lineRule="auto"/>
        <w:ind w:firstLine="3840" w:firstLineChars="1600"/>
        <w:jc w:val="left"/>
        <w:rPr>
          <w:rFonts w:ascii="仿宋" w:hAnsi="仿宋" w:eastAsia="仿宋" w:cs="仿宋"/>
        </w:rPr>
      </w:pPr>
    </w:p>
    <w:p w14:paraId="0ABABF4D"/>
    <w:p w14:paraId="707E71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28D2596C">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7BE1AA2D">
      <w:pPr>
        <w:overflowPunct w:val="0"/>
        <w:spacing w:line="360" w:lineRule="auto"/>
        <w:rPr>
          <w:rFonts w:ascii="仿宋" w:hAnsi="仿宋" w:eastAsia="仿宋" w:cs="仿宋"/>
        </w:rPr>
      </w:pPr>
      <w:r>
        <w:rPr>
          <w:rFonts w:hint="eastAsia" w:ascii="仿宋" w:hAnsi="仿宋" w:eastAsia="仿宋" w:cs="仿宋"/>
        </w:rPr>
        <w:t>日      期：  年  月   日</w:t>
      </w:r>
    </w:p>
    <w:p w14:paraId="290C6F14">
      <w:pPr>
        <w:rPr>
          <w:rFonts w:ascii="仿宋" w:hAnsi="仿宋" w:eastAsia="仿宋" w:cs="仿宋"/>
        </w:rPr>
      </w:pPr>
      <w:r>
        <w:rPr>
          <w:rFonts w:hint="eastAsia" w:ascii="仿宋" w:hAnsi="仿宋" w:eastAsia="仿宋" w:cs="仿宋"/>
        </w:rPr>
        <w:br w:type="page"/>
      </w:r>
    </w:p>
    <w:p w14:paraId="4D3E8EE1">
      <w:pPr>
        <w:pStyle w:val="3"/>
        <w:rPr>
          <w:rFonts w:ascii="仿宋" w:hAnsi="仿宋" w:eastAsia="仿宋" w:cs="仿宋"/>
        </w:rPr>
      </w:pPr>
      <w:bookmarkStart w:id="179" w:name="_Toc13649"/>
      <w:r>
        <w:rPr>
          <w:rFonts w:hint="eastAsia" w:ascii="仿宋" w:hAnsi="仿宋" w:eastAsia="仿宋" w:cs="仿宋"/>
        </w:rPr>
        <w:t>五、</w:t>
      </w:r>
      <w:r>
        <w:rPr>
          <w:rStyle w:val="97"/>
          <w:rFonts w:hint="eastAsia" w:ascii="仿宋" w:hAnsi="仿宋" w:eastAsia="仿宋" w:cs="仿宋"/>
          <w:b/>
          <w:bCs/>
          <w:sz w:val="32"/>
        </w:rPr>
        <w:t>承接的类似项目情况表</w:t>
      </w:r>
      <w:bookmarkEnd w:id="179"/>
    </w:p>
    <w:tbl>
      <w:tblPr>
        <w:tblStyle w:val="96"/>
        <w:tblW w:w="9035" w:type="dxa"/>
        <w:tblInd w:w="-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5"/>
        <w:gridCol w:w="1967"/>
        <w:gridCol w:w="1700"/>
        <w:gridCol w:w="2555"/>
        <w:gridCol w:w="1988"/>
      </w:tblGrid>
      <w:tr w14:paraId="3AB12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825" w:type="dxa"/>
          </w:tcPr>
          <w:p w14:paraId="41D5F7B4">
            <w:pPr>
              <w:pStyle w:val="95"/>
              <w:spacing w:before="170" w:line="206" w:lineRule="auto"/>
              <w:ind w:left="180"/>
              <w:rPr>
                <w:b/>
                <w:bCs/>
              </w:rPr>
            </w:pPr>
            <w:r>
              <w:rPr>
                <w:b/>
                <w:bCs/>
                <w:spacing w:val="-7"/>
              </w:rPr>
              <w:t>序号</w:t>
            </w:r>
          </w:p>
        </w:tc>
        <w:tc>
          <w:tcPr>
            <w:tcW w:w="1967" w:type="dxa"/>
          </w:tcPr>
          <w:p w14:paraId="4AFCF660">
            <w:pPr>
              <w:pStyle w:val="95"/>
              <w:spacing w:before="139" w:line="221" w:lineRule="auto"/>
              <w:ind w:left="147"/>
              <w:rPr>
                <w:b/>
                <w:bCs/>
              </w:rPr>
            </w:pPr>
            <w:r>
              <w:rPr>
                <w:b/>
                <w:bCs/>
              </w:rPr>
              <w:t>采购单位名称</w:t>
            </w:r>
          </w:p>
        </w:tc>
        <w:tc>
          <w:tcPr>
            <w:tcW w:w="1700" w:type="dxa"/>
          </w:tcPr>
          <w:p w14:paraId="61734DED">
            <w:pPr>
              <w:pStyle w:val="95"/>
              <w:spacing w:before="139" w:line="221" w:lineRule="auto"/>
              <w:ind w:left="380"/>
              <w:rPr>
                <w:b/>
                <w:bCs/>
              </w:rPr>
            </w:pPr>
            <w:r>
              <w:rPr>
                <w:b/>
                <w:bCs/>
                <w:spacing w:val="-3"/>
              </w:rPr>
              <w:t>合同名称</w:t>
            </w:r>
          </w:p>
        </w:tc>
        <w:tc>
          <w:tcPr>
            <w:tcW w:w="2555" w:type="dxa"/>
          </w:tcPr>
          <w:p w14:paraId="3A9F9B64">
            <w:pPr>
              <w:pStyle w:val="95"/>
              <w:spacing w:before="140" w:line="223" w:lineRule="auto"/>
              <w:ind w:left="564"/>
              <w:rPr>
                <w:b/>
                <w:bCs/>
                <w:lang w:eastAsia="zh-CN"/>
              </w:rPr>
            </w:pPr>
            <w:r>
              <w:rPr>
                <w:rFonts w:hint="eastAsia"/>
                <w:b/>
                <w:bCs/>
                <w:spacing w:val="-1"/>
                <w:lang w:eastAsia="zh-CN"/>
              </w:rPr>
              <w:t>合同签订时间</w:t>
            </w:r>
          </w:p>
        </w:tc>
        <w:tc>
          <w:tcPr>
            <w:tcW w:w="1988" w:type="dxa"/>
          </w:tcPr>
          <w:p w14:paraId="42A794D4">
            <w:pPr>
              <w:pStyle w:val="95"/>
              <w:spacing w:before="140" w:line="223" w:lineRule="auto"/>
              <w:jc w:val="right"/>
              <w:rPr>
                <w:b/>
                <w:bCs/>
              </w:rPr>
            </w:pPr>
            <w:r>
              <w:rPr>
                <w:b/>
                <w:bCs/>
                <w:spacing w:val="-10"/>
              </w:rPr>
              <w:t>合同金额（万元）</w:t>
            </w:r>
          </w:p>
        </w:tc>
      </w:tr>
      <w:tr w14:paraId="7FFAD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81CDC8C">
            <w:pPr>
              <w:pStyle w:val="95"/>
              <w:spacing w:before="170" w:line="206" w:lineRule="auto"/>
              <w:ind w:left="180"/>
              <w:rPr>
                <w:b/>
                <w:bCs/>
                <w:spacing w:val="-7"/>
              </w:rPr>
            </w:pPr>
          </w:p>
        </w:tc>
        <w:tc>
          <w:tcPr>
            <w:tcW w:w="1967" w:type="dxa"/>
          </w:tcPr>
          <w:p w14:paraId="167B6BAC">
            <w:pPr>
              <w:pStyle w:val="95"/>
              <w:spacing w:before="170" w:line="206" w:lineRule="auto"/>
              <w:ind w:left="180"/>
              <w:rPr>
                <w:b/>
                <w:bCs/>
                <w:spacing w:val="-7"/>
              </w:rPr>
            </w:pPr>
          </w:p>
        </w:tc>
        <w:tc>
          <w:tcPr>
            <w:tcW w:w="1700" w:type="dxa"/>
          </w:tcPr>
          <w:p w14:paraId="60042317">
            <w:pPr>
              <w:pStyle w:val="95"/>
              <w:spacing w:before="170" w:line="206" w:lineRule="auto"/>
              <w:ind w:left="180"/>
              <w:rPr>
                <w:b/>
                <w:bCs/>
                <w:spacing w:val="-7"/>
              </w:rPr>
            </w:pPr>
          </w:p>
        </w:tc>
        <w:tc>
          <w:tcPr>
            <w:tcW w:w="2555" w:type="dxa"/>
          </w:tcPr>
          <w:p w14:paraId="7F1471FC">
            <w:pPr>
              <w:pStyle w:val="95"/>
              <w:spacing w:before="170" w:line="206" w:lineRule="auto"/>
              <w:ind w:left="180"/>
              <w:rPr>
                <w:b/>
                <w:bCs/>
                <w:spacing w:val="-7"/>
              </w:rPr>
            </w:pPr>
          </w:p>
        </w:tc>
        <w:tc>
          <w:tcPr>
            <w:tcW w:w="1988" w:type="dxa"/>
          </w:tcPr>
          <w:p w14:paraId="055D27BA">
            <w:pPr>
              <w:pStyle w:val="95"/>
              <w:spacing w:before="170" w:line="206" w:lineRule="auto"/>
              <w:ind w:left="180"/>
              <w:rPr>
                <w:b/>
                <w:bCs/>
                <w:spacing w:val="-7"/>
              </w:rPr>
            </w:pPr>
          </w:p>
        </w:tc>
      </w:tr>
      <w:tr w14:paraId="261DB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7BC491A7">
            <w:pPr>
              <w:pStyle w:val="95"/>
              <w:spacing w:before="170" w:line="206" w:lineRule="auto"/>
              <w:ind w:left="180"/>
              <w:rPr>
                <w:b/>
                <w:bCs/>
                <w:spacing w:val="-7"/>
              </w:rPr>
            </w:pPr>
          </w:p>
        </w:tc>
        <w:tc>
          <w:tcPr>
            <w:tcW w:w="1967" w:type="dxa"/>
          </w:tcPr>
          <w:p w14:paraId="293B1E76">
            <w:pPr>
              <w:pStyle w:val="95"/>
              <w:spacing w:before="170" w:line="206" w:lineRule="auto"/>
              <w:ind w:left="180"/>
              <w:rPr>
                <w:b/>
                <w:bCs/>
                <w:spacing w:val="-7"/>
              </w:rPr>
            </w:pPr>
          </w:p>
        </w:tc>
        <w:tc>
          <w:tcPr>
            <w:tcW w:w="1700" w:type="dxa"/>
          </w:tcPr>
          <w:p w14:paraId="563F6AD1">
            <w:pPr>
              <w:pStyle w:val="95"/>
              <w:spacing w:before="170" w:line="206" w:lineRule="auto"/>
              <w:ind w:left="180"/>
              <w:rPr>
                <w:b/>
                <w:bCs/>
                <w:spacing w:val="-7"/>
              </w:rPr>
            </w:pPr>
          </w:p>
        </w:tc>
        <w:tc>
          <w:tcPr>
            <w:tcW w:w="2555" w:type="dxa"/>
          </w:tcPr>
          <w:p w14:paraId="3D76E7BA">
            <w:pPr>
              <w:pStyle w:val="95"/>
              <w:spacing w:before="170" w:line="206" w:lineRule="auto"/>
              <w:ind w:left="180"/>
              <w:rPr>
                <w:b/>
                <w:bCs/>
                <w:spacing w:val="-7"/>
              </w:rPr>
            </w:pPr>
          </w:p>
        </w:tc>
        <w:tc>
          <w:tcPr>
            <w:tcW w:w="1988" w:type="dxa"/>
          </w:tcPr>
          <w:p w14:paraId="00A78E5F">
            <w:pPr>
              <w:pStyle w:val="95"/>
              <w:spacing w:before="170" w:line="206" w:lineRule="auto"/>
              <w:ind w:left="180"/>
              <w:rPr>
                <w:b/>
                <w:bCs/>
                <w:spacing w:val="-7"/>
              </w:rPr>
            </w:pPr>
          </w:p>
        </w:tc>
      </w:tr>
      <w:tr w14:paraId="08E6E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066150B0">
            <w:pPr>
              <w:pStyle w:val="95"/>
              <w:spacing w:before="170" w:line="206" w:lineRule="auto"/>
              <w:ind w:left="180"/>
              <w:rPr>
                <w:b/>
                <w:bCs/>
                <w:spacing w:val="-7"/>
              </w:rPr>
            </w:pPr>
          </w:p>
        </w:tc>
        <w:tc>
          <w:tcPr>
            <w:tcW w:w="1967" w:type="dxa"/>
          </w:tcPr>
          <w:p w14:paraId="6D9385DB">
            <w:pPr>
              <w:pStyle w:val="95"/>
              <w:spacing w:before="170" w:line="206" w:lineRule="auto"/>
              <w:ind w:left="180"/>
              <w:rPr>
                <w:b/>
                <w:bCs/>
                <w:spacing w:val="-7"/>
              </w:rPr>
            </w:pPr>
          </w:p>
        </w:tc>
        <w:tc>
          <w:tcPr>
            <w:tcW w:w="1700" w:type="dxa"/>
          </w:tcPr>
          <w:p w14:paraId="6EFEABC6">
            <w:pPr>
              <w:pStyle w:val="95"/>
              <w:spacing w:before="170" w:line="206" w:lineRule="auto"/>
              <w:ind w:left="180"/>
              <w:rPr>
                <w:b/>
                <w:bCs/>
                <w:spacing w:val="-7"/>
              </w:rPr>
            </w:pPr>
          </w:p>
        </w:tc>
        <w:tc>
          <w:tcPr>
            <w:tcW w:w="2555" w:type="dxa"/>
          </w:tcPr>
          <w:p w14:paraId="7079D9BE">
            <w:pPr>
              <w:pStyle w:val="95"/>
              <w:spacing w:before="170" w:line="206" w:lineRule="auto"/>
              <w:ind w:left="180"/>
              <w:rPr>
                <w:b/>
                <w:bCs/>
                <w:spacing w:val="-7"/>
              </w:rPr>
            </w:pPr>
          </w:p>
        </w:tc>
        <w:tc>
          <w:tcPr>
            <w:tcW w:w="1988" w:type="dxa"/>
          </w:tcPr>
          <w:p w14:paraId="3D64B702">
            <w:pPr>
              <w:pStyle w:val="95"/>
              <w:spacing w:before="170" w:line="206" w:lineRule="auto"/>
              <w:ind w:left="180"/>
              <w:rPr>
                <w:b/>
                <w:bCs/>
                <w:spacing w:val="-7"/>
              </w:rPr>
            </w:pPr>
          </w:p>
        </w:tc>
      </w:tr>
      <w:tr w14:paraId="413E2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15EDD121">
            <w:pPr>
              <w:pStyle w:val="95"/>
              <w:spacing w:before="170" w:line="206" w:lineRule="auto"/>
              <w:ind w:left="180"/>
              <w:rPr>
                <w:b/>
                <w:bCs/>
                <w:spacing w:val="-7"/>
              </w:rPr>
            </w:pPr>
          </w:p>
        </w:tc>
        <w:tc>
          <w:tcPr>
            <w:tcW w:w="1967" w:type="dxa"/>
          </w:tcPr>
          <w:p w14:paraId="1BD61C59">
            <w:pPr>
              <w:pStyle w:val="95"/>
              <w:spacing w:before="170" w:line="206" w:lineRule="auto"/>
              <w:ind w:left="180"/>
              <w:rPr>
                <w:b/>
                <w:bCs/>
                <w:spacing w:val="-7"/>
              </w:rPr>
            </w:pPr>
          </w:p>
        </w:tc>
        <w:tc>
          <w:tcPr>
            <w:tcW w:w="1700" w:type="dxa"/>
          </w:tcPr>
          <w:p w14:paraId="5FCFBF65">
            <w:pPr>
              <w:pStyle w:val="95"/>
              <w:spacing w:before="170" w:line="206" w:lineRule="auto"/>
              <w:ind w:left="180"/>
              <w:rPr>
                <w:b/>
                <w:bCs/>
                <w:spacing w:val="-7"/>
              </w:rPr>
            </w:pPr>
          </w:p>
        </w:tc>
        <w:tc>
          <w:tcPr>
            <w:tcW w:w="2555" w:type="dxa"/>
          </w:tcPr>
          <w:p w14:paraId="0BBE18EF">
            <w:pPr>
              <w:pStyle w:val="95"/>
              <w:spacing w:before="170" w:line="206" w:lineRule="auto"/>
              <w:ind w:left="180"/>
              <w:rPr>
                <w:b/>
                <w:bCs/>
                <w:spacing w:val="-7"/>
              </w:rPr>
            </w:pPr>
          </w:p>
        </w:tc>
        <w:tc>
          <w:tcPr>
            <w:tcW w:w="1988" w:type="dxa"/>
          </w:tcPr>
          <w:p w14:paraId="68051060">
            <w:pPr>
              <w:pStyle w:val="95"/>
              <w:spacing w:before="170" w:line="206" w:lineRule="auto"/>
              <w:ind w:left="180"/>
              <w:rPr>
                <w:b/>
                <w:bCs/>
                <w:spacing w:val="-7"/>
              </w:rPr>
            </w:pPr>
          </w:p>
        </w:tc>
      </w:tr>
      <w:tr w14:paraId="09DDB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2674E4F">
            <w:pPr>
              <w:pStyle w:val="95"/>
              <w:spacing w:before="170" w:line="206" w:lineRule="auto"/>
              <w:ind w:left="180"/>
              <w:rPr>
                <w:b/>
                <w:bCs/>
                <w:spacing w:val="-7"/>
              </w:rPr>
            </w:pPr>
          </w:p>
        </w:tc>
        <w:tc>
          <w:tcPr>
            <w:tcW w:w="1967" w:type="dxa"/>
          </w:tcPr>
          <w:p w14:paraId="5E2F5C68">
            <w:pPr>
              <w:pStyle w:val="95"/>
              <w:spacing w:before="170" w:line="206" w:lineRule="auto"/>
              <w:ind w:left="180"/>
              <w:rPr>
                <w:b/>
                <w:bCs/>
                <w:spacing w:val="-7"/>
              </w:rPr>
            </w:pPr>
          </w:p>
        </w:tc>
        <w:tc>
          <w:tcPr>
            <w:tcW w:w="1700" w:type="dxa"/>
          </w:tcPr>
          <w:p w14:paraId="7BB5D75D">
            <w:pPr>
              <w:pStyle w:val="95"/>
              <w:spacing w:before="170" w:line="206" w:lineRule="auto"/>
              <w:ind w:left="180"/>
              <w:rPr>
                <w:b/>
                <w:bCs/>
                <w:spacing w:val="-7"/>
              </w:rPr>
            </w:pPr>
          </w:p>
        </w:tc>
        <w:tc>
          <w:tcPr>
            <w:tcW w:w="2555" w:type="dxa"/>
          </w:tcPr>
          <w:p w14:paraId="5963EDB4">
            <w:pPr>
              <w:pStyle w:val="95"/>
              <w:spacing w:before="170" w:line="206" w:lineRule="auto"/>
              <w:ind w:left="180"/>
              <w:rPr>
                <w:b/>
                <w:bCs/>
                <w:spacing w:val="-7"/>
              </w:rPr>
            </w:pPr>
          </w:p>
        </w:tc>
        <w:tc>
          <w:tcPr>
            <w:tcW w:w="1988" w:type="dxa"/>
          </w:tcPr>
          <w:p w14:paraId="2AEE4C4E">
            <w:pPr>
              <w:pStyle w:val="95"/>
              <w:spacing w:before="170" w:line="206" w:lineRule="auto"/>
              <w:ind w:left="180"/>
              <w:rPr>
                <w:b/>
                <w:bCs/>
                <w:spacing w:val="-7"/>
              </w:rPr>
            </w:pPr>
          </w:p>
        </w:tc>
      </w:tr>
      <w:tr w14:paraId="745DF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405AAA0F">
            <w:pPr>
              <w:pStyle w:val="95"/>
              <w:spacing w:before="170" w:line="206" w:lineRule="auto"/>
              <w:ind w:left="180"/>
              <w:rPr>
                <w:b/>
                <w:bCs/>
                <w:spacing w:val="-7"/>
              </w:rPr>
            </w:pPr>
          </w:p>
        </w:tc>
        <w:tc>
          <w:tcPr>
            <w:tcW w:w="1967" w:type="dxa"/>
          </w:tcPr>
          <w:p w14:paraId="272884C1">
            <w:pPr>
              <w:pStyle w:val="95"/>
              <w:spacing w:before="170" w:line="206" w:lineRule="auto"/>
              <w:ind w:left="180"/>
              <w:rPr>
                <w:b/>
                <w:bCs/>
                <w:spacing w:val="-7"/>
              </w:rPr>
            </w:pPr>
          </w:p>
        </w:tc>
        <w:tc>
          <w:tcPr>
            <w:tcW w:w="1700" w:type="dxa"/>
          </w:tcPr>
          <w:p w14:paraId="7F4C72B3">
            <w:pPr>
              <w:pStyle w:val="95"/>
              <w:spacing w:before="170" w:line="206" w:lineRule="auto"/>
              <w:ind w:left="180"/>
              <w:rPr>
                <w:b/>
                <w:bCs/>
                <w:spacing w:val="-7"/>
              </w:rPr>
            </w:pPr>
          </w:p>
        </w:tc>
        <w:tc>
          <w:tcPr>
            <w:tcW w:w="2555" w:type="dxa"/>
          </w:tcPr>
          <w:p w14:paraId="3B2097F4">
            <w:pPr>
              <w:pStyle w:val="95"/>
              <w:spacing w:before="170" w:line="206" w:lineRule="auto"/>
              <w:ind w:left="180"/>
              <w:rPr>
                <w:b/>
                <w:bCs/>
                <w:spacing w:val="-7"/>
              </w:rPr>
            </w:pPr>
          </w:p>
        </w:tc>
        <w:tc>
          <w:tcPr>
            <w:tcW w:w="1988" w:type="dxa"/>
          </w:tcPr>
          <w:p w14:paraId="1F9F3B02">
            <w:pPr>
              <w:pStyle w:val="95"/>
              <w:spacing w:before="170" w:line="206" w:lineRule="auto"/>
              <w:ind w:left="180"/>
              <w:rPr>
                <w:b/>
                <w:bCs/>
                <w:spacing w:val="-7"/>
              </w:rPr>
            </w:pPr>
          </w:p>
        </w:tc>
      </w:tr>
      <w:tr w14:paraId="0448FF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59721505">
            <w:pPr>
              <w:pStyle w:val="95"/>
              <w:spacing w:before="170" w:line="206" w:lineRule="auto"/>
              <w:ind w:left="180"/>
              <w:rPr>
                <w:b/>
                <w:bCs/>
                <w:spacing w:val="-7"/>
              </w:rPr>
            </w:pPr>
          </w:p>
        </w:tc>
        <w:tc>
          <w:tcPr>
            <w:tcW w:w="1967" w:type="dxa"/>
          </w:tcPr>
          <w:p w14:paraId="690A65DC">
            <w:pPr>
              <w:pStyle w:val="95"/>
              <w:spacing w:before="170" w:line="206" w:lineRule="auto"/>
              <w:ind w:left="180"/>
              <w:rPr>
                <w:b/>
                <w:bCs/>
                <w:spacing w:val="-7"/>
              </w:rPr>
            </w:pPr>
          </w:p>
        </w:tc>
        <w:tc>
          <w:tcPr>
            <w:tcW w:w="1700" w:type="dxa"/>
          </w:tcPr>
          <w:p w14:paraId="7316C578">
            <w:pPr>
              <w:pStyle w:val="95"/>
              <w:spacing w:before="170" w:line="206" w:lineRule="auto"/>
              <w:ind w:left="180"/>
              <w:rPr>
                <w:b/>
                <w:bCs/>
                <w:spacing w:val="-7"/>
              </w:rPr>
            </w:pPr>
          </w:p>
        </w:tc>
        <w:tc>
          <w:tcPr>
            <w:tcW w:w="2555" w:type="dxa"/>
          </w:tcPr>
          <w:p w14:paraId="1CAD9F03">
            <w:pPr>
              <w:pStyle w:val="95"/>
              <w:spacing w:before="170" w:line="206" w:lineRule="auto"/>
              <w:ind w:left="180"/>
              <w:rPr>
                <w:b/>
                <w:bCs/>
                <w:spacing w:val="-7"/>
              </w:rPr>
            </w:pPr>
          </w:p>
        </w:tc>
        <w:tc>
          <w:tcPr>
            <w:tcW w:w="1988" w:type="dxa"/>
          </w:tcPr>
          <w:p w14:paraId="36D6FF99">
            <w:pPr>
              <w:pStyle w:val="95"/>
              <w:spacing w:before="170" w:line="206" w:lineRule="auto"/>
              <w:ind w:left="180"/>
              <w:rPr>
                <w:b/>
                <w:bCs/>
                <w:spacing w:val="-7"/>
              </w:rPr>
            </w:pPr>
          </w:p>
        </w:tc>
      </w:tr>
      <w:tr w14:paraId="1AFC7E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25" w:type="dxa"/>
          </w:tcPr>
          <w:p w14:paraId="2F0B2B1E">
            <w:pPr>
              <w:pStyle w:val="95"/>
              <w:spacing w:before="170" w:line="206" w:lineRule="auto"/>
              <w:ind w:left="180"/>
              <w:rPr>
                <w:b/>
                <w:bCs/>
                <w:spacing w:val="-7"/>
              </w:rPr>
            </w:pPr>
            <w:r>
              <w:rPr>
                <w:b/>
                <w:bCs/>
                <w:spacing w:val="-7"/>
              </w:rPr>
              <w:t>……</w:t>
            </w:r>
          </w:p>
        </w:tc>
        <w:tc>
          <w:tcPr>
            <w:tcW w:w="1967" w:type="dxa"/>
          </w:tcPr>
          <w:p w14:paraId="32C0583C">
            <w:pPr>
              <w:pStyle w:val="95"/>
              <w:spacing w:before="170" w:line="206" w:lineRule="auto"/>
              <w:ind w:left="180"/>
              <w:rPr>
                <w:b/>
                <w:bCs/>
                <w:spacing w:val="-7"/>
              </w:rPr>
            </w:pPr>
          </w:p>
        </w:tc>
        <w:tc>
          <w:tcPr>
            <w:tcW w:w="1700" w:type="dxa"/>
          </w:tcPr>
          <w:p w14:paraId="5515D005">
            <w:pPr>
              <w:pStyle w:val="95"/>
              <w:spacing w:before="170" w:line="206" w:lineRule="auto"/>
              <w:ind w:left="180"/>
              <w:rPr>
                <w:b/>
                <w:bCs/>
                <w:spacing w:val="-7"/>
              </w:rPr>
            </w:pPr>
          </w:p>
        </w:tc>
        <w:tc>
          <w:tcPr>
            <w:tcW w:w="2555" w:type="dxa"/>
          </w:tcPr>
          <w:p w14:paraId="0148013E">
            <w:pPr>
              <w:pStyle w:val="95"/>
              <w:spacing w:before="170" w:line="206" w:lineRule="auto"/>
              <w:ind w:left="180"/>
              <w:rPr>
                <w:b/>
                <w:bCs/>
                <w:spacing w:val="-7"/>
              </w:rPr>
            </w:pPr>
          </w:p>
        </w:tc>
        <w:tc>
          <w:tcPr>
            <w:tcW w:w="1988" w:type="dxa"/>
          </w:tcPr>
          <w:p w14:paraId="45F06073">
            <w:pPr>
              <w:pStyle w:val="95"/>
              <w:spacing w:before="170" w:line="206" w:lineRule="auto"/>
              <w:ind w:left="180"/>
              <w:rPr>
                <w:b/>
                <w:bCs/>
                <w:spacing w:val="-7"/>
              </w:rPr>
            </w:pPr>
          </w:p>
        </w:tc>
      </w:tr>
      <w:tr w14:paraId="7D36E6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035" w:type="dxa"/>
            <w:gridSpan w:val="5"/>
          </w:tcPr>
          <w:p w14:paraId="11A17814">
            <w:pPr>
              <w:pStyle w:val="95"/>
              <w:spacing w:before="170" w:line="206" w:lineRule="auto"/>
              <w:ind w:left="180"/>
              <w:rPr>
                <w:b/>
                <w:bCs/>
                <w:spacing w:val="-7"/>
              </w:rPr>
            </w:pPr>
            <w:r>
              <w:rPr>
                <w:b/>
                <w:bCs/>
                <w:spacing w:val="-7"/>
              </w:rPr>
              <w:t>数量合计（个）：</w:t>
            </w:r>
          </w:p>
        </w:tc>
      </w:tr>
    </w:tbl>
    <w:p w14:paraId="18FA21FF">
      <w:pPr>
        <w:pStyle w:val="10"/>
        <w:spacing w:before="41" w:line="222" w:lineRule="auto"/>
        <w:ind w:left="333"/>
        <w:rPr>
          <w:rFonts w:ascii="仿宋" w:hAnsi="仿宋" w:eastAsia="仿宋" w:cs="仿宋"/>
          <w:b/>
          <w:kern w:val="0"/>
        </w:rPr>
      </w:pPr>
    </w:p>
    <w:p w14:paraId="02CADA94">
      <w:pPr>
        <w:pStyle w:val="10"/>
        <w:spacing w:before="41" w:line="222" w:lineRule="auto"/>
        <w:rPr>
          <w:rFonts w:ascii="仿宋" w:hAnsi="仿宋" w:eastAsia="仿宋" w:cs="仿宋"/>
          <w:b/>
          <w:color w:val="auto"/>
          <w:kern w:val="0"/>
        </w:rPr>
      </w:pPr>
      <w:r>
        <w:rPr>
          <w:rFonts w:hint="eastAsia" w:ascii="仿宋" w:hAnsi="仿宋" w:eastAsia="仿宋" w:cs="仿宋"/>
          <w:b/>
          <w:color w:val="auto"/>
          <w:kern w:val="0"/>
        </w:rPr>
        <w:t>注：本表后附相关证明材料。</w:t>
      </w:r>
    </w:p>
    <w:p w14:paraId="0613381F">
      <w:pPr>
        <w:rPr>
          <w:rFonts w:ascii="仿宋" w:hAnsi="仿宋" w:eastAsia="仿宋" w:cs="仿宋"/>
          <w:sz w:val="28"/>
          <w:szCs w:val="28"/>
        </w:rPr>
      </w:pPr>
    </w:p>
    <w:p w14:paraId="0C53960C">
      <w:pPr>
        <w:rPr>
          <w:rFonts w:ascii="仿宋" w:hAnsi="仿宋" w:eastAsia="仿宋" w:cs="仿宋"/>
          <w:sz w:val="28"/>
          <w:szCs w:val="28"/>
        </w:rPr>
      </w:pPr>
    </w:p>
    <w:p w14:paraId="20D0600E">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CB9D10B">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504A7BA">
      <w:pPr>
        <w:overflowPunct w:val="0"/>
        <w:spacing w:line="360" w:lineRule="auto"/>
        <w:rPr>
          <w:rFonts w:ascii="仿宋" w:hAnsi="仿宋" w:eastAsia="仿宋" w:cs="仿宋"/>
        </w:rPr>
      </w:pPr>
      <w:r>
        <w:rPr>
          <w:rFonts w:hint="eastAsia" w:ascii="仿宋" w:hAnsi="仿宋" w:eastAsia="仿宋" w:cs="仿宋"/>
        </w:rPr>
        <w:t>日      期：  年  月   日</w:t>
      </w:r>
    </w:p>
    <w:p w14:paraId="4DB1C852">
      <w:pPr>
        <w:rPr>
          <w:rFonts w:ascii="仿宋" w:hAnsi="仿宋" w:eastAsia="仿宋" w:cs="仿宋"/>
          <w:b/>
          <w:bCs/>
          <w:sz w:val="32"/>
          <w:szCs w:val="32"/>
        </w:rPr>
      </w:pPr>
      <w:r>
        <w:rPr>
          <w:rFonts w:hint="eastAsia" w:ascii="仿宋" w:hAnsi="仿宋" w:eastAsia="仿宋" w:cs="仿宋"/>
          <w:b/>
          <w:bCs/>
          <w:sz w:val="32"/>
          <w:szCs w:val="32"/>
        </w:rPr>
        <w:br w:type="page"/>
      </w:r>
    </w:p>
    <w:p w14:paraId="58863C1F">
      <w:pPr>
        <w:overflowPunct w:val="0"/>
        <w:spacing w:line="360" w:lineRule="auto"/>
        <w:jc w:val="center"/>
        <w:outlineLvl w:val="1"/>
        <w:rPr>
          <w:rStyle w:val="97"/>
          <w:rFonts w:ascii="仿宋" w:hAnsi="仿宋" w:eastAsia="仿宋" w:cs="仿宋"/>
          <w:sz w:val="32"/>
        </w:rPr>
      </w:pPr>
      <w:bookmarkStart w:id="180" w:name="_Toc25005"/>
      <w:r>
        <w:rPr>
          <w:rStyle w:val="97"/>
          <w:rFonts w:hint="eastAsia" w:ascii="仿宋" w:hAnsi="仿宋" w:eastAsia="仿宋" w:cs="仿宋"/>
          <w:sz w:val="32"/>
        </w:rPr>
        <w:t>六、项目服务方案</w:t>
      </w:r>
      <w:bookmarkEnd w:id="180"/>
    </w:p>
    <w:p w14:paraId="2A1EAF6F">
      <w:pPr>
        <w:spacing w:line="360" w:lineRule="auto"/>
        <w:rPr>
          <w:rFonts w:ascii="仿宋" w:hAnsi="仿宋" w:eastAsia="仿宋" w:cs="仿宋"/>
        </w:rPr>
      </w:pPr>
      <w:r>
        <w:rPr>
          <w:rFonts w:hint="eastAsia" w:ascii="仿宋" w:hAnsi="仿宋" w:eastAsia="仿宋" w:cs="仿宋"/>
        </w:rPr>
        <w:t>项目名称：</w:t>
      </w:r>
    </w:p>
    <w:p w14:paraId="22E5EFED">
      <w:pPr>
        <w:spacing w:line="360" w:lineRule="auto"/>
        <w:rPr>
          <w:rFonts w:ascii="仿宋" w:hAnsi="仿宋" w:eastAsia="仿宋" w:cs="仿宋"/>
        </w:rPr>
      </w:pPr>
      <w:r>
        <w:rPr>
          <w:rFonts w:hint="eastAsia" w:ascii="仿宋" w:hAnsi="仿宋" w:eastAsia="仿宋" w:cs="仿宋"/>
        </w:rPr>
        <w:t>项目编号：</w:t>
      </w:r>
    </w:p>
    <w:p w14:paraId="4E81474A">
      <w:pPr>
        <w:spacing w:line="360" w:lineRule="auto"/>
        <w:rPr>
          <w:rFonts w:hint="eastAsia" w:ascii="仿宋" w:hAnsi="仿宋" w:eastAsia="仿宋" w:cs="仿宋"/>
          <w:lang w:val="en-US" w:eastAsia="zh-CN"/>
        </w:rPr>
      </w:pPr>
      <w:r>
        <w:rPr>
          <w:rFonts w:hint="eastAsia" w:ascii="仿宋" w:hAnsi="仿宋" w:eastAsia="仿宋" w:cs="仿宋"/>
          <w:lang w:val="en-US" w:eastAsia="zh-CN"/>
        </w:rPr>
        <w:t>合同包号：</w:t>
      </w:r>
    </w:p>
    <w:p w14:paraId="2C81CCE3">
      <w:pPr>
        <w:spacing w:line="360" w:lineRule="auto"/>
        <w:rPr>
          <w:rFonts w:ascii="仿宋" w:hAnsi="仿宋" w:eastAsia="仿宋" w:cs="仿宋"/>
        </w:rPr>
      </w:pPr>
      <w:r>
        <w:rPr>
          <w:rFonts w:hint="eastAsia" w:ascii="仿宋" w:hAnsi="仿宋" w:eastAsia="仿宋" w:cs="宋体"/>
          <w:kern w:val="0"/>
        </w:rPr>
        <w:t>供应商名称</w:t>
      </w:r>
      <w:r>
        <w:rPr>
          <w:rFonts w:hint="eastAsia" w:ascii="仿宋" w:hAnsi="仿宋" w:eastAsia="仿宋" w:cs="仿宋"/>
        </w:rPr>
        <w:t>：</w:t>
      </w:r>
    </w:p>
    <w:p w14:paraId="2743B51A">
      <w:pPr>
        <w:spacing w:line="360" w:lineRule="auto"/>
        <w:rPr>
          <w:rFonts w:ascii="仿宋" w:hAnsi="仿宋" w:eastAsia="仿宋" w:cs="仿宋"/>
          <w:u w:val="single"/>
        </w:rPr>
      </w:pPr>
      <w:r>
        <w:rPr>
          <w:rFonts w:hint="eastAsia" w:ascii="仿宋" w:hAnsi="仿宋" w:eastAsia="仿宋" w:cs="仿宋"/>
          <w:u w:val="single"/>
        </w:rPr>
        <w:t xml:space="preserve">                                                                            </w:t>
      </w:r>
    </w:p>
    <w:p w14:paraId="5B731151">
      <w:pPr>
        <w:kinsoku w:val="0"/>
        <w:spacing w:line="360" w:lineRule="auto"/>
        <w:rPr>
          <w:rFonts w:ascii="仿宋" w:hAnsi="仿宋" w:eastAsia="仿宋" w:cs="仿宋"/>
        </w:rPr>
      </w:pPr>
      <w:bookmarkStart w:id="181" w:name="_Hlt526418103"/>
      <w:bookmarkEnd w:id="181"/>
      <w:bookmarkStart w:id="182" w:name="_Hlt526418107"/>
      <w:bookmarkEnd w:id="182"/>
      <w:bookmarkStart w:id="183" w:name="_Hlt526418111"/>
      <w:bookmarkEnd w:id="183"/>
      <w:r>
        <w:rPr>
          <w:rFonts w:hint="eastAsia" w:ascii="仿宋" w:hAnsi="仿宋" w:eastAsia="仿宋" w:cs="仿宋"/>
          <w:b/>
        </w:rPr>
        <w:t>（各供应商根据评审办法，可自主编写方案说明）</w:t>
      </w:r>
    </w:p>
    <w:p w14:paraId="5E5FEE80">
      <w:pPr>
        <w:spacing w:line="360" w:lineRule="auto"/>
        <w:ind w:firstLine="448" w:firstLineChars="187"/>
        <w:rPr>
          <w:rFonts w:ascii="仿宋" w:hAnsi="仿宋" w:eastAsia="仿宋" w:cs="仿宋"/>
        </w:rPr>
      </w:pPr>
      <w:r>
        <w:rPr>
          <w:rFonts w:hint="eastAsia" w:ascii="仿宋" w:hAnsi="仿宋" w:eastAsia="仿宋" w:cs="仿宋"/>
        </w:rPr>
        <w:t>格式自定，参照磋商文件第三章《评审办法及标准》各条款的要求，结合第四章《磋商要求及说明》编制磋商响应方案。供应商应确保上述证明文件的真实性、有效性及合法性，否则，由此引起的任何责任都由</w:t>
      </w:r>
      <w:r>
        <w:rPr>
          <w:rFonts w:hint="eastAsia" w:ascii="仿宋" w:hAnsi="仿宋" w:eastAsia="仿宋" w:cs="宋体"/>
          <w:kern w:val="0"/>
        </w:rPr>
        <w:t>供应商</w:t>
      </w:r>
      <w:r>
        <w:rPr>
          <w:rFonts w:hint="eastAsia" w:ascii="仿宋" w:hAnsi="仿宋" w:eastAsia="仿宋" w:cs="仿宋"/>
        </w:rPr>
        <w:t>自行承担。</w:t>
      </w:r>
    </w:p>
    <w:p w14:paraId="56A57744">
      <w:pPr>
        <w:rPr>
          <w:rFonts w:ascii="仿宋" w:hAnsi="仿宋" w:eastAsia="仿宋" w:cs="仿宋"/>
          <w:b/>
          <w:bCs/>
          <w:sz w:val="32"/>
          <w:szCs w:val="32"/>
        </w:rPr>
      </w:pPr>
      <w:r>
        <w:rPr>
          <w:rFonts w:hint="eastAsia" w:ascii="仿宋" w:hAnsi="仿宋" w:eastAsia="仿宋" w:cs="仿宋"/>
          <w:b/>
          <w:bCs/>
          <w:sz w:val="32"/>
          <w:szCs w:val="32"/>
        </w:rPr>
        <w:br w:type="page"/>
      </w:r>
    </w:p>
    <w:p w14:paraId="0F0ED7B2">
      <w:pPr>
        <w:pStyle w:val="83"/>
        <w:ind w:firstLine="0" w:firstLineChars="0"/>
        <w:jc w:val="center"/>
        <w:rPr>
          <w:rFonts w:ascii="仿宋" w:hAnsi="仿宋" w:eastAsia="仿宋" w:cs="仿宋"/>
          <w:b/>
          <w:bCs/>
          <w:sz w:val="28"/>
          <w:szCs w:val="28"/>
        </w:rPr>
      </w:pPr>
      <w:r>
        <w:rPr>
          <w:rFonts w:hint="eastAsia" w:ascii="仿宋" w:hAnsi="仿宋" w:eastAsia="仿宋" w:cs="仿宋"/>
          <w:b/>
          <w:bCs/>
          <w:sz w:val="28"/>
          <w:szCs w:val="28"/>
        </w:rPr>
        <w:t>1.拟派项目负责人简历表</w:t>
      </w:r>
    </w:p>
    <w:tbl>
      <w:tblPr>
        <w:tblStyle w:val="31"/>
        <w:tblW w:w="9238"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746"/>
        <w:gridCol w:w="1703"/>
        <w:gridCol w:w="970"/>
        <w:gridCol w:w="1692"/>
        <w:gridCol w:w="464"/>
        <w:gridCol w:w="1293"/>
        <w:gridCol w:w="1370"/>
      </w:tblGrid>
      <w:tr w14:paraId="0CAC2D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7F2912D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姓  名</w:t>
            </w:r>
          </w:p>
        </w:tc>
        <w:tc>
          <w:tcPr>
            <w:tcW w:w="1703" w:type="dxa"/>
            <w:vAlign w:val="center"/>
          </w:tcPr>
          <w:p w14:paraId="7C10F158">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6EC71D73">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性别</w:t>
            </w:r>
          </w:p>
        </w:tc>
        <w:tc>
          <w:tcPr>
            <w:tcW w:w="2156" w:type="dxa"/>
            <w:gridSpan w:val="2"/>
            <w:tcBorders>
              <w:bottom w:val="single" w:color="auto" w:sz="4" w:space="0"/>
            </w:tcBorders>
            <w:vAlign w:val="center"/>
          </w:tcPr>
          <w:p w14:paraId="21B05CC2">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5E5EC0A5">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年龄</w:t>
            </w:r>
          </w:p>
        </w:tc>
        <w:tc>
          <w:tcPr>
            <w:tcW w:w="1370" w:type="dxa"/>
            <w:tcBorders>
              <w:bottom w:val="single" w:color="auto" w:sz="4" w:space="0"/>
            </w:tcBorders>
            <w:vAlign w:val="center"/>
          </w:tcPr>
          <w:p w14:paraId="59D1D109">
            <w:pPr>
              <w:autoSpaceDE w:val="0"/>
              <w:autoSpaceDN w:val="0"/>
              <w:adjustRightInd w:val="0"/>
              <w:snapToGrid w:val="0"/>
              <w:spacing w:line="360" w:lineRule="auto"/>
              <w:jc w:val="center"/>
              <w:rPr>
                <w:rFonts w:ascii="仿宋" w:hAnsi="仿宋" w:eastAsia="仿宋" w:cs="仿宋"/>
                <w:spacing w:val="-3"/>
                <w:kern w:val="0"/>
              </w:rPr>
            </w:pPr>
          </w:p>
        </w:tc>
      </w:tr>
      <w:tr w14:paraId="716ADB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1DCE6902">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职 称</w:t>
            </w:r>
          </w:p>
        </w:tc>
        <w:tc>
          <w:tcPr>
            <w:tcW w:w="1703" w:type="dxa"/>
            <w:vAlign w:val="center"/>
          </w:tcPr>
          <w:p w14:paraId="09B5F297">
            <w:pPr>
              <w:autoSpaceDE w:val="0"/>
              <w:autoSpaceDN w:val="0"/>
              <w:adjustRightInd w:val="0"/>
              <w:snapToGrid w:val="0"/>
              <w:spacing w:line="360" w:lineRule="auto"/>
              <w:jc w:val="center"/>
              <w:rPr>
                <w:rFonts w:ascii="仿宋" w:hAnsi="仿宋" w:eastAsia="仿宋" w:cs="仿宋"/>
                <w:spacing w:val="-3"/>
                <w:kern w:val="0"/>
              </w:rPr>
            </w:pPr>
          </w:p>
        </w:tc>
        <w:tc>
          <w:tcPr>
            <w:tcW w:w="970" w:type="dxa"/>
            <w:vAlign w:val="center"/>
          </w:tcPr>
          <w:p w14:paraId="1CEEF168">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学历</w:t>
            </w:r>
          </w:p>
        </w:tc>
        <w:tc>
          <w:tcPr>
            <w:tcW w:w="2156" w:type="dxa"/>
            <w:gridSpan w:val="2"/>
            <w:tcBorders>
              <w:bottom w:val="single" w:color="auto" w:sz="4" w:space="0"/>
            </w:tcBorders>
            <w:vAlign w:val="center"/>
          </w:tcPr>
          <w:p w14:paraId="2FCF73AC">
            <w:pPr>
              <w:autoSpaceDE w:val="0"/>
              <w:autoSpaceDN w:val="0"/>
              <w:adjustRightInd w:val="0"/>
              <w:snapToGrid w:val="0"/>
              <w:spacing w:line="360" w:lineRule="auto"/>
              <w:jc w:val="center"/>
              <w:rPr>
                <w:rFonts w:ascii="仿宋" w:hAnsi="仿宋" w:eastAsia="仿宋" w:cs="仿宋"/>
                <w:spacing w:val="-3"/>
                <w:kern w:val="0"/>
              </w:rPr>
            </w:pPr>
          </w:p>
        </w:tc>
        <w:tc>
          <w:tcPr>
            <w:tcW w:w="1293" w:type="dxa"/>
            <w:tcBorders>
              <w:bottom w:val="single" w:color="auto" w:sz="4" w:space="0"/>
            </w:tcBorders>
            <w:vAlign w:val="center"/>
          </w:tcPr>
          <w:p w14:paraId="150F6E47">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毕业时间</w:t>
            </w:r>
          </w:p>
        </w:tc>
        <w:tc>
          <w:tcPr>
            <w:tcW w:w="1370" w:type="dxa"/>
            <w:tcBorders>
              <w:bottom w:val="single" w:color="auto" w:sz="4" w:space="0"/>
            </w:tcBorders>
            <w:vAlign w:val="center"/>
          </w:tcPr>
          <w:p w14:paraId="5D414360">
            <w:pPr>
              <w:autoSpaceDE w:val="0"/>
              <w:autoSpaceDN w:val="0"/>
              <w:adjustRightInd w:val="0"/>
              <w:snapToGrid w:val="0"/>
              <w:spacing w:line="360" w:lineRule="auto"/>
              <w:jc w:val="center"/>
              <w:rPr>
                <w:rFonts w:ascii="仿宋" w:hAnsi="仿宋" w:eastAsia="仿宋" w:cs="仿宋"/>
                <w:spacing w:val="-3"/>
                <w:kern w:val="0"/>
              </w:rPr>
            </w:pPr>
          </w:p>
        </w:tc>
      </w:tr>
      <w:tr w14:paraId="26A1A7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1746" w:type="dxa"/>
            <w:vAlign w:val="center"/>
          </w:tcPr>
          <w:p w14:paraId="28143EF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毕业院校</w:t>
            </w:r>
          </w:p>
        </w:tc>
        <w:tc>
          <w:tcPr>
            <w:tcW w:w="2673" w:type="dxa"/>
            <w:gridSpan w:val="2"/>
            <w:vAlign w:val="center"/>
          </w:tcPr>
          <w:p w14:paraId="4726CD1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9F496C9">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所学专业</w:t>
            </w:r>
          </w:p>
        </w:tc>
        <w:tc>
          <w:tcPr>
            <w:tcW w:w="2663" w:type="dxa"/>
            <w:gridSpan w:val="2"/>
            <w:vAlign w:val="center"/>
          </w:tcPr>
          <w:p w14:paraId="06843BAC">
            <w:pPr>
              <w:autoSpaceDE w:val="0"/>
              <w:autoSpaceDN w:val="0"/>
              <w:adjustRightInd w:val="0"/>
              <w:snapToGrid w:val="0"/>
              <w:spacing w:line="360" w:lineRule="auto"/>
              <w:jc w:val="center"/>
              <w:rPr>
                <w:rFonts w:ascii="仿宋" w:hAnsi="仿宋" w:eastAsia="仿宋" w:cs="仿宋"/>
                <w:spacing w:val="-3"/>
                <w:kern w:val="0"/>
              </w:rPr>
            </w:pPr>
          </w:p>
        </w:tc>
      </w:tr>
      <w:tr w14:paraId="227BF4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1746" w:type="dxa"/>
            <w:vAlign w:val="center"/>
          </w:tcPr>
          <w:p w14:paraId="446DFA5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专业工作年限</w:t>
            </w:r>
          </w:p>
        </w:tc>
        <w:tc>
          <w:tcPr>
            <w:tcW w:w="2673" w:type="dxa"/>
            <w:gridSpan w:val="2"/>
            <w:vAlign w:val="center"/>
          </w:tcPr>
          <w:p w14:paraId="109B8343">
            <w:pPr>
              <w:autoSpaceDE w:val="0"/>
              <w:autoSpaceDN w:val="0"/>
              <w:adjustRightInd w:val="0"/>
              <w:snapToGrid w:val="0"/>
              <w:spacing w:line="360" w:lineRule="auto"/>
              <w:jc w:val="center"/>
              <w:rPr>
                <w:rFonts w:ascii="仿宋" w:hAnsi="仿宋" w:eastAsia="仿宋" w:cs="仿宋"/>
                <w:spacing w:val="-3"/>
                <w:kern w:val="0"/>
              </w:rPr>
            </w:pPr>
          </w:p>
        </w:tc>
        <w:tc>
          <w:tcPr>
            <w:tcW w:w="2156" w:type="dxa"/>
            <w:gridSpan w:val="2"/>
            <w:vAlign w:val="center"/>
          </w:tcPr>
          <w:p w14:paraId="3FCE958E">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从事项目经理年限</w:t>
            </w:r>
          </w:p>
        </w:tc>
        <w:tc>
          <w:tcPr>
            <w:tcW w:w="2663" w:type="dxa"/>
            <w:gridSpan w:val="2"/>
            <w:vAlign w:val="center"/>
          </w:tcPr>
          <w:p w14:paraId="091828E8">
            <w:pPr>
              <w:autoSpaceDE w:val="0"/>
              <w:autoSpaceDN w:val="0"/>
              <w:adjustRightInd w:val="0"/>
              <w:snapToGrid w:val="0"/>
              <w:spacing w:line="360" w:lineRule="auto"/>
              <w:jc w:val="center"/>
              <w:rPr>
                <w:rFonts w:ascii="仿宋" w:hAnsi="仿宋" w:eastAsia="仿宋" w:cs="仿宋"/>
                <w:spacing w:val="-3"/>
                <w:kern w:val="0"/>
              </w:rPr>
            </w:pPr>
          </w:p>
        </w:tc>
      </w:tr>
      <w:tr w14:paraId="38624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EAC114">
            <w:pPr>
              <w:autoSpaceDE w:val="0"/>
              <w:autoSpaceDN w:val="0"/>
              <w:adjustRightInd w:val="0"/>
              <w:snapToGrid w:val="0"/>
              <w:spacing w:line="360" w:lineRule="auto"/>
              <w:rPr>
                <w:rFonts w:ascii="仿宋" w:hAnsi="仿宋" w:eastAsia="仿宋" w:cs="仿宋"/>
                <w:spacing w:val="-3"/>
                <w:kern w:val="0"/>
              </w:rPr>
            </w:pPr>
            <w:r>
              <w:rPr>
                <w:rFonts w:hint="eastAsia" w:ascii="仿宋" w:hAnsi="仿宋" w:eastAsia="仿宋" w:cs="仿宋"/>
              </w:rPr>
              <w:t>注册执业资格</w:t>
            </w:r>
          </w:p>
        </w:tc>
        <w:tc>
          <w:tcPr>
            <w:tcW w:w="4819" w:type="dxa"/>
            <w:gridSpan w:val="4"/>
            <w:vAlign w:val="center"/>
          </w:tcPr>
          <w:p w14:paraId="02957105">
            <w:pPr>
              <w:autoSpaceDE w:val="0"/>
              <w:autoSpaceDN w:val="0"/>
              <w:adjustRightInd w:val="0"/>
              <w:snapToGrid w:val="0"/>
              <w:spacing w:line="360" w:lineRule="auto"/>
              <w:jc w:val="center"/>
              <w:rPr>
                <w:rFonts w:ascii="仿宋" w:hAnsi="仿宋" w:eastAsia="仿宋" w:cs="仿宋"/>
                <w:spacing w:val="-3"/>
                <w:kern w:val="0"/>
              </w:rPr>
            </w:pPr>
          </w:p>
        </w:tc>
      </w:tr>
      <w:tr w14:paraId="46C07B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17FE296">
            <w:pPr>
              <w:autoSpaceDE w:val="0"/>
              <w:autoSpaceDN w:val="0"/>
              <w:adjustRightInd w:val="0"/>
              <w:snapToGrid w:val="0"/>
              <w:spacing w:line="360" w:lineRule="auto"/>
              <w:rPr>
                <w:rFonts w:ascii="仿宋" w:hAnsi="仿宋" w:eastAsia="仿宋" w:cs="仿宋"/>
              </w:rPr>
            </w:pPr>
            <w:r>
              <w:rPr>
                <w:rFonts w:hint="eastAsia" w:ascii="仿宋" w:hAnsi="仿宋" w:eastAsia="仿宋" w:cs="仿宋"/>
              </w:rPr>
              <w:t>担任的职务及责任</w:t>
            </w:r>
          </w:p>
        </w:tc>
        <w:tc>
          <w:tcPr>
            <w:tcW w:w="4819" w:type="dxa"/>
            <w:gridSpan w:val="4"/>
            <w:vAlign w:val="center"/>
          </w:tcPr>
          <w:p w14:paraId="60F31933">
            <w:pPr>
              <w:autoSpaceDE w:val="0"/>
              <w:autoSpaceDN w:val="0"/>
              <w:adjustRightInd w:val="0"/>
              <w:snapToGrid w:val="0"/>
              <w:spacing w:line="360" w:lineRule="auto"/>
              <w:jc w:val="center"/>
              <w:rPr>
                <w:rFonts w:ascii="仿宋" w:hAnsi="仿宋" w:eastAsia="仿宋" w:cs="仿宋"/>
                <w:spacing w:val="-3"/>
                <w:kern w:val="0"/>
              </w:rPr>
            </w:pPr>
          </w:p>
        </w:tc>
      </w:tr>
      <w:tr w14:paraId="5F7AB4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9238" w:type="dxa"/>
            <w:gridSpan w:val="7"/>
            <w:vAlign w:val="center"/>
          </w:tcPr>
          <w:p w14:paraId="3CACEDC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主要工作经历及业绩：</w:t>
            </w:r>
          </w:p>
        </w:tc>
      </w:tr>
      <w:tr w14:paraId="24F7D6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6545F26C">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参加过的类似项目名称</w:t>
            </w:r>
          </w:p>
        </w:tc>
        <w:tc>
          <w:tcPr>
            <w:tcW w:w="1692" w:type="dxa"/>
            <w:vAlign w:val="center"/>
          </w:tcPr>
          <w:p w14:paraId="58444166">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担任职务</w:t>
            </w:r>
          </w:p>
        </w:tc>
        <w:tc>
          <w:tcPr>
            <w:tcW w:w="3127" w:type="dxa"/>
            <w:gridSpan w:val="3"/>
            <w:vAlign w:val="center"/>
          </w:tcPr>
          <w:p w14:paraId="5571983B">
            <w:pPr>
              <w:autoSpaceDE w:val="0"/>
              <w:autoSpaceDN w:val="0"/>
              <w:adjustRightInd w:val="0"/>
              <w:snapToGrid w:val="0"/>
              <w:spacing w:line="360" w:lineRule="auto"/>
              <w:jc w:val="center"/>
              <w:rPr>
                <w:rFonts w:ascii="仿宋" w:hAnsi="仿宋" w:eastAsia="仿宋" w:cs="仿宋"/>
                <w:spacing w:val="-3"/>
                <w:kern w:val="0"/>
              </w:rPr>
            </w:pPr>
            <w:r>
              <w:rPr>
                <w:rFonts w:hint="eastAsia" w:ascii="仿宋" w:hAnsi="仿宋" w:eastAsia="仿宋" w:cs="仿宋"/>
                <w:spacing w:val="-3"/>
                <w:kern w:val="0"/>
              </w:rPr>
              <w:t>联系电话</w:t>
            </w:r>
          </w:p>
        </w:tc>
      </w:tr>
      <w:tr w14:paraId="34BA8F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3F85F9F">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32AE226B">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38A2A5F">
            <w:pPr>
              <w:autoSpaceDE w:val="0"/>
              <w:autoSpaceDN w:val="0"/>
              <w:adjustRightInd w:val="0"/>
              <w:snapToGrid w:val="0"/>
              <w:spacing w:line="360" w:lineRule="auto"/>
              <w:jc w:val="center"/>
              <w:rPr>
                <w:rFonts w:ascii="仿宋" w:hAnsi="仿宋" w:eastAsia="仿宋" w:cs="仿宋"/>
                <w:spacing w:val="-3"/>
                <w:kern w:val="0"/>
              </w:rPr>
            </w:pPr>
          </w:p>
        </w:tc>
      </w:tr>
      <w:tr w14:paraId="08B7E6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128E866E">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094AE2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12463063">
            <w:pPr>
              <w:autoSpaceDE w:val="0"/>
              <w:autoSpaceDN w:val="0"/>
              <w:adjustRightInd w:val="0"/>
              <w:snapToGrid w:val="0"/>
              <w:spacing w:line="360" w:lineRule="auto"/>
              <w:jc w:val="center"/>
              <w:rPr>
                <w:rFonts w:ascii="仿宋" w:hAnsi="仿宋" w:eastAsia="仿宋" w:cs="仿宋"/>
                <w:spacing w:val="-3"/>
                <w:kern w:val="0"/>
              </w:rPr>
            </w:pPr>
          </w:p>
        </w:tc>
      </w:tr>
      <w:tr w14:paraId="395892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794BFDC3">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B207747">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6F903795">
            <w:pPr>
              <w:autoSpaceDE w:val="0"/>
              <w:autoSpaceDN w:val="0"/>
              <w:adjustRightInd w:val="0"/>
              <w:snapToGrid w:val="0"/>
              <w:spacing w:line="360" w:lineRule="auto"/>
              <w:jc w:val="center"/>
              <w:rPr>
                <w:rFonts w:ascii="仿宋" w:hAnsi="仿宋" w:eastAsia="仿宋" w:cs="仿宋"/>
                <w:spacing w:val="-3"/>
                <w:kern w:val="0"/>
              </w:rPr>
            </w:pPr>
          </w:p>
        </w:tc>
      </w:tr>
      <w:tr w14:paraId="646520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700DC45">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6819BC5A">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038C0CA6">
            <w:pPr>
              <w:autoSpaceDE w:val="0"/>
              <w:autoSpaceDN w:val="0"/>
              <w:adjustRightInd w:val="0"/>
              <w:snapToGrid w:val="0"/>
              <w:spacing w:line="360" w:lineRule="auto"/>
              <w:jc w:val="center"/>
              <w:rPr>
                <w:rFonts w:ascii="仿宋" w:hAnsi="仿宋" w:eastAsia="仿宋" w:cs="仿宋"/>
                <w:spacing w:val="-3"/>
                <w:kern w:val="0"/>
              </w:rPr>
            </w:pPr>
          </w:p>
        </w:tc>
      </w:tr>
      <w:tr w14:paraId="63120C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cantSplit/>
          <w:trHeight w:val="548" w:hRule="exact"/>
        </w:trPr>
        <w:tc>
          <w:tcPr>
            <w:tcW w:w="4419" w:type="dxa"/>
            <w:gridSpan w:val="3"/>
            <w:vAlign w:val="center"/>
          </w:tcPr>
          <w:p w14:paraId="15245A96">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43F4F871">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7585D83">
            <w:pPr>
              <w:autoSpaceDE w:val="0"/>
              <w:autoSpaceDN w:val="0"/>
              <w:adjustRightInd w:val="0"/>
              <w:snapToGrid w:val="0"/>
              <w:spacing w:line="360" w:lineRule="auto"/>
              <w:jc w:val="center"/>
              <w:rPr>
                <w:rFonts w:ascii="仿宋" w:hAnsi="仿宋" w:eastAsia="仿宋" w:cs="仿宋"/>
                <w:spacing w:val="-3"/>
                <w:kern w:val="0"/>
              </w:rPr>
            </w:pPr>
          </w:p>
        </w:tc>
      </w:tr>
      <w:tr w14:paraId="373227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48" w:hRule="exact"/>
        </w:trPr>
        <w:tc>
          <w:tcPr>
            <w:tcW w:w="4419" w:type="dxa"/>
            <w:gridSpan w:val="3"/>
            <w:vAlign w:val="center"/>
          </w:tcPr>
          <w:p w14:paraId="519B59AC">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021EFC53">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3332D820">
            <w:pPr>
              <w:autoSpaceDE w:val="0"/>
              <w:autoSpaceDN w:val="0"/>
              <w:adjustRightInd w:val="0"/>
              <w:snapToGrid w:val="0"/>
              <w:spacing w:line="360" w:lineRule="auto"/>
              <w:jc w:val="center"/>
              <w:rPr>
                <w:rFonts w:ascii="仿宋" w:hAnsi="仿宋" w:eastAsia="仿宋" w:cs="仿宋"/>
                <w:spacing w:val="-3"/>
                <w:kern w:val="0"/>
              </w:rPr>
            </w:pPr>
          </w:p>
        </w:tc>
      </w:tr>
      <w:tr w14:paraId="2CBB36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80" w:hRule="exact"/>
        </w:trPr>
        <w:tc>
          <w:tcPr>
            <w:tcW w:w="4419" w:type="dxa"/>
            <w:gridSpan w:val="3"/>
            <w:vAlign w:val="center"/>
          </w:tcPr>
          <w:p w14:paraId="16F23A64">
            <w:pPr>
              <w:autoSpaceDE w:val="0"/>
              <w:autoSpaceDN w:val="0"/>
              <w:adjustRightInd w:val="0"/>
              <w:snapToGrid w:val="0"/>
              <w:spacing w:line="360" w:lineRule="auto"/>
              <w:jc w:val="center"/>
              <w:rPr>
                <w:rFonts w:ascii="仿宋" w:hAnsi="仿宋" w:eastAsia="仿宋" w:cs="仿宋"/>
                <w:spacing w:val="-3"/>
                <w:kern w:val="0"/>
              </w:rPr>
            </w:pPr>
          </w:p>
        </w:tc>
        <w:tc>
          <w:tcPr>
            <w:tcW w:w="1692" w:type="dxa"/>
            <w:vAlign w:val="center"/>
          </w:tcPr>
          <w:p w14:paraId="24A69055">
            <w:pPr>
              <w:autoSpaceDE w:val="0"/>
              <w:autoSpaceDN w:val="0"/>
              <w:adjustRightInd w:val="0"/>
              <w:snapToGrid w:val="0"/>
              <w:spacing w:line="360" w:lineRule="auto"/>
              <w:jc w:val="center"/>
              <w:rPr>
                <w:rFonts w:ascii="仿宋" w:hAnsi="仿宋" w:eastAsia="仿宋" w:cs="仿宋"/>
                <w:spacing w:val="-3"/>
                <w:kern w:val="0"/>
              </w:rPr>
            </w:pPr>
          </w:p>
        </w:tc>
        <w:tc>
          <w:tcPr>
            <w:tcW w:w="3127" w:type="dxa"/>
            <w:gridSpan w:val="3"/>
            <w:vAlign w:val="center"/>
          </w:tcPr>
          <w:p w14:paraId="43D4D63E">
            <w:pPr>
              <w:autoSpaceDE w:val="0"/>
              <w:autoSpaceDN w:val="0"/>
              <w:adjustRightInd w:val="0"/>
              <w:snapToGrid w:val="0"/>
              <w:spacing w:line="360" w:lineRule="auto"/>
              <w:jc w:val="center"/>
              <w:rPr>
                <w:rFonts w:ascii="仿宋" w:hAnsi="仿宋" w:eastAsia="仿宋" w:cs="仿宋"/>
                <w:spacing w:val="-3"/>
                <w:kern w:val="0"/>
              </w:rPr>
            </w:pPr>
          </w:p>
        </w:tc>
      </w:tr>
    </w:tbl>
    <w:p w14:paraId="04C4B4A8">
      <w:pPr>
        <w:spacing w:line="360" w:lineRule="auto"/>
        <w:rPr>
          <w:rFonts w:ascii="仿宋" w:hAnsi="仿宋" w:eastAsia="仿宋" w:cs="仿宋"/>
          <w:b/>
          <w:bCs/>
        </w:rPr>
      </w:pPr>
      <w:r>
        <w:rPr>
          <w:rFonts w:hint="eastAsia" w:ascii="仿宋" w:hAnsi="仿宋" w:eastAsia="仿宋" w:cs="仿宋"/>
          <w:b/>
          <w:bCs/>
        </w:rPr>
        <w:t>注：本表后附相关证明材料。</w:t>
      </w:r>
    </w:p>
    <w:p w14:paraId="3983DB70">
      <w:pPr>
        <w:spacing w:line="480" w:lineRule="auto"/>
        <w:ind w:firstLine="3360" w:firstLineChars="1400"/>
        <w:rPr>
          <w:rFonts w:ascii="仿宋" w:hAnsi="仿宋" w:eastAsia="仿宋" w:cs="仿宋"/>
        </w:rPr>
      </w:pPr>
    </w:p>
    <w:p w14:paraId="6C6F6762">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7D99B93">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967343F">
      <w:pPr>
        <w:overflowPunct w:val="0"/>
        <w:spacing w:line="360" w:lineRule="auto"/>
        <w:rPr>
          <w:rFonts w:ascii="仿宋" w:hAnsi="仿宋" w:eastAsia="仿宋" w:cs="仿宋"/>
        </w:rPr>
      </w:pPr>
      <w:r>
        <w:rPr>
          <w:rFonts w:hint="eastAsia" w:ascii="仿宋" w:hAnsi="仿宋" w:eastAsia="仿宋" w:cs="仿宋"/>
        </w:rPr>
        <w:t>日      期：  年  月   日</w:t>
      </w:r>
    </w:p>
    <w:p w14:paraId="624DCDBB">
      <w:pPr>
        <w:rPr>
          <w:rFonts w:ascii="仿宋" w:hAnsi="仿宋" w:eastAsia="仿宋" w:cs="仿宋"/>
          <w:sz w:val="28"/>
        </w:rPr>
      </w:pPr>
      <w:r>
        <w:rPr>
          <w:rFonts w:hint="eastAsia" w:ascii="仿宋" w:hAnsi="仿宋" w:eastAsia="仿宋" w:cs="仿宋"/>
          <w:sz w:val="28"/>
        </w:rPr>
        <w:br w:type="page"/>
      </w:r>
    </w:p>
    <w:p w14:paraId="5E9E1147">
      <w:pPr>
        <w:pStyle w:val="83"/>
        <w:ind w:firstLine="0" w:firstLineChars="0"/>
        <w:jc w:val="center"/>
        <w:rPr>
          <w:rFonts w:ascii="仿宋" w:hAnsi="仿宋" w:eastAsia="仿宋" w:cs="仿宋"/>
          <w:b/>
          <w:bCs/>
          <w:sz w:val="28"/>
          <w:szCs w:val="28"/>
        </w:rPr>
      </w:pPr>
      <w:r>
        <w:rPr>
          <w:rFonts w:hint="eastAsia" w:ascii="仿宋" w:hAnsi="仿宋" w:eastAsia="仿宋" w:cs="仿宋"/>
          <w:b/>
          <w:bCs/>
          <w:sz w:val="28"/>
          <w:szCs w:val="28"/>
        </w:rPr>
        <w:t>2.拟派项目团队人员清单</w:t>
      </w:r>
    </w:p>
    <w:tbl>
      <w:tblPr>
        <w:tblStyle w:val="31"/>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575"/>
        <w:gridCol w:w="945"/>
        <w:gridCol w:w="1198"/>
        <w:gridCol w:w="797"/>
        <w:gridCol w:w="1575"/>
        <w:gridCol w:w="2193"/>
      </w:tblGrid>
      <w:tr w14:paraId="789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894" w:type="dxa"/>
            <w:vAlign w:val="center"/>
          </w:tcPr>
          <w:p w14:paraId="1F3698AB">
            <w:pPr>
              <w:tabs>
                <w:tab w:val="left" w:pos="0"/>
              </w:tabs>
              <w:jc w:val="center"/>
              <w:rPr>
                <w:rFonts w:ascii="仿宋" w:hAnsi="仿宋" w:eastAsia="仿宋" w:cs="仿宋"/>
              </w:rPr>
            </w:pPr>
            <w:r>
              <w:rPr>
                <w:rFonts w:hint="eastAsia" w:ascii="仿宋" w:hAnsi="仿宋" w:eastAsia="仿宋" w:cs="仿宋"/>
              </w:rPr>
              <w:t>序号</w:t>
            </w:r>
          </w:p>
        </w:tc>
        <w:tc>
          <w:tcPr>
            <w:tcW w:w="1575" w:type="dxa"/>
            <w:vAlign w:val="center"/>
          </w:tcPr>
          <w:p w14:paraId="129382E0">
            <w:pPr>
              <w:tabs>
                <w:tab w:val="left" w:pos="0"/>
              </w:tabs>
              <w:jc w:val="center"/>
              <w:rPr>
                <w:rFonts w:ascii="仿宋" w:hAnsi="仿宋" w:eastAsia="仿宋" w:cs="仿宋"/>
              </w:rPr>
            </w:pPr>
            <w:r>
              <w:rPr>
                <w:rFonts w:hint="eastAsia" w:ascii="仿宋" w:hAnsi="仿宋" w:eastAsia="仿宋" w:cs="仿宋"/>
              </w:rPr>
              <w:t>姓名</w:t>
            </w:r>
          </w:p>
        </w:tc>
        <w:tc>
          <w:tcPr>
            <w:tcW w:w="945" w:type="dxa"/>
            <w:vAlign w:val="center"/>
          </w:tcPr>
          <w:p w14:paraId="5814220C">
            <w:pPr>
              <w:tabs>
                <w:tab w:val="left" w:pos="0"/>
              </w:tabs>
              <w:jc w:val="center"/>
              <w:rPr>
                <w:rFonts w:ascii="仿宋" w:hAnsi="仿宋" w:eastAsia="仿宋" w:cs="仿宋"/>
              </w:rPr>
            </w:pPr>
            <w:r>
              <w:rPr>
                <w:rFonts w:hint="eastAsia" w:ascii="仿宋" w:hAnsi="仿宋" w:eastAsia="仿宋" w:cs="仿宋"/>
              </w:rPr>
              <w:t>性别</w:t>
            </w:r>
          </w:p>
        </w:tc>
        <w:tc>
          <w:tcPr>
            <w:tcW w:w="1198" w:type="dxa"/>
            <w:vAlign w:val="center"/>
          </w:tcPr>
          <w:p w14:paraId="348F24A0">
            <w:pPr>
              <w:tabs>
                <w:tab w:val="left" w:pos="0"/>
              </w:tabs>
              <w:jc w:val="center"/>
              <w:rPr>
                <w:rFonts w:ascii="仿宋" w:hAnsi="仿宋" w:eastAsia="仿宋" w:cs="仿宋"/>
              </w:rPr>
            </w:pPr>
            <w:r>
              <w:rPr>
                <w:rFonts w:hint="eastAsia" w:ascii="仿宋" w:hAnsi="仿宋" w:eastAsia="仿宋" w:cs="仿宋"/>
              </w:rPr>
              <w:t>工作年限</w:t>
            </w:r>
          </w:p>
        </w:tc>
        <w:tc>
          <w:tcPr>
            <w:tcW w:w="797" w:type="dxa"/>
            <w:vAlign w:val="center"/>
          </w:tcPr>
          <w:p w14:paraId="40567D31">
            <w:pPr>
              <w:tabs>
                <w:tab w:val="left" w:pos="0"/>
              </w:tabs>
              <w:jc w:val="center"/>
              <w:rPr>
                <w:rFonts w:ascii="仿宋" w:hAnsi="仿宋" w:eastAsia="仿宋" w:cs="仿宋"/>
              </w:rPr>
            </w:pPr>
            <w:r>
              <w:rPr>
                <w:rFonts w:hint="eastAsia" w:ascii="仿宋" w:hAnsi="仿宋" w:eastAsia="仿宋" w:cs="仿宋"/>
              </w:rPr>
              <w:t>专业</w:t>
            </w:r>
          </w:p>
        </w:tc>
        <w:tc>
          <w:tcPr>
            <w:tcW w:w="1575" w:type="dxa"/>
            <w:vAlign w:val="center"/>
          </w:tcPr>
          <w:p w14:paraId="0E246DC5">
            <w:pPr>
              <w:tabs>
                <w:tab w:val="left" w:pos="0"/>
              </w:tabs>
              <w:jc w:val="center"/>
              <w:rPr>
                <w:rFonts w:ascii="仿宋" w:hAnsi="仿宋" w:eastAsia="仿宋" w:cs="仿宋"/>
              </w:rPr>
            </w:pPr>
            <w:r>
              <w:rPr>
                <w:rFonts w:hint="eastAsia" w:ascii="仿宋" w:hAnsi="仿宋" w:eastAsia="仿宋" w:cs="仿宋"/>
              </w:rPr>
              <w:t>职称或资格证书</w:t>
            </w:r>
          </w:p>
        </w:tc>
        <w:tc>
          <w:tcPr>
            <w:tcW w:w="2193" w:type="dxa"/>
            <w:vAlign w:val="center"/>
          </w:tcPr>
          <w:p w14:paraId="6F20DC34">
            <w:pPr>
              <w:tabs>
                <w:tab w:val="left" w:pos="0"/>
              </w:tabs>
              <w:jc w:val="center"/>
              <w:rPr>
                <w:rFonts w:ascii="仿宋" w:hAnsi="仿宋" w:eastAsia="仿宋" w:cs="仿宋"/>
              </w:rPr>
            </w:pPr>
            <w:r>
              <w:rPr>
                <w:rFonts w:hint="eastAsia" w:ascii="仿宋" w:hAnsi="仿宋" w:eastAsia="仿宋" w:cs="仿宋"/>
              </w:rPr>
              <w:t>拟在本项目中担任的工作</w:t>
            </w:r>
          </w:p>
        </w:tc>
      </w:tr>
      <w:tr w14:paraId="337D6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720E87A">
            <w:pPr>
              <w:tabs>
                <w:tab w:val="left" w:pos="0"/>
              </w:tabs>
              <w:spacing w:line="360" w:lineRule="auto"/>
              <w:rPr>
                <w:rFonts w:ascii="仿宋" w:hAnsi="仿宋" w:eastAsia="仿宋" w:cs="仿宋"/>
              </w:rPr>
            </w:pPr>
          </w:p>
        </w:tc>
        <w:tc>
          <w:tcPr>
            <w:tcW w:w="1575" w:type="dxa"/>
          </w:tcPr>
          <w:p w14:paraId="5E1AB2DE">
            <w:pPr>
              <w:tabs>
                <w:tab w:val="left" w:pos="0"/>
              </w:tabs>
              <w:spacing w:line="360" w:lineRule="auto"/>
              <w:rPr>
                <w:rFonts w:ascii="仿宋" w:hAnsi="仿宋" w:eastAsia="仿宋" w:cs="仿宋"/>
              </w:rPr>
            </w:pPr>
          </w:p>
        </w:tc>
        <w:tc>
          <w:tcPr>
            <w:tcW w:w="945" w:type="dxa"/>
          </w:tcPr>
          <w:p w14:paraId="003D383E">
            <w:pPr>
              <w:tabs>
                <w:tab w:val="left" w:pos="0"/>
              </w:tabs>
              <w:spacing w:line="360" w:lineRule="auto"/>
              <w:rPr>
                <w:rFonts w:ascii="仿宋" w:hAnsi="仿宋" w:eastAsia="仿宋" w:cs="仿宋"/>
              </w:rPr>
            </w:pPr>
          </w:p>
        </w:tc>
        <w:tc>
          <w:tcPr>
            <w:tcW w:w="1198" w:type="dxa"/>
          </w:tcPr>
          <w:p w14:paraId="20A6A9D3">
            <w:pPr>
              <w:tabs>
                <w:tab w:val="left" w:pos="0"/>
              </w:tabs>
              <w:spacing w:line="360" w:lineRule="auto"/>
              <w:rPr>
                <w:rFonts w:ascii="仿宋" w:hAnsi="仿宋" w:eastAsia="仿宋" w:cs="仿宋"/>
              </w:rPr>
            </w:pPr>
          </w:p>
        </w:tc>
        <w:tc>
          <w:tcPr>
            <w:tcW w:w="797" w:type="dxa"/>
          </w:tcPr>
          <w:p w14:paraId="08790B3D">
            <w:pPr>
              <w:tabs>
                <w:tab w:val="left" w:pos="0"/>
              </w:tabs>
              <w:spacing w:line="360" w:lineRule="auto"/>
              <w:rPr>
                <w:rFonts w:ascii="仿宋" w:hAnsi="仿宋" w:eastAsia="仿宋" w:cs="仿宋"/>
              </w:rPr>
            </w:pPr>
          </w:p>
        </w:tc>
        <w:tc>
          <w:tcPr>
            <w:tcW w:w="1575" w:type="dxa"/>
          </w:tcPr>
          <w:p w14:paraId="219B3643">
            <w:pPr>
              <w:tabs>
                <w:tab w:val="left" w:pos="0"/>
              </w:tabs>
              <w:spacing w:line="360" w:lineRule="auto"/>
              <w:rPr>
                <w:rFonts w:ascii="仿宋" w:hAnsi="仿宋" w:eastAsia="仿宋" w:cs="仿宋"/>
              </w:rPr>
            </w:pPr>
          </w:p>
        </w:tc>
        <w:tc>
          <w:tcPr>
            <w:tcW w:w="2193" w:type="dxa"/>
          </w:tcPr>
          <w:p w14:paraId="668023DE">
            <w:pPr>
              <w:tabs>
                <w:tab w:val="left" w:pos="0"/>
              </w:tabs>
              <w:spacing w:line="360" w:lineRule="auto"/>
              <w:rPr>
                <w:rFonts w:ascii="仿宋" w:hAnsi="仿宋" w:eastAsia="仿宋" w:cs="仿宋"/>
              </w:rPr>
            </w:pPr>
          </w:p>
        </w:tc>
      </w:tr>
      <w:tr w14:paraId="3019C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A3316B2">
            <w:pPr>
              <w:tabs>
                <w:tab w:val="left" w:pos="0"/>
              </w:tabs>
              <w:spacing w:line="360" w:lineRule="auto"/>
              <w:rPr>
                <w:rFonts w:ascii="仿宋" w:hAnsi="仿宋" w:eastAsia="仿宋" w:cs="仿宋"/>
              </w:rPr>
            </w:pPr>
          </w:p>
        </w:tc>
        <w:tc>
          <w:tcPr>
            <w:tcW w:w="1575" w:type="dxa"/>
          </w:tcPr>
          <w:p w14:paraId="596E9077">
            <w:pPr>
              <w:tabs>
                <w:tab w:val="left" w:pos="0"/>
              </w:tabs>
              <w:spacing w:line="360" w:lineRule="auto"/>
              <w:rPr>
                <w:rFonts w:ascii="仿宋" w:hAnsi="仿宋" w:eastAsia="仿宋" w:cs="仿宋"/>
              </w:rPr>
            </w:pPr>
          </w:p>
        </w:tc>
        <w:tc>
          <w:tcPr>
            <w:tcW w:w="945" w:type="dxa"/>
          </w:tcPr>
          <w:p w14:paraId="54141B62">
            <w:pPr>
              <w:tabs>
                <w:tab w:val="left" w:pos="0"/>
              </w:tabs>
              <w:spacing w:line="360" w:lineRule="auto"/>
              <w:rPr>
                <w:rFonts w:ascii="仿宋" w:hAnsi="仿宋" w:eastAsia="仿宋" w:cs="仿宋"/>
              </w:rPr>
            </w:pPr>
          </w:p>
        </w:tc>
        <w:tc>
          <w:tcPr>
            <w:tcW w:w="1198" w:type="dxa"/>
          </w:tcPr>
          <w:p w14:paraId="68422B95">
            <w:pPr>
              <w:tabs>
                <w:tab w:val="left" w:pos="0"/>
              </w:tabs>
              <w:spacing w:line="360" w:lineRule="auto"/>
              <w:rPr>
                <w:rFonts w:ascii="仿宋" w:hAnsi="仿宋" w:eastAsia="仿宋" w:cs="仿宋"/>
              </w:rPr>
            </w:pPr>
          </w:p>
        </w:tc>
        <w:tc>
          <w:tcPr>
            <w:tcW w:w="797" w:type="dxa"/>
          </w:tcPr>
          <w:p w14:paraId="4635D7A8">
            <w:pPr>
              <w:tabs>
                <w:tab w:val="left" w:pos="0"/>
              </w:tabs>
              <w:spacing w:line="360" w:lineRule="auto"/>
              <w:rPr>
                <w:rFonts w:ascii="仿宋" w:hAnsi="仿宋" w:eastAsia="仿宋" w:cs="仿宋"/>
              </w:rPr>
            </w:pPr>
          </w:p>
        </w:tc>
        <w:tc>
          <w:tcPr>
            <w:tcW w:w="1575" w:type="dxa"/>
          </w:tcPr>
          <w:p w14:paraId="01B7B7A5">
            <w:pPr>
              <w:tabs>
                <w:tab w:val="left" w:pos="0"/>
              </w:tabs>
              <w:spacing w:line="360" w:lineRule="auto"/>
              <w:rPr>
                <w:rFonts w:ascii="仿宋" w:hAnsi="仿宋" w:eastAsia="仿宋" w:cs="仿宋"/>
              </w:rPr>
            </w:pPr>
          </w:p>
        </w:tc>
        <w:tc>
          <w:tcPr>
            <w:tcW w:w="2193" w:type="dxa"/>
          </w:tcPr>
          <w:p w14:paraId="4758B481">
            <w:pPr>
              <w:tabs>
                <w:tab w:val="left" w:pos="0"/>
              </w:tabs>
              <w:spacing w:line="360" w:lineRule="auto"/>
              <w:rPr>
                <w:rFonts w:ascii="仿宋" w:hAnsi="仿宋" w:eastAsia="仿宋" w:cs="仿宋"/>
              </w:rPr>
            </w:pPr>
          </w:p>
        </w:tc>
      </w:tr>
      <w:tr w14:paraId="186F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55E049E0">
            <w:pPr>
              <w:tabs>
                <w:tab w:val="left" w:pos="0"/>
              </w:tabs>
              <w:spacing w:line="360" w:lineRule="auto"/>
              <w:rPr>
                <w:rFonts w:ascii="仿宋" w:hAnsi="仿宋" w:eastAsia="仿宋" w:cs="仿宋"/>
              </w:rPr>
            </w:pPr>
          </w:p>
        </w:tc>
        <w:tc>
          <w:tcPr>
            <w:tcW w:w="1575" w:type="dxa"/>
          </w:tcPr>
          <w:p w14:paraId="2A4360AE">
            <w:pPr>
              <w:tabs>
                <w:tab w:val="left" w:pos="0"/>
              </w:tabs>
              <w:spacing w:line="360" w:lineRule="auto"/>
              <w:rPr>
                <w:rFonts w:ascii="仿宋" w:hAnsi="仿宋" w:eastAsia="仿宋" w:cs="仿宋"/>
              </w:rPr>
            </w:pPr>
          </w:p>
        </w:tc>
        <w:tc>
          <w:tcPr>
            <w:tcW w:w="945" w:type="dxa"/>
          </w:tcPr>
          <w:p w14:paraId="2317F7ED">
            <w:pPr>
              <w:tabs>
                <w:tab w:val="left" w:pos="0"/>
              </w:tabs>
              <w:spacing w:line="360" w:lineRule="auto"/>
              <w:rPr>
                <w:rFonts w:ascii="仿宋" w:hAnsi="仿宋" w:eastAsia="仿宋" w:cs="仿宋"/>
              </w:rPr>
            </w:pPr>
          </w:p>
        </w:tc>
        <w:tc>
          <w:tcPr>
            <w:tcW w:w="1198" w:type="dxa"/>
          </w:tcPr>
          <w:p w14:paraId="20817079">
            <w:pPr>
              <w:tabs>
                <w:tab w:val="left" w:pos="0"/>
              </w:tabs>
              <w:spacing w:line="360" w:lineRule="auto"/>
              <w:rPr>
                <w:rFonts w:ascii="仿宋" w:hAnsi="仿宋" w:eastAsia="仿宋" w:cs="仿宋"/>
              </w:rPr>
            </w:pPr>
          </w:p>
        </w:tc>
        <w:tc>
          <w:tcPr>
            <w:tcW w:w="797" w:type="dxa"/>
          </w:tcPr>
          <w:p w14:paraId="2B191D07">
            <w:pPr>
              <w:tabs>
                <w:tab w:val="left" w:pos="0"/>
              </w:tabs>
              <w:spacing w:line="360" w:lineRule="auto"/>
              <w:rPr>
                <w:rFonts w:ascii="仿宋" w:hAnsi="仿宋" w:eastAsia="仿宋" w:cs="仿宋"/>
              </w:rPr>
            </w:pPr>
          </w:p>
        </w:tc>
        <w:tc>
          <w:tcPr>
            <w:tcW w:w="1575" w:type="dxa"/>
          </w:tcPr>
          <w:p w14:paraId="64401094">
            <w:pPr>
              <w:tabs>
                <w:tab w:val="left" w:pos="0"/>
              </w:tabs>
              <w:spacing w:line="360" w:lineRule="auto"/>
              <w:rPr>
                <w:rFonts w:ascii="仿宋" w:hAnsi="仿宋" w:eastAsia="仿宋" w:cs="仿宋"/>
              </w:rPr>
            </w:pPr>
          </w:p>
        </w:tc>
        <w:tc>
          <w:tcPr>
            <w:tcW w:w="2193" w:type="dxa"/>
          </w:tcPr>
          <w:p w14:paraId="68E66C70">
            <w:pPr>
              <w:tabs>
                <w:tab w:val="left" w:pos="0"/>
              </w:tabs>
              <w:spacing w:line="360" w:lineRule="auto"/>
              <w:rPr>
                <w:rFonts w:ascii="仿宋" w:hAnsi="仿宋" w:eastAsia="仿宋" w:cs="仿宋"/>
              </w:rPr>
            </w:pPr>
          </w:p>
        </w:tc>
      </w:tr>
      <w:tr w14:paraId="232F9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DCEC126">
            <w:pPr>
              <w:tabs>
                <w:tab w:val="left" w:pos="0"/>
              </w:tabs>
              <w:spacing w:line="360" w:lineRule="auto"/>
              <w:rPr>
                <w:rFonts w:ascii="仿宋" w:hAnsi="仿宋" w:eastAsia="仿宋" w:cs="仿宋"/>
              </w:rPr>
            </w:pPr>
          </w:p>
        </w:tc>
        <w:tc>
          <w:tcPr>
            <w:tcW w:w="1575" w:type="dxa"/>
          </w:tcPr>
          <w:p w14:paraId="642FA66C">
            <w:pPr>
              <w:tabs>
                <w:tab w:val="left" w:pos="0"/>
              </w:tabs>
              <w:spacing w:line="360" w:lineRule="auto"/>
              <w:rPr>
                <w:rFonts w:ascii="仿宋" w:hAnsi="仿宋" w:eastAsia="仿宋" w:cs="仿宋"/>
              </w:rPr>
            </w:pPr>
          </w:p>
        </w:tc>
        <w:tc>
          <w:tcPr>
            <w:tcW w:w="945" w:type="dxa"/>
          </w:tcPr>
          <w:p w14:paraId="5584A3DD">
            <w:pPr>
              <w:tabs>
                <w:tab w:val="left" w:pos="0"/>
              </w:tabs>
              <w:spacing w:line="360" w:lineRule="auto"/>
              <w:rPr>
                <w:rFonts w:ascii="仿宋" w:hAnsi="仿宋" w:eastAsia="仿宋" w:cs="仿宋"/>
              </w:rPr>
            </w:pPr>
          </w:p>
        </w:tc>
        <w:tc>
          <w:tcPr>
            <w:tcW w:w="1198" w:type="dxa"/>
          </w:tcPr>
          <w:p w14:paraId="31C58AB7">
            <w:pPr>
              <w:tabs>
                <w:tab w:val="left" w:pos="0"/>
              </w:tabs>
              <w:spacing w:line="360" w:lineRule="auto"/>
              <w:rPr>
                <w:rFonts w:ascii="仿宋" w:hAnsi="仿宋" w:eastAsia="仿宋" w:cs="仿宋"/>
              </w:rPr>
            </w:pPr>
          </w:p>
        </w:tc>
        <w:tc>
          <w:tcPr>
            <w:tcW w:w="797" w:type="dxa"/>
          </w:tcPr>
          <w:p w14:paraId="4A89FC0B">
            <w:pPr>
              <w:tabs>
                <w:tab w:val="left" w:pos="0"/>
              </w:tabs>
              <w:spacing w:line="360" w:lineRule="auto"/>
              <w:rPr>
                <w:rFonts w:ascii="仿宋" w:hAnsi="仿宋" w:eastAsia="仿宋" w:cs="仿宋"/>
              </w:rPr>
            </w:pPr>
          </w:p>
        </w:tc>
        <w:tc>
          <w:tcPr>
            <w:tcW w:w="1575" w:type="dxa"/>
          </w:tcPr>
          <w:p w14:paraId="7EE51A0E">
            <w:pPr>
              <w:tabs>
                <w:tab w:val="left" w:pos="0"/>
              </w:tabs>
              <w:spacing w:line="360" w:lineRule="auto"/>
              <w:rPr>
                <w:rFonts w:ascii="仿宋" w:hAnsi="仿宋" w:eastAsia="仿宋" w:cs="仿宋"/>
              </w:rPr>
            </w:pPr>
          </w:p>
        </w:tc>
        <w:tc>
          <w:tcPr>
            <w:tcW w:w="2193" w:type="dxa"/>
          </w:tcPr>
          <w:p w14:paraId="197B70D0">
            <w:pPr>
              <w:tabs>
                <w:tab w:val="left" w:pos="0"/>
              </w:tabs>
              <w:spacing w:line="360" w:lineRule="auto"/>
              <w:rPr>
                <w:rFonts w:ascii="仿宋" w:hAnsi="仿宋" w:eastAsia="仿宋" w:cs="仿宋"/>
              </w:rPr>
            </w:pPr>
          </w:p>
        </w:tc>
      </w:tr>
      <w:tr w14:paraId="1BDF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F0BFE55">
            <w:pPr>
              <w:tabs>
                <w:tab w:val="left" w:pos="0"/>
              </w:tabs>
              <w:spacing w:line="360" w:lineRule="auto"/>
              <w:rPr>
                <w:rFonts w:ascii="仿宋" w:hAnsi="仿宋" w:eastAsia="仿宋" w:cs="仿宋"/>
              </w:rPr>
            </w:pPr>
          </w:p>
        </w:tc>
        <w:tc>
          <w:tcPr>
            <w:tcW w:w="1575" w:type="dxa"/>
          </w:tcPr>
          <w:p w14:paraId="4167C779">
            <w:pPr>
              <w:tabs>
                <w:tab w:val="left" w:pos="0"/>
              </w:tabs>
              <w:spacing w:line="360" w:lineRule="auto"/>
              <w:rPr>
                <w:rFonts w:ascii="仿宋" w:hAnsi="仿宋" w:eastAsia="仿宋" w:cs="仿宋"/>
              </w:rPr>
            </w:pPr>
          </w:p>
        </w:tc>
        <w:tc>
          <w:tcPr>
            <w:tcW w:w="945" w:type="dxa"/>
          </w:tcPr>
          <w:p w14:paraId="14728F1B">
            <w:pPr>
              <w:tabs>
                <w:tab w:val="left" w:pos="0"/>
              </w:tabs>
              <w:spacing w:line="360" w:lineRule="auto"/>
              <w:rPr>
                <w:rFonts w:ascii="仿宋" w:hAnsi="仿宋" w:eastAsia="仿宋" w:cs="仿宋"/>
              </w:rPr>
            </w:pPr>
          </w:p>
        </w:tc>
        <w:tc>
          <w:tcPr>
            <w:tcW w:w="1198" w:type="dxa"/>
          </w:tcPr>
          <w:p w14:paraId="088B7661">
            <w:pPr>
              <w:tabs>
                <w:tab w:val="left" w:pos="0"/>
              </w:tabs>
              <w:spacing w:line="360" w:lineRule="auto"/>
              <w:rPr>
                <w:rFonts w:ascii="仿宋" w:hAnsi="仿宋" w:eastAsia="仿宋" w:cs="仿宋"/>
              </w:rPr>
            </w:pPr>
          </w:p>
        </w:tc>
        <w:tc>
          <w:tcPr>
            <w:tcW w:w="797" w:type="dxa"/>
          </w:tcPr>
          <w:p w14:paraId="658E7F93">
            <w:pPr>
              <w:tabs>
                <w:tab w:val="left" w:pos="0"/>
              </w:tabs>
              <w:spacing w:line="360" w:lineRule="auto"/>
              <w:rPr>
                <w:rFonts w:ascii="仿宋" w:hAnsi="仿宋" w:eastAsia="仿宋" w:cs="仿宋"/>
              </w:rPr>
            </w:pPr>
          </w:p>
        </w:tc>
        <w:tc>
          <w:tcPr>
            <w:tcW w:w="1575" w:type="dxa"/>
          </w:tcPr>
          <w:p w14:paraId="29464897">
            <w:pPr>
              <w:tabs>
                <w:tab w:val="left" w:pos="0"/>
              </w:tabs>
              <w:spacing w:line="360" w:lineRule="auto"/>
              <w:rPr>
                <w:rFonts w:ascii="仿宋" w:hAnsi="仿宋" w:eastAsia="仿宋" w:cs="仿宋"/>
              </w:rPr>
            </w:pPr>
          </w:p>
        </w:tc>
        <w:tc>
          <w:tcPr>
            <w:tcW w:w="2193" w:type="dxa"/>
          </w:tcPr>
          <w:p w14:paraId="361613F1">
            <w:pPr>
              <w:tabs>
                <w:tab w:val="left" w:pos="0"/>
              </w:tabs>
              <w:spacing w:line="360" w:lineRule="auto"/>
              <w:rPr>
                <w:rFonts w:ascii="仿宋" w:hAnsi="仿宋" w:eastAsia="仿宋" w:cs="仿宋"/>
              </w:rPr>
            </w:pPr>
          </w:p>
        </w:tc>
      </w:tr>
      <w:tr w14:paraId="20AE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E7BCC7A">
            <w:pPr>
              <w:tabs>
                <w:tab w:val="left" w:pos="0"/>
              </w:tabs>
              <w:spacing w:line="360" w:lineRule="auto"/>
              <w:rPr>
                <w:rFonts w:ascii="仿宋" w:hAnsi="仿宋" w:eastAsia="仿宋" w:cs="仿宋"/>
              </w:rPr>
            </w:pPr>
          </w:p>
        </w:tc>
        <w:tc>
          <w:tcPr>
            <w:tcW w:w="1575" w:type="dxa"/>
          </w:tcPr>
          <w:p w14:paraId="69E2B20D">
            <w:pPr>
              <w:tabs>
                <w:tab w:val="left" w:pos="0"/>
              </w:tabs>
              <w:spacing w:line="360" w:lineRule="auto"/>
              <w:rPr>
                <w:rFonts w:ascii="仿宋" w:hAnsi="仿宋" w:eastAsia="仿宋" w:cs="仿宋"/>
              </w:rPr>
            </w:pPr>
          </w:p>
        </w:tc>
        <w:tc>
          <w:tcPr>
            <w:tcW w:w="945" w:type="dxa"/>
          </w:tcPr>
          <w:p w14:paraId="6B7F5FF9">
            <w:pPr>
              <w:tabs>
                <w:tab w:val="left" w:pos="0"/>
              </w:tabs>
              <w:spacing w:line="360" w:lineRule="auto"/>
              <w:rPr>
                <w:rFonts w:ascii="仿宋" w:hAnsi="仿宋" w:eastAsia="仿宋" w:cs="仿宋"/>
              </w:rPr>
            </w:pPr>
          </w:p>
        </w:tc>
        <w:tc>
          <w:tcPr>
            <w:tcW w:w="1198" w:type="dxa"/>
          </w:tcPr>
          <w:p w14:paraId="161E0061">
            <w:pPr>
              <w:tabs>
                <w:tab w:val="left" w:pos="0"/>
              </w:tabs>
              <w:spacing w:line="360" w:lineRule="auto"/>
              <w:rPr>
                <w:rFonts w:ascii="仿宋" w:hAnsi="仿宋" w:eastAsia="仿宋" w:cs="仿宋"/>
              </w:rPr>
            </w:pPr>
          </w:p>
        </w:tc>
        <w:tc>
          <w:tcPr>
            <w:tcW w:w="797" w:type="dxa"/>
          </w:tcPr>
          <w:p w14:paraId="2D41DC5A">
            <w:pPr>
              <w:tabs>
                <w:tab w:val="left" w:pos="0"/>
              </w:tabs>
              <w:spacing w:line="360" w:lineRule="auto"/>
              <w:rPr>
                <w:rFonts w:ascii="仿宋" w:hAnsi="仿宋" w:eastAsia="仿宋" w:cs="仿宋"/>
              </w:rPr>
            </w:pPr>
          </w:p>
        </w:tc>
        <w:tc>
          <w:tcPr>
            <w:tcW w:w="1575" w:type="dxa"/>
          </w:tcPr>
          <w:p w14:paraId="7EAFA83E">
            <w:pPr>
              <w:tabs>
                <w:tab w:val="left" w:pos="0"/>
              </w:tabs>
              <w:spacing w:line="360" w:lineRule="auto"/>
              <w:rPr>
                <w:rFonts w:ascii="仿宋" w:hAnsi="仿宋" w:eastAsia="仿宋" w:cs="仿宋"/>
              </w:rPr>
            </w:pPr>
          </w:p>
        </w:tc>
        <w:tc>
          <w:tcPr>
            <w:tcW w:w="2193" w:type="dxa"/>
          </w:tcPr>
          <w:p w14:paraId="18596182">
            <w:pPr>
              <w:tabs>
                <w:tab w:val="left" w:pos="0"/>
              </w:tabs>
              <w:spacing w:line="360" w:lineRule="auto"/>
              <w:rPr>
                <w:rFonts w:ascii="仿宋" w:hAnsi="仿宋" w:eastAsia="仿宋" w:cs="仿宋"/>
              </w:rPr>
            </w:pPr>
          </w:p>
        </w:tc>
      </w:tr>
      <w:tr w14:paraId="3B246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60656F60">
            <w:pPr>
              <w:tabs>
                <w:tab w:val="left" w:pos="0"/>
              </w:tabs>
              <w:spacing w:line="360" w:lineRule="auto"/>
              <w:rPr>
                <w:rFonts w:ascii="仿宋" w:hAnsi="仿宋" w:eastAsia="仿宋" w:cs="仿宋"/>
              </w:rPr>
            </w:pPr>
          </w:p>
        </w:tc>
        <w:tc>
          <w:tcPr>
            <w:tcW w:w="1575" w:type="dxa"/>
          </w:tcPr>
          <w:p w14:paraId="72A7470D">
            <w:pPr>
              <w:tabs>
                <w:tab w:val="left" w:pos="0"/>
              </w:tabs>
              <w:spacing w:line="360" w:lineRule="auto"/>
              <w:rPr>
                <w:rFonts w:ascii="仿宋" w:hAnsi="仿宋" w:eastAsia="仿宋" w:cs="仿宋"/>
              </w:rPr>
            </w:pPr>
          </w:p>
        </w:tc>
        <w:tc>
          <w:tcPr>
            <w:tcW w:w="945" w:type="dxa"/>
          </w:tcPr>
          <w:p w14:paraId="7AF73B4C">
            <w:pPr>
              <w:tabs>
                <w:tab w:val="left" w:pos="0"/>
              </w:tabs>
              <w:spacing w:line="360" w:lineRule="auto"/>
              <w:rPr>
                <w:rFonts w:ascii="仿宋" w:hAnsi="仿宋" w:eastAsia="仿宋" w:cs="仿宋"/>
              </w:rPr>
            </w:pPr>
          </w:p>
        </w:tc>
        <w:tc>
          <w:tcPr>
            <w:tcW w:w="1198" w:type="dxa"/>
          </w:tcPr>
          <w:p w14:paraId="64E78025">
            <w:pPr>
              <w:tabs>
                <w:tab w:val="left" w:pos="0"/>
              </w:tabs>
              <w:spacing w:line="360" w:lineRule="auto"/>
              <w:rPr>
                <w:rFonts w:ascii="仿宋" w:hAnsi="仿宋" w:eastAsia="仿宋" w:cs="仿宋"/>
              </w:rPr>
            </w:pPr>
          </w:p>
        </w:tc>
        <w:tc>
          <w:tcPr>
            <w:tcW w:w="797" w:type="dxa"/>
          </w:tcPr>
          <w:p w14:paraId="443DC10C">
            <w:pPr>
              <w:tabs>
                <w:tab w:val="left" w:pos="0"/>
              </w:tabs>
              <w:spacing w:line="360" w:lineRule="auto"/>
              <w:rPr>
                <w:rFonts w:ascii="仿宋" w:hAnsi="仿宋" w:eastAsia="仿宋" w:cs="仿宋"/>
              </w:rPr>
            </w:pPr>
          </w:p>
        </w:tc>
        <w:tc>
          <w:tcPr>
            <w:tcW w:w="1575" w:type="dxa"/>
          </w:tcPr>
          <w:p w14:paraId="2763CF71">
            <w:pPr>
              <w:tabs>
                <w:tab w:val="left" w:pos="0"/>
              </w:tabs>
              <w:spacing w:line="360" w:lineRule="auto"/>
              <w:rPr>
                <w:rFonts w:ascii="仿宋" w:hAnsi="仿宋" w:eastAsia="仿宋" w:cs="仿宋"/>
              </w:rPr>
            </w:pPr>
          </w:p>
        </w:tc>
        <w:tc>
          <w:tcPr>
            <w:tcW w:w="2193" w:type="dxa"/>
          </w:tcPr>
          <w:p w14:paraId="58CA58EE">
            <w:pPr>
              <w:tabs>
                <w:tab w:val="left" w:pos="0"/>
              </w:tabs>
              <w:spacing w:line="360" w:lineRule="auto"/>
              <w:rPr>
                <w:rFonts w:ascii="仿宋" w:hAnsi="仿宋" w:eastAsia="仿宋" w:cs="仿宋"/>
              </w:rPr>
            </w:pPr>
          </w:p>
        </w:tc>
      </w:tr>
      <w:tr w14:paraId="27F85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11CBB67">
            <w:pPr>
              <w:tabs>
                <w:tab w:val="left" w:pos="0"/>
              </w:tabs>
              <w:spacing w:line="360" w:lineRule="auto"/>
              <w:rPr>
                <w:rFonts w:ascii="仿宋" w:hAnsi="仿宋" w:eastAsia="仿宋" w:cs="仿宋"/>
              </w:rPr>
            </w:pPr>
          </w:p>
        </w:tc>
        <w:tc>
          <w:tcPr>
            <w:tcW w:w="1575" w:type="dxa"/>
          </w:tcPr>
          <w:p w14:paraId="4B183143">
            <w:pPr>
              <w:tabs>
                <w:tab w:val="left" w:pos="0"/>
              </w:tabs>
              <w:spacing w:line="360" w:lineRule="auto"/>
              <w:rPr>
                <w:rFonts w:ascii="仿宋" w:hAnsi="仿宋" w:eastAsia="仿宋" w:cs="仿宋"/>
              </w:rPr>
            </w:pPr>
          </w:p>
        </w:tc>
        <w:tc>
          <w:tcPr>
            <w:tcW w:w="945" w:type="dxa"/>
          </w:tcPr>
          <w:p w14:paraId="3522008E">
            <w:pPr>
              <w:tabs>
                <w:tab w:val="left" w:pos="0"/>
              </w:tabs>
              <w:spacing w:line="360" w:lineRule="auto"/>
              <w:rPr>
                <w:rFonts w:ascii="仿宋" w:hAnsi="仿宋" w:eastAsia="仿宋" w:cs="仿宋"/>
              </w:rPr>
            </w:pPr>
          </w:p>
        </w:tc>
        <w:tc>
          <w:tcPr>
            <w:tcW w:w="1198" w:type="dxa"/>
          </w:tcPr>
          <w:p w14:paraId="6F520CB7">
            <w:pPr>
              <w:tabs>
                <w:tab w:val="left" w:pos="0"/>
              </w:tabs>
              <w:spacing w:line="360" w:lineRule="auto"/>
              <w:rPr>
                <w:rFonts w:ascii="仿宋" w:hAnsi="仿宋" w:eastAsia="仿宋" w:cs="仿宋"/>
              </w:rPr>
            </w:pPr>
          </w:p>
        </w:tc>
        <w:tc>
          <w:tcPr>
            <w:tcW w:w="797" w:type="dxa"/>
          </w:tcPr>
          <w:p w14:paraId="42ECB2EC">
            <w:pPr>
              <w:tabs>
                <w:tab w:val="left" w:pos="0"/>
              </w:tabs>
              <w:spacing w:line="360" w:lineRule="auto"/>
              <w:rPr>
                <w:rFonts w:ascii="仿宋" w:hAnsi="仿宋" w:eastAsia="仿宋" w:cs="仿宋"/>
              </w:rPr>
            </w:pPr>
          </w:p>
        </w:tc>
        <w:tc>
          <w:tcPr>
            <w:tcW w:w="1575" w:type="dxa"/>
          </w:tcPr>
          <w:p w14:paraId="5E32EA2F">
            <w:pPr>
              <w:tabs>
                <w:tab w:val="left" w:pos="0"/>
              </w:tabs>
              <w:spacing w:line="360" w:lineRule="auto"/>
              <w:rPr>
                <w:rFonts w:ascii="仿宋" w:hAnsi="仿宋" w:eastAsia="仿宋" w:cs="仿宋"/>
              </w:rPr>
            </w:pPr>
          </w:p>
        </w:tc>
        <w:tc>
          <w:tcPr>
            <w:tcW w:w="2193" w:type="dxa"/>
          </w:tcPr>
          <w:p w14:paraId="19C57AD4">
            <w:pPr>
              <w:tabs>
                <w:tab w:val="left" w:pos="0"/>
              </w:tabs>
              <w:spacing w:line="360" w:lineRule="auto"/>
              <w:rPr>
                <w:rFonts w:ascii="仿宋" w:hAnsi="仿宋" w:eastAsia="仿宋" w:cs="仿宋"/>
              </w:rPr>
            </w:pPr>
          </w:p>
        </w:tc>
      </w:tr>
      <w:tr w14:paraId="25EB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00402243">
            <w:pPr>
              <w:tabs>
                <w:tab w:val="left" w:pos="0"/>
              </w:tabs>
              <w:spacing w:line="360" w:lineRule="auto"/>
              <w:rPr>
                <w:rFonts w:ascii="仿宋" w:hAnsi="仿宋" w:eastAsia="仿宋" w:cs="仿宋"/>
              </w:rPr>
            </w:pPr>
          </w:p>
        </w:tc>
        <w:tc>
          <w:tcPr>
            <w:tcW w:w="1575" w:type="dxa"/>
          </w:tcPr>
          <w:p w14:paraId="12F29B67">
            <w:pPr>
              <w:tabs>
                <w:tab w:val="left" w:pos="0"/>
              </w:tabs>
              <w:spacing w:line="360" w:lineRule="auto"/>
              <w:rPr>
                <w:rFonts w:ascii="仿宋" w:hAnsi="仿宋" w:eastAsia="仿宋" w:cs="仿宋"/>
              </w:rPr>
            </w:pPr>
          </w:p>
        </w:tc>
        <w:tc>
          <w:tcPr>
            <w:tcW w:w="945" w:type="dxa"/>
          </w:tcPr>
          <w:p w14:paraId="7EA93948">
            <w:pPr>
              <w:tabs>
                <w:tab w:val="left" w:pos="0"/>
              </w:tabs>
              <w:spacing w:line="360" w:lineRule="auto"/>
              <w:rPr>
                <w:rFonts w:ascii="仿宋" w:hAnsi="仿宋" w:eastAsia="仿宋" w:cs="仿宋"/>
              </w:rPr>
            </w:pPr>
          </w:p>
        </w:tc>
        <w:tc>
          <w:tcPr>
            <w:tcW w:w="1198" w:type="dxa"/>
          </w:tcPr>
          <w:p w14:paraId="0440F4AF">
            <w:pPr>
              <w:tabs>
                <w:tab w:val="left" w:pos="0"/>
              </w:tabs>
              <w:spacing w:line="360" w:lineRule="auto"/>
              <w:rPr>
                <w:rFonts w:ascii="仿宋" w:hAnsi="仿宋" w:eastAsia="仿宋" w:cs="仿宋"/>
              </w:rPr>
            </w:pPr>
          </w:p>
        </w:tc>
        <w:tc>
          <w:tcPr>
            <w:tcW w:w="797" w:type="dxa"/>
          </w:tcPr>
          <w:p w14:paraId="237B5A90">
            <w:pPr>
              <w:tabs>
                <w:tab w:val="left" w:pos="0"/>
              </w:tabs>
              <w:spacing w:line="360" w:lineRule="auto"/>
              <w:rPr>
                <w:rFonts w:ascii="仿宋" w:hAnsi="仿宋" w:eastAsia="仿宋" w:cs="仿宋"/>
              </w:rPr>
            </w:pPr>
          </w:p>
        </w:tc>
        <w:tc>
          <w:tcPr>
            <w:tcW w:w="1575" w:type="dxa"/>
          </w:tcPr>
          <w:p w14:paraId="7977ACC0">
            <w:pPr>
              <w:tabs>
                <w:tab w:val="left" w:pos="0"/>
              </w:tabs>
              <w:spacing w:line="360" w:lineRule="auto"/>
              <w:rPr>
                <w:rFonts w:ascii="仿宋" w:hAnsi="仿宋" w:eastAsia="仿宋" w:cs="仿宋"/>
              </w:rPr>
            </w:pPr>
          </w:p>
        </w:tc>
        <w:tc>
          <w:tcPr>
            <w:tcW w:w="2193" w:type="dxa"/>
          </w:tcPr>
          <w:p w14:paraId="713C7D1D">
            <w:pPr>
              <w:tabs>
                <w:tab w:val="left" w:pos="0"/>
              </w:tabs>
              <w:spacing w:line="360" w:lineRule="auto"/>
              <w:rPr>
                <w:rFonts w:ascii="仿宋" w:hAnsi="仿宋" w:eastAsia="仿宋" w:cs="仿宋"/>
              </w:rPr>
            </w:pPr>
          </w:p>
        </w:tc>
      </w:tr>
      <w:tr w14:paraId="309C8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2666B01E">
            <w:pPr>
              <w:tabs>
                <w:tab w:val="left" w:pos="0"/>
              </w:tabs>
              <w:spacing w:line="360" w:lineRule="auto"/>
              <w:rPr>
                <w:rFonts w:ascii="仿宋" w:hAnsi="仿宋" w:eastAsia="仿宋" w:cs="仿宋"/>
              </w:rPr>
            </w:pPr>
          </w:p>
        </w:tc>
        <w:tc>
          <w:tcPr>
            <w:tcW w:w="1575" w:type="dxa"/>
          </w:tcPr>
          <w:p w14:paraId="1E476B0B">
            <w:pPr>
              <w:tabs>
                <w:tab w:val="left" w:pos="0"/>
              </w:tabs>
              <w:spacing w:line="360" w:lineRule="auto"/>
              <w:rPr>
                <w:rFonts w:ascii="仿宋" w:hAnsi="仿宋" w:eastAsia="仿宋" w:cs="仿宋"/>
              </w:rPr>
            </w:pPr>
          </w:p>
        </w:tc>
        <w:tc>
          <w:tcPr>
            <w:tcW w:w="945" w:type="dxa"/>
          </w:tcPr>
          <w:p w14:paraId="7E1CEF17">
            <w:pPr>
              <w:tabs>
                <w:tab w:val="left" w:pos="0"/>
              </w:tabs>
              <w:spacing w:line="360" w:lineRule="auto"/>
              <w:rPr>
                <w:rFonts w:ascii="仿宋" w:hAnsi="仿宋" w:eastAsia="仿宋" w:cs="仿宋"/>
              </w:rPr>
            </w:pPr>
          </w:p>
        </w:tc>
        <w:tc>
          <w:tcPr>
            <w:tcW w:w="1198" w:type="dxa"/>
          </w:tcPr>
          <w:p w14:paraId="7916849B">
            <w:pPr>
              <w:tabs>
                <w:tab w:val="left" w:pos="0"/>
              </w:tabs>
              <w:spacing w:line="360" w:lineRule="auto"/>
              <w:rPr>
                <w:rFonts w:ascii="仿宋" w:hAnsi="仿宋" w:eastAsia="仿宋" w:cs="仿宋"/>
              </w:rPr>
            </w:pPr>
          </w:p>
        </w:tc>
        <w:tc>
          <w:tcPr>
            <w:tcW w:w="797" w:type="dxa"/>
          </w:tcPr>
          <w:p w14:paraId="27C91D47">
            <w:pPr>
              <w:tabs>
                <w:tab w:val="left" w:pos="0"/>
              </w:tabs>
              <w:spacing w:line="360" w:lineRule="auto"/>
              <w:rPr>
                <w:rFonts w:ascii="仿宋" w:hAnsi="仿宋" w:eastAsia="仿宋" w:cs="仿宋"/>
              </w:rPr>
            </w:pPr>
          </w:p>
        </w:tc>
        <w:tc>
          <w:tcPr>
            <w:tcW w:w="1575" w:type="dxa"/>
          </w:tcPr>
          <w:p w14:paraId="7E395FCD">
            <w:pPr>
              <w:tabs>
                <w:tab w:val="left" w:pos="0"/>
              </w:tabs>
              <w:spacing w:line="360" w:lineRule="auto"/>
              <w:rPr>
                <w:rFonts w:ascii="仿宋" w:hAnsi="仿宋" w:eastAsia="仿宋" w:cs="仿宋"/>
              </w:rPr>
            </w:pPr>
          </w:p>
        </w:tc>
        <w:tc>
          <w:tcPr>
            <w:tcW w:w="2193" w:type="dxa"/>
          </w:tcPr>
          <w:p w14:paraId="0B919435">
            <w:pPr>
              <w:tabs>
                <w:tab w:val="left" w:pos="0"/>
              </w:tabs>
              <w:spacing w:line="360" w:lineRule="auto"/>
              <w:rPr>
                <w:rFonts w:ascii="仿宋" w:hAnsi="仿宋" w:eastAsia="仿宋" w:cs="仿宋"/>
              </w:rPr>
            </w:pPr>
          </w:p>
        </w:tc>
      </w:tr>
      <w:tr w14:paraId="0BE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94" w:type="dxa"/>
          </w:tcPr>
          <w:p w14:paraId="3D5286F0">
            <w:pPr>
              <w:tabs>
                <w:tab w:val="left" w:pos="0"/>
              </w:tabs>
              <w:spacing w:line="360" w:lineRule="auto"/>
              <w:rPr>
                <w:rFonts w:ascii="仿宋" w:hAnsi="仿宋" w:eastAsia="仿宋" w:cs="仿宋"/>
              </w:rPr>
            </w:pPr>
          </w:p>
        </w:tc>
        <w:tc>
          <w:tcPr>
            <w:tcW w:w="1575" w:type="dxa"/>
          </w:tcPr>
          <w:p w14:paraId="4230B447">
            <w:pPr>
              <w:tabs>
                <w:tab w:val="left" w:pos="0"/>
              </w:tabs>
              <w:spacing w:line="360" w:lineRule="auto"/>
              <w:rPr>
                <w:rFonts w:ascii="仿宋" w:hAnsi="仿宋" w:eastAsia="仿宋" w:cs="仿宋"/>
              </w:rPr>
            </w:pPr>
          </w:p>
        </w:tc>
        <w:tc>
          <w:tcPr>
            <w:tcW w:w="945" w:type="dxa"/>
          </w:tcPr>
          <w:p w14:paraId="5465C7B1">
            <w:pPr>
              <w:tabs>
                <w:tab w:val="left" w:pos="0"/>
              </w:tabs>
              <w:spacing w:line="360" w:lineRule="auto"/>
              <w:rPr>
                <w:rFonts w:ascii="仿宋" w:hAnsi="仿宋" w:eastAsia="仿宋" w:cs="仿宋"/>
              </w:rPr>
            </w:pPr>
          </w:p>
        </w:tc>
        <w:tc>
          <w:tcPr>
            <w:tcW w:w="1198" w:type="dxa"/>
          </w:tcPr>
          <w:p w14:paraId="0D57E948">
            <w:pPr>
              <w:tabs>
                <w:tab w:val="left" w:pos="0"/>
              </w:tabs>
              <w:spacing w:line="360" w:lineRule="auto"/>
              <w:rPr>
                <w:rFonts w:ascii="仿宋" w:hAnsi="仿宋" w:eastAsia="仿宋" w:cs="仿宋"/>
              </w:rPr>
            </w:pPr>
          </w:p>
        </w:tc>
        <w:tc>
          <w:tcPr>
            <w:tcW w:w="797" w:type="dxa"/>
          </w:tcPr>
          <w:p w14:paraId="0C12D02E">
            <w:pPr>
              <w:tabs>
                <w:tab w:val="left" w:pos="0"/>
              </w:tabs>
              <w:spacing w:line="360" w:lineRule="auto"/>
              <w:rPr>
                <w:rFonts w:ascii="仿宋" w:hAnsi="仿宋" w:eastAsia="仿宋" w:cs="仿宋"/>
              </w:rPr>
            </w:pPr>
          </w:p>
        </w:tc>
        <w:tc>
          <w:tcPr>
            <w:tcW w:w="1575" w:type="dxa"/>
          </w:tcPr>
          <w:p w14:paraId="7F7912CD">
            <w:pPr>
              <w:tabs>
                <w:tab w:val="left" w:pos="0"/>
              </w:tabs>
              <w:spacing w:line="360" w:lineRule="auto"/>
              <w:rPr>
                <w:rFonts w:ascii="仿宋" w:hAnsi="仿宋" w:eastAsia="仿宋" w:cs="仿宋"/>
              </w:rPr>
            </w:pPr>
          </w:p>
        </w:tc>
        <w:tc>
          <w:tcPr>
            <w:tcW w:w="2193" w:type="dxa"/>
          </w:tcPr>
          <w:p w14:paraId="681F0BD2">
            <w:pPr>
              <w:tabs>
                <w:tab w:val="left" w:pos="0"/>
              </w:tabs>
              <w:spacing w:line="360" w:lineRule="auto"/>
              <w:rPr>
                <w:rFonts w:ascii="仿宋" w:hAnsi="仿宋" w:eastAsia="仿宋" w:cs="仿宋"/>
              </w:rPr>
            </w:pPr>
          </w:p>
        </w:tc>
      </w:tr>
    </w:tbl>
    <w:p w14:paraId="6D41316E">
      <w:pPr>
        <w:pStyle w:val="10"/>
        <w:spacing w:before="159" w:line="480" w:lineRule="exact"/>
        <w:rPr>
          <w:rFonts w:ascii="仿宋" w:hAnsi="仿宋" w:eastAsia="仿宋" w:cs="仿宋"/>
          <w:b/>
          <w:bCs/>
          <w:color w:val="auto"/>
        </w:rPr>
      </w:pPr>
      <w:r>
        <w:rPr>
          <w:rFonts w:hint="eastAsia" w:ascii="仿宋" w:hAnsi="仿宋" w:eastAsia="仿宋" w:cs="仿宋"/>
          <w:b/>
          <w:color w:val="auto"/>
        </w:rPr>
        <w:t>注：本表后附相关证明材料。</w:t>
      </w:r>
    </w:p>
    <w:p w14:paraId="439013C2">
      <w:pPr>
        <w:spacing w:line="360" w:lineRule="auto"/>
        <w:ind w:firstLine="2834" w:firstLineChars="1181"/>
        <w:rPr>
          <w:rFonts w:ascii="仿宋" w:hAnsi="仿宋" w:eastAsia="仿宋" w:cs="仿宋"/>
        </w:rPr>
      </w:pPr>
    </w:p>
    <w:p w14:paraId="621AE6FF">
      <w:pPr>
        <w:pStyle w:val="10"/>
      </w:pPr>
    </w:p>
    <w:p w14:paraId="7299673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446AFA7">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61353E06">
      <w:pPr>
        <w:overflowPunct w:val="0"/>
        <w:spacing w:line="360" w:lineRule="auto"/>
        <w:rPr>
          <w:rFonts w:ascii="仿宋" w:hAnsi="仿宋" w:eastAsia="仿宋" w:cs="仿宋"/>
        </w:rPr>
      </w:pPr>
      <w:r>
        <w:rPr>
          <w:rFonts w:hint="eastAsia" w:ascii="仿宋" w:hAnsi="仿宋" w:eastAsia="仿宋" w:cs="仿宋"/>
        </w:rPr>
        <w:t>日      期：  年  月   日</w:t>
      </w:r>
    </w:p>
    <w:p w14:paraId="0825F2D3">
      <w:pPr>
        <w:pStyle w:val="10"/>
        <w:rPr>
          <w:rFonts w:ascii="仿宋" w:hAnsi="仿宋" w:eastAsia="仿宋" w:cs="仿宋"/>
          <w:bCs/>
          <w:color w:val="auto"/>
          <w:sz w:val="22"/>
          <w:szCs w:val="22"/>
        </w:rPr>
      </w:pPr>
    </w:p>
    <w:p w14:paraId="6146AE99">
      <w:pPr>
        <w:pStyle w:val="25"/>
        <w:rPr>
          <w:rFonts w:ascii="仿宋" w:hAnsi="仿宋" w:eastAsia="仿宋" w:cs="仿宋"/>
          <w:bCs/>
          <w:sz w:val="22"/>
          <w:szCs w:val="22"/>
        </w:rPr>
      </w:pPr>
    </w:p>
    <w:p w14:paraId="48C25EEF">
      <w:pPr>
        <w:overflowPunct w:val="0"/>
        <w:spacing w:line="360" w:lineRule="auto"/>
        <w:jc w:val="center"/>
        <w:outlineLvl w:val="1"/>
        <w:rPr>
          <w:rStyle w:val="97"/>
          <w:rFonts w:ascii="仿宋" w:hAnsi="仿宋" w:eastAsia="仿宋" w:cs="仿宋"/>
          <w:sz w:val="32"/>
        </w:rPr>
      </w:pPr>
      <w:bookmarkStart w:id="184" w:name="_Toc12541"/>
      <w:bookmarkStart w:id="185" w:name="_Toc24121"/>
      <w:bookmarkStart w:id="186" w:name="_Toc25871"/>
      <w:r>
        <w:rPr>
          <w:rStyle w:val="97"/>
          <w:rFonts w:hint="eastAsia" w:ascii="仿宋" w:hAnsi="仿宋" w:eastAsia="仿宋" w:cs="仿宋"/>
          <w:sz w:val="32"/>
        </w:rPr>
        <w:t>七、</w:t>
      </w:r>
      <w:bookmarkEnd w:id="184"/>
      <w:bookmarkEnd w:id="185"/>
      <w:r>
        <w:rPr>
          <w:rStyle w:val="97"/>
          <w:rFonts w:hint="eastAsia" w:ascii="仿宋" w:hAnsi="仿宋" w:eastAsia="仿宋" w:cs="仿宋"/>
          <w:sz w:val="32"/>
        </w:rPr>
        <w:t>商务和服务偏离表</w:t>
      </w:r>
      <w:bookmarkEnd w:id="186"/>
    </w:p>
    <w:p w14:paraId="325E7088">
      <w:pPr>
        <w:adjustRightInd w:val="0"/>
        <w:snapToGrid w:val="0"/>
        <w:spacing w:line="360" w:lineRule="auto"/>
        <w:rPr>
          <w:rFonts w:ascii="仿宋" w:hAnsi="仿宋" w:eastAsia="仿宋" w:cs="仿宋"/>
          <w:b/>
          <w:bCs/>
          <w:sz w:val="28"/>
          <w:szCs w:val="28"/>
        </w:rPr>
      </w:pPr>
      <w:r>
        <w:rPr>
          <w:rFonts w:hint="eastAsia" w:ascii="仿宋" w:hAnsi="仿宋" w:eastAsia="仿宋" w:cs="仿宋"/>
          <w:b/>
          <w:bCs/>
          <w:sz w:val="28"/>
          <w:szCs w:val="28"/>
        </w:rPr>
        <w:t>1、商务偏离表</w:t>
      </w:r>
    </w:p>
    <w:tbl>
      <w:tblPr>
        <w:tblStyle w:val="31"/>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00"/>
        <w:gridCol w:w="2696"/>
        <w:gridCol w:w="1824"/>
        <w:gridCol w:w="1824"/>
      </w:tblGrid>
      <w:tr w14:paraId="454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04EE6821">
            <w:pPr>
              <w:pStyle w:val="12"/>
              <w:spacing w:before="120"/>
              <w:ind w:left="0" w:right="34"/>
              <w:jc w:val="center"/>
              <w:rPr>
                <w:rFonts w:ascii="仿宋" w:hAnsi="仿宋" w:eastAsia="仿宋"/>
                <w:b/>
              </w:rPr>
            </w:pPr>
            <w:r>
              <w:rPr>
                <w:rFonts w:hint="eastAsia" w:ascii="仿宋" w:hAnsi="仿宋" w:eastAsia="仿宋"/>
                <w:b/>
              </w:rPr>
              <w:t>序号</w:t>
            </w:r>
          </w:p>
        </w:tc>
        <w:tc>
          <w:tcPr>
            <w:tcW w:w="2000" w:type="dxa"/>
            <w:tcBorders>
              <w:top w:val="single" w:color="auto" w:sz="4" w:space="0"/>
              <w:left w:val="nil"/>
              <w:bottom w:val="single" w:color="auto" w:sz="4" w:space="0"/>
              <w:right w:val="single" w:color="auto" w:sz="4" w:space="0"/>
            </w:tcBorders>
            <w:noWrap/>
            <w:vAlign w:val="center"/>
          </w:tcPr>
          <w:p w14:paraId="62B4FA4C">
            <w:pPr>
              <w:pStyle w:val="12"/>
              <w:spacing w:before="120"/>
              <w:ind w:left="0" w:right="34"/>
              <w:jc w:val="center"/>
              <w:rPr>
                <w:rFonts w:ascii="仿宋" w:hAnsi="仿宋" w:eastAsia="仿宋"/>
                <w:b/>
              </w:rPr>
            </w:pPr>
            <w:r>
              <w:rPr>
                <w:rFonts w:hint="eastAsia" w:ascii="仿宋" w:hAnsi="仿宋" w:eastAsia="仿宋"/>
                <w:b/>
                <w:lang w:val="en-US" w:eastAsia="zh-CN"/>
              </w:rPr>
              <w:t>磋商文件</w:t>
            </w:r>
            <w:r>
              <w:rPr>
                <w:rFonts w:hint="eastAsia" w:ascii="仿宋" w:hAnsi="仿宋" w:eastAsia="仿宋"/>
                <w:b/>
              </w:rPr>
              <w:t>要求</w:t>
            </w:r>
          </w:p>
        </w:tc>
        <w:tc>
          <w:tcPr>
            <w:tcW w:w="2696" w:type="dxa"/>
            <w:tcBorders>
              <w:top w:val="single" w:color="auto" w:sz="4" w:space="0"/>
              <w:left w:val="nil"/>
              <w:bottom w:val="single" w:color="auto" w:sz="4" w:space="0"/>
              <w:right w:val="single" w:color="auto" w:sz="4" w:space="0"/>
            </w:tcBorders>
            <w:noWrap/>
            <w:vAlign w:val="center"/>
          </w:tcPr>
          <w:p w14:paraId="2075F685">
            <w:pPr>
              <w:pStyle w:val="12"/>
              <w:spacing w:before="120"/>
              <w:ind w:left="0" w:right="34"/>
              <w:jc w:val="center"/>
              <w:rPr>
                <w:rFonts w:ascii="仿宋" w:hAnsi="仿宋" w:eastAsia="仿宋"/>
                <w:b/>
              </w:rPr>
            </w:pPr>
            <w:r>
              <w:rPr>
                <w:rFonts w:hint="eastAsia" w:ascii="仿宋" w:hAnsi="仿宋" w:eastAsia="仿宋"/>
                <w:b/>
              </w:rPr>
              <w:t>磋商响应内容</w:t>
            </w:r>
          </w:p>
        </w:tc>
        <w:tc>
          <w:tcPr>
            <w:tcW w:w="1824" w:type="dxa"/>
            <w:tcBorders>
              <w:top w:val="single" w:color="auto" w:sz="4" w:space="0"/>
              <w:left w:val="nil"/>
              <w:bottom w:val="single" w:color="auto" w:sz="4" w:space="0"/>
              <w:right w:val="single" w:color="auto" w:sz="4" w:space="0"/>
            </w:tcBorders>
            <w:noWrap/>
            <w:vAlign w:val="center"/>
          </w:tcPr>
          <w:p w14:paraId="290A0CE1">
            <w:pPr>
              <w:pStyle w:val="12"/>
              <w:spacing w:before="120"/>
              <w:ind w:left="0" w:right="34"/>
              <w:jc w:val="center"/>
              <w:rPr>
                <w:rFonts w:ascii="仿宋" w:hAnsi="仿宋" w:eastAsia="仿宋"/>
                <w:b/>
              </w:rPr>
            </w:pPr>
            <w:r>
              <w:rPr>
                <w:rFonts w:hint="eastAsia" w:ascii="仿宋" w:hAnsi="仿宋" w:eastAsia="仿宋" w:cs="仿宋"/>
                <w:b/>
              </w:rPr>
              <w:t>偏离情况</w:t>
            </w:r>
          </w:p>
        </w:tc>
        <w:tc>
          <w:tcPr>
            <w:tcW w:w="1824" w:type="dxa"/>
            <w:tcBorders>
              <w:top w:val="single" w:color="auto" w:sz="4" w:space="0"/>
              <w:left w:val="nil"/>
              <w:bottom w:val="single" w:color="auto" w:sz="4" w:space="0"/>
              <w:right w:val="single" w:color="auto" w:sz="4" w:space="0"/>
            </w:tcBorders>
            <w:noWrap/>
            <w:vAlign w:val="center"/>
          </w:tcPr>
          <w:p w14:paraId="036B2F87">
            <w:pPr>
              <w:pStyle w:val="12"/>
              <w:spacing w:before="120"/>
              <w:ind w:left="0" w:right="34"/>
              <w:jc w:val="center"/>
              <w:rPr>
                <w:rFonts w:ascii="仿宋" w:hAnsi="仿宋" w:eastAsia="仿宋"/>
                <w:b/>
              </w:rPr>
            </w:pPr>
            <w:r>
              <w:rPr>
                <w:rFonts w:hint="eastAsia" w:ascii="仿宋" w:hAnsi="仿宋" w:eastAsia="仿宋"/>
                <w:b/>
              </w:rPr>
              <w:t>备注</w:t>
            </w:r>
          </w:p>
        </w:tc>
      </w:tr>
      <w:tr w14:paraId="3CC9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4F5A2E80">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F7C18A8">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1F161485">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D441F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5BBC3FF">
            <w:pPr>
              <w:pStyle w:val="12"/>
              <w:spacing w:before="120"/>
              <w:ind w:right="34"/>
              <w:jc w:val="center"/>
              <w:rPr>
                <w:rFonts w:ascii="仿宋" w:hAnsi="仿宋" w:eastAsia="仿宋"/>
                <w:b/>
              </w:rPr>
            </w:pPr>
          </w:p>
        </w:tc>
      </w:tr>
      <w:tr w14:paraId="0BCA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582C072">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49CC2D1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2AC3276">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1AE3072">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B8438FC">
            <w:pPr>
              <w:pStyle w:val="12"/>
              <w:spacing w:before="120"/>
              <w:ind w:right="34"/>
              <w:jc w:val="center"/>
              <w:rPr>
                <w:rFonts w:ascii="仿宋" w:hAnsi="仿宋" w:eastAsia="仿宋"/>
                <w:b/>
              </w:rPr>
            </w:pPr>
          </w:p>
        </w:tc>
      </w:tr>
      <w:tr w14:paraId="708F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75297B67">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903FD5">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452DB18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8157D7B">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D8FCEB1">
            <w:pPr>
              <w:pStyle w:val="12"/>
              <w:spacing w:before="120"/>
              <w:ind w:right="34"/>
              <w:jc w:val="center"/>
              <w:rPr>
                <w:rFonts w:ascii="仿宋" w:hAnsi="仿宋" w:eastAsia="仿宋"/>
                <w:b/>
              </w:rPr>
            </w:pPr>
          </w:p>
        </w:tc>
      </w:tr>
      <w:tr w14:paraId="0BB77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2B56F60B">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6CA77A7D">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7EB8146E">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3C315E80">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685CA00A">
            <w:pPr>
              <w:pStyle w:val="12"/>
              <w:spacing w:before="120"/>
              <w:ind w:right="34"/>
              <w:jc w:val="center"/>
              <w:rPr>
                <w:rFonts w:ascii="仿宋" w:hAnsi="仿宋" w:eastAsia="仿宋"/>
                <w:b/>
              </w:rPr>
            </w:pPr>
          </w:p>
        </w:tc>
      </w:tr>
      <w:tr w14:paraId="2B23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5967DFE4">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158C134E">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55BD6CEC">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5CF6ED47">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428CBFBC">
            <w:pPr>
              <w:pStyle w:val="12"/>
              <w:spacing w:before="120"/>
              <w:ind w:right="34"/>
              <w:jc w:val="center"/>
              <w:rPr>
                <w:rFonts w:ascii="仿宋" w:hAnsi="仿宋" w:eastAsia="仿宋"/>
                <w:b/>
              </w:rPr>
            </w:pPr>
          </w:p>
        </w:tc>
      </w:tr>
      <w:tr w14:paraId="31B0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6B197C4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06696AE2">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2137647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0294BCEA">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93F60E6">
            <w:pPr>
              <w:pStyle w:val="12"/>
              <w:spacing w:before="120"/>
              <w:ind w:right="34"/>
              <w:jc w:val="center"/>
              <w:rPr>
                <w:rFonts w:ascii="仿宋" w:hAnsi="仿宋" w:eastAsia="仿宋"/>
                <w:b/>
              </w:rPr>
            </w:pPr>
          </w:p>
        </w:tc>
      </w:tr>
      <w:tr w14:paraId="794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tcBorders>
              <w:top w:val="single" w:color="auto" w:sz="4" w:space="0"/>
              <w:left w:val="single" w:color="auto" w:sz="4" w:space="0"/>
              <w:bottom w:val="single" w:color="auto" w:sz="4" w:space="0"/>
              <w:right w:val="single" w:color="auto" w:sz="4" w:space="0"/>
            </w:tcBorders>
            <w:noWrap/>
            <w:vAlign w:val="center"/>
          </w:tcPr>
          <w:p w14:paraId="15483C7A">
            <w:pPr>
              <w:pStyle w:val="12"/>
              <w:spacing w:before="120"/>
              <w:ind w:right="34"/>
              <w:jc w:val="center"/>
              <w:rPr>
                <w:rFonts w:ascii="仿宋" w:hAnsi="仿宋" w:eastAsia="仿宋"/>
                <w:b/>
              </w:rPr>
            </w:pPr>
          </w:p>
        </w:tc>
        <w:tc>
          <w:tcPr>
            <w:tcW w:w="2000" w:type="dxa"/>
            <w:tcBorders>
              <w:top w:val="single" w:color="auto" w:sz="4" w:space="0"/>
              <w:left w:val="nil"/>
              <w:bottom w:val="single" w:color="auto" w:sz="4" w:space="0"/>
              <w:right w:val="single" w:color="auto" w:sz="4" w:space="0"/>
            </w:tcBorders>
            <w:noWrap/>
            <w:vAlign w:val="center"/>
          </w:tcPr>
          <w:p w14:paraId="5705EEE3">
            <w:pPr>
              <w:pStyle w:val="12"/>
              <w:spacing w:before="120"/>
              <w:ind w:right="34"/>
              <w:jc w:val="center"/>
              <w:rPr>
                <w:rFonts w:ascii="仿宋" w:hAnsi="仿宋" w:eastAsia="仿宋"/>
                <w:b/>
              </w:rPr>
            </w:pPr>
          </w:p>
        </w:tc>
        <w:tc>
          <w:tcPr>
            <w:tcW w:w="2696" w:type="dxa"/>
            <w:tcBorders>
              <w:top w:val="single" w:color="auto" w:sz="4" w:space="0"/>
              <w:left w:val="nil"/>
              <w:bottom w:val="single" w:color="auto" w:sz="4" w:space="0"/>
              <w:right w:val="single" w:color="auto" w:sz="4" w:space="0"/>
            </w:tcBorders>
            <w:noWrap/>
            <w:vAlign w:val="center"/>
          </w:tcPr>
          <w:p w14:paraId="33423F3F">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15259AD1">
            <w:pPr>
              <w:pStyle w:val="12"/>
              <w:spacing w:before="120"/>
              <w:ind w:right="34"/>
              <w:jc w:val="center"/>
              <w:rPr>
                <w:rFonts w:ascii="仿宋" w:hAnsi="仿宋" w:eastAsia="仿宋"/>
                <w:b/>
              </w:rPr>
            </w:pPr>
          </w:p>
        </w:tc>
        <w:tc>
          <w:tcPr>
            <w:tcW w:w="1824" w:type="dxa"/>
            <w:tcBorders>
              <w:top w:val="single" w:color="auto" w:sz="4" w:space="0"/>
              <w:left w:val="nil"/>
              <w:bottom w:val="single" w:color="auto" w:sz="4" w:space="0"/>
              <w:right w:val="single" w:color="auto" w:sz="4" w:space="0"/>
            </w:tcBorders>
            <w:noWrap/>
            <w:vAlign w:val="center"/>
          </w:tcPr>
          <w:p w14:paraId="74626BA5">
            <w:pPr>
              <w:pStyle w:val="12"/>
              <w:spacing w:before="120"/>
              <w:ind w:right="34"/>
              <w:jc w:val="center"/>
              <w:rPr>
                <w:rFonts w:ascii="仿宋" w:hAnsi="仿宋" w:eastAsia="仿宋"/>
                <w:b/>
              </w:rPr>
            </w:pPr>
          </w:p>
        </w:tc>
      </w:tr>
    </w:tbl>
    <w:p w14:paraId="2B1A06B6">
      <w:pPr>
        <w:pStyle w:val="27"/>
        <w:widowControl w:val="0"/>
        <w:snapToGrid w:val="0"/>
        <w:spacing w:beforeAutospacing="0" w:afterAutospacing="0" w:line="360" w:lineRule="auto"/>
        <w:rPr>
          <w:rFonts w:ascii="仿宋" w:hAnsi="仿宋" w:eastAsia="仿宋" w:cs="仿宋"/>
        </w:rPr>
      </w:pPr>
      <w:r>
        <w:rPr>
          <w:rFonts w:hint="eastAsia" w:ascii="仿宋" w:hAnsi="仿宋" w:eastAsia="仿宋" w:cs="仿宋"/>
        </w:rPr>
        <w:t>说明：</w:t>
      </w:r>
    </w:p>
    <w:p w14:paraId="0619D206">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1、本表只填写磋商响应文件中与磋商文件</w:t>
      </w:r>
      <w:r>
        <w:rPr>
          <w:rFonts w:hint="eastAsia" w:ascii="仿宋" w:hAnsi="仿宋" w:eastAsia="仿宋" w:cs="仿宋"/>
          <w:b/>
          <w:bCs/>
          <w:lang w:eastAsia="zh-CN"/>
        </w:rPr>
        <w:t>“第五章商务及合同主要条款”</w:t>
      </w:r>
      <w:r>
        <w:rPr>
          <w:rFonts w:hint="eastAsia" w:ascii="仿宋" w:hAnsi="仿宋" w:eastAsia="仿宋" w:cs="仿宋"/>
        </w:rPr>
        <w:t>有偏离（包括正偏离和负偏离）的内容，磋商响应文件中商务响应与磋商文件要求完全一致的，不用在此表中列出，</w:t>
      </w:r>
      <w:r>
        <w:rPr>
          <w:rFonts w:hint="eastAsia" w:ascii="仿宋" w:hAnsi="仿宋" w:eastAsia="仿宋" w:cs="仿宋"/>
          <w:b/>
          <w:bCs/>
        </w:rPr>
        <w:t>但必须提交空白表</w:t>
      </w:r>
      <w:r>
        <w:rPr>
          <w:rFonts w:hint="eastAsia" w:ascii="仿宋" w:hAnsi="仿宋" w:eastAsia="仿宋" w:cs="仿宋"/>
        </w:rPr>
        <w:t>。</w:t>
      </w:r>
    </w:p>
    <w:p w14:paraId="73641CA2">
      <w:pPr>
        <w:pStyle w:val="27"/>
        <w:widowControl w:val="0"/>
        <w:snapToGrid w:val="0"/>
        <w:spacing w:beforeAutospacing="0" w:afterAutospacing="0" w:line="360" w:lineRule="auto"/>
        <w:ind w:firstLine="480" w:firstLineChars="200"/>
        <w:jc w:val="both"/>
        <w:rPr>
          <w:rFonts w:ascii="仿宋" w:hAnsi="仿宋" w:eastAsia="仿宋" w:cs="仿宋"/>
        </w:rPr>
      </w:pPr>
      <w:r>
        <w:rPr>
          <w:rFonts w:hint="eastAsia" w:ascii="仿宋" w:hAnsi="仿宋" w:eastAsia="仿宋" w:cs="仿宋"/>
        </w:rPr>
        <w:t>2、供应商必须据实填写，不得虚假响应，否则将取消其投标/磋商或中标/成交资格，并按有关规定进行处罚。</w:t>
      </w:r>
    </w:p>
    <w:p w14:paraId="6B036059">
      <w:pPr>
        <w:pStyle w:val="12"/>
        <w:spacing w:before="120"/>
        <w:ind w:left="0" w:right="34"/>
        <w:jc w:val="both"/>
        <w:rPr>
          <w:rFonts w:ascii="仿宋" w:hAnsi="仿宋" w:eastAsia="仿宋" w:cs="仿宋"/>
          <w:bCs/>
        </w:rPr>
      </w:pPr>
    </w:p>
    <w:p w14:paraId="527FBE95">
      <w:pPr>
        <w:pStyle w:val="17"/>
        <w:rPr>
          <w:rFonts w:ascii="仿宋" w:hAnsi="仿宋" w:eastAsia="仿宋" w:cs="仿宋"/>
          <w:sz w:val="24"/>
          <w:szCs w:val="24"/>
        </w:rPr>
      </w:pPr>
    </w:p>
    <w:p w14:paraId="6CFAB5E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51FF2AA">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8425B7D">
      <w:pPr>
        <w:overflowPunct w:val="0"/>
        <w:spacing w:line="360" w:lineRule="auto"/>
        <w:rPr>
          <w:rFonts w:ascii="仿宋" w:hAnsi="仿宋" w:eastAsia="仿宋" w:cs="仿宋"/>
        </w:rPr>
      </w:pPr>
      <w:r>
        <w:rPr>
          <w:rFonts w:hint="eastAsia" w:ascii="仿宋" w:hAnsi="仿宋" w:eastAsia="仿宋" w:cs="仿宋"/>
        </w:rPr>
        <w:t>日      期：  年  月   日</w:t>
      </w:r>
    </w:p>
    <w:p w14:paraId="29001060">
      <w:pPr>
        <w:rPr>
          <w:rFonts w:ascii="仿宋" w:hAnsi="仿宋" w:eastAsia="仿宋" w:cs="仿宋"/>
          <w:b/>
          <w:bCs/>
          <w:sz w:val="32"/>
          <w:szCs w:val="32"/>
        </w:rPr>
      </w:pPr>
    </w:p>
    <w:p w14:paraId="4B1136E2">
      <w:pPr>
        <w:jc w:val="center"/>
        <w:rPr>
          <w:rFonts w:ascii="仿宋" w:hAnsi="仿宋" w:eastAsia="仿宋" w:cs="仿宋"/>
          <w:b/>
          <w:bCs/>
          <w:sz w:val="32"/>
          <w:szCs w:val="32"/>
        </w:rPr>
      </w:pPr>
      <w:r>
        <w:rPr>
          <w:rFonts w:hint="eastAsia" w:ascii="仿宋" w:hAnsi="仿宋" w:eastAsia="仿宋" w:cs="仿宋"/>
          <w:b/>
          <w:bCs/>
          <w:sz w:val="32"/>
          <w:szCs w:val="32"/>
        </w:rPr>
        <w:br w:type="page"/>
      </w:r>
    </w:p>
    <w:p w14:paraId="5B1DEFB4">
      <w:pPr>
        <w:adjustRightInd w:val="0"/>
        <w:snapToGrid w:val="0"/>
        <w:spacing w:line="360" w:lineRule="auto"/>
        <w:rPr>
          <w:rFonts w:ascii="仿宋" w:hAnsi="仿宋" w:eastAsia="仿宋" w:cs="仿宋"/>
          <w:b/>
          <w:bCs/>
        </w:rPr>
        <w:sectPr>
          <w:pgSz w:w="11906" w:h="16838"/>
          <w:pgMar w:top="1417" w:right="1249" w:bottom="1417" w:left="1417" w:header="850" w:footer="992" w:gutter="0"/>
          <w:pgNumType w:fmt="numberInDash"/>
          <w:cols w:space="0" w:num="1"/>
          <w:docGrid w:type="lines" w:linePitch="312" w:charSpace="0"/>
        </w:sectPr>
      </w:pPr>
      <w:bookmarkStart w:id="187" w:name="_Toc14672"/>
    </w:p>
    <w:bookmarkEnd w:id="187"/>
    <w:p w14:paraId="0E9788F0">
      <w:pPr>
        <w:adjustRightInd w:val="0"/>
        <w:snapToGrid w:val="0"/>
        <w:spacing w:line="360" w:lineRule="auto"/>
        <w:rPr>
          <w:rFonts w:ascii="仿宋" w:hAnsi="仿宋" w:eastAsia="仿宋" w:cs="仿宋"/>
          <w:b/>
          <w:bCs/>
          <w:sz w:val="28"/>
          <w:szCs w:val="28"/>
        </w:rPr>
      </w:pPr>
      <w:r>
        <w:rPr>
          <w:rFonts w:hint="eastAsia" w:ascii="仿宋" w:hAnsi="仿宋" w:eastAsia="仿宋" w:cs="仿宋"/>
          <w:b/>
          <w:bCs/>
          <w:sz w:val="28"/>
          <w:szCs w:val="28"/>
        </w:rPr>
        <w:t>2、服务偏离表</w:t>
      </w:r>
    </w:p>
    <w:tbl>
      <w:tblPr>
        <w:tblStyle w:val="31"/>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516"/>
        <w:gridCol w:w="3113"/>
        <w:gridCol w:w="2977"/>
        <w:gridCol w:w="1910"/>
        <w:gridCol w:w="705"/>
      </w:tblGrid>
      <w:tr w14:paraId="18A0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vAlign w:val="center"/>
          </w:tcPr>
          <w:p w14:paraId="30FCE72D">
            <w:pPr>
              <w:spacing w:line="360" w:lineRule="auto"/>
              <w:jc w:val="center"/>
              <w:rPr>
                <w:rFonts w:ascii="仿宋" w:hAnsi="仿宋" w:eastAsia="仿宋" w:cs="仿宋"/>
                <w:b/>
                <w:bCs/>
              </w:rPr>
            </w:pPr>
            <w:r>
              <w:rPr>
                <w:rFonts w:hint="eastAsia" w:ascii="仿宋" w:hAnsi="仿宋" w:eastAsia="仿宋" w:cs="仿宋"/>
                <w:b/>
                <w:bCs/>
              </w:rPr>
              <w:t>序号</w:t>
            </w:r>
          </w:p>
        </w:tc>
        <w:tc>
          <w:tcPr>
            <w:tcW w:w="1687" w:type="pct"/>
            <w:vAlign w:val="center"/>
          </w:tcPr>
          <w:p w14:paraId="59CF68CA">
            <w:pPr>
              <w:spacing w:line="360" w:lineRule="auto"/>
              <w:jc w:val="center"/>
              <w:rPr>
                <w:rFonts w:ascii="仿宋" w:hAnsi="仿宋" w:eastAsia="仿宋" w:cs="仿宋"/>
                <w:b/>
                <w:bCs/>
              </w:rPr>
            </w:pPr>
            <w:r>
              <w:rPr>
                <w:rFonts w:hint="eastAsia" w:ascii="仿宋" w:hAnsi="仿宋" w:eastAsia="仿宋" w:cs="仿宋"/>
                <w:b/>
                <w:bCs/>
              </w:rPr>
              <w:t>磋商文件要求</w:t>
            </w:r>
          </w:p>
        </w:tc>
        <w:tc>
          <w:tcPr>
            <w:tcW w:w="1613" w:type="pct"/>
            <w:vAlign w:val="center"/>
          </w:tcPr>
          <w:p w14:paraId="7AC6D98C">
            <w:pPr>
              <w:spacing w:line="360" w:lineRule="auto"/>
              <w:jc w:val="center"/>
              <w:rPr>
                <w:rFonts w:ascii="仿宋" w:hAnsi="仿宋" w:eastAsia="仿宋" w:cs="仿宋"/>
                <w:b/>
                <w:bCs/>
              </w:rPr>
            </w:pPr>
            <w:r>
              <w:rPr>
                <w:rFonts w:hint="eastAsia" w:ascii="仿宋" w:hAnsi="仿宋" w:eastAsia="仿宋" w:cs="仿宋"/>
                <w:b/>
                <w:bCs/>
              </w:rPr>
              <w:t>磋商响应内容</w:t>
            </w:r>
          </w:p>
        </w:tc>
        <w:tc>
          <w:tcPr>
            <w:tcW w:w="1035" w:type="pct"/>
            <w:vAlign w:val="center"/>
          </w:tcPr>
          <w:p w14:paraId="1745A76A">
            <w:pPr>
              <w:spacing w:line="360" w:lineRule="auto"/>
              <w:jc w:val="center"/>
              <w:rPr>
                <w:rFonts w:ascii="仿宋" w:hAnsi="仿宋" w:eastAsia="仿宋" w:cs="仿宋"/>
                <w:b/>
                <w:bCs/>
              </w:rPr>
            </w:pPr>
            <w:r>
              <w:rPr>
                <w:rFonts w:hint="eastAsia" w:ascii="仿宋" w:hAnsi="仿宋" w:eastAsia="仿宋" w:cs="仿宋"/>
                <w:b/>
                <w:bCs/>
              </w:rPr>
              <w:t>偏离情况</w:t>
            </w:r>
          </w:p>
        </w:tc>
        <w:tc>
          <w:tcPr>
            <w:tcW w:w="382" w:type="pct"/>
            <w:vAlign w:val="center"/>
          </w:tcPr>
          <w:p w14:paraId="5CFB3217">
            <w:pPr>
              <w:spacing w:line="360" w:lineRule="auto"/>
              <w:jc w:val="center"/>
              <w:rPr>
                <w:rFonts w:ascii="仿宋" w:hAnsi="仿宋" w:eastAsia="仿宋" w:cs="仿宋"/>
                <w:b/>
                <w:bCs/>
              </w:rPr>
            </w:pPr>
            <w:r>
              <w:rPr>
                <w:rFonts w:hint="eastAsia" w:ascii="仿宋" w:hAnsi="仿宋" w:eastAsia="仿宋" w:cs="仿宋"/>
                <w:b/>
                <w:bCs/>
              </w:rPr>
              <w:t>备注</w:t>
            </w:r>
          </w:p>
        </w:tc>
      </w:tr>
      <w:tr w14:paraId="22BA6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5BE9E498">
            <w:pPr>
              <w:spacing w:line="360" w:lineRule="auto"/>
              <w:jc w:val="center"/>
              <w:rPr>
                <w:rFonts w:ascii="仿宋" w:hAnsi="仿宋" w:eastAsia="仿宋" w:cs="仿宋"/>
              </w:rPr>
            </w:pPr>
          </w:p>
        </w:tc>
        <w:tc>
          <w:tcPr>
            <w:tcW w:w="1687" w:type="pct"/>
          </w:tcPr>
          <w:p w14:paraId="7F583E9A">
            <w:pPr>
              <w:widowControl/>
              <w:adjustRightInd w:val="0"/>
              <w:snapToGrid w:val="0"/>
              <w:spacing w:line="360" w:lineRule="auto"/>
              <w:jc w:val="left"/>
              <w:rPr>
                <w:rFonts w:ascii="仿宋" w:hAnsi="仿宋" w:eastAsia="仿宋" w:cs="仿宋"/>
              </w:rPr>
            </w:pPr>
          </w:p>
        </w:tc>
        <w:tc>
          <w:tcPr>
            <w:tcW w:w="1613" w:type="pct"/>
          </w:tcPr>
          <w:p w14:paraId="5BCAAC0B">
            <w:pPr>
              <w:spacing w:line="360" w:lineRule="auto"/>
              <w:jc w:val="left"/>
              <w:rPr>
                <w:rFonts w:ascii="仿宋" w:hAnsi="仿宋" w:eastAsia="仿宋" w:cs="仿宋"/>
              </w:rPr>
            </w:pPr>
          </w:p>
        </w:tc>
        <w:tc>
          <w:tcPr>
            <w:tcW w:w="1035" w:type="pct"/>
          </w:tcPr>
          <w:p w14:paraId="0B03EEE1">
            <w:pPr>
              <w:spacing w:line="360" w:lineRule="auto"/>
              <w:jc w:val="center"/>
              <w:rPr>
                <w:rFonts w:ascii="仿宋" w:hAnsi="仿宋" w:eastAsia="仿宋" w:cs="仿宋"/>
              </w:rPr>
            </w:pPr>
          </w:p>
        </w:tc>
        <w:tc>
          <w:tcPr>
            <w:tcW w:w="382" w:type="pct"/>
          </w:tcPr>
          <w:p w14:paraId="3AD77237">
            <w:pPr>
              <w:spacing w:line="360" w:lineRule="auto"/>
              <w:jc w:val="center"/>
              <w:rPr>
                <w:rFonts w:ascii="仿宋" w:hAnsi="仿宋" w:eastAsia="仿宋" w:cs="仿宋"/>
              </w:rPr>
            </w:pPr>
          </w:p>
        </w:tc>
      </w:tr>
      <w:tr w14:paraId="2CD63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3E02D7C8">
            <w:pPr>
              <w:spacing w:line="360" w:lineRule="auto"/>
              <w:jc w:val="center"/>
              <w:rPr>
                <w:rFonts w:ascii="仿宋" w:hAnsi="仿宋" w:eastAsia="仿宋" w:cs="仿宋"/>
              </w:rPr>
            </w:pPr>
          </w:p>
        </w:tc>
        <w:tc>
          <w:tcPr>
            <w:tcW w:w="1687" w:type="pct"/>
          </w:tcPr>
          <w:p w14:paraId="053ED69D">
            <w:pPr>
              <w:widowControl/>
              <w:adjustRightInd w:val="0"/>
              <w:snapToGrid w:val="0"/>
              <w:spacing w:line="360" w:lineRule="auto"/>
              <w:jc w:val="left"/>
              <w:rPr>
                <w:rFonts w:ascii="仿宋" w:hAnsi="仿宋" w:eastAsia="仿宋" w:cs="仿宋"/>
              </w:rPr>
            </w:pPr>
          </w:p>
        </w:tc>
        <w:tc>
          <w:tcPr>
            <w:tcW w:w="1613" w:type="pct"/>
          </w:tcPr>
          <w:p w14:paraId="3E94F0A7">
            <w:pPr>
              <w:spacing w:line="360" w:lineRule="auto"/>
              <w:jc w:val="left"/>
              <w:rPr>
                <w:rFonts w:ascii="仿宋" w:hAnsi="仿宋" w:eastAsia="仿宋" w:cs="仿宋"/>
              </w:rPr>
            </w:pPr>
          </w:p>
        </w:tc>
        <w:tc>
          <w:tcPr>
            <w:tcW w:w="1035" w:type="pct"/>
          </w:tcPr>
          <w:p w14:paraId="55B22E0C">
            <w:pPr>
              <w:spacing w:line="360" w:lineRule="auto"/>
              <w:jc w:val="center"/>
              <w:rPr>
                <w:rFonts w:ascii="仿宋" w:hAnsi="仿宋" w:eastAsia="仿宋" w:cs="仿宋"/>
              </w:rPr>
            </w:pPr>
          </w:p>
        </w:tc>
        <w:tc>
          <w:tcPr>
            <w:tcW w:w="382" w:type="pct"/>
          </w:tcPr>
          <w:p w14:paraId="40F98E80">
            <w:pPr>
              <w:spacing w:line="360" w:lineRule="auto"/>
              <w:jc w:val="center"/>
              <w:rPr>
                <w:rFonts w:ascii="仿宋" w:hAnsi="仿宋" w:eastAsia="仿宋" w:cs="仿宋"/>
              </w:rPr>
            </w:pPr>
          </w:p>
        </w:tc>
      </w:tr>
      <w:tr w14:paraId="1AD56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0071CB76">
            <w:pPr>
              <w:spacing w:line="360" w:lineRule="auto"/>
              <w:jc w:val="center"/>
              <w:rPr>
                <w:rFonts w:ascii="仿宋" w:hAnsi="仿宋" w:eastAsia="仿宋" w:cs="仿宋"/>
              </w:rPr>
            </w:pPr>
          </w:p>
        </w:tc>
        <w:tc>
          <w:tcPr>
            <w:tcW w:w="1687" w:type="pct"/>
          </w:tcPr>
          <w:p w14:paraId="0000FC05">
            <w:pPr>
              <w:widowControl/>
              <w:adjustRightInd w:val="0"/>
              <w:snapToGrid w:val="0"/>
              <w:spacing w:line="360" w:lineRule="auto"/>
              <w:jc w:val="left"/>
              <w:rPr>
                <w:rFonts w:ascii="仿宋" w:hAnsi="仿宋" w:eastAsia="仿宋" w:cs="仿宋"/>
              </w:rPr>
            </w:pPr>
          </w:p>
        </w:tc>
        <w:tc>
          <w:tcPr>
            <w:tcW w:w="1613" w:type="pct"/>
          </w:tcPr>
          <w:p w14:paraId="5713270C">
            <w:pPr>
              <w:spacing w:line="360" w:lineRule="auto"/>
              <w:jc w:val="left"/>
              <w:rPr>
                <w:rFonts w:ascii="仿宋" w:hAnsi="仿宋" w:eastAsia="仿宋" w:cs="仿宋"/>
              </w:rPr>
            </w:pPr>
          </w:p>
        </w:tc>
        <w:tc>
          <w:tcPr>
            <w:tcW w:w="1035" w:type="pct"/>
          </w:tcPr>
          <w:p w14:paraId="50C2E967">
            <w:pPr>
              <w:spacing w:line="360" w:lineRule="auto"/>
              <w:jc w:val="center"/>
              <w:rPr>
                <w:rFonts w:ascii="仿宋" w:hAnsi="仿宋" w:eastAsia="仿宋" w:cs="仿宋"/>
              </w:rPr>
            </w:pPr>
          </w:p>
        </w:tc>
        <w:tc>
          <w:tcPr>
            <w:tcW w:w="382" w:type="pct"/>
          </w:tcPr>
          <w:p w14:paraId="4C2F3CE4">
            <w:pPr>
              <w:spacing w:line="360" w:lineRule="auto"/>
              <w:jc w:val="center"/>
              <w:rPr>
                <w:rFonts w:ascii="仿宋" w:hAnsi="仿宋" w:eastAsia="仿宋" w:cs="仿宋"/>
              </w:rPr>
            </w:pPr>
          </w:p>
        </w:tc>
      </w:tr>
      <w:tr w14:paraId="651DA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280" w:type="pct"/>
          </w:tcPr>
          <w:p w14:paraId="2B75649C">
            <w:pPr>
              <w:spacing w:line="360" w:lineRule="auto"/>
              <w:jc w:val="center"/>
              <w:rPr>
                <w:rFonts w:ascii="仿宋" w:hAnsi="仿宋" w:eastAsia="仿宋" w:cs="仿宋"/>
              </w:rPr>
            </w:pPr>
          </w:p>
        </w:tc>
        <w:tc>
          <w:tcPr>
            <w:tcW w:w="1687" w:type="pct"/>
          </w:tcPr>
          <w:p w14:paraId="375849D1">
            <w:pPr>
              <w:widowControl/>
              <w:adjustRightInd w:val="0"/>
              <w:snapToGrid w:val="0"/>
              <w:spacing w:line="360" w:lineRule="auto"/>
              <w:jc w:val="left"/>
              <w:rPr>
                <w:rFonts w:ascii="仿宋" w:hAnsi="仿宋" w:eastAsia="仿宋" w:cs="仿宋"/>
              </w:rPr>
            </w:pPr>
          </w:p>
        </w:tc>
        <w:tc>
          <w:tcPr>
            <w:tcW w:w="1613" w:type="pct"/>
          </w:tcPr>
          <w:p w14:paraId="219E752E">
            <w:pPr>
              <w:spacing w:line="360" w:lineRule="auto"/>
              <w:jc w:val="left"/>
              <w:rPr>
                <w:rFonts w:ascii="仿宋" w:hAnsi="仿宋" w:eastAsia="仿宋" w:cs="仿宋"/>
              </w:rPr>
            </w:pPr>
          </w:p>
        </w:tc>
        <w:tc>
          <w:tcPr>
            <w:tcW w:w="1035" w:type="pct"/>
          </w:tcPr>
          <w:p w14:paraId="46E8BA1F">
            <w:pPr>
              <w:spacing w:line="360" w:lineRule="auto"/>
              <w:jc w:val="center"/>
              <w:rPr>
                <w:rFonts w:ascii="仿宋" w:hAnsi="仿宋" w:eastAsia="仿宋" w:cs="仿宋"/>
              </w:rPr>
            </w:pPr>
          </w:p>
        </w:tc>
        <w:tc>
          <w:tcPr>
            <w:tcW w:w="382" w:type="pct"/>
          </w:tcPr>
          <w:p w14:paraId="51B527F1">
            <w:pPr>
              <w:spacing w:line="360" w:lineRule="auto"/>
              <w:jc w:val="center"/>
              <w:rPr>
                <w:rFonts w:ascii="仿宋" w:hAnsi="仿宋" w:eastAsia="仿宋" w:cs="仿宋"/>
              </w:rPr>
            </w:pPr>
          </w:p>
        </w:tc>
      </w:tr>
    </w:tbl>
    <w:p w14:paraId="0046BEB6">
      <w:pPr>
        <w:pStyle w:val="12"/>
        <w:snapToGrid w:val="0"/>
        <w:spacing w:line="360" w:lineRule="auto"/>
        <w:ind w:left="0" w:right="34"/>
        <w:jc w:val="both"/>
        <w:rPr>
          <w:rFonts w:ascii="仿宋" w:hAnsi="仿宋" w:eastAsia="仿宋" w:cs="仿宋"/>
          <w:bCs/>
        </w:rPr>
      </w:pPr>
      <w:r>
        <w:rPr>
          <w:rFonts w:hint="eastAsia" w:ascii="仿宋" w:hAnsi="仿宋" w:eastAsia="仿宋" w:cs="仿宋"/>
          <w:bCs/>
        </w:rPr>
        <w:t>说明：</w:t>
      </w:r>
    </w:p>
    <w:p w14:paraId="40D5157D">
      <w:pPr>
        <w:snapToGrid w:val="0"/>
        <w:spacing w:line="360" w:lineRule="auto"/>
        <w:rPr>
          <w:rFonts w:ascii="仿宋" w:hAnsi="仿宋" w:eastAsia="仿宋" w:cs="仿宋"/>
        </w:rPr>
      </w:pPr>
      <w:r>
        <w:rPr>
          <w:rFonts w:hint="eastAsia" w:ascii="仿宋" w:hAnsi="仿宋" w:eastAsia="仿宋" w:cs="仿宋"/>
        </w:rPr>
        <w:t>1、</w:t>
      </w:r>
      <w:r>
        <w:rPr>
          <w:rFonts w:hint="eastAsia" w:ascii="仿宋" w:hAnsi="仿宋" w:eastAsia="仿宋" w:cs="仿宋"/>
          <w:b/>
          <w:bCs/>
        </w:rPr>
        <w:t>“磋商文件要求”</w:t>
      </w:r>
      <w:r>
        <w:rPr>
          <w:rFonts w:hint="eastAsia" w:ascii="仿宋" w:hAnsi="仿宋" w:eastAsia="仿宋" w:cs="仿宋"/>
        </w:rPr>
        <w:t>一栏应填写</w:t>
      </w:r>
      <w:r>
        <w:rPr>
          <w:rFonts w:hint="eastAsia" w:ascii="仿宋" w:hAnsi="仿宋" w:eastAsia="仿宋" w:cs="仿宋"/>
          <w:b/>
        </w:rPr>
        <w:t>“第四章磋商要求及说明”</w:t>
      </w:r>
      <w:r>
        <w:rPr>
          <w:rFonts w:hint="eastAsia" w:ascii="仿宋" w:hAnsi="仿宋" w:eastAsia="仿宋" w:cs="仿宋"/>
        </w:rPr>
        <w:t>的内容；</w:t>
      </w:r>
    </w:p>
    <w:p w14:paraId="333B779C">
      <w:pPr>
        <w:snapToGrid w:val="0"/>
        <w:spacing w:line="360" w:lineRule="auto"/>
        <w:rPr>
          <w:rFonts w:ascii="仿宋" w:hAnsi="仿宋" w:eastAsia="仿宋" w:cs="仿宋"/>
        </w:rPr>
      </w:pPr>
      <w:r>
        <w:rPr>
          <w:rFonts w:hint="eastAsia" w:ascii="仿宋" w:hAnsi="仿宋" w:eastAsia="仿宋" w:cs="仿宋"/>
        </w:rPr>
        <w:t>2、</w:t>
      </w:r>
      <w:r>
        <w:rPr>
          <w:rFonts w:hint="eastAsia" w:ascii="仿宋" w:hAnsi="仿宋" w:eastAsia="仿宋" w:cs="仿宋"/>
          <w:b/>
          <w:bCs/>
        </w:rPr>
        <w:t>“磋商响应内容”</w:t>
      </w:r>
      <w:r>
        <w:rPr>
          <w:rFonts w:hint="eastAsia" w:ascii="仿宋" w:hAnsi="仿宋" w:eastAsia="仿宋" w:cs="仿宋"/>
        </w:rPr>
        <w:t>一栏必须详细，并应对照</w:t>
      </w:r>
      <w:r>
        <w:rPr>
          <w:rFonts w:hint="eastAsia" w:ascii="仿宋" w:hAnsi="仿宋" w:eastAsia="仿宋" w:cs="仿宋"/>
          <w:b/>
        </w:rPr>
        <w:t>“第四章磋商要求及说明</w:t>
      </w:r>
      <w:r>
        <w:rPr>
          <w:rFonts w:ascii="仿宋" w:hAnsi="仿宋" w:eastAsia="仿宋" w:cs="仿宋"/>
          <w:b/>
        </w:rPr>
        <w:t>”</w:t>
      </w:r>
      <w:r>
        <w:rPr>
          <w:rFonts w:hint="eastAsia" w:ascii="仿宋" w:hAnsi="仿宋" w:eastAsia="仿宋" w:cs="仿宋"/>
        </w:rPr>
        <w:t>的内容进行响应</w:t>
      </w:r>
      <w:r>
        <w:rPr>
          <w:rFonts w:hint="eastAsia" w:ascii="仿宋" w:hAnsi="仿宋" w:eastAsia="仿宋" w:cs="仿宋"/>
          <w:bCs/>
        </w:rPr>
        <w:t>，并按磋商文件要求提供相应的证明材料</w:t>
      </w:r>
      <w:r>
        <w:rPr>
          <w:rFonts w:hint="eastAsia" w:ascii="仿宋" w:hAnsi="仿宋" w:eastAsia="仿宋" w:cs="仿宋"/>
        </w:rPr>
        <w:t>；</w:t>
      </w:r>
    </w:p>
    <w:p w14:paraId="23519EF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3、供应商所填写的“偏离情况”与磋商小组判定不一致时，以磋商小组意见</w:t>
      </w:r>
      <w:r>
        <w:rPr>
          <w:rFonts w:hint="eastAsia" w:ascii="仿宋" w:hAnsi="仿宋" w:eastAsia="仿宋" w:cs="仿宋"/>
          <w:bCs/>
          <w:lang w:eastAsia="zh-CN"/>
        </w:rPr>
        <w:t>为准</w:t>
      </w:r>
      <w:r>
        <w:rPr>
          <w:rFonts w:hint="eastAsia" w:ascii="仿宋" w:hAnsi="仿宋" w:eastAsia="仿宋" w:cs="仿宋"/>
          <w:bCs/>
        </w:rPr>
        <w:t>。</w:t>
      </w:r>
    </w:p>
    <w:p w14:paraId="59237A69">
      <w:pPr>
        <w:pStyle w:val="12"/>
        <w:snapToGrid w:val="0"/>
        <w:spacing w:line="360" w:lineRule="auto"/>
        <w:ind w:left="0" w:right="34"/>
        <w:jc w:val="both"/>
        <w:rPr>
          <w:rFonts w:ascii="仿宋" w:hAnsi="仿宋" w:eastAsia="仿宋" w:cs="仿宋"/>
          <w:bCs/>
        </w:rPr>
      </w:pPr>
      <w:r>
        <w:rPr>
          <w:rFonts w:hint="eastAsia" w:ascii="仿宋" w:hAnsi="仿宋" w:eastAsia="仿宋" w:cs="仿宋"/>
          <w:bCs/>
        </w:rPr>
        <w:t>4、“偏离情况”一栏应如实填写“正偏离”、“负偏离”或“无偏离”；</w:t>
      </w:r>
    </w:p>
    <w:p w14:paraId="3CA75344">
      <w:pPr>
        <w:pStyle w:val="12"/>
        <w:snapToGrid w:val="0"/>
        <w:spacing w:line="360" w:lineRule="auto"/>
        <w:ind w:left="0" w:right="34"/>
        <w:jc w:val="both"/>
        <w:rPr>
          <w:rFonts w:ascii="仿宋" w:hAnsi="仿宋" w:eastAsia="仿宋" w:cs="仿宋"/>
          <w:bCs/>
        </w:rPr>
      </w:pPr>
      <w:r>
        <w:rPr>
          <w:rFonts w:hint="eastAsia" w:ascii="仿宋" w:hAnsi="仿宋" w:eastAsia="仿宋" w:cs="仿宋"/>
          <w:bCs/>
        </w:rPr>
        <w:t>5、供应商必须据实填写，不得虚假响应，否则将取消其投标/磋商或中标/成交资格，并按有关规定进行处罚。</w:t>
      </w:r>
    </w:p>
    <w:p w14:paraId="00EA38AA">
      <w:pPr>
        <w:snapToGrid w:val="0"/>
        <w:spacing w:line="360" w:lineRule="auto"/>
        <w:jc w:val="left"/>
        <w:rPr>
          <w:rFonts w:ascii="仿宋" w:hAnsi="仿宋" w:eastAsia="仿宋" w:cs="仿宋"/>
        </w:rPr>
      </w:pPr>
    </w:p>
    <w:p w14:paraId="6B3955C4">
      <w:pPr>
        <w:snapToGrid w:val="0"/>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D34309B">
      <w:pPr>
        <w:snapToGrid w:val="0"/>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48AFBB9">
      <w:pPr>
        <w:overflowPunct w:val="0"/>
        <w:snapToGrid w:val="0"/>
        <w:spacing w:line="360" w:lineRule="auto"/>
        <w:rPr>
          <w:rFonts w:ascii="仿宋" w:hAnsi="仿宋" w:eastAsia="仿宋" w:cs="仿宋"/>
        </w:rPr>
      </w:pPr>
      <w:r>
        <w:rPr>
          <w:rFonts w:hint="eastAsia" w:ascii="仿宋" w:hAnsi="仿宋" w:eastAsia="仿宋" w:cs="仿宋"/>
        </w:rPr>
        <w:t>日      期：  年  月   日</w:t>
      </w:r>
    </w:p>
    <w:p w14:paraId="031465B7">
      <w:pPr>
        <w:snapToGrid w:val="0"/>
        <w:spacing w:line="360" w:lineRule="auto"/>
        <w:rPr>
          <w:rFonts w:ascii="仿宋" w:hAnsi="仿宋" w:eastAsia="仿宋" w:cs="仿宋"/>
          <w:b/>
          <w:bCs/>
          <w:sz w:val="32"/>
          <w:szCs w:val="32"/>
        </w:rPr>
      </w:pPr>
      <w:r>
        <w:rPr>
          <w:rFonts w:hint="eastAsia" w:ascii="仿宋" w:hAnsi="仿宋" w:eastAsia="仿宋" w:cs="仿宋"/>
          <w:b/>
          <w:bCs/>
          <w:sz w:val="32"/>
          <w:szCs w:val="32"/>
        </w:rPr>
        <w:br w:type="page"/>
      </w:r>
    </w:p>
    <w:p w14:paraId="2CC38301">
      <w:pPr>
        <w:overflowPunct w:val="0"/>
        <w:spacing w:line="360" w:lineRule="auto"/>
        <w:jc w:val="center"/>
        <w:outlineLvl w:val="1"/>
        <w:rPr>
          <w:rStyle w:val="97"/>
          <w:rFonts w:ascii="仿宋" w:hAnsi="仿宋" w:eastAsia="仿宋" w:cs="仿宋"/>
          <w:sz w:val="32"/>
        </w:rPr>
        <w:sectPr>
          <w:pgSz w:w="11906" w:h="16838"/>
          <w:pgMar w:top="1417" w:right="1247" w:bottom="1417" w:left="1417" w:header="850" w:footer="992" w:gutter="0"/>
          <w:pgNumType w:fmt="numberInDash"/>
          <w:cols w:space="0" w:num="1"/>
          <w:docGrid w:type="lines" w:linePitch="330" w:charSpace="0"/>
        </w:sectPr>
      </w:pPr>
    </w:p>
    <w:p w14:paraId="31F3B68B">
      <w:pPr>
        <w:overflowPunct w:val="0"/>
        <w:spacing w:line="360" w:lineRule="auto"/>
        <w:jc w:val="center"/>
        <w:outlineLvl w:val="1"/>
        <w:rPr>
          <w:rStyle w:val="97"/>
          <w:rFonts w:ascii="仿宋" w:hAnsi="仿宋" w:eastAsia="仿宋" w:cs="仿宋"/>
          <w:sz w:val="32"/>
        </w:rPr>
      </w:pPr>
      <w:bookmarkStart w:id="188" w:name="_Toc11250"/>
      <w:r>
        <w:rPr>
          <w:rStyle w:val="97"/>
          <w:rFonts w:hint="eastAsia" w:ascii="仿宋" w:hAnsi="仿宋" w:eastAsia="仿宋" w:cs="仿宋"/>
          <w:sz w:val="32"/>
        </w:rPr>
        <w:t>八、资格证明文件</w:t>
      </w:r>
      <w:bookmarkEnd w:id="188"/>
    </w:p>
    <w:p w14:paraId="75CE8560">
      <w:pPr>
        <w:overflowPunct w:val="0"/>
        <w:spacing w:line="360" w:lineRule="auto"/>
        <w:jc w:val="center"/>
        <w:rPr>
          <w:rFonts w:ascii="仿宋" w:hAnsi="仿宋" w:eastAsia="仿宋" w:cs="仿宋"/>
          <w:b/>
          <w:bCs/>
          <w:sz w:val="28"/>
          <w:szCs w:val="28"/>
        </w:rPr>
      </w:pPr>
      <w:r>
        <w:rPr>
          <w:rFonts w:hint="eastAsia" w:ascii="仿宋" w:hAnsi="仿宋" w:eastAsia="仿宋" w:cs="仿宋"/>
          <w:b/>
          <w:bCs/>
          <w:sz w:val="28"/>
          <w:szCs w:val="28"/>
        </w:rPr>
        <w:t>供应商情况表</w:t>
      </w:r>
    </w:p>
    <w:tbl>
      <w:tblPr>
        <w:tblStyle w:val="31"/>
        <w:tblW w:w="90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5"/>
        <w:gridCol w:w="2764"/>
        <w:gridCol w:w="2265"/>
        <w:gridCol w:w="1848"/>
      </w:tblGrid>
      <w:tr w14:paraId="0B16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03AECE01">
            <w:pPr>
              <w:overflowPunct w:val="0"/>
              <w:spacing w:line="400" w:lineRule="atLeast"/>
              <w:jc w:val="center"/>
              <w:rPr>
                <w:rFonts w:ascii="仿宋" w:hAnsi="仿宋" w:eastAsia="仿宋" w:cs="仿宋"/>
              </w:rPr>
            </w:pPr>
            <w:r>
              <w:rPr>
                <w:rFonts w:hint="eastAsia" w:ascii="仿宋" w:hAnsi="仿宋" w:eastAsia="仿宋" w:cs="仿宋"/>
              </w:rPr>
              <w:t>单位名称</w:t>
            </w:r>
          </w:p>
        </w:tc>
        <w:tc>
          <w:tcPr>
            <w:tcW w:w="6877" w:type="dxa"/>
            <w:gridSpan w:val="3"/>
          </w:tcPr>
          <w:p w14:paraId="585CDC82">
            <w:pPr>
              <w:overflowPunct w:val="0"/>
              <w:spacing w:line="400" w:lineRule="atLeast"/>
              <w:jc w:val="center"/>
              <w:rPr>
                <w:rFonts w:ascii="仿宋" w:hAnsi="仿宋" w:eastAsia="仿宋" w:cs="仿宋"/>
              </w:rPr>
            </w:pPr>
          </w:p>
        </w:tc>
      </w:tr>
      <w:tr w14:paraId="2747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1A18EF90">
            <w:pPr>
              <w:overflowPunct w:val="0"/>
              <w:spacing w:line="400" w:lineRule="atLeast"/>
              <w:jc w:val="center"/>
              <w:rPr>
                <w:rFonts w:ascii="仿宋" w:hAnsi="仿宋" w:eastAsia="仿宋" w:cs="仿宋"/>
              </w:rPr>
            </w:pPr>
            <w:r>
              <w:rPr>
                <w:rFonts w:hint="eastAsia" w:ascii="仿宋" w:hAnsi="仿宋" w:eastAsia="仿宋" w:cs="仿宋"/>
              </w:rPr>
              <w:t>统一社会信用代码</w:t>
            </w:r>
          </w:p>
        </w:tc>
        <w:tc>
          <w:tcPr>
            <w:tcW w:w="2764" w:type="dxa"/>
          </w:tcPr>
          <w:p w14:paraId="702D53FE">
            <w:pPr>
              <w:overflowPunct w:val="0"/>
              <w:spacing w:line="400" w:lineRule="atLeast"/>
              <w:jc w:val="center"/>
              <w:rPr>
                <w:rFonts w:ascii="仿宋" w:hAnsi="仿宋" w:eastAsia="仿宋" w:cs="仿宋"/>
              </w:rPr>
            </w:pPr>
          </w:p>
        </w:tc>
        <w:tc>
          <w:tcPr>
            <w:tcW w:w="2265" w:type="dxa"/>
          </w:tcPr>
          <w:p w14:paraId="22FC46AE">
            <w:pPr>
              <w:overflowPunct w:val="0"/>
              <w:spacing w:line="400" w:lineRule="atLeast"/>
              <w:jc w:val="center"/>
              <w:rPr>
                <w:rFonts w:ascii="仿宋" w:hAnsi="仿宋" w:eastAsia="仿宋" w:cs="仿宋"/>
              </w:rPr>
            </w:pPr>
            <w:r>
              <w:rPr>
                <w:rFonts w:hint="eastAsia" w:ascii="仿宋" w:hAnsi="仿宋" w:eastAsia="仿宋" w:cs="仿宋"/>
              </w:rPr>
              <w:t>注册日期</w:t>
            </w:r>
          </w:p>
        </w:tc>
        <w:tc>
          <w:tcPr>
            <w:tcW w:w="1848" w:type="dxa"/>
          </w:tcPr>
          <w:p w14:paraId="4026B18E">
            <w:pPr>
              <w:overflowPunct w:val="0"/>
              <w:spacing w:line="400" w:lineRule="atLeast"/>
              <w:jc w:val="center"/>
              <w:rPr>
                <w:rFonts w:ascii="仿宋" w:hAnsi="仿宋" w:eastAsia="仿宋" w:cs="仿宋"/>
              </w:rPr>
            </w:pPr>
          </w:p>
        </w:tc>
      </w:tr>
      <w:tr w14:paraId="1C4E2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155" w:type="dxa"/>
          </w:tcPr>
          <w:p w14:paraId="6483A07E">
            <w:pPr>
              <w:overflowPunct w:val="0"/>
              <w:spacing w:line="400" w:lineRule="atLeast"/>
              <w:jc w:val="center"/>
              <w:rPr>
                <w:rFonts w:ascii="仿宋" w:hAnsi="仿宋" w:eastAsia="仿宋" w:cs="仿宋"/>
              </w:rPr>
            </w:pPr>
            <w:r>
              <w:rPr>
                <w:rFonts w:hint="eastAsia" w:ascii="仿宋" w:hAnsi="仿宋" w:eastAsia="仿宋" w:cs="仿宋"/>
              </w:rPr>
              <w:t>营业地址</w:t>
            </w:r>
          </w:p>
        </w:tc>
        <w:tc>
          <w:tcPr>
            <w:tcW w:w="2764" w:type="dxa"/>
          </w:tcPr>
          <w:p w14:paraId="658C4466">
            <w:pPr>
              <w:overflowPunct w:val="0"/>
              <w:spacing w:line="400" w:lineRule="atLeast"/>
              <w:jc w:val="center"/>
              <w:rPr>
                <w:rFonts w:ascii="仿宋" w:hAnsi="仿宋" w:eastAsia="仿宋" w:cs="仿宋"/>
              </w:rPr>
            </w:pPr>
          </w:p>
        </w:tc>
        <w:tc>
          <w:tcPr>
            <w:tcW w:w="2265" w:type="dxa"/>
          </w:tcPr>
          <w:p w14:paraId="27F501BA">
            <w:pPr>
              <w:overflowPunct w:val="0"/>
              <w:spacing w:line="400" w:lineRule="atLeast"/>
              <w:jc w:val="center"/>
              <w:rPr>
                <w:rFonts w:ascii="仿宋" w:hAnsi="仿宋" w:eastAsia="仿宋" w:cs="仿宋"/>
              </w:rPr>
            </w:pPr>
            <w:r>
              <w:rPr>
                <w:rFonts w:hint="eastAsia" w:ascii="仿宋" w:hAnsi="仿宋" w:eastAsia="仿宋" w:cs="仿宋"/>
              </w:rPr>
              <w:t>注册资金</w:t>
            </w:r>
          </w:p>
        </w:tc>
        <w:tc>
          <w:tcPr>
            <w:tcW w:w="1848" w:type="dxa"/>
          </w:tcPr>
          <w:p w14:paraId="476209CF">
            <w:pPr>
              <w:overflowPunct w:val="0"/>
              <w:spacing w:line="400" w:lineRule="atLeast"/>
              <w:jc w:val="center"/>
              <w:rPr>
                <w:rFonts w:ascii="仿宋" w:hAnsi="仿宋" w:eastAsia="仿宋" w:cs="仿宋"/>
              </w:rPr>
            </w:pPr>
          </w:p>
        </w:tc>
      </w:tr>
      <w:tr w14:paraId="563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4E46F64A">
            <w:pPr>
              <w:overflowPunct w:val="0"/>
              <w:spacing w:line="400" w:lineRule="atLeast"/>
              <w:jc w:val="center"/>
              <w:rPr>
                <w:rFonts w:hint="eastAsia" w:ascii="仿宋" w:hAnsi="仿宋" w:eastAsia="仿宋" w:cs="仿宋"/>
                <w:lang w:eastAsia="zh-CN"/>
              </w:rPr>
            </w:pPr>
            <w:r>
              <w:rPr>
                <w:rFonts w:hint="eastAsia" w:ascii="仿宋" w:hAnsi="仿宋" w:eastAsia="仿宋" w:cs="仿宋"/>
                <w:lang w:eastAsia="zh-CN"/>
              </w:rPr>
              <w:t>法定代表人/负责人</w:t>
            </w:r>
          </w:p>
        </w:tc>
        <w:tc>
          <w:tcPr>
            <w:tcW w:w="2764" w:type="dxa"/>
          </w:tcPr>
          <w:p w14:paraId="768E7A51">
            <w:pPr>
              <w:overflowPunct w:val="0"/>
              <w:spacing w:line="400" w:lineRule="atLeast"/>
              <w:jc w:val="center"/>
              <w:rPr>
                <w:rFonts w:ascii="仿宋" w:hAnsi="仿宋" w:eastAsia="仿宋" w:cs="仿宋"/>
              </w:rPr>
            </w:pPr>
          </w:p>
        </w:tc>
        <w:tc>
          <w:tcPr>
            <w:tcW w:w="2265" w:type="dxa"/>
          </w:tcPr>
          <w:p w14:paraId="412B394E">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4D2433B9">
            <w:pPr>
              <w:overflowPunct w:val="0"/>
              <w:spacing w:line="400" w:lineRule="atLeast"/>
              <w:jc w:val="center"/>
              <w:rPr>
                <w:rFonts w:ascii="仿宋" w:hAnsi="仿宋" w:eastAsia="仿宋" w:cs="仿宋"/>
              </w:rPr>
            </w:pPr>
          </w:p>
        </w:tc>
      </w:tr>
      <w:tr w14:paraId="01BA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0A33BB45">
            <w:pPr>
              <w:overflowPunct w:val="0"/>
              <w:spacing w:line="400" w:lineRule="atLeast"/>
              <w:jc w:val="center"/>
              <w:rPr>
                <w:rFonts w:ascii="仿宋" w:hAnsi="仿宋" w:eastAsia="仿宋" w:cs="仿宋"/>
              </w:rPr>
            </w:pPr>
            <w:r>
              <w:rPr>
                <w:rFonts w:hint="eastAsia" w:ascii="仿宋" w:hAnsi="仿宋" w:eastAsia="仿宋" w:cs="仿宋"/>
              </w:rPr>
              <w:t>授权代表人</w:t>
            </w:r>
          </w:p>
        </w:tc>
        <w:tc>
          <w:tcPr>
            <w:tcW w:w="2764" w:type="dxa"/>
          </w:tcPr>
          <w:p w14:paraId="770C497F">
            <w:pPr>
              <w:overflowPunct w:val="0"/>
              <w:spacing w:line="400" w:lineRule="atLeast"/>
              <w:jc w:val="center"/>
              <w:rPr>
                <w:rFonts w:ascii="仿宋" w:hAnsi="仿宋" w:eastAsia="仿宋" w:cs="仿宋"/>
              </w:rPr>
            </w:pPr>
          </w:p>
        </w:tc>
        <w:tc>
          <w:tcPr>
            <w:tcW w:w="2265" w:type="dxa"/>
          </w:tcPr>
          <w:p w14:paraId="5EC0F505">
            <w:pPr>
              <w:overflowPunct w:val="0"/>
              <w:spacing w:line="400" w:lineRule="atLeast"/>
              <w:jc w:val="center"/>
              <w:rPr>
                <w:rFonts w:ascii="仿宋" w:hAnsi="仿宋" w:eastAsia="仿宋" w:cs="仿宋"/>
              </w:rPr>
            </w:pPr>
            <w:r>
              <w:rPr>
                <w:rFonts w:hint="eastAsia" w:ascii="仿宋" w:hAnsi="仿宋" w:eastAsia="仿宋" w:cs="仿宋"/>
              </w:rPr>
              <w:t>联系方式</w:t>
            </w:r>
          </w:p>
        </w:tc>
        <w:tc>
          <w:tcPr>
            <w:tcW w:w="1848" w:type="dxa"/>
          </w:tcPr>
          <w:p w14:paraId="13412E2F">
            <w:pPr>
              <w:overflowPunct w:val="0"/>
              <w:spacing w:line="400" w:lineRule="atLeast"/>
              <w:jc w:val="center"/>
              <w:rPr>
                <w:rFonts w:ascii="仿宋" w:hAnsi="仿宋" w:eastAsia="仿宋" w:cs="仿宋"/>
              </w:rPr>
            </w:pPr>
          </w:p>
        </w:tc>
      </w:tr>
      <w:tr w14:paraId="5FF6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2155" w:type="dxa"/>
          </w:tcPr>
          <w:p w14:paraId="6C6FF07A">
            <w:pPr>
              <w:overflowPunct w:val="0"/>
              <w:spacing w:line="400" w:lineRule="atLeast"/>
              <w:jc w:val="center"/>
              <w:rPr>
                <w:rFonts w:ascii="仿宋" w:hAnsi="仿宋" w:eastAsia="仿宋" w:cs="仿宋"/>
              </w:rPr>
            </w:pPr>
            <w:r>
              <w:rPr>
                <w:rFonts w:hint="eastAsia" w:ascii="仿宋" w:hAnsi="仿宋" w:eastAsia="仿宋" w:cs="仿宋"/>
              </w:rPr>
              <w:t>企业基本户开户行</w:t>
            </w:r>
          </w:p>
        </w:tc>
        <w:tc>
          <w:tcPr>
            <w:tcW w:w="6877" w:type="dxa"/>
            <w:gridSpan w:val="3"/>
          </w:tcPr>
          <w:p w14:paraId="309701AF">
            <w:pPr>
              <w:overflowPunct w:val="0"/>
              <w:spacing w:line="400" w:lineRule="atLeast"/>
              <w:jc w:val="center"/>
              <w:rPr>
                <w:rFonts w:ascii="仿宋" w:hAnsi="仿宋" w:eastAsia="仿宋" w:cs="仿宋"/>
              </w:rPr>
            </w:pPr>
          </w:p>
        </w:tc>
      </w:tr>
      <w:tr w14:paraId="153B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2155" w:type="dxa"/>
          </w:tcPr>
          <w:p w14:paraId="414BF4F8">
            <w:pPr>
              <w:overflowPunct w:val="0"/>
              <w:spacing w:line="400" w:lineRule="atLeast"/>
              <w:jc w:val="center"/>
              <w:rPr>
                <w:rFonts w:ascii="仿宋" w:hAnsi="仿宋" w:eastAsia="仿宋" w:cs="仿宋"/>
              </w:rPr>
            </w:pPr>
            <w:r>
              <w:rPr>
                <w:rFonts w:hint="eastAsia" w:ascii="仿宋" w:hAnsi="仿宋" w:eastAsia="仿宋" w:cs="仿宋"/>
              </w:rPr>
              <w:t>账号</w:t>
            </w:r>
          </w:p>
        </w:tc>
        <w:tc>
          <w:tcPr>
            <w:tcW w:w="6877" w:type="dxa"/>
            <w:gridSpan w:val="3"/>
          </w:tcPr>
          <w:p w14:paraId="62186DEE">
            <w:pPr>
              <w:overflowPunct w:val="0"/>
              <w:spacing w:line="400" w:lineRule="atLeast"/>
              <w:jc w:val="center"/>
              <w:rPr>
                <w:rFonts w:ascii="仿宋" w:hAnsi="仿宋" w:eastAsia="仿宋" w:cs="仿宋"/>
              </w:rPr>
            </w:pPr>
          </w:p>
        </w:tc>
      </w:tr>
      <w:tr w14:paraId="0840E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jc w:val="center"/>
        </w:trPr>
        <w:tc>
          <w:tcPr>
            <w:tcW w:w="2155" w:type="dxa"/>
            <w:vAlign w:val="center"/>
          </w:tcPr>
          <w:p w14:paraId="7120000F">
            <w:pPr>
              <w:overflowPunct w:val="0"/>
              <w:spacing w:line="400" w:lineRule="atLeast"/>
              <w:jc w:val="center"/>
              <w:rPr>
                <w:rFonts w:ascii="仿宋" w:hAnsi="仿宋" w:eastAsia="仿宋" w:cs="仿宋"/>
              </w:rPr>
            </w:pPr>
            <w:r>
              <w:rPr>
                <w:rFonts w:hint="eastAsia" w:ascii="仿宋" w:hAnsi="仿宋" w:eastAsia="仿宋" w:cs="仿宋"/>
              </w:rPr>
              <w:t>主要营业范围</w:t>
            </w:r>
          </w:p>
        </w:tc>
        <w:tc>
          <w:tcPr>
            <w:tcW w:w="6877" w:type="dxa"/>
            <w:gridSpan w:val="3"/>
          </w:tcPr>
          <w:p w14:paraId="20C34FC7">
            <w:pPr>
              <w:overflowPunct w:val="0"/>
              <w:spacing w:line="400" w:lineRule="atLeast"/>
              <w:jc w:val="center"/>
              <w:rPr>
                <w:rFonts w:ascii="仿宋" w:hAnsi="仿宋" w:eastAsia="仿宋" w:cs="仿宋"/>
              </w:rPr>
            </w:pPr>
          </w:p>
        </w:tc>
      </w:tr>
      <w:tr w14:paraId="1D7E7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20" w:hRule="atLeast"/>
          <w:jc w:val="center"/>
        </w:trPr>
        <w:tc>
          <w:tcPr>
            <w:tcW w:w="2155" w:type="dxa"/>
            <w:vAlign w:val="center"/>
          </w:tcPr>
          <w:p w14:paraId="7BFBFC56">
            <w:pPr>
              <w:overflowPunct w:val="0"/>
              <w:spacing w:line="400" w:lineRule="atLeast"/>
              <w:jc w:val="center"/>
              <w:rPr>
                <w:rFonts w:ascii="仿宋" w:hAnsi="仿宋" w:eastAsia="仿宋" w:cs="仿宋"/>
              </w:rPr>
            </w:pPr>
            <w:r>
              <w:rPr>
                <w:rFonts w:hint="eastAsia" w:ascii="仿宋" w:hAnsi="仿宋" w:eastAsia="仿宋" w:cs="仿宋"/>
              </w:rPr>
              <w:t>企业概况</w:t>
            </w:r>
          </w:p>
        </w:tc>
        <w:tc>
          <w:tcPr>
            <w:tcW w:w="6877" w:type="dxa"/>
            <w:gridSpan w:val="3"/>
          </w:tcPr>
          <w:p w14:paraId="1EFCAC6C">
            <w:pPr>
              <w:overflowPunct w:val="0"/>
              <w:spacing w:line="400" w:lineRule="atLeast"/>
              <w:jc w:val="center"/>
              <w:rPr>
                <w:rFonts w:ascii="仿宋" w:hAnsi="仿宋" w:eastAsia="仿宋" w:cs="仿宋"/>
              </w:rPr>
            </w:pPr>
          </w:p>
        </w:tc>
      </w:tr>
      <w:tr w14:paraId="36B54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155" w:type="dxa"/>
            <w:vAlign w:val="center"/>
          </w:tcPr>
          <w:p w14:paraId="747C7AE9">
            <w:pPr>
              <w:overflowPunct w:val="0"/>
              <w:spacing w:line="400" w:lineRule="atLeast"/>
              <w:jc w:val="center"/>
              <w:rPr>
                <w:rFonts w:ascii="仿宋" w:hAnsi="仿宋" w:eastAsia="仿宋" w:cs="仿宋"/>
              </w:rPr>
            </w:pPr>
            <w:r>
              <w:rPr>
                <w:rFonts w:hint="eastAsia" w:ascii="仿宋" w:hAnsi="仿宋" w:eastAsia="仿宋" w:cs="仿宋"/>
              </w:rPr>
              <w:t>备注</w:t>
            </w:r>
          </w:p>
        </w:tc>
        <w:tc>
          <w:tcPr>
            <w:tcW w:w="6877" w:type="dxa"/>
            <w:gridSpan w:val="3"/>
          </w:tcPr>
          <w:p w14:paraId="0BCC0F99">
            <w:pPr>
              <w:overflowPunct w:val="0"/>
              <w:spacing w:line="400" w:lineRule="atLeast"/>
              <w:jc w:val="center"/>
              <w:rPr>
                <w:rFonts w:ascii="仿宋" w:hAnsi="仿宋" w:eastAsia="仿宋" w:cs="仿宋"/>
              </w:rPr>
            </w:pPr>
          </w:p>
        </w:tc>
      </w:tr>
    </w:tbl>
    <w:p w14:paraId="1A42B5F9">
      <w:pPr>
        <w:rPr>
          <w:rFonts w:ascii="仿宋" w:hAnsi="仿宋" w:eastAsia="仿宋" w:cs="仿宋"/>
          <w:sz w:val="22"/>
          <w:szCs w:val="28"/>
        </w:rPr>
      </w:pPr>
      <w:r>
        <w:rPr>
          <w:rFonts w:hint="eastAsia" w:ascii="仿宋" w:hAnsi="仿宋" w:eastAsia="仿宋" w:cs="仿宋"/>
          <w:sz w:val="22"/>
          <w:szCs w:val="28"/>
        </w:rPr>
        <w:br w:type="page"/>
      </w:r>
    </w:p>
    <w:p w14:paraId="386CC67E">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1.满足《中华人民共和国政府采购法》第二十二条规定；</w:t>
      </w:r>
    </w:p>
    <w:p w14:paraId="55F9E96C">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2.落实政府采购政策需满足的资格要求：</w:t>
      </w:r>
    </w:p>
    <w:p w14:paraId="26FA4619">
      <w:pPr>
        <w:pStyle w:val="27"/>
        <w:wordWrap w:val="0"/>
        <w:adjustRightInd w:val="0"/>
        <w:snapToGrid w:val="0"/>
        <w:spacing w:beforeAutospacing="0" w:afterAutospacing="0" w:line="360" w:lineRule="auto"/>
        <w:ind w:firstLine="480"/>
        <w:jc w:val="both"/>
        <w:rPr>
          <w:rFonts w:hint="eastAsia" w:ascii="仿宋" w:hAnsi="仿宋" w:eastAsia="仿宋" w:cs="仿宋"/>
          <w:highlight w:val="none"/>
        </w:rPr>
      </w:pPr>
      <w:r>
        <w:rPr>
          <w:rFonts w:hint="eastAsia" w:ascii="仿宋" w:hAnsi="仿宋" w:eastAsia="仿宋" w:cs="仿宋"/>
          <w:lang w:eastAsia="zh-CN"/>
        </w:rPr>
        <w:t>合同包1</w:t>
      </w:r>
      <w:r>
        <w:rPr>
          <w:rFonts w:hint="eastAsia" w:ascii="仿宋" w:hAnsi="仿宋" w:eastAsia="仿宋" w:cs="仿宋"/>
        </w:rPr>
        <w:t>(</w:t>
      </w:r>
      <w:r>
        <w:rPr>
          <w:rFonts w:hint="eastAsia" w:ascii="仿宋" w:hAnsi="仿宋" w:eastAsia="仿宋" w:cs="仿宋"/>
          <w:lang w:eastAsia="zh-CN"/>
        </w:rPr>
        <w:t>铜川市监测站无线电管理网络与信息安全保障能力提升服务</w:t>
      </w:r>
      <w:r>
        <w:rPr>
          <w:rFonts w:hint="eastAsia" w:ascii="仿宋" w:hAnsi="仿宋" w:eastAsia="仿宋" w:cs="仿宋"/>
        </w:rPr>
        <w:t>)落实政府采购政策需满足的资格要求如</w:t>
      </w:r>
      <w:r>
        <w:rPr>
          <w:rFonts w:hint="eastAsia" w:ascii="仿宋" w:hAnsi="仿宋" w:eastAsia="仿宋" w:cs="仿宋"/>
          <w:highlight w:val="none"/>
        </w:rPr>
        <w:t>下:本项目</w:t>
      </w:r>
      <w:r>
        <w:rPr>
          <w:rFonts w:hint="eastAsia" w:ascii="仿宋" w:hAnsi="仿宋" w:eastAsia="仿宋" w:cs="仿宋"/>
          <w:highlight w:val="none"/>
          <w:lang w:val="en-US" w:eastAsia="zh-CN"/>
        </w:rPr>
        <w:t>非</w:t>
      </w:r>
      <w:r>
        <w:rPr>
          <w:rFonts w:hint="eastAsia" w:ascii="仿宋" w:hAnsi="仿宋" w:eastAsia="仿宋" w:cs="仿宋"/>
          <w:highlight w:val="none"/>
        </w:rPr>
        <w:t>专门面向中小企业采购。</w:t>
      </w:r>
    </w:p>
    <w:p w14:paraId="06B5C384">
      <w:pPr>
        <w:pStyle w:val="27"/>
        <w:wordWrap w:val="0"/>
        <w:adjustRightInd w:val="0"/>
        <w:snapToGrid w:val="0"/>
        <w:spacing w:beforeAutospacing="0" w:afterAutospacing="0" w:line="360" w:lineRule="auto"/>
        <w:ind w:firstLine="480"/>
        <w:jc w:val="both"/>
        <w:rPr>
          <w:rFonts w:hint="eastAsia" w:ascii="仿宋" w:hAnsi="仿宋" w:eastAsia="仿宋" w:cs="仿宋"/>
          <w:highlight w:val="none"/>
        </w:rPr>
      </w:pPr>
      <w:r>
        <w:rPr>
          <w:rFonts w:hint="eastAsia" w:ascii="仿宋" w:hAnsi="仿宋" w:eastAsia="仿宋" w:cs="仿宋"/>
          <w:highlight w:val="none"/>
        </w:rPr>
        <w:t>3.本项目的特定资格要求：</w:t>
      </w:r>
    </w:p>
    <w:p w14:paraId="15F87DCF">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highlight w:val="none"/>
          <w:lang w:eastAsia="zh-CN"/>
        </w:rPr>
        <w:t>合同包1</w:t>
      </w:r>
      <w:r>
        <w:rPr>
          <w:rFonts w:hint="eastAsia" w:ascii="仿宋" w:hAnsi="仿宋" w:eastAsia="仿宋" w:cs="仿宋"/>
          <w:highlight w:val="none"/>
        </w:rPr>
        <w:t>(</w:t>
      </w:r>
      <w:r>
        <w:rPr>
          <w:rFonts w:hint="eastAsia" w:ascii="仿宋" w:hAnsi="仿宋" w:eastAsia="仿宋" w:cs="仿宋"/>
          <w:highlight w:val="none"/>
          <w:lang w:eastAsia="zh-CN"/>
        </w:rPr>
        <w:t>铜川市监测站无线电管理网络与信息安全保</w:t>
      </w:r>
      <w:r>
        <w:rPr>
          <w:rFonts w:hint="eastAsia" w:ascii="仿宋" w:hAnsi="仿宋" w:eastAsia="仿宋" w:cs="仿宋"/>
          <w:lang w:eastAsia="zh-CN"/>
        </w:rPr>
        <w:t>障能力提升服务</w:t>
      </w:r>
      <w:r>
        <w:rPr>
          <w:rFonts w:hint="eastAsia" w:ascii="仿宋" w:hAnsi="仿宋" w:eastAsia="仿宋" w:cs="仿宋"/>
        </w:rPr>
        <w:t>)特定资格要求如下:</w:t>
      </w:r>
    </w:p>
    <w:p w14:paraId="2CEC12E9">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1、具有独立承担民事责任能力的法人、其他组织或自然人，提供合法有效的统一社会信用代码营业执照（事业单位法人证书/专业服务机构执业许可证/民办非企业单位登记证书，自然人提供身份证）；</w:t>
      </w:r>
    </w:p>
    <w:p w14:paraId="3D82DCE1">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2、财务状况报告：提供完整的2025年度经审计的财务报告，审计报告应当经过注册会计师行业统一监管平台备案赋码（成立时间至提交响应文件截止时间不足一年的可提供成立后任意时段的资产负债表），或其递交响应文件截止之日前三个月内基本开户银行出具的资信证明，或信用担保机构出具的磋商担保函（以上三种形式的资料提供任何一种即可）；</w:t>
      </w:r>
    </w:p>
    <w:p w14:paraId="2564EFFF">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3、税收缴纳证明：提供递交响应文件截止之日前六个月内任意一个月的依法缴纳税收的相关凭据，凭据应有税务机关或代收机关的公章或业务专用章。依法免税或无须缴纳税收的供应商，应提供相应证明文件；</w:t>
      </w:r>
    </w:p>
    <w:p w14:paraId="5E1532E1">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4、社会保障资金缴纳证明：提供递交响应文件截止之日前六个月内任意一个月的社会保障资金缴存单据或社保机构开具的社会保险参保缴费情况证明。依法不需要缴纳社会保障资金的供应商应提供相关证明文件；</w:t>
      </w:r>
    </w:p>
    <w:p w14:paraId="1ABC5033">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5、提供具有履行本合同所必需的专业技术能力的书面声明；</w:t>
      </w:r>
    </w:p>
    <w:p w14:paraId="45E9D427">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6、参加本次政府采购活动前3年内在经营活动中没有重大违纪，以及未被列入失信被执行人、重大税收违法失信主体、政府采购严重违法失信行为记录名单的书面声明；</w:t>
      </w:r>
    </w:p>
    <w:p w14:paraId="5324F4AC">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7、</w:t>
      </w:r>
      <w:r>
        <w:rPr>
          <w:rFonts w:hint="eastAsia" w:ascii="仿宋" w:hAnsi="仿宋" w:eastAsia="仿宋" w:cs="仿宋"/>
          <w:lang w:eastAsia="zh-CN"/>
        </w:rPr>
        <w:t>法定代表人/负责人</w:t>
      </w:r>
      <w:r>
        <w:rPr>
          <w:rFonts w:hint="eastAsia" w:ascii="仿宋" w:hAnsi="仿宋" w:eastAsia="仿宋" w:cs="仿宋"/>
        </w:rPr>
        <w:t>直接参加磋商的，须出具</w:t>
      </w:r>
      <w:r>
        <w:rPr>
          <w:rFonts w:hint="eastAsia" w:ascii="仿宋" w:hAnsi="仿宋" w:eastAsia="仿宋" w:cs="仿宋"/>
          <w:lang w:eastAsia="zh-CN"/>
        </w:rPr>
        <w:t>法定代表人/负责人</w:t>
      </w:r>
      <w:r>
        <w:rPr>
          <w:rFonts w:hint="eastAsia" w:ascii="仿宋" w:hAnsi="仿宋" w:eastAsia="仿宋" w:cs="仿宋"/>
        </w:rPr>
        <w:t>身份证明书及身份证；授权代表参加磋商的，须出具</w:t>
      </w:r>
      <w:r>
        <w:rPr>
          <w:rFonts w:hint="eastAsia" w:ascii="仿宋" w:hAnsi="仿宋" w:eastAsia="仿宋" w:cs="仿宋"/>
          <w:lang w:eastAsia="zh-CN"/>
        </w:rPr>
        <w:t>法定代表人/负责人</w:t>
      </w:r>
      <w:r>
        <w:rPr>
          <w:rFonts w:hint="eastAsia" w:ascii="仿宋" w:hAnsi="仿宋" w:eastAsia="仿宋" w:cs="仿宋"/>
        </w:rPr>
        <w:t>授权书及授权代表身份证；</w:t>
      </w:r>
    </w:p>
    <w:p w14:paraId="419F87C8">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w:t>
      </w:r>
    </w:p>
    <w:p w14:paraId="264CD161">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9、供应商关联关系声明，包括：①控股管理关系（不得与参加本项目的其他供应商单位负责人为同一人或者存在直接控股、管理关系），②未为本项目提供整体设计、规范编制或者项目管理、监理、检测等服务；</w:t>
      </w:r>
    </w:p>
    <w:p w14:paraId="6C06BF20">
      <w:pPr>
        <w:pStyle w:val="27"/>
        <w:wordWrap w:val="0"/>
        <w:adjustRightInd w:val="0"/>
        <w:snapToGrid w:val="0"/>
        <w:spacing w:beforeAutospacing="0" w:afterAutospacing="0" w:line="360" w:lineRule="auto"/>
        <w:ind w:firstLine="480"/>
        <w:jc w:val="both"/>
        <w:rPr>
          <w:rFonts w:hint="eastAsia" w:ascii="仿宋" w:hAnsi="仿宋" w:eastAsia="仿宋" w:cs="仿宋"/>
        </w:rPr>
      </w:pPr>
      <w:r>
        <w:rPr>
          <w:rFonts w:hint="eastAsia" w:ascii="仿宋" w:hAnsi="仿宋" w:eastAsia="仿宋" w:cs="仿宋"/>
        </w:rPr>
        <w:t>10、本项目不接受联合体响应。</w:t>
      </w:r>
    </w:p>
    <w:p w14:paraId="2A14B91A">
      <w:pPr>
        <w:spacing w:line="360" w:lineRule="auto"/>
        <w:jc w:val="left"/>
        <w:rPr>
          <w:rFonts w:ascii="仿宋" w:hAnsi="仿宋" w:eastAsia="仿宋" w:cs="仿宋"/>
        </w:rPr>
      </w:pPr>
      <w:r>
        <w:rPr>
          <w:rFonts w:hint="eastAsia" w:ascii="仿宋" w:hAnsi="仿宋" w:eastAsia="仿宋" w:cs="仿宋"/>
        </w:rPr>
        <w:t>备注：</w:t>
      </w:r>
    </w:p>
    <w:p w14:paraId="4D0C91EB">
      <w:pPr>
        <w:spacing w:line="360" w:lineRule="auto"/>
        <w:jc w:val="left"/>
        <w:rPr>
          <w:rFonts w:ascii="仿宋" w:hAnsi="仿宋" w:eastAsia="仿宋" w:cs="仿宋"/>
        </w:rPr>
      </w:pPr>
      <w:r>
        <w:rPr>
          <w:rFonts w:hint="eastAsia" w:ascii="仿宋" w:hAnsi="仿宋" w:eastAsia="仿宋" w:cs="仿宋"/>
        </w:rPr>
        <w:t>①以上资格证明文件供应商必须完全提供，复印件胶装在响应文件中并加盖供应商公章（如相关证明材料由第三方出具，应有第三方公章），缺项或未按要求响应的视为无效响应；</w:t>
      </w:r>
    </w:p>
    <w:p w14:paraId="139A7F1D">
      <w:pPr>
        <w:spacing w:line="360" w:lineRule="auto"/>
        <w:jc w:val="left"/>
        <w:rPr>
          <w:rFonts w:ascii="仿宋" w:hAnsi="仿宋" w:eastAsia="仿宋" w:cs="仿宋"/>
        </w:rPr>
      </w:pPr>
      <w:r>
        <w:rPr>
          <w:rFonts w:hint="eastAsia" w:ascii="仿宋" w:hAnsi="仿宋" w:eastAsia="仿宋" w:cs="仿宋"/>
        </w:rPr>
        <w:t>②分支机构参与磋商时，须提供分支机构的资格要求证明文件； 响应文件中应附</w:t>
      </w:r>
      <w:r>
        <w:rPr>
          <w:rFonts w:hint="eastAsia" w:ascii="仿宋" w:hAnsi="仿宋" w:eastAsia="仿宋" w:cs="仿宋"/>
          <w:lang w:eastAsia="zh-CN"/>
        </w:rPr>
        <w:t>法定代表人/负责人</w:t>
      </w:r>
      <w:r>
        <w:rPr>
          <w:rFonts w:hint="eastAsia" w:ascii="仿宋" w:hAnsi="仿宋" w:eastAsia="仿宋" w:cs="仿宋"/>
        </w:rPr>
        <w:t>出具的</w:t>
      </w:r>
      <w:r>
        <w:rPr>
          <w:rFonts w:hint="eastAsia" w:ascii="仿宋" w:hAnsi="仿宋" w:eastAsia="仿宋" w:cs="仿宋"/>
          <w:lang w:eastAsia="zh-CN"/>
        </w:rPr>
        <w:t>法定代表人/负责人</w:t>
      </w:r>
      <w:r>
        <w:rPr>
          <w:rFonts w:hint="eastAsia" w:ascii="仿宋" w:hAnsi="仿宋" w:eastAsia="仿宋" w:cs="仿宋"/>
        </w:rPr>
        <w:t>授权委托书。法人只能授权一家分支机构参与本项目采购活动，且不能与分支机构同时参加；</w:t>
      </w:r>
    </w:p>
    <w:p w14:paraId="43D2D2A3">
      <w:pPr>
        <w:pStyle w:val="27"/>
        <w:spacing w:beforeAutospacing="0" w:afterAutospacing="0" w:line="500" w:lineRule="exact"/>
        <w:rPr>
          <w:rFonts w:ascii="仿宋" w:hAnsi="仿宋" w:eastAsia="仿宋" w:cs="仿宋"/>
        </w:rPr>
      </w:pPr>
      <w:r>
        <w:rPr>
          <w:rFonts w:hint="eastAsia" w:ascii="仿宋" w:hAnsi="仿宋" w:eastAsia="仿宋" w:cs="仿宋"/>
        </w:rPr>
        <w:t>③事业单位法人参与响应可不提供财务状况报告、社会保障资金缴纳证明及税收缴纳证明。</w:t>
      </w:r>
    </w:p>
    <w:p w14:paraId="52469A5A">
      <w:pPr>
        <w:pStyle w:val="27"/>
        <w:spacing w:beforeAutospacing="0" w:afterAutospacing="0" w:line="360" w:lineRule="auto"/>
        <w:rPr>
          <w:rFonts w:ascii="仿宋" w:hAnsi="仿宋" w:eastAsia="仿宋" w:cs="仿宋"/>
          <w:sz w:val="28"/>
          <w:szCs w:val="28"/>
        </w:rPr>
      </w:pPr>
      <w:r>
        <w:rPr>
          <w:rFonts w:hint="eastAsia" w:ascii="仿宋" w:hAnsi="仿宋" w:eastAsia="仿宋" w:cs="仿宋"/>
          <w:b/>
          <w:bCs/>
        </w:rPr>
        <w:t>以上资格证明文件（除信用查询结果外）供应商必须完全提供，复印件胶装在响应文件中并加盖单位公章，缺项或未按要求提供的，不通过资格性审查。</w:t>
      </w:r>
      <w:r>
        <w:rPr>
          <w:rFonts w:hint="eastAsia" w:ascii="仿宋" w:hAnsi="仿宋" w:eastAsia="仿宋" w:cs="仿宋"/>
          <w:b/>
          <w:bCs/>
        </w:rPr>
        <w:br w:type="page"/>
      </w:r>
      <w:bookmarkEnd w:id="167"/>
      <w:bookmarkEnd w:id="168"/>
      <w:bookmarkEnd w:id="169"/>
      <w:bookmarkEnd w:id="170"/>
      <w:r>
        <w:rPr>
          <w:rFonts w:hint="eastAsia" w:ascii="仿宋" w:hAnsi="仿宋" w:eastAsia="仿宋" w:cs="仿宋"/>
          <w:bCs/>
          <w:sz w:val="28"/>
          <w:szCs w:val="28"/>
        </w:rPr>
        <w:t>附</w:t>
      </w:r>
      <w:r>
        <w:rPr>
          <w:rFonts w:hint="eastAsia" w:ascii="仿宋" w:hAnsi="仿宋" w:eastAsia="仿宋" w:cs="仿宋"/>
          <w:sz w:val="28"/>
          <w:szCs w:val="28"/>
        </w:rPr>
        <w:t>件</w:t>
      </w:r>
      <w:r>
        <w:rPr>
          <w:rFonts w:hint="eastAsia" w:ascii="仿宋" w:hAnsi="仿宋" w:eastAsia="仿宋" w:cs="仿宋"/>
          <w:bCs/>
          <w:sz w:val="28"/>
          <w:szCs w:val="28"/>
        </w:rPr>
        <w:t>1：</w:t>
      </w:r>
    </w:p>
    <w:p w14:paraId="5CD32B2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参加政府采购活动前3年内在经营活动中没有重大违法记录的书面声明</w:t>
      </w:r>
    </w:p>
    <w:p w14:paraId="5A856C9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本单位郑重声明：</w:t>
      </w:r>
    </w:p>
    <w:p w14:paraId="42E5956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1、我单位在参加采购活动前三年内在经营活动中没有</w:t>
      </w:r>
      <w:r>
        <w:rPr>
          <w:rFonts w:hint="eastAsia" w:ascii="仿宋" w:hAnsi="仿宋" w:eastAsia="仿宋" w:cs="仿宋"/>
          <w:shd w:val="clear" w:color="auto" w:fill="FFFFFF"/>
          <w:lang w:eastAsia="zh-CN"/>
        </w:rPr>
        <w:t>《中华人民共和国政府采购法》</w:t>
      </w:r>
      <w:r>
        <w:rPr>
          <w:rFonts w:hint="eastAsia" w:ascii="仿宋" w:hAnsi="仿宋" w:eastAsia="仿宋" w:cs="仿宋"/>
          <w:shd w:val="clear" w:color="auto" w:fill="FFFFFF"/>
        </w:rPr>
        <w:t>第二十二条第一款第(五)项所称重大违法记录。</w:t>
      </w:r>
    </w:p>
    <w:p w14:paraId="69854B76">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2、我单位或者其</w:t>
      </w:r>
      <w:r>
        <w:rPr>
          <w:rFonts w:hint="eastAsia" w:ascii="仿宋" w:hAnsi="仿宋" w:eastAsia="仿宋" w:cs="仿宋"/>
          <w:shd w:val="clear" w:color="auto" w:fill="FFFFFF"/>
          <w:lang w:eastAsia="zh-CN"/>
        </w:rPr>
        <w:t>法定代表人/负责人</w:t>
      </w:r>
      <w:r>
        <w:rPr>
          <w:rFonts w:hint="eastAsia" w:ascii="仿宋" w:hAnsi="仿宋" w:eastAsia="仿宋" w:cs="仿宋"/>
          <w:shd w:val="clear" w:color="auto" w:fill="FFFFFF"/>
        </w:rPr>
        <w:t>、董事、监事、高级管理人员未因经营活动中的违法行为受到刑事处罚或者责令停产停业、吊销许可证或者执照、较大数额罚款等行政处罚。</w:t>
      </w:r>
    </w:p>
    <w:p w14:paraId="209B1017">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4、我方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（填“未被列入”或“被列入”）失信被执行人名单。</w:t>
      </w:r>
    </w:p>
    <w:p w14:paraId="40E4E460">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5、我方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（填“未被列入”或“被列入”）重大税收违法失信主体。</w:t>
      </w:r>
    </w:p>
    <w:p w14:paraId="4B535002">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6、我方</w:t>
      </w:r>
      <w:r>
        <w:rPr>
          <w:rFonts w:hint="eastAsia" w:ascii="仿宋" w:hAnsi="仿宋" w:eastAsia="仿宋" w:cs="仿宋"/>
          <w:u w:val="single"/>
          <w:shd w:val="clear" w:color="auto" w:fill="FFFFFF"/>
        </w:rPr>
        <w:t xml:space="preserve">       </w:t>
      </w:r>
      <w:r>
        <w:rPr>
          <w:rFonts w:hint="eastAsia" w:ascii="仿宋" w:hAnsi="仿宋" w:eastAsia="仿宋" w:cs="仿宋"/>
          <w:shd w:val="clear" w:color="auto" w:fill="FFFFFF"/>
        </w:rPr>
        <w:t>（填“未被列入”或“被列入”）政府采购严重违法失信行为记录名单。</w:t>
      </w:r>
    </w:p>
    <w:p w14:paraId="526AB3BB">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我单位已就上述不良信用行为按照竞争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p>
    <w:p w14:paraId="55499DD5">
      <w:pPr>
        <w:spacing w:line="500" w:lineRule="exact"/>
        <w:ind w:firstLine="480" w:firstLineChars="200"/>
        <w:rPr>
          <w:rFonts w:ascii="仿宋" w:hAnsi="仿宋" w:eastAsia="仿宋" w:cs="仿宋"/>
          <w:shd w:val="clear" w:color="auto" w:fill="FFFFFF"/>
        </w:rPr>
      </w:pPr>
      <w:r>
        <w:rPr>
          <w:rFonts w:hint="eastAsia" w:ascii="仿宋" w:hAnsi="仿宋" w:eastAsia="仿宋" w:cs="仿宋"/>
          <w:shd w:val="clear" w:color="auto" w:fill="FFFFFF"/>
        </w:rPr>
        <w:t>特此声明！</w:t>
      </w:r>
    </w:p>
    <w:p w14:paraId="628D8D49">
      <w:pPr>
        <w:spacing w:line="500" w:lineRule="exact"/>
        <w:ind w:firstLine="480" w:firstLineChars="200"/>
        <w:rPr>
          <w:rFonts w:ascii="仿宋" w:hAnsi="仿宋" w:eastAsia="仿宋" w:cs="仿宋"/>
        </w:rPr>
      </w:pPr>
      <w:r>
        <w:rPr>
          <w:rFonts w:hint="eastAsia" w:ascii="仿宋" w:hAnsi="仿宋" w:eastAsia="仿宋" w:cs="仿宋"/>
          <w:shd w:val="clear" w:color="auto" w:fill="FFFFFF"/>
        </w:rPr>
        <w:t>备注：供应商在参加政府采购活动前3年内因违法经营被禁止在一定期限内参加政府采购活动，期限届满的，可以参加政府采购活动，但应提供期限届满的证明材料。</w:t>
      </w:r>
    </w:p>
    <w:p w14:paraId="0721124D">
      <w:pPr>
        <w:overflowPunct w:val="0"/>
        <w:spacing w:line="560" w:lineRule="exact"/>
        <w:ind w:firstLine="170"/>
        <w:rPr>
          <w:rFonts w:ascii="仿宋" w:hAnsi="仿宋" w:eastAsia="仿宋" w:cs="仿宋"/>
          <w:shd w:val="clear" w:color="auto" w:fill="FFFFFF"/>
        </w:rPr>
      </w:pPr>
    </w:p>
    <w:p w14:paraId="64A4691C">
      <w:pPr>
        <w:pStyle w:val="10"/>
        <w:rPr>
          <w:rFonts w:ascii="仿宋" w:hAnsi="仿宋" w:eastAsia="仿宋" w:cs="仿宋"/>
          <w:color w:val="auto"/>
        </w:rPr>
      </w:pPr>
    </w:p>
    <w:p w14:paraId="2B2817E2">
      <w:pPr>
        <w:spacing w:line="500" w:lineRule="exact"/>
        <w:ind w:firstLine="2640" w:firstLineChars="1100"/>
        <w:rPr>
          <w:rFonts w:ascii="仿宋" w:hAnsi="仿宋" w:eastAsia="仿宋" w:cs="仿宋"/>
        </w:rPr>
      </w:pPr>
    </w:p>
    <w:p w14:paraId="48DCC6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71B392EC">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A58534D">
      <w:pPr>
        <w:overflowPunct w:val="0"/>
        <w:spacing w:line="360" w:lineRule="auto"/>
        <w:rPr>
          <w:rFonts w:ascii="仿宋" w:hAnsi="仿宋" w:eastAsia="仿宋" w:cs="仿宋"/>
        </w:rPr>
      </w:pPr>
      <w:r>
        <w:rPr>
          <w:rFonts w:hint="eastAsia" w:ascii="仿宋" w:hAnsi="仿宋" w:eastAsia="仿宋" w:cs="仿宋"/>
        </w:rPr>
        <w:t>日      期：  年  月   日</w:t>
      </w:r>
    </w:p>
    <w:p w14:paraId="692E2032">
      <w:pPr>
        <w:rPr>
          <w:rFonts w:ascii="仿宋" w:hAnsi="仿宋" w:eastAsia="仿宋" w:cs="仿宋"/>
          <w:b/>
          <w:bCs/>
          <w:sz w:val="28"/>
          <w:szCs w:val="28"/>
        </w:rPr>
      </w:pPr>
      <w:r>
        <w:rPr>
          <w:rFonts w:hint="eastAsia" w:ascii="仿宋" w:hAnsi="仿宋" w:eastAsia="仿宋" w:cs="仿宋"/>
          <w:b/>
          <w:bCs/>
          <w:sz w:val="28"/>
          <w:szCs w:val="28"/>
        </w:rPr>
        <w:br w:type="page"/>
      </w:r>
    </w:p>
    <w:p w14:paraId="7B92F652">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附件2：</w:t>
      </w:r>
    </w:p>
    <w:p w14:paraId="5A102616">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履行合同所必需的设备和专业技术能力的书面声明</w:t>
      </w:r>
    </w:p>
    <w:p w14:paraId="3EA2574C">
      <w:pPr>
        <w:spacing w:line="360" w:lineRule="auto"/>
        <w:rPr>
          <w:rFonts w:ascii="仿宋_GB2312" w:hAnsi="仿宋_GB2312" w:eastAsia="仿宋_GB2312" w:cs="仿宋_GB2312"/>
          <w:spacing w:val="4"/>
          <w:u w:val="single"/>
        </w:rPr>
      </w:pPr>
      <w:r>
        <w:rPr>
          <w:rFonts w:hint="eastAsia" w:ascii="仿宋_GB2312" w:hAnsi="仿宋_GB2312" w:eastAsia="仿宋_GB2312" w:cs="仿宋_GB2312"/>
          <w:spacing w:val="4"/>
          <w:u w:val="single"/>
        </w:rPr>
        <w:t>（采购人名称）：</w:t>
      </w:r>
    </w:p>
    <w:p w14:paraId="7DB0072D">
      <w:pPr>
        <w:overflowPunct w:val="0"/>
        <w:spacing w:line="560" w:lineRule="exact"/>
        <w:ind w:firstLine="496" w:firstLineChars="200"/>
        <w:rPr>
          <w:rFonts w:ascii="仿宋" w:hAnsi="仿宋" w:eastAsia="仿宋" w:cs="仿宋"/>
          <w:b/>
          <w:bCs/>
        </w:rPr>
      </w:pPr>
      <w:r>
        <w:rPr>
          <w:rFonts w:hint="eastAsia" w:ascii="仿宋_GB2312" w:hAnsi="仿宋_GB2312" w:eastAsia="仿宋_GB2312" w:cs="仿宋_GB2312"/>
          <w:spacing w:val="4"/>
          <w:u w:val="single"/>
        </w:rPr>
        <w:t xml:space="preserve">      （供应商名称）    </w:t>
      </w:r>
      <w:r>
        <w:rPr>
          <w:rFonts w:hint="eastAsia" w:ascii="仿宋_GB2312" w:hAnsi="仿宋_GB2312" w:eastAsia="仿宋_GB2312" w:cs="仿宋_GB2312"/>
          <w:spacing w:val="4"/>
        </w:rPr>
        <w:t xml:space="preserve"> 于</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年</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月</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日在中华人民共和国境内</w:t>
      </w:r>
      <w:r>
        <w:rPr>
          <w:rFonts w:hint="eastAsia" w:ascii="仿宋_GB2312" w:hAnsi="仿宋_GB2312" w:eastAsia="仿宋_GB2312" w:cs="仿宋_GB2312"/>
          <w:spacing w:val="4"/>
          <w:u w:val="single"/>
        </w:rPr>
        <w:t xml:space="preserve">               （详细注册地址）  </w:t>
      </w:r>
      <w:r>
        <w:rPr>
          <w:rFonts w:hint="eastAsia" w:ascii="仿宋_GB2312" w:hAnsi="仿宋_GB2312" w:eastAsia="仿宋_GB2312" w:cs="仿宋_GB2312"/>
          <w:spacing w:val="4"/>
        </w:rPr>
        <w:t>合法注册并经营，公司主营业务为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，营业（生产经营）面积为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 xml:space="preserve"> ，现有员工数量为</w:t>
      </w:r>
      <w:r>
        <w:rPr>
          <w:rFonts w:hint="eastAsia" w:ascii="仿宋_GB2312" w:hAnsi="仿宋_GB2312" w:eastAsia="仿宋_GB2312" w:cs="仿宋_GB2312"/>
          <w:spacing w:val="4"/>
          <w:u w:val="single"/>
        </w:rPr>
        <w:t xml:space="preserve">         </w:t>
      </w:r>
      <w:r>
        <w:rPr>
          <w:rFonts w:hint="eastAsia" w:ascii="仿宋_GB2312" w:hAnsi="仿宋_GB2312" w:eastAsia="仿宋_GB2312" w:cs="仿宋_GB2312"/>
          <w:spacing w:val="4"/>
        </w:rPr>
        <w:t>，本公司郑重承诺，具有履行本合同所必需的设备和专业技术能力。</w:t>
      </w:r>
      <w:r>
        <w:rPr>
          <w:rFonts w:hint="eastAsia" w:ascii="仿宋_GB2312" w:hAnsi="仿宋_GB2312" w:eastAsia="仿宋_GB2312" w:cs="仿宋_GB2312"/>
        </w:rPr>
        <w:t>如有虚假，我方将无条件地退出本项目的采购活动，并遵照《中华人民共和国政府采购法》有关</w:t>
      </w:r>
      <w:r>
        <w:rPr>
          <w:rFonts w:hint="eastAsia" w:ascii="仿宋_GB2312" w:hAnsi="仿宋_GB2312" w:eastAsia="仿宋_GB2312" w:cs="仿宋_GB2312"/>
          <w:lang w:eastAsia="zh-CN"/>
        </w:rPr>
        <w:t>“</w:t>
      </w:r>
      <w:r>
        <w:rPr>
          <w:rFonts w:hint="eastAsia" w:ascii="仿宋_GB2312" w:hAnsi="仿宋_GB2312" w:eastAsia="仿宋_GB2312" w:cs="仿宋_GB2312"/>
        </w:rPr>
        <w:t>提供虚假材料的规定</w:t>
      </w:r>
      <w:r>
        <w:rPr>
          <w:rFonts w:hint="eastAsia" w:ascii="仿宋_GB2312" w:hAnsi="仿宋_GB2312" w:eastAsia="仿宋_GB2312" w:cs="仿宋_GB2312"/>
          <w:lang w:eastAsia="zh-CN"/>
        </w:rPr>
        <w:t>”</w:t>
      </w:r>
      <w:r>
        <w:rPr>
          <w:rFonts w:hint="eastAsia" w:ascii="仿宋_GB2312" w:hAnsi="仿宋_GB2312" w:eastAsia="仿宋_GB2312" w:cs="仿宋_GB2312"/>
        </w:rPr>
        <w:t>接受处罚</w:t>
      </w:r>
      <w:r>
        <w:rPr>
          <w:rFonts w:hint="eastAsia" w:ascii="仿宋" w:hAnsi="仿宋" w:eastAsia="仿宋" w:cs="仿宋"/>
          <w:spacing w:val="4"/>
        </w:rPr>
        <w:t>。</w:t>
      </w:r>
    </w:p>
    <w:p w14:paraId="5CD70AB5">
      <w:pPr>
        <w:spacing w:line="500" w:lineRule="exact"/>
        <w:ind w:firstLine="2707" w:firstLineChars="1128"/>
        <w:rPr>
          <w:rFonts w:ascii="仿宋" w:hAnsi="仿宋" w:eastAsia="仿宋" w:cs="仿宋"/>
        </w:rPr>
      </w:pPr>
    </w:p>
    <w:p w14:paraId="69BA4D0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AABEC26">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2686D0BE">
      <w:pPr>
        <w:overflowPunct w:val="0"/>
        <w:spacing w:line="360" w:lineRule="auto"/>
        <w:rPr>
          <w:rFonts w:ascii="仿宋" w:hAnsi="仿宋" w:eastAsia="仿宋" w:cs="仿宋"/>
        </w:rPr>
      </w:pPr>
      <w:r>
        <w:rPr>
          <w:rFonts w:hint="eastAsia" w:ascii="仿宋" w:hAnsi="仿宋" w:eastAsia="仿宋" w:cs="仿宋"/>
        </w:rPr>
        <w:t>日      期：  年  月   日</w:t>
      </w:r>
    </w:p>
    <w:p w14:paraId="63CEA808">
      <w:pPr>
        <w:tabs>
          <w:tab w:val="left" w:pos="-180"/>
        </w:tabs>
        <w:ind w:right="204" w:rightChars="85"/>
        <w:rPr>
          <w:rFonts w:ascii="仿宋" w:hAnsi="仿宋" w:eastAsia="仿宋" w:cs="仿宋"/>
        </w:rPr>
      </w:pPr>
    </w:p>
    <w:p w14:paraId="5B837C5E">
      <w:pPr>
        <w:rPr>
          <w:rFonts w:ascii="仿宋" w:hAnsi="仿宋" w:eastAsia="仿宋" w:cs="仿宋"/>
          <w:sz w:val="32"/>
          <w:szCs w:val="32"/>
        </w:rPr>
      </w:pPr>
      <w:r>
        <w:rPr>
          <w:rFonts w:hint="eastAsia" w:ascii="仿宋" w:hAnsi="仿宋" w:eastAsia="仿宋" w:cs="仿宋"/>
          <w:sz w:val="32"/>
          <w:szCs w:val="32"/>
        </w:rPr>
        <w:br w:type="page"/>
      </w:r>
    </w:p>
    <w:p w14:paraId="15232501">
      <w:pPr>
        <w:spacing w:line="360" w:lineRule="auto"/>
        <w:rPr>
          <w:rFonts w:ascii="仿宋" w:hAnsi="仿宋" w:eastAsia="仿宋" w:cs="仿宋"/>
          <w:bCs/>
          <w:kern w:val="0"/>
          <w:sz w:val="28"/>
          <w:szCs w:val="28"/>
        </w:rPr>
      </w:pPr>
      <w:r>
        <w:rPr>
          <w:rFonts w:hint="eastAsia" w:ascii="仿宋" w:hAnsi="仿宋" w:eastAsia="仿宋" w:cs="仿宋"/>
          <w:bCs/>
          <w:kern w:val="0"/>
          <w:sz w:val="28"/>
          <w:szCs w:val="28"/>
        </w:rPr>
        <w:t>附件3：</w:t>
      </w:r>
    </w:p>
    <w:p w14:paraId="5F63948A">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供应商企业关系关联声明</w:t>
      </w:r>
    </w:p>
    <w:p w14:paraId="45D39D52">
      <w:pPr>
        <w:spacing w:line="540" w:lineRule="exact"/>
        <w:ind w:right="-226" w:rightChars="-94"/>
        <w:jc w:val="left"/>
        <w:rPr>
          <w:rFonts w:ascii="仿宋_GB2312" w:eastAsia="仿宋_GB2312"/>
          <w:u w:val="single"/>
        </w:rPr>
      </w:pPr>
      <w:r>
        <w:rPr>
          <w:rFonts w:hint="eastAsia" w:ascii="仿宋_GB2312" w:eastAsia="仿宋_GB2312"/>
          <w:u w:val="single"/>
        </w:rPr>
        <w:t>（采购人名称）    ：</w:t>
      </w:r>
    </w:p>
    <w:p w14:paraId="66B66259">
      <w:pPr>
        <w:spacing w:line="540" w:lineRule="exact"/>
        <w:ind w:right="-226" w:rightChars="-94" w:firstLine="480" w:firstLineChars="200"/>
        <w:jc w:val="left"/>
        <w:rPr>
          <w:rFonts w:ascii="仿宋_GB2312" w:eastAsia="仿宋_GB2312"/>
        </w:rPr>
      </w:pPr>
      <w:r>
        <w:rPr>
          <w:rFonts w:hint="eastAsia" w:ascii="仿宋_GB2312" w:eastAsia="仿宋_GB2312"/>
        </w:rPr>
        <w:t>一、关联关系清单</w:t>
      </w:r>
    </w:p>
    <w:tbl>
      <w:tblPr>
        <w:tblStyle w:val="32"/>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4040"/>
        <w:gridCol w:w="3080"/>
        <w:gridCol w:w="900"/>
      </w:tblGrid>
      <w:tr w14:paraId="347D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104" w:type="dxa"/>
            <w:gridSpan w:val="4"/>
            <w:vAlign w:val="center"/>
          </w:tcPr>
          <w:p w14:paraId="0EF11213">
            <w:pPr>
              <w:widowControl/>
              <w:jc w:val="center"/>
              <w:rPr>
                <w:rFonts w:ascii="仿宋" w:hAnsi="仿宋" w:eastAsia="仿宋" w:cs="仿宋"/>
                <w:b/>
                <w:bCs/>
              </w:rPr>
            </w:pPr>
            <w:r>
              <w:rPr>
                <w:rFonts w:hint="eastAsia" w:ascii="仿宋" w:hAnsi="仿宋" w:eastAsia="仿宋" w:cs="仿宋"/>
                <w:b/>
                <w:bCs/>
              </w:rPr>
              <w:t>存在直接控股、管理关系的相关单位</w:t>
            </w:r>
          </w:p>
        </w:tc>
      </w:tr>
      <w:tr w14:paraId="2367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28BB767D">
            <w:pPr>
              <w:widowControl/>
              <w:jc w:val="center"/>
              <w:rPr>
                <w:rFonts w:ascii="仿宋" w:hAnsi="仿宋" w:eastAsia="仿宋" w:cs="仿宋"/>
                <w:b/>
                <w:bCs/>
              </w:rPr>
            </w:pPr>
            <w:r>
              <w:rPr>
                <w:rFonts w:hint="eastAsia" w:ascii="仿宋" w:hAnsi="仿宋" w:eastAsia="仿宋" w:cs="仿宋"/>
                <w:b/>
                <w:bCs/>
              </w:rPr>
              <w:t>序号</w:t>
            </w:r>
          </w:p>
        </w:tc>
        <w:tc>
          <w:tcPr>
            <w:tcW w:w="4040" w:type="dxa"/>
            <w:vAlign w:val="center"/>
          </w:tcPr>
          <w:p w14:paraId="188FE5B9">
            <w:pPr>
              <w:widowControl/>
              <w:jc w:val="center"/>
              <w:rPr>
                <w:rFonts w:ascii="仿宋" w:hAnsi="仿宋" w:eastAsia="仿宋" w:cs="仿宋"/>
                <w:b/>
                <w:bCs/>
              </w:rPr>
            </w:pPr>
            <w:r>
              <w:rPr>
                <w:rFonts w:hint="eastAsia" w:ascii="仿宋" w:hAnsi="仿宋" w:eastAsia="仿宋" w:cs="仿宋"/>
                <w:b/>
                <w:bCs/>
              </w:rPr>
              <w:t>直接控股股东名称及出资比例</w:t>
            </w:r>
          </w:p>
        </w:tc>
        <w:tc>
          <w:tcPr>
            <w:tcW w:w="3080" w:type="dxa"/>
            <w:vAlign w:val="center"/>
          </w:tcPr>
          <w:p w14:paraId="53D7B20D">
            <w:pPr>
              <w:widowControl/>
              <w:jc w:val="center"/>
              <w:rPr>
                <w:rFonts w:ascii="仿宋" w:hAnsi="仿宋" w:eastAsia="仿宋" w:cs="仿宋"/>
                <w:b/>
                <w:bCs/>
              </w:rPr>
            </w:pPr>
            <w:r>
              <w:rPr>
                <w:rFonts w:hint="eastAsia" w:ascii="仿宋" w:hAnsi="仿宋" w:eastAsia="仿宋" w:cs="仿宋"/>
                <w:b/>
                <w:bCs/>
              </w:rPr>
              <w:t>直接管理关系单位名称</w:t>
            </w:r>
          </w:p>
        </w:tc>
        <w:tc>
          <w:tcPr>
            <w:tcW w:w="900" w:type="dxa"/>
            <w:vAlign w:val="center"/>
          </w:tcPr>
          <w:p w14:paraId="3A6121D2">
            <w:pPr>
              <w:widowControl/>
              <w:jc w:val="center"/>
              <w:rPr>
                <w:rFonts w:ascii="仿宋" w:hAnsi="仿宋" w:eastAsia="仿宋" w:cs="仿宋"/>
                <w:b/>
                <w:bCs/>
              </w:rPr>
            </w:pPr>
            <w:r>
              <w:rPr>
                <w:rFonts w:hint="eastAsia" w:ascii="仿宋" w:hAnsi="仿宋" w:eastAsia="仿宋" w:cs="仿宋"/>
                <w:b/>
                <w:bCs/>
              </w:rPr>
              <w:t>备注</w:t>
            </w:r>
          </w:p>
        </w:tc>
      </w:tr>
      <w:tr w14:paraId="0A3F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3501F17E">
            <w:pPr>
              <w:widowControl/>
              <w:jc w:val="center"/>
              <w:rPr>
                <w:rFonts w:ascii="仿宋" w:hAnsi="仿宋" w:eastAsia="仿宋" w:cs="仿宋"/>
              </w:rPr>
            </w:pPr>
            <w:r>
              <w:rPr>
                <w:rFonts w:hint="eastAsia" w:ascii="仿宋" w:hAnsi="仿宋" w:eastAsia="仿宋" w:cs="仿宋"/>
              </w:rPr>
              <w:t>1</w:t>
            </w:r>
          </w:p>
        </w:tc>
        <w:tc>
          <w:tcPr>
            <w:tcW w:w="4040" w:type="dxa"/>
          </w:tcPr>
          <w:p w14:paraId="4FE5894E">
            <w:pPr>
              <w:widowControl/>
              <w:rPr>
                <w:rFonts w:ascii="仿宋" w:hAnsi="仿宋" w:eastAsia="仿宋" w:cs="仿宋"/>
              </w:rPr>
            </w:pPr>
          </w:p>
        </w:tc>
        <w:tc>
          <w:tcPr>
            <w:tcW w:w="3080" w:type="dxa"/>
          </w:tcPr>
          <w:p w14:paraId="4955A16E">
            <w:pPr>
              <w:widowControl/>
              <w:rPr>
                <w:rFonts w:ascii="仿宋" w:hAnsi="仿宋" w:eastAsia="仿宋" w:cs="仿宋"/>
              </w:rPr>
            </w:pPr>
          </w:p>
        </w:tc>
        <w:tc>
          <w:tcPr>
            <w:tcW w:w="900" w:type="dxa"/>
          </w:tcPr>
          <w:p w14:paraId="6D91EF6A">
            <w:pPr>
              <w:widowControl/>
              <w:rPr>
                <w:rFonts w:ascii="仿宋" w:hAnsi="仿宋" w:eastAsia="仿宋" w:cs="仿宋"/>
              </w:rPr>
            </w:pPr>
          </w:p>
        </w:tc>
      </w:tr>
      <w:tr w14:paraId="73E3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4CA3F5F3">
            <w:pPr>
              <w:widowControl/>
              <w:jc w:val="center"/>
              <w:rPr>
                <w:rFonts w:ascii="仿宋" w:hAnsi="仿宋" w:eastAsia="仿宋" w:cs="仿宋"/>
              </w:rPr>
            </w:pPr>
            <w:r>
              <w:rPr>
                <w:rFonts w:hint="eastAsia" w:ascii="仿宋" w:hAnsi="仿宋" w:eastAsia="仿宋" w:cs="仿宋"/>
              </w:rPr>
              <w:t>2</w:t>
            </w:r>
          </w:p>
        </w:tc>
        <w:tc>
          <w:tcPr>
            <w:tcW w:w="4040" w:type="dxa"/>
          </w:tcPr>
          <w:p w14:paraId="55671048">
            <w:pPr>
              <w:widowControl/>
              <w:rPr>
                <w:rFonts w:ascii="仿宋" w:hAnsi="仿宋" w:eastAsia="仿宋" w:cs="仿宋"/>
              </w:rPr>
            </w:pPr>
          </w:p>
        </w:tc>
        <w:tc>
          <w:tcPr>
            <w:tcW w:w="3080" w:type="dxa"/>
          </w:tcPr>
          <w:p w14:paraId="5A5B524C">
            <w:pPr>
              <w:widowControl/>
              <w:rPr>
                <w:rFonts w:ascii="仿宋" w:hAnsi="仿宋" w:eastAsia="仿宋" w:cs="仿宋"/>
              </w:rPr>
            </w:pPr>
          </w:p>
        </w:tc>
        <w:tc>
          <w:tcPr>
            <w:tcW w:w="900" w:type="dxa"/>
          </w:tcPr>
          <w:p w14:paraId="456E99F5">
            <w:pPr>
              <w:widowControl/>
              <w:rPr>
                <w:rFonts w:ascii="仿宋" w:hAnsi="仿宋" w:eastAsia="仿宋" w:cs="仿宋"/>
              </w:rPr>
            </w:pPr>
          </w:p>
        </w:tc>
      </w:tr>
      <w:tr w14:paraId="54C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0EBC7C3C">
            <w:pPr>
              <w:widowControl/>
              <w:jc w:val="center"/>
              <w:rPr>
                <w:rFonts w:ascii="仿宋" w:hAnsi="仿宋" w:eastAsia="仿宋" w:cs="仿宋"/>
              </w:rPr>
            </w:pPr>
            <w:r>
              <w:rPr>
                <w:rFonts w:hint="eastAsia" w:ascii="仿宋" w:hAnsi="仿宋" w:eastAsia="仿宋" w:cs="仿宋"/>
              </w:rPr>
              <w:t>3</w:t>
            </w:r>
          </w:p>
        </w:tc>
        <w:tc>
          <w:tcPr>
            <w:tcW w:w="4040" w:type="dxa"/>
          </w:tcPr>
          <w:p w14:paraId="21FB3C73">
            <w:pPr>
              <w:widowControl/>
              <w:rPr>
                <w:rFonts w:ascii="仿宋" w:hAnsi="仿宋" w:eastAsia="仿宋" w:cs="仿宋"/>
              </w:rPr>
            </w:pPr>
          </w:p>
        </w:tc>
        <w:tc>
          <w:tcPr>
            <w:tcW w:w="3080" w:type="dxa"/>
          </w:tcPr>
          <w:p w14:paraId="0E1CD985">
            <w:pPr>
              <w:widowControl/>
              <w:rPr>
                <w:rFonts w:ascii="仿宋" w:hAnsi="仿宋" w:eastAsia="仿宋" w:cs="仿宋"/>
              </w:rPr>
            </w:pPr>
          </w:p>
        </w:tc>
        <w:tc>
          <w:tcPr>
            <w:tcW w:w="900" w:type="dxa"/>
          </w:tcPr>
          <w:p w14:paraId="5A0E0F77">
            <w:pPr>
              <w:widowControl/>
              <w:rPr>
                <w:rFonts w:ascii="仿宋" w:hAnsi="仿宋" w:eastAsia="仿宋" w:cs="仿宋"/>
              </w:rPr>
            </w:pPr>
          </w:p>
        </w:tc>
      </w:tr>
      <w:tr w14:paraId="5B98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4" w:type="dxa"/>
            <w:vAlign w:val="center"/>
          </w:tcPr>
          <w:p w14:paraId="5B10D389">
            <w:pPr>
              <w:widowControl/>
              <w:jc w:val="center"/>
              <w:rPr>
                <w:rFonts w:ascii="仿宋" w:hAnsi="仿宋" w:eastAsia="仿宋" w:cs="仿宋"/>
              </w:rPr>
            </w:pPr>
            <w:r>
              <w:rPr>
                <w:rFonts w:hint="eastAsia" w:ascii="仿宋" w:hAnsi="仿宋" w:eastAsia="仿宋" w:cs="仿宋"/>
              </w:rPr>
              <w:t>...</w:t>
            </w:r>
          </w:p>
        </w:tc>
        <w:tc>
          <w:tcPr>
            <w:tcW w:w="4040" w:type="dxa"/>
          </w:tcPr>
          <w:p w14:paraId="3878EAEF">
            <w:pPr>
              <w:widowControl/>
              <w:rPr>
                <w:rFonts w:ascii="仿宋" w:hAnsi="仿宋" w:eastAsia="仿宋" w:cs="仿宋"/>
              </w:rPr>
            </w:pPr>
          </w:p>
        </w:tc>
        <w:tc>
          <w:tcPr>
            <w:tcW w:w="3080" w:type="dxa"/>
          </w:tcPr>
          <w:p w14:paraId="7AD0C638">
            <w:pPr>
              <w:widowControl/>
              <w:rPr>
                <w:rFonts w:ascii="仿宋" w:hAnsi="仿宋" w:eastAsia="仿宋" w:cs="仿宋"/>
              </w:rPr>
            </w:pPr>
          </w:p>
        </w:tc>
        <w:tc>
          <w:tcPr>
            <w:tcW w:w="900" w:type="dxa"/>
          </w:tcPr>
          <w:p w14:paraId="3FF8FA08">
            <w:pPr>
              <w:widowControl/>
              <w:rPr>
                <w:rFonts w:ascii="仿宋" w:hAnsi="仿宋" w:eastAsia="仿宋" w:cs="仿宋"/>
              </w:rPr>
            </w:pPr>
          </w:p>
        </w:tc>
      </w:tr>
    </w:tbl>
    <w:p w14:paraId="5BC86BE9">
      <w:pPr>
        <w:spacing w:line="540" w:lineRule="exact"/>
        <w:ind w:right="-226" w:rightChars="-94" w:firstLine="480" w:firstLineChars="200"/>
        <w:jc w:val="left"/>
        <w:rPr>
          <w:rFonts w:ascii="仿宋_GB2312" w:eastAsia="仿宋_GB2312"/>
        </w:rPr>
      </w:pPr>
      <w:r>
        <w:rPr>
          <w:rFonts w:hint="eastAsia" w:ascii="仿宋_GB2312" w:eastAsia="仿宋_GB2312"/>
        </w:rPr>
        <w:t>二、我单位不属于为本采购项目提供过整体设计、规范编制或者项目管理、监理、检测等服务的供应商。</w:t>
      </w:r>
    </w:p>
    <w:p w14:paraId="733257FB">
      <w:pPr>
        <w:spacing w:line="540" w:lineRule="exact"/>
        <w:ind w:right="-226" w:rightChars="-94" w:firstLine="480" w:firstLineChars="200"/>
        <w:jc w:val="left"/>
        <w:rPr>
          <w:rFonts w:ascii="仿宋_GB2312" w:eastAsia="仿宋_GB2312"/>
        </w:rPr>
      </w:pPr>
      <w:r>
        <w:rPr>
          <w:rFonts w:hint="eastAsia" w:ascii="仿宋_GB2312" w:eastAsia="仿宋_GB2312"/>
        </w:rPr>
        <w:t>本单位对上述声明的真实性负责，如有虚假，我方将无条件地退出本项目的采购活动，并遵照《</w:t>
      </w:r>
      <w:r>
        <w:rPr>
          <w:rFonts w:hint="eastAsia" w:ascii="仿宋_GB2312" w:hAnsi="仿宋_GB2312" w:eastAsia="仿宋_GB2312" w:cs="仿宋_GB2312"/>
        </w:rPr>
        <w:t>中华人民共和国政府采购法</w:t>
      </w:r>
      <w:r>
        <w:rPr>
          <w:rFonts w:hint="eastAsia" w:ascii="仿宋_GB2312" w:eastAsia="仿宋_GB2312"/>
        </w:rPr>
        <w:t>》有关</w:t>
      </w:r>
      <w:r>
        <w:rPr>
          <w:rFonts w:hint="eastAsia" w:ascii="仿宋_GB2312" w:eastAsia="仿宋_GB2312"/>
          <w:lang w:eastAsia="zh-CN"/>
        </w:rPr>
        <w:t>“</w:t>
      </w:r>
      <w:r>
        <w:rPr>
          <w:rFonts w:hint="eastAsia" w:ascii="仿宋_GB2312" w:eastAsia="仿宋_GB2312"/>
        </w:rPr>
        <w:t>提供虚假材料的规定</w:t>
      </w:r>
      <w:r>
        <w:rPr>
          <w:rFonts w:hint="eastAsia" w:ascii="仿宋_GB2312" w:eastAsia="仿宋_GB2312"/>
          <w:lang w:eastAsia="zh-CN"/>
        </w:rPr>
        <w:t>”</w:t>
      </w:r>
      <w:r>
        <w:rPr>
          <w:rFonts w:hint="eastAsia" w:ascii="仿宋_GB2312" w:eastAsia="仿宋_GB2312"/>
        </w:rPr>
        <w:t>接受处罚。</w:t>
      </w:r>
      <w:r>
        <w:rPr>
          <w:rFonts w:hint="eastAsia" w:ascii="仿宋_GB2312" w:eastAsia="仿宋_GB2312"/>
        </w:rPr>
        <w:br w:type="textWrapping"/>
      </w:r>
      <w:r>
        <w:rPr>
          <w:rFonts w:hint="eastAsia" w:ascii="仿宋_GB2312" w:eastAsia="仿宋_GB2312"/>
        </w:rPr>
        <w:t xml:space="preserve">     特此声明。</w:t>
      </w:r>
    </w:p>
    <w:p w14:paraId="17CF2BB2">
      <w:pPr>
        <w:pStyle w:val="13"/>
        <w:adjustRightInd w:val="0"/>
        <w:snapToGrid w:val="0"/>
        <w:spacing w:line="720" w:lineRule="exact"/>
        <w:rPr>
          <w:rFonts w:ascii="仿宋" w:hAnsi="仿宋" w:eastAsia="仿宋" w:cs="仿宋"/>
          <w:spacing w:val="4"/>
          <w:szCs w:val="24"/>
        </w:rPr>
      </w:pPr>
    </w:p>
    <w:p w14:paraId="3D170E60">
      <w:pPr>
        <w:spacing w:line="500" w:lineRule="exact"/>
        <w:rPr>
          <w:rFonts w:ascii="仿宋" w:hAnsi="仿宋" w:eastAsia="仿宋" w:cs="仿宋"/>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6BEC27A6">
      <w:pPr>
        <w:spacing w:line="500" w:lineRule="exac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rPr>
        <w:t>(签字或盖章)</w:t>
      </w:r>
    </w:p>
    <w:p w14:paraId="43BBFB4B">
      <w:pPr>
        <w:pStyle w:val="47"/>
        <w:spacing w:line="500" w:lineRule="exact"/>
        <w:ind w:firstLine="0" w:firstLineChars="0"/>
        <w:rPr>
          <w:rFonts w:ascii="仿宋" w:hAnsi="仿宋" w:eastAsia="仿宋" w:cs="仿宋"/>
          <w:szCs w:val="24"/>
        </w:rPr>
      </w:pPr>
      <w:r>
        <w:rPr>
          <w:rFonts w:hint="eastAsia" w:ascii="仿宋" w:hAnsi="仿宋" w:eastAsia="仿宋" w:cs="仿宋"/>
          <w:szCs w:val="24"/>
        </w:rPr>
        <w:t>日        期：</w:t>
      </w:r>
      <w:r>
        <w:rPr>
          <w:rFonts w:hint="eastAsia" w:ascii="仿宋" w:hAnsi="仿宋" w:eastAsia="仿宋" w:cs="仿宋"/>
          <w:szCs w:val="24"/>
          <w:u w:val="single"/>
        </w:rPr>
        <w:t xml:space="preserve">      </w:t>
      </w:r>
      <w:r>
        <w:rPr>
          <w:rFonts w:hint="eastAsia" w:ascii="仿宋" w:hAnsi="仿宋" w:eastAsia="仿宋" w:cs="仿宋"/>
          <w:szCs w:val="24"/>
        </w:rPr>
        <w:t>年</w:t>
      </w:r>
      <w:r>
        <w:rPr>
          <w:rFonts w:hint="eastAsia" w:ascii="仿宋" w:hAnsi="仿宋" w:eastAsia="仿宋" w:cs="仿宋"/>
          <w:szCs w:val="24"/>
          <w:u w:val="single"/>
        </w:rPr>
        <w:t xml:space="preserve">     </w:t>
      </w:r>
      <w:r>
        <w:rPr>
          <w:rFonts w:hint="eastAsia" w:ascii="仿宋" w:hAnsi="仿宋" w:eastAsia="仿宋" w:cs="仿宋"/>
          <w:szCs w:val="24"/>
        </w:rPr>
        <w:t>月</w:t>
      </w:r>
      <w:r>
        <w:rPr>
          <w:rFonts w:hint="eastAsia" w:ascii="仿宋" w:hAnsi="仿宋" w:eastAsia="仿宋" w:cs="仿宋"/>
          <w:szCs w:val="24"/>
          <w:u w:val="single"/>
        </w:rPr>
        <w:t xml:space="preserve">     </w:t>
      </w:r>
      <w:r>
        <w:rPr>
          <w:rFonts w:hint="eastAsia" w:ascii="仿宋" w:hAnsi="仿宋" w:eastAsia="仿宋" w:cs="仿宋"/>
          <w:szCs w:val="24"/>
        </w:rPr>
        <w:t>日</w:t>
      </w:r>
    </w:p>
    <w:p w14:paraId="7DAE80F8">
      <w:pPr>
        <w:kinsoku w:val="0"/>
        <w:spacing w:line="336" w:lineRule="auto"/>
        <w:ind w:firstLine="480" w:firstLineChars="200"/>
        <w:jc w:val="left"/>
        <w:rPr>
          <w:rFonts w:ascii="仿宋" w:hAnsi="仿宋" w:eastAsia="仿宋" w:cs="仿宋"/>
          <w:bCs/>
          <w:kern w:val="0"/>
          <w:lang w:val="zh-CN"/>
        </w:rPr>
      </w:pPr>
    </w:p>
    <w:p w14:paraId="4E91E5F4">
      <w:pPr>
        <w:kinsoku w:val="0"/>
        <w:spacing w:line="336" w:lineRule="auto"/>
        <w:ind w:firstLine="480" w:firstLineChars="200"/>
        <w:jc w:val="left"/>
        <w:rPr>
          <w:rFonts w:ascii="仿宋" w:hAnsi="仿宋" w:eastAsia="仿宋" w:cs="仿宋"/>
          <w:bCs/>
          <w:kern w:val="0"/>
          <w:lang w:val="zh-CN"/>
        </w:rPr>
      </w:pPr>
    </w:p>
    <w:p w14:paraId="00CE39B7">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备注：1.直接控股股东：是指其出资额占有限责任公司资本总额百分之五十以上或者其持有的股份占股份有限公司股份总额百分之五十以上的股东；出资额或者持有股份的比例虽然不足百分之五，但依其出资额或者持有的股份所享有的表决权已足以对股东会、股东会的决议产生重大影响的股东。 </w:t>
      </w:r>
    </w:p>
    <w:p w14:paraId="465F5212">
      <w:pPr>
        <w:kinsoku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2.</w:t>
      </w:r>
      <w:r>
        <w:rPr>
          <w:rFonts w:hint="eastAsia" w:ascii="仿宋" w:hAnsi="仿宋" w:eastAsia="仿宋" w:cs="仿宋"/>
          <w:bCs/>
          <w:kern w:val="0"/>
        </w:rPr>
        <w:t>直接</w:t>
      </w:r>
      <w:r>
        <w:rPr>
          <w:rFonts w:hint="eastAsia" w:ascii="仿宋" w:hAnsi="仿宋" w:eastAsia="仿宋" w:cs="仿宋"/>
          <w:bCs/>
          <w:kern w:val="0"/>
          <w:lang w:val="zh-CN"/>
        </w:rPr>
        <w:t xml:space="preserve">管理关系：是指不具有出资持股关系的其他单位之间存在的管理与被管理关系，如一些上下级关系的事业单位和团体组织。 </w:t>
      </w:r>
    </w:p>
    <w:p w14:paraId="301B3C56">
      <w:pPr>
        <w:kinsoku w:val="0"/>
        <w:adjustRightInd w:val="0"/>
        <w:spacing w:line="336" w:lineRule="auto"/>
        <w:ind w:firstLine="480" w:firstLineChars="200"/>
        <w:jc w:val="left"/>
        <w:rPr>
          <w:rFonts w:ascii="仿宋" w:hAnsi="仿宋" w:eastAsia="仿宋" w:cs="仿宋"/>
          <w:bCs/>
          <w:kern w:val="0"/>
          <w:lang w:val="zh-CN"/>
        </w:rPr>
      </w:pPr>
      <w:r>
        <w:rPr>
          <w:rFonts w:hint="eastAsia" w:ascii="仿宋" w:hAnsi="仿宋" w:eastAsia="仿宋" w:cs="仿宋"/>
          <w:bCs/>
          <w:kern w:val="0"/>
          <w:lang w:val="zh-CN"/>
        </w:rPr>
        <w:t xml:space="preserve">3.本表所指的控股、管理关系仅限于直接控股、直接管理关系，不包括间接的控股或管理关系。公司实际控制人与公司之间的关系不属于本表所指的直接控股关系。 </w:t>
      </w:r>
    </w:p>
    <w:p w14:paraId="55D6A5DD">
      <w:pPr>
        <w:pStyle w:val="47"/>
        <w:spacing w:line="500" w:lineRule="exact"/>
        <w:ind w:firstLine="480"/>
        <w:rPr>
          <w:rFonts w:ascii="仿宋" w:hAnsi="仿宋" w:eastAsia="仿宋" w:cs="仿宋"/>
          <w:szCs w:val="24"/>
        </w:rPr>
      </w:pPr>
      <w:r>
        <w:rPr>
          <w:rFonts w:hint="eastAsia" w:ascii="仿宋" w:hAnsi="仿宋" w:eastAsia="仿宋" w:cs="仿宋"/>
          <w:bCs/>
          <w:kern w:val="0"/>
          <w:szCs w:val="24"/>
          <w:lang w:val="zh-CN"/>
        </w:rPr>
        <w:t>4.</w:t>
      </w:r>
      <w:r>
        <w:rPr>
          <w:rFonts w:hint="eastAsia" w:ascii="仿宋" w:hAnsi="仿宋" w:eastAsia="仿宋" w:cs="仿宋"/>
          <w:bCs/>
          <w:kern w:val="0"/>
          <w:szCs w:val="24"/>
        </w:rPr>
        <w:t>供应商</w:t>
      </w:r>
      <w:r>
        <w:rPr>
          <w:rFonts w:hint="eastAsia" w:ascii="仿宋" w:hAnsi="仿宋" w:eastAsia="仿宋" w:cs="仿宋"/>
          <w:bCs/>
          <w:kern w:val="0"/>
          <w:szCs w:val="24"/>
          <w:lang w:val="zh-CN"/>
        </w:rPr>
        <w:t>如不存在直接控股股东的，则在“直接控股股东名称及出资比例”处填写“无”或“/”。</w:t>
      </w:r>
      <w:r>
        <w:rPr>
          <w:rFonts w:hint="eastAsia" w:ascii="仿宋" w:hAnsi="仿宋" w:eastAsia="仿宋" w:cs="仿宋"/>
          <w:bCs/>
          <w:kern w:val="0"/>
          <w:szCs w:val="24"/>
        </w:rPr>
        <w:t>供应商</w:t>
      </w:r>
      <w:r>
        <w:rPr>
          <w:rFonts w:hint="eastAsia" w:ascii="仿宋" w:hAnsi="仿宋" w:eastAsia="仿宋" w:cs="仿宋"/>
          <w:bCs/>
          <w:kern w:val="0"/>
          <w:szCs w:val="24"/>
          <w:lang w:val="zh-CN"/>
        </w:rPr>
        <w:t>不存在直接管理关系的，则在“直接管理关系单位名称”中填“无”或“/”。</w:t>
      </w:r>
    </w:p>
    <w:p w14:paraId="6ADCF9C6">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sz w:val="28"/>
          <w:szCs w:val="28"/>
        </w:rPr>
        <w:br w:type="page"/>
      </w:r>
      <w:r>
        <w:rPr>
          <w:rFonts w:hint="eastAsia" w:ascii="仿宋" w:hAnsi="仿宋" w:eastAsia="仿宋" w:cs="仿宋"/>
          <w:bCs/>
          <w:sz w:val="28"/>
          <w:szCs w:val="28"/>
        </w:rPr>
        <w:t>附件4：</w:t>
      </w:r>
    </w:p>
    <w:p w14:paraId="69B4552C">
      <w:pPr>
        <w:widowControl/>
        <w:spacing w:line="360" w:lineRule="auto"/>
        <w:ind w:left="1"/>
        <w:jc w:val="center"/>
        <w:rPr>
          <w:rFonts w:ascii="仿宋" w:hAnsi="仿宋" w:eastAsia="仿宋" w:cs="仿宋"/>
          <w:b/>
          <w:kern w:val="0"/>
          <w:sz w:val="28"/>
          <w:szCs w:val="28"/>
        </w:rPr>
      </w:pPr>
      <w:r>
        <w:rPr>
          <w:rFonts w:hint="eastAsia" w:ascii="仿宋" w:hAnsi="仿宋" w:eastAsia="仿宋" w:cs="仿宋"/>
          <w:b/>
          <w:kern w:val="0"/>
          <w:sz w:val="28"/>
          <w:szCs w:val="28"/>
        </w:rPr>
        <w:t>非联合体不分包响应声明</w:t>
      </w:r>
    </w:p>
    <w:p w14:paraId="630BA02F">
      <w:pPr>
        <w:spacing w:line="480" w:lineRule="auto"/>
        <w:ind w:right="-226" w:rightChars="-94"/>
        <w:jc w:val="left"/>
        <w:rPr>
          <w:rFonts w:ascii="仿宋_GB2312" w:eastAsia="仿宋_GB2312"/>
          <w:u w:val="single"/>
        </w:rPr>
      </w:pPr>
      <w:r>
        <w:rPr>
          <w:rFonts w:hint="eastAsia" w:ascii="仿宋_GB2312" w:eastAsia="仿宋_GB2312"/>
          <w:u w:val="single"/>
        </w:rPr>
        <w:t>（采购人名称）    ：</w:t>
      </w:r>
    </w:p>
    <w:p w14:paraId="33274629">
      <w:pPr>
        <w:widowControl/>
        <w:spacing w:line="480" w:lineRule="auto"/>
        <w:ind w:firstLine="480" w:firstLineChars="200"/>
        <w:jc w:val="left"/>
        <w:rPr>
          <w:rFonts w:ascii="仿宋_GB2312" w:eastAsia="仿宋_GB2312"/>
        </w:rPr>
      </w:pPr>
      <w:r>
        <w:rPr>
          <w:rFonts w:hint="eastAsia" w:ascii="仿宋_GB2312" w:eastAsia="仿宋_GB2312"/>
        </w:rPr>
        <w:t>我单位作为</w:t>
      </w:r>
      <w:r>
        <w:rPr>
          <w:rFonts w:hint="eastAsia" w:ascii="仿宋_GB2312" w:eastAsia="仿宋_GB2312"/>
          <w:u w:val="single"/>
        </w:rPr>
        <w:t xml:space="preserve">   （项目名称）    </w:t>
      </w:r>
      <w:r>
        <w:rPr>
          <w:rFonts w:hint="eastAsia" w:ascii="仿宋_GB2312" w:eastAsia="仿宋_GB2312"/>
        </w:rPr>
        <w:t xml:space="preserve">的供应商，在此郑重声明本项目为非联合体磋商，本项目实施过程由本单位独立承担。 </w:t>
      </w:r>
    </w:p>
    <w:p w14:paraId="7C80F476">
      <w:pPr>
        <w:widowControl/>
        <w:spacing w:line="480" w:lineRule="auto"/>
        <w:ind w:firstLine="480" w:firstLineChars="200"/>
        <w:jc w:val="left"/>
        <w:rPr>
          <w:rFonts w:ascii="仿宋_GB2312" w:eastAsia="仿宋_GB2312"/>
        </w:rPr>
      </w:pPr>
      <w:r>
        <w:rPr>
          <w:rFonts w:hint="eastAsia" w:ascii="仿宋_GB2312" w:eastAsia="仿宋_GB2312"/>
        </w:rPr>
        <w:t>本单位对上述声明的真实性负责。如有虚假，将依法承担相应责任。</w:t>
      </w:r>
    </w:p>
    <w:p w14:paraId="1D84CAFA">
      <w:pPr>
        <w:rPr>
          <w:rFonts w:ascii="仿宋_GB2312" w:eastAsia="仿宋_GB2312"/>
          <w:sz w:val="28"/>
          <w:szCs w:val="28"/>
        </w:rPr>
      </w:pPr>
    </w:p>
    <w:p w14:paraId="3EF3F071">
      <w:pPr>
        <w:spacing w:line="360" w:lineRule="auto"/>
        <w:jc w:val="left"/>
        <w:rPr>
          <w:rFonts w:ascii="仿宋" w:hAnsi="仿宋" w:eastAsia="仿宋" w:cs="仿宋"/>
        </w:rPr>
      </w:pPr>
    </w:p>
    <w:p w14:paraId="75B15D58">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30DA947">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05CAE9C7">
      <w:pPr>
        <w:overflowPunct w:val="0"/>
        <w:spacing w:line="360" w:lineRule="auto"/>
        <w:rPr>
          <w:rFonts w:ascii="仿宋" w:hAnsi="仿宋" w:eastAsia="仿宋" w:cs="仿宋"/>
          <w:b/>
          <w:bCs/>
        </w:rPr>
      </w:pPr>
      <w:r>
        <w:rPr>
          <w:rFonts w:hint="eastAsia" w:ascii="仿宋" w:hAnsi="仿宋" w:eastAsia="仿宋" w:cs="仿宋"/>
        </w:rPr>
        <w:t>日      期：  年  月   日</w:t>
      </w:r>
    </w:p>
    <w:p w14:paraId="40691C14">
      <w:pPr>
        <w:pStyle w:val="81"/>
        <w:spacing w:before="165" w:beforeLines="50"/>
        <w:ind w:firstLine="3920" w:firstLineChars="1400"/>
        <w:rPr>
          <w:rFonts w:ascii="仿宋" w:hAnsi="仿宋" w:eastAsia="仿宋" w:cs="仿宋"/>
          <w:sz w:val="28"/>
          <w:szCs w:val="28"/>
        </w:rPr>
      </w:pPr>
      <w:r>
        <w:rPr>
          <w:rFonts w:hint="eastAsia" w:ascii="仿宋" w:hAnsi="仿宋" w:eastAsia="仿宋" w:cs="仿宋"/>
          <w:sz w:val="28"/>
          <w:szCs w:val="28"/>
        </w:rPr>
        <w:br w:type="page"/>
      </w:r>
    </w:p>
    <w:p w14:paraId="45DB5898">
      <w:pPr>
        <w:overflowPunct w:val="0"/>
        <w:adjustRightInd w:val="0"/>
        <w:snapToGrid w:val="0"/>
        <w:spacing w:line="440" w:lineRule="exact"/>
        <w:jc w:val="left"/>
        <w:rPr>
          <w:rFonts w:ascii="仿宋" w:hAnsi="仿宋" w:eastAsia="仿宋" w:cs="仿宋"/>
          <w:sz w:val="30"/>
          <w:szCs w:val="30"/>
        </w:rPr>
      </w:pPr>
      <w:r>
        <w:rPr>
          <w:rFonts w:hint="eastAsia" w:ascii="仿宋" w:hAnsi="仿宋" w:eastAsia="仿宋" w:cs="仿宋"/>
          <w:bCs/>
          <w:sz w:val="28"/>
          <w:szCs w:val="28"/>
        </w:rPr>
        <w:t>附件5：</w:t>
      </w:r>
    </w:p>
    <w:p w14:paraId="789DA9D3">
      <w:pPr>
        <w:spacing w:line="480" w:lineRule="auto"/>
        <w:jc w:val="center"/>
        <w:rPr>
          <w:rFonts w:ascii="仿宋" w:hAnsi="仿宋" w:eastAsia="仿宋" w:cs="仿宋"/>
          <w:b/>
          <w:sz w:val="28"/>
          <w:szCs w:val="28"/>
        </w:rPr>
      </w:pPr>
      <w:r>
        <w:rPr>
          <w:rFonts w:hint="eastAsia" w:ascii="仿宋" w:hAnsi="仿宋" w:eastAsia="仿宋" w:cs="仿宋"/>
          <w:b/>
          <w:sz w:val="28"/>
          <w:szCs w:val="28"/>
        </w:rPr>
        <w:t>拒绝商业贿赂承诺书</w:t>
      </w:r>
    </w:p>
    <w:p w14:paraId="46D89792">
      <w:pPr>
        <w:overflowPunct w:val="0"/>
        <w:spacing w:line="500" w:lineRule="exact"/>
        <w:ind w:firstLine="496" w:firstLineChars="200"/>
        <w:rPr>
          <w:rFonts w:ascii="仿宋" w:hAnsi="仿宋" w:eastAsia="仿宋" w:cs="仿宋"/>
          <w:b/>
          <w:bCs/>
        </w:rPr>
      </w:pPr>
      <w:r>
        <w:rPr>
          <w:rFonts w:hint="eastAsia" w:ascii="仿宋" w:hAnsi="仿宋" w:eastAsia="仿宋" w:cs="仿宋"/>
          <w:spacing w:val="4"/>
        </w:rPr>
        <w:t>为响应党中央、国务院关于治理政府采购领域商业贿赂行为的号召，我公司在此庄严承诺：</w:t>
      </w:r>
      <w:r>
        <w:rPr>
          <w:rFonts w:hint="eastAsia" w:ascii="仿宋" w:hAnsi="仿宋" w:eastAsia="仿宋" w:cs="仿宋"/>
          <w:spacing w:val="4"/>
        </w:rPr>
        <w:br w:type="textWrapping"/>
      </w:r>
      <w:r>
        <w:rPr>
          <w:rFonts w:hint="eastAsia" w:ascii="仿宋" w:hAnsi="仿宋" w:eastAsia="仿宋" w:cs="仿宋"/>
          <w:spacing w:val="4"/>
        </w:rPr>
        <w:t>1、在参与政府采购活动中遵纪守法、诚信经营、公平竞标。</w:t>
      </w:r>
      <w:r>
        <w:rPr>
          <w:rFonts w:hint="eastAsia" w:ascii="仿宋" w:hAnsi="仿宋" w:eastAsia="仿宋" w:cs="仿宋"/>
          <w:spacing w:val="4"/>
        </w:rPr>
        <w:br w:type="textWrapping"/>
      </w:r>
      <w:r>
        <w:rPr>
          <w:rFonts w:hint="eastAsia" w:ascii="仿宋" w:hAnsi="仿宋" w:eastAsia="仿宋" w:cs="仿宋"/>
          <w:spacing w:val="4"/>
        </w:rPr>
        <w:t>2、不向政府采购人、采购代理机构和政府采购评审专家进行任何形式的商业贿赂以谋取交易机会。</w:t>
      </w:r>
      <w:r>
        <w:rPr>
          <w:rFonts w:hint="eastAsia" w:ascii="仿宋" w:hAnsi="仿宋" w:eastAsia="仿宋" w:cs="仿宋"/>
          <w:spacing w:val="4"/>
        </w:rPr>
        <w:br w:type="textWrapping"/>
      </w:r>
      <w:r>
        <w:rPr>
          <w:rFonts w:hint="eastAsia" w:ascii="仿宋" w:hAnsi="仿宋" w:eastAsia="仿宋" w:cs="仿宋"/>
          <w:spacing w:val="4"/>
        </w:rPr>
        <w:t>3、不向政府采购代理机构和采购人提供虚假资质证明文件或采用虚假应标方式参与政府采购市场竞争并谋取中标、成交。</w:t>
      </w:r>
      <w:r>
        <w:rPr>
          <w:rFonts w:hint="eastAsia" w:ascii="仿宋" w:hAnsi="仿宋" w:eastAsia="仿宋" w:cs="仿宋"/>
          <w:spacing w:val="4"/>
        </w:rPr>
        <w:br w:type="textWrapping"/>
      </w:r>
      <w:r>
        <w:rPr>
          <w:rFonts w:hint="eastAsia" w:ascii="仿宋" w:hAnsi="仿宋" w:eastAsia="仿宋" w:cs="仿宋"/>
          <w:spacing w:val="4"/>
        </w:rPr>
        <w:t>4、不采取“围标、陪标”等商业欺诈手段获得政府采购订单。</w:t>
      </w:r>
      <w:r>
        <w:rPr>
          <w:rFonts w:hint="eastAsia" w:ascii="仿宋" w:hAnsi="仿宋" w:eastAsia="仿宋" w:cs="仿宋"/>
          <w:spacing w:val="4"/>
        </w:rPr>
        <w:br w:type="textWrapping"/>
      </w:r>
      <w:r>
        <w:rPr>
          <w:rFonts w:hint="eastAsia" w:ascii="仿宋" w:hAnsi="仿宋" w:eastAsia="仿宋" w:cs="仿宋"/>
          <w:spacing w:val="4"/>
        </w:rPr>
        <w:t>5、不采取不正当手段诋毁、排挤其他供应商。</w:t>
      </w:r>
      <w:r>
        <w:rPr>
          <w:rFonts w:hint="eastAsia" w:ascii="仿宋" w:hAnsi="仿宋" w:eastAsia="仿宋" w:cs="仿宋"/>
          <w:spacing w:val="4"/>
        </w:rPr>
        <w:br w:type="textWrapping"/>
      </w:r>
      <w:r>
        <w:rPr>
          <w:rFonts w:hint="eastAsia" w:ascii="仿宋" w:hAnsi="仿宋" w:eastAsia="仿宋" w:cs="仿宋"/>
          <w:spacing w:val="4"/>
        </w:rPr>
        <w:t>6、不在提供商品和服务时“偷梁换柱、以次充好”损害采购人的合法权益。</w:t>
      </w:r>
      <w:r>
        <w:rPr>
          <w:rFonts w:hint="eastAsia" w:ascii="仿宋" w:hAnsi="仿宋" w:eastAsia="仿宋" w:cs="仿宋"/>
          <w:spacing w:val="4"/>
        </w:rPr>
        <w:br w:type="textWrapping"/>
      </w:r>
      <w:r>
        <w:rPr>
          <w:rFonts w:hint="eastAsia" w:ascii="仿宋" w:hAnsi="仿宋" w:eastAsia="仿宋" w:cs="仿宋"/>
          <w:spacing w:val="4"/>
        </w:rPr>
        <w:t>7、不与采购人、采购代理机构、政府采购评审专家或其他供应商恶意串通，进行质疑和投诉，维护政府采购市场秩序。</w:t>
      </w:r>
      <w:r>
        <w:rPr>
          <w:rFonts w:hint="eastAsia" w:ascii="仿宋" w:hAnsi="仿宋" w:eastAsia="仿宋" w:cs="仿宋"/>
          <w:spacing w:val="4"/>
        </w:rPr>
        <w:br w:type="textWrapping"/>
      </w:r>
      <w:r>
        <w:rPr>
          <w:rFonts w:hint="eastAsia" w:ascii="仿宋" w:hAnsi="仿宋" w:eastAsia="仿宋" w:cs="仿宋"/>
          <w:spacing w:val="4"/>
        </w:rPr>
        <w:t>8、尊重和接受政府采购监督管理部门的监督和政府采购代理机构招标采购要求，承担因违约行为给采购人造成的损失。</w:t>
      </w:r>
      <w:r>
        <w:rPr>
          <w:rFonts w:hint="eastAsia" w:ascii="仿宋" w:hAnsi="仿宋" w:eastAsia="仿宋" w:cs="仿宋"/>
          <w:spacing w:val="4"/>
        </w:rPr>
        <w:br w:type="textWrapping"/>
      </w:r>
      <w:r>
        <w:rPr>
          <w:rFonts w:hint="eastAsia" w:ascii="仿宋" w:hAnsi="仿宋" w:eastAsia="仿宋" w:cs="仿宋"/>
          <w:spacing w:val="4"/>
        </w:rPr>
        <w:t>9、不发生其他有悖于政府采购公开、公平、公正和诚信原则的行为。</w:t>
      </w:r>
    </w:p>
    <w:p w14:paraId="66911D9F">
      <w:pPr>
        <w:pStyle w:val="81"/>
        <w:spacing w:before="165" w:beforeLines="50"/>
        <w:ind w:firstLine="0" w:firstLineChars="0"/>
        <w:rPr>
          <w:rFonts w:ascii="仿宋" w:hAnsi="仿宋" w:eastAsia="仿宋" w:cs="仿宋"/>
          <w:sz w:val="28"/>
          <w:szCs w:val="28"/>
        </w:rPr>
      </w:pPr>
    </w:p>
    <w:p w14:paraId="69A24FC8">
      <w:pPr>
        <w:spacing w:line="360" w:lineRule="auto"/>
        <w:jc w:val="left"/>
        <w:rPr>
          <w:rFonts w:ascii="仿宋" w:hAnsi="仿宋" w:eastAsia="仿宋" w:cs="仿宋"/>
        </w:rPr>
      </w:pPr>
    </w:p>
    <w:p w14:paraId="6D216520">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3187F738">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587A0DE">
      <w:pPr>
        <w:overflowPunct w:val="0"/>
        <w:spacing w:line="360" w:lineRule="auto"/>
        <w:rPr>
          <w:rFonts w:ascii="仿宋" w:hAnsi="仿宋" w:eastAsia="仿宋" w:cs="仿宋"/>
          <w:b/>
          <w:bCs/>
        </w:rPr>
      </w:pPr>
      <w:r>
        <w:rPr>
          <w:rFonts w:hint="eastAsia" w:ascii="仿宋" w:hAnsi="仿宋" w:eastAsia="仿宋" w:cs="仿宋"/>
        </w:rPr>
        <w:t>日      期：  年  月   日</w:t>
      </w:r>
    </w:p>
    <w:p w14:paraId="4CE2D2E7">
      <w:pPr>
        <w:rPr>
          <w:rFonts w:ascii="仿宋" w:hAnsi="仿宋" w:eastAsia="仿宋" w:cs="仿宋"/>
          <w:sz w:val="28"/>
          <w:szCs w:val="28"/>
        </w:rPr>
      </w:pPr>
      <w:r>
        <w:rPr>
          <w:rFonts w:hint="eastAsia" w:ascii="仿宋" w:hAnsi="仿宋" w:eastAsia="仿宋" w:cs="仿宋"/>
          <w:sz w:val="28"/>
          <w:szCs w:val="28"/>
        </w:rPr>
        <w:br w:type="page"/>
      </w:r>
    </w:p>
    <w:p w14:paraId="5C39E79B">
      <w:pPr>
        <w:pStyle w:val="81"/>
        <w:spacing w:before="165" w:beforeLines="50"/>
        <w:ind w:firstLine="0" w:firstLineChars="0"/>
        <w:rPr>
          <w:rFonts w:ascii="仿宋" w:hAnsi="仿宋" w:eastAsia="仿宋" w:cs="仿宋"/>
          <w:sz w:val="28"/>
          <w:szCs w:val="28"/>
        </w:rPr>
      </w:pPr>
      <w:r>
        <w:rPr>
          <w:rFonts w:hint="eastAsia" w:ascii="仿宋" w:hAnsi="仿宋" w:eastAsia="仿宋" w:cs="仿宋"/>
          <w:sz w:val="28"/>
          <w:szCs w:val="28"/>
        </w:rPr>
        <w:t>附件6</w:t>
      </w:r>
    </w:p>
    <w:p w14:paraId="1DD0109A">
      <w:pPr>
        <w:tabs>
          <w:tab w:val="left" w:pos="-180"/>
        </w:tabs>
        <w:ind w:right="204" w:rightChars="85"/>
        <w:jc w:val="center"/>
        <w:rPr>
          <w:rFonts w:ascii="仿宋" w:hAnsi="仿宋" w:eastAsia="仿宋" w:cs="仿宋"/>
          <w:b/>
          <w:sz w:val="28"/>
          <w:szCs w:val="28"/>
        </w:rPr>
      </w:pPr>
      <w:r>
        <w:rPr>
          <w:rFonts w:hint="eastAsia" w:ascii="仿宋" w:hAnsi="仿宋" w:eastAsia="仿宋" w:cs="仿宋"/>
          <w:b/>
          <w:sz w:val="28"/>
          <w:szCs w:val="28"/>
        </w:rPr>
        <w:t>无围标、串标行为承诺书</w:t>
      </w:r>
    </w:p>
    <w:p w14:paraId="2F18BE9A">
      <w:pPr>
        <w:pStyle w:val="81"/>
        <w:spacing w:line="500" w:lineRule="exact"/>
        <w:ind w:firstLine="480"/>
        <w:rPr>
          <w:rFonts w:ascii="仿宋" w:hAnsi="仿宋" w:eastAsia="仿宋" w:cs="仿宋"/>
          <w:szCs w:val="24"/>
        </w:rPr>
      </w:pPr>
      <w:r>
        <w:rPr>
          <w:rFonts w:hint="eastAsia" w:ascii="仿宋" w:hAnsi="仿宋" w:eastAsia="仿宋" w:cs="仿宋"/>
          <w:szCs w:val="24"/>
        </w:rPr>
        <w:t>本公司郑重承诺：我公司自觉遵守《中华人民共和国政府采购法》、《中华人民共和国政府采购法实施条例》以及政府采购、招投标管理的有关规定。我公司在参加本次项目（项目名称：，项目编号：）活动中，无以下围标、串标行为：</w:t>
      </w:r>
    </w:p>
    <w:p w14:paraId="4DA13CBE">
      <w:pPr>
        <w:pStyle w:val="81"/>
        <w:spacing w:line="500" w:lineRule="exact"/>
        <w:ind w:firstLineChars="175"/>
        <w:rPr>
          <w:rFonts w:ascii="仿宋" w:hAnsi="仿宋" w:eastAsia="仿宋" w:cs="仿宋"/>
          <w:szCs w:val="24"/>
        </w:rPr>
      </w:pPr>
      <w:r>
        <w:rPr>
          <w:rFonts w:hint="eastAsia" w:ascii="仿宋" w:hAnsi="仿宋" w:eastAsia="仿宋" w:cs="仿宋"/>
          <w:szCs w:val="24"/>
        </w:rPr>
        <w:t>1）不同供应商的响应文件由同一单位或者个人编制；</w:t>
      </w:r>
    </w:p>
    <w:p w14:paraId="764AFCF4">
      <w:pPr>
        <w:pStyle w:val="81"/>
        <w:spacing w:line="500" w:lineRule="exact"/>
        <w:ind w:firstLineChars="175"/>
        <w:rPr>
          <w:rFonts w:ascii="仿宋" w:hAnsi="仿宋" w:eastAsia="仿宋" w:cs="仿宋"/>
          <w:szCs w:val="24"/>
        </w:rPr>
      </w:pPr>
      <w:r>
        <w:rPr>
          <w:rFonts w:hint="eastAsia" w:ascii="仿宋" w:hAnsi="仿宋" w:eastAsia="仿宋" w:cs="仿宋"/>
          <w:szCs w:val="24"/>
        </w:rPr>
        <w:t>2）不同供应商委托同一单位或者个人办理磋商事宜；</w:t>
      </w:r>
    </w:p>
    <w:p w14:paraId="4C869AC6">
      <w:pPr>
        <w:pStyle w:val="81"/>
        <w:spacing w:line="500" w:lineRule="exact"/>
        <w:ind w:firstLineChars="175"/>
        <w:rPr>
          <w:rFonts w:ascii="仿宋" w:hAnsi="仿宋" w:eastAsia="仿宋" w:cs="仿宋"/>
          <w:szCs w:val="24"/>
        </w:rPr>
      </w:pPr>
      <w:r>
        <w:rPr>
          <w:rFonts w:hint="eastAsia" w:ascii="仿宋" w:hAnsi="仿宋" w:eastAsia="仿宋" w:cs="仿宋"/>
          <w:szCs w:val="24"/>
        </w:rPr>
        <w:t>3）不同供应商的响应文件载明的项目管理成员或者联系人员为同一人；</w:t>
      </w:r>
    </w:p>
    <w:p w14:paraId="087A278E">
      <w:pPr>
        <w:pStyle w:val="81"/>
        <w:spacing w:line="500" w:lineRule="exact"/>
        <w:ind w:firstLineChars="175"/>
        <w:rPr>
          <w:rFonts w:ascii="仿宋" w:hAnsi="仿宋" w:eastAsia="仿宋" w:cs="仿宋"/>
          <w:szCs w:val="24"/>
        </w:rPr>
      </w:pPr>
      <w:r>
        <w:rPr>
          <w:rFonts w:hint="eastAsia" w:ascii="仿宋" w:hAnsi="仿宋" w:eastAsia="仿宋" w:cs="仿宋"/>
          <w:szCs w:val="24"/>
        </w:rPr>
        <w:t>4）不同供应商的响应文件异常一致或者响应报价呈规律性差异；</w:t>
      </w:r>
    </w:p>
    <w:p w14:paraId="381C7273">
      <w:pPr>
        <w:pStyle w:val="81"/>
        <w:spacing w:line="500" w:lineRule="exact"/>
        <w:ind w:firstLineChars="175"/>
        <w:rPr>
          <w:rFonts w:ascii="仿宋" w:hAnsi="仿宋" w:eastAsia="仿宋" w:cs="仿宋"/>
          <w:szCs w:val="24"/>
        </w:rPr>
      </w:pPr>
      <w:r>
        <w:rPr>
          <w:rFonts w:hint="eastAsia" w:ascii="仿宋" w:hAnsi="仿宋" w:eastAsia="仿宋" w:cs="仿宋"/>
          <w:szCs w:val="24"/>
        </w:rPr>
        <w:t>5）不同供应商的响应文件相互混装；</w:t>
      </w:r>
    </w:p>
    <w:p w14:paraId="2EB622A1">
      <w:pPr>
        <w:pStyle w:val="81"/>
        <w:spacing w:line="500" w:lineRule="exact"/>
        <w:ind w:firstLineChars="175"/>
        <w:rPr>
          <w:rFonts w:ascii="仿宋" w:hAnsi="仿宋" w:eastAsia="仿宋" w:cs="仿宋"/>
          <w:szCs w:val="24"/>
        </w:rPr>
      </w:pPr>
      <w:r>
        <w:rPr>
          <w:rFonts w:hint="eastAsia" w:ascii="仿宋" w:hAnsi="仿宋" w:eastAsia="仿宋" w:cs="仿宋"/>
          <w:szCs w:val="24"/>
        </w:rPr>
        <w:t>6）不同供应商的磋商保证金从同一单位或者个人的账户转出；</w:t>
      </w:r>
    </w:p>
    <w:p w14:paraId="73051B54">
      <w:pPr>
        <w:pStyle w:val="81"/>
        <w:spacing w:line="500" w:lineRule="exact"/>
        <w:ind w:firstLineChars="175"/>
        <w:rPr>
          <w:rFonts w:ascii="仿宋" w:hAnsi="仿宋" w:eastAsia="仿宋" w:cs="仿宋"/>
          <w:szCs w:val="24"/>
        </w:rPr>
      </w:pPr>
      <w:r>
        <w:rPr>
          <w:rFonts w:hint="eastAsia" w:ascii="仿宋" w:hAnsi="仿宋" w:eastAsia="仿宋" w:cs="仿宋"/>
          <w:szCs w:val="24"/>
        </w:rPr>
        <w:t>7）不同供应商的单位负责人为同一人或者存在直接控股、管理关系的不同供应商，参加同一合同项下的政府采购活动；</w:t>
      </w:r>
    </w:p>
    <w:p w14:paraId="38FEDE4A">
      <w:pPr>
        <w:pStyle w:val="81"/>
        <w:spacing w:line="500" w:lineRule="exact"/>
        <w:ind w:firstLineChars="175"/>
        <w:rPr>
          <w:rFonts w:ascii="仿宋" w:hAnsi="仿宋" w:eastAsia="仿宋" w:cs="仿宋"/>
          <w:szCs w:val="24"/>
        </w:rPr>
      </w:pPr>
      <w:r>
        <w:rPr>
          <w:rFonts w:hint="eastAsia" w:ascii="仿宋" w:hAnsi="仿宋" w:eastAsia="仿宋" w:cs="仿宋"/>
          <w:szCs w:val="24"/>
        </w:rPr>
        <w:t>8）法律法规界定的其他围标串标行为。</w:t>
      </w:r>
    </w:p>
    <w:p w14:paraId="4B3950DF">
      <w:pPr>
        <w:pStyle w:val="81"/>
        <w:spacing w:line="500" w:lineRule="exact"/>
        <w:ind w:firstLine="0" w:firstLineChars="0"/>
        <w:rPr>
          <w:rFonts w:ascii="仿宋" w:hAnsi="仿宋" w:eastAsia="仿宋" w:cs="仿宋"/>
          <w:szCs w:val="24"/>
        </w:rPr>
      </w:pPr>
      <w:r>
        <w:rPr>
          <w:rFonts w:hint="eastAsia" w:ascii="仿宋" w:hAnsi="仿宋" w:eastAsia="仿宋" w:cs="仿宋"/>
          <w:szCs w:val="24"/>
        </w:rPr>
        <w:t>如有发现我公司存在围标、串标行为，我公司愿承担一切法律责任。</w:t>
      </w:r>
    </w:p>
    <w:p w14:paraId="30801B74">
      <w:pPr>
        <w:pStyle w:val="81"/>
        <w:spacing w:line="500" w:lineRule="exact"/>
        <w:ind w:firstLine="0" w:firstLineChars="0"/>
        <w:rPr>
          <w:rFonts w:ascii="仿宋" w:hAnsi="仿宋" w:eastAsia="仿宋" w:cs="仿宋"/>
          <w:szCs w:val="24"/>
        </w:rPr>
      </w:pPr>
      <w:r>
        <w:rPr>
          <w:rFonts w:hint="eastAsia" w:ascii="仿宋" w:hAnsi="仿宋" w:eastAsia="仿宋" w:cs="仿宋"/>
          <w:szCs w:val="24"/>
        </w:rPr>
        <w:t>特此承诺！</w:t>
      </w:r>
    </w:p>
    <w:p w14:paraId="7CE8761B">
      <w:pPr>
        <w:pStyle w:val="81"/>
        <w:spacing w:line="500" w:lineRule="exact"/>
        <w:ind w:firstLine="0" w:firstLineChars="0"/>
        <w:rPr>
          <w:rFonts w:ascii="仿宋" w:hAnsi="仿宋" w:eastAsia="仿宋" w:cs="仿宋"/>
          <w:szCs w:val="24"/>
        </w:rPr>
      </w:pPr>
      <w:r>
        <w:rPr>
          <w:rFonts w:hint="eastAsia" w:ascii="仿宋" w:hAnsi="仿宋" w:eastAsia="仿宋" w:cs="仿宋"/>
          <w:szCs w:val="24"/>
        </w:rPr>
        <w:t>注：以上格式不得修改。</w:t>
      </w:r>
    </w:p>
    <w:p w14:paraId="0EF8E07D">
      <w:pPr>
        <w:spacing w:line="360" w:lineRule="auto"/>
        <w:jc w:val="center"/>
        <w:rPr>
          <w:rFonts w:ascii="仿宋" w:hAnsi="仿宋" w:eastAsia="仿宋" w:cs="仿宋"/>
        </w:rPr>
      </w:pPr>
    </w:p>
    <w:p w14:paraId="19ABCF81">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B4B7972">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47FEF5E7">
      <w:pPr>
        <w:overflowPunct w:val="0"/>
        <w:spacing w:line="360" w:lineRule="auto"/>
        <w:rPr>
          <w:rFonts w:ascii="仿宋" w:hAnsi="仿宋" w:eastAsia="仿宋" w:cs="仿宋"/>
          <w:b/>
          <w:bCs/>
        </w:rPr>
      </w:pPr>
      <w:r>
        <w:rPr>
          <w:rFonts w:hint="eastAsia" w:ascii="仿宋" w:hAnsi="仿宋" w:eastAsia="仿宋" w:cs="仿宋"/>
        </w:rPr>
        <w:t>日      期：  年  月   日</w:t>
      </w:r>
    </w:p>
    <w:p w14:paraId="538C4E0A">
      <w:pPr>
        <w:pStyle w:val="81"/>
        <w:spacing w:before="165" w:beforeLines="50" w:line="500" w:lineRule="exact"/>
        <w:ind w:firstLine="3360" w:firstLineChars="1400"/>
        <w:rPr>
          <w:rFonts w:ascii="仿宋" w:hAnsi="仿宋" w:eastAsia="仿宋" w:cs="仿宋"/>
          <w:szCs w:val="24"/>
        </w:rPr>
      </w:pPr>
    </w:p>
    <w:p w14:paraId="4B7F7953">
      <w:pPr>
        <w:spacing w:line="500" w:lineRule="exact"/>
        <w:rPr>
          <w:rFonts w:ascii="仿宋" w:hAnsi="仿宋" w:eastAsia="仿宋" w:cs="仿宋"/>
          <w:sz w:val="28"/>
          <w:szCs w:val="28"/>
        </w:rPr>
      </w:pPr>
      <w:r>
        <w:rPr>
          <w:rFonts w:hint="eastAsia" w:ascii="仿宋" w:hAnsi="仿宋" w:eastAsia="仿宋" w:cs="仿宋"/>
          <w:sz w:val="28"/>
          <w:szCs w:val="28"/>
        </w:rPr>
        <w:br w:type="page"/>
      </w:r>
    </w:p>
    <w:p w14:paraId="7FD39480">
      <w:pPr>
        <w:spacing w:line="240" w:lineRule="auto"/>
        <w:jc w:val="left"/>
        <w:rPr>
          <w:rFonts w:ascii="仿宋" w:hAnsi="仿宋" w:eastAsia="仿宋" w:cs="仿宋"/>
          <w:sz w:val="28"/>
          <w:szCs w:val="28"/>
        </w:rPr>
      </w:pPr>
      <w:r>
        <w:rPr>
          <w:rFonts w:hint="eastAsia" w:ascii="仿宋" w:hAnsi="仿宋" w:eastAsia="仿宋" w:cs="仿宋"/>
          <w:sz w:val="28"/>
          <w:szCs w:val="28"/>
        </w:rPr>
        <w:t>附件7：</w:t>
      </w:r>
    </w:p>
    <w:p w14:paraId="3EBBFA60">
      <w:pPr>
        <w:spacing w:line="360" w:lineRule="auto"/>
        <w:jc w:val="center"/>
        <w:rPr>
          <w:rFonts w:ascii="仿宋" w:hAnsi="仿宋" w:eastAsia="仿宋" w:cs="仿宋"/>
          <w:b/>
          <w:bCs/>
          <w:sz w:val="28"/>
        </w:rPr>
      </w:pPr>
      <w:bookmarkStart w:id="189" w:name="_Toc61531865"/>
      <w:bookmarkStart w:id="190" w:name="OLE_LINK14"/>
      <w:bookmarkStart w:id="191" w:name="OLE_LINK13"/>
      <w:r>
        <w:rPr>
          <w:rFonts w:hint="eastAsia" w:ascii="仿宋" w:hAnsi="仿宋" w:eastAsia="仿宋" w:cs="仿宋"/>
          <w:b/>
          <w:bCs/>
          <w:sz w:val="28"/>
        </w:rPr>
        <w:t>中小企业声明函(服务</w:t>
      </w:r>
      <w:bookmarkEnd w:id="189"/>
      <w:r>
        <w:rPr>
          <w:rFonts w:hint="eastAsia" w:ascii="仿宋" w:hAnsi="仿宋" w:eastAsia="仿宋" w:cs="仿宋"/>
          <w:b/>
          <w:bCs/>
          <w:sz w:val="28"/>
        </w:rPr>
        <w:t>）</w:t>
      </w:r>
    </w:p>
    <w:p w14:paraId="2FB443DD">
      <w:pPr>
        <w:jc w:val="center"/>
        <w:rPr>
          <w:rFonts w:ascii="仿宋" w:hAnsi="仿宋" w:eastAsia="仿宋"/>
          <w:b/>
          <w:bCs/>
          <w:szCs w:val="22"/>
        </w:rPr>
      </w:pPr>
      <w:r>
        <w:rPr>
          <w:rFonts w:hint="eastAsia" w:ascii="仿宋" w:hAnsi="仿宋" w:eastAsia="仿宋"/>
          <w:b/>
          <w:bCs/>
          <w:szCs w:val="22"/>
        </w:rPr>
        <w:t>（注：符合中小企业划型标准的企业请提供本函，不符合的不提供本函）</w:t>
      </w:r>
    </w:p>
    <w:p w14:paraId="42626CF9">
      <w:pPr>
        <w:spacing w:line="360" w:lineRule="auto"/>
        <w:ind w:firstLine="480" w:firstLineChars="200"/>
        <w:rPr>
          <w:rFonts w:ascii="仿宋" w:hAnsi="仿宋" w:eastAsia="仿宋" w:cs="宋体"/>
          <w:kern w:val="0"/>
        </w:rPr>
      </w:pPr>
      <w:r>
        <w:rPr>
          <w:rFonts w:hint="eastAsia" w:ascii="仿宋" w:hAnsi="仿宋" w:eastAsia="仿宋" w:cs="宋体"/>
          <w:kern w:val="0"/>
        </w:rPr>
        <w:t>本公司(联合体)郑重声明，根据《政府采购促进中小企业发展管理办法》(财库(2020)46号)的规定，本公司(联合体)参加</w:t>
      </w:r>
      <w:r>
        <w:rPr>
          <w:rFonts w:hint="eastAsia" w:ascii="仿宋" w:hAnsi="仿宋" w:eastAsia="仿宋" w:cs="宋体"/>
          <w:kern w:val="0"/>
          <w:u w:val="single"/>
        </w:rPr>
        <w:t xml:space="preserve">  (单位名称) </w:t>
      </w:r>
      <w:r>
        <w:rPr>
          <w:rFonts w:hint="eastAsia" w:ascii="仿宋" w:hAnsi="仿宋" w:eastAsia="仿宋" w:cs="宋体"/>
          <w:kern w:val="0"/>
        </w:rPr>
        <w:t xml:space="preserve"> 的</w:t>
      </w:r>
      <w:r>
        <w:rPr>
          <w:rFonts w:hint="eastAsia" w:ascii="仿宋" w:hAnsi="仿宋" w:eastAsia="仿宋" w:cs="宋体"/>
          <w:kern w:val="0"/>
          <w:u w:val="single"/>
        </w:rPr>
        <w:t xml:space="preserve"> (项目名称) 采购</w:t>
      </w:r>
      <w:r>
        <w:rPr>
          <w:rFonts w:hint="eastAsia" w:ascii="仿宋" w:hAnsi="仿宋" w:eastAsia="仿宋" w:cs="宋体"/>
          <w:kern w:val="0"/>
        </w:rPr>
        <w:t>活动，服务全部由符合政策要求的中小企业承接。相关企业(含联合体中的中小企业、签订分包意向协议的中小企业)的具体情况如下：</w:t>
      </w:r>
    </w:p>
    <w:p w14:paraId="1A25BF88">
      <w:pPr>
        <w:adjustRightInd w:val="0"/>
        <w:snapToGrid w:val="0"/>
        <w:spacing w:line="360" w:lineRule="auto"/>
        <w:ind w:firstLine="480" w:firstLineChars="200"/>
        <w:rPr>
          <w:rFonts w:ascii="仿宋" w:hAnsi="仿宋" w:eastAsia="仿宋" w:cs="宋体"/>
          <w:kern w:val="0"/>
        </w:rPr>
      </w:pPr>
      <w:r>
        <w:rPr>
          <w:rFonts w:ascii="仿宋" w:hAnsi="仿宋" w:eastAsia="仿宋" w:cs="宋体"/>
          <w:kern w:val="0"/>
        </w:rPr>
        <w:t>1.</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3FBD0FB7">
      <w:pPr>
        <w:adjustRightInd w:val="0"/>
        <w:snapToGrid w:val="0"/>
        <w:spacing w:line="360" w:lineRule="auto"/>
        <w:ind w:firstLine="480" w:firstLineChars="200"/>
        <w:rPr>
          <w:rFonts w:ascii="仿宋" w:hAnsi="仿宋" w:eastAsia="仿宋" w:cs="宋体"/>
          <w:kern w:val="0"/>
        </w:rPr>
      </w:pPr>
      <w:r>
        <w:rPr>
          <w:rFonts w:hint="eastAsia" w:ascii="仿宋" w:hAnsi="仿宋" w:eastAsia="仿宋" w:cs="宋体"/>
          <w:kern w:val="0"/>
        </w:rPr>
        <w:t xml:space="preserve">2. </w:t>
      </w:r>
      <w:r>
        <w:rPr>
          <w:rFonts w:hint="eastAsia" w:ascii="仿宋" w:hAnsi="仿宋" w:eastAsia="仿宋" w:cs="宋体"/>
          <w:kern w:val="0"/>
          <w:u w:val="single"/>
        </w:rPr>
        <w:t xml:space="preserve"> (标的名称) </w:t>
      </w:r>
      <w:r>
        <w:rPr>
          <w:rFonts w:hint="eastAsia" w:ascii="仿宋" w:hAnsi="仿宋" w:eastAsia="仿宋" w:cs="宋体"/>
          <w:kern w:val="0"/>
        </w:rPr>
        <w:t>，属于</w:t>
      </w:r>
      <w:r>
        <w:rPr>
          <w:rFonts w:hint="eastAsia" w:ascii="仿宋" w:hAnsi="仿宋" w:eastAsia="仿宋" w:cs="宋体"/>
          <w:kern w:val="0"/>
          <w:u w:val="single"/>
        </w:rPr>
        <w:t xml:space="preserve"> (采购文件中明确的所属行业) </w:t>
      </w:r>
      <w:r>
        <w:rPr>
          <w:rFonts w:hint="eastAsia" w:ascii="仿宋" w:hAnsi="仿宋" w:eastAsia="仿宋" w:cs="宋体"/>
          <w:kern w:val="0"/>
        </w:rPr>
        <w:t>；承建(承接)企业为</w:t>
      </w:r>
      <w:r>
        <w:rPr>
          <w:rFonts w:hint="eastAsia" w:ascii="仿宋" w:hAnsi="仿宋" w:eastAsia="仿宋" w:cs="宋体"/>
          <w:kern w:val="0"/>
          <w:u w:val="single"/>
        </w:rPr>
        <w:t xml:space="preserve"> (企业名称) </w:t>
      </w:r>
      <w:r>
        <w:rPr>
          <w:rFonts w:hint="eastAsia" w:ascii="仿宋" w:hAnsi="仿宋" w:eastAsia="仿宋" w:cs="宋体"/>
          <w:kern w:val="0"/>
        </w:rPr>
        <w:t>，从业人员</w:t>
      </w:r>
      <w:r>
        <w:rPr>
          <w:rFonts w:hint="eastAsia" w:ascii="仿宋" w:hAnsi="仿宋" w:eastAsia="仿宋" w:cs="宋体"/>
          <w:kern w:val="0"/>
          <w:u w:val="single"/>
        </w:rPr>
        <w:t xml:space="preserve">   </w:t>
      </w:r>
      <w:r>
        <w:rPr>
          <w:rFonts w:hint="eastAsia" w:ascii="仿宋" w:hAnsi="仿宋" w:eastAsia="仿宋" w:cs="宋体"/>
          <w:kern w:val="0"/>
        </w:rPr>
        <w:t>人，营业收入为</w:t>
      </w:r>
      <w:r>
        <w:rPr>
          <w:rFonts w:hint="eastAsia" w:ascii="仿宋" w:hAnsi="仿宋" w:eastAsia="仿宋" w:cs="宋体"/>
          <w:kern w:val="0"/>
          <w:u w:val="single"/>
        </w:rPr>
        <w:t xml:space="preserve">   </w:t>
      </w:r>
      <w:r>
        <w:rPr>
          <w:rFonts w:hint="eastAsia" w:ascii="仿宋" w:hAnsi="仿宋" w:eastAsia="仿宋" w:cs="宋体"/>
          <w:kern w:val="0"/>
        </w:rPr>
        <w:t>万元，资产总额为</w:t>
      </w:r>
      <w:r>
        <w:rPr>
          <w:rFonts w:hint="eastAsia" w:ascii="仿宋" w:hAnsi="仿宋" w:eastAsia="仿宋" w:cs="宋体"/>
          <w:kern w:val="0"/>
          <w:u w:val="single"/>
        </w:rPr>
        <w:t xml:space="preserve">    </w:t>
      </w:r>
      <w:r>
        <w:rPr>
          <w:rFonts w:hint="eastAsia" w:ascii="仿宋" w:hAnsi="仿宋" w:eastAsia="仿宋" w:cs="宋体"/>
          <w:kern w:val="0"/>
        </w:rPr>
        <w:t>万元，属于</w:t>
      </w:r>
      <w:r>
        <w:rPr>
          <w:rFonts w:hint="eastAsia" w:ascii="仿宋" w:hAnsi="仿宋" w:eastAsia="仿宋" w:cs="宋体"/>
          <w:kern w:val="0"/>
          <w:u w:val="single"/>
        </w:rPr>
        <w:t xml:space="preserve"> (中型企业、小型企业、微型企业) </w:t>
      </w:r>
      <w:r>
        <w:rPr>
          <w:rFonts w:hint="eastAsia" w:ascii="仿宋" w:hAnsi="仿宋" w:eastAsia="仿宋" w:cs="宋体"/>
          <w:kern w:val="0"/>
        </w:rPr>
        <w:t>；</w:t>
      </w:r>
    </w:p>
    <w:p w14:paraId="3B6B18F9">
      <w:pPr>
        <w:spacing w:line="360" w:lineRule="auto"/>
        <w:ind w:firstLine="480" w:firstLineChars="200"/>
        <w:rPr>
          <w:rFonts w:ascii="仿宋" w:hAnsi="仿宋" w:eastAsia="仿宋" w:cs="宋体"/>
          <w:kern w:val="0"/>
        </w:rPr>
      </w:pPr>
      <w:r>
        <w:rPr>
          <w:rFonts w:hint="eastAsia" w:ascii="仿宋" w:hAnsi="仿宋" w:eastAsia="仿宋" w:cs="宋体"/>
          <w:kern w:val="0"/>
        </w:rPr>
        <w:t>……</w:t>
      </w:r>
    </w:p>
    <w:p w14:paraId="46506F6D">
      <w:pPr>
        <w:spacing w:line="360" w:lineRule="auto"/>
        <w:ind w:firstLine="480" w:firstLineChars="200"/>
        <w:rPr>
          <w:rFonts w:ascii="仿宋" w:hAnsi="仿宋" w:eastAsia="仿宋" w:cs="宋体"/>
          <w:kern w:val="0"/>
        </w:rPr>
      </w:pPr>
      <w:r>
        <w:rPr>
          <w:rFonts w:hint="eastAsia" w:ascii="仿宋" w:hAnsi="仿宋" w:eastAsia="仿宋" w:cs="宋体"/>
          <w:kern w:val="0"/>
        </w:rPr>
        <w:t>以上企业，不属于大企业的分支机构，不存在控股股东为大企业的情形，也不存在与大企业的负责人为同一人的情形。</w:t>
      </w:r>
    </w:p>
    <w:p w14:paraId="45C92097">
      <w:pPr>
        <w:spacing w:line="360" w:lineRule="auto"/>
        <w:ind w:firstLine="480" w:firstLineChars="200"/>
        <w:rPr>
          <w:rFonts w:ascii="仿宋" w:hAnsi="仿宋" w:eastAsia="仿宋" w:cs="宋体"/>
          <w:kern w:val="0"/>
        </w:rPr>
      </w:pPr>
      <w:r>
        <w:rPr>
          <w:rFonts w:hint="eastAsia" w:ascii="仿宋" w:hAnsi="仿宋" w:eastAsia="仿宋" w:cs="宋体"/>
          <w:kern w:val="0"/>
        </w:rPr>
        <w:t>本企业对上述声明内容的真实性负责。如有虚假，将依法承担相应责任。</w:t>
      </w:r>
    </w:p>
    <w:p w14:paraId="5A51C470">
      <w:pPr>
        <w:spacing w:line="360" w:lineRule="auto"/>
        <w:rPr>
          <w:rFonts w:ascii="仿宋" w:hAnsi="仿宋" w:eastAsia="仿宋" w:cs="宋体"/>
          <w:kern w:val="0"/>
        </w:rPr>
      </w:pPr>
      <w:r>
        <w:rPr>
          <w:rFonts w:hint="eastAsia" w:ascii="仿宋" w:hAnsi="仿宋" w:eastAsia="仿宋" w:cs="宋体"/>
          <w:kern w:val="0"/>
        </w:rPr>
        <w:t xml:space="preserve">                                </w:t>
      </w:r>
    </w:p>
    <w:p w14:paraId="260CA014">
      <w:pPr>
        <w:spacing w:line="360" w:lineRule="auto"/>
        <w:ind w:firstLine="4200" w:firstLineChars="1750"/>
        <w:rPr>
          <w:rFonts w:ascii="仿宋" w:hAnsi="仿宋" w:eastAsia="仿宋" w:cs="宋体"/>
          <w:kern w:val="0"/>
        </w:rPr>
      </w:pPr>
      <w:r>
        <w:rPr>
          <w:rFonts w:hint="eastAsia" w:ascii="仿宋" w:hAnsi="仿宋" w:eastAsia="仿宋" w:cs="宋体"/>
          <w:kern w:val="0"/>
        </w:rPr>
        <w:t>企业名称(盖章):</w:t>
      </w:r>
    </w:p>
    <w:p w14:paraId="477D505B">
      <w:pPr>
        <w:spacing w:line="360" w:lineRule="auto"/>
        <w:ind w:firstLine="4320" w:firstLineChars="1800"/>
        <w:rPr>
          <w:rFonts w:ascii="仿宋" w:hAnsi="仿宋" w:eastAsia="仿宋" w:cs="宋体"/>
          <w:kern w:val="0"/>
        </w:rPr>
      </w:pPr>
      <w:r>
        <w:rPr>
          <w:rFonts w:hint="eastAsia" w:ascii="仿宋" w:hAnsi="仿宋" w:eastAsia="仿宋" w:cs="宋体"/>
          <w:kern w:val="0"/>
        </w:rPr>
        <w:t>日期：</w:t>
      </w:r>
    </w:p>
    <w:p w14:paraId="5891B4B4">
      <w:pPr>
        <w:spacing w:line="480" w:lineRule="exact"/>
        <w:rPr>
          <w:rFonts w:ascii="华文仿宋" w:hAnsi="华文仿宋" w:eastAsia="华文仿宋" w:cs="宋体"/>
          <w:kern w:val="0"/>
          <w:sz w:val="30"/>
          <w:szCs w:val="30"/>
          <w:u w:val="single"/>
        </w:rPr>
      </w:pPr>
      <w:r>
        <w:rPr>
          <w:rFonts w:hint="eastAsia" w:ascii="华文仿宋" w:hAnsi="华文仿宋" w:eastAsia="华文仿宋" w:cs="宋体"/>
          <w:kern w:val="0"/>
          <w:sz w:val="30"/>
          <w:szCs w:val="30"/>
          <w:u w:val="single"/>
        </w:rPr>
        <w:t xml:space="preserve">                                                      </w:t>
      </w:r>
    </w:p>
    <w:p w14:paraId="1F74BF3F">
      <w:pPr>
        <w:spacing w:before="65" w:line="280" w:lineRule="exact"/>
        <w:ind w:right="70"/>
        <w:rPr>
          <w:rFonts w:ascii="仿宋" w:hAnsi="仿宋" w:eastAsia="仿宋" w:cs="仿宋"/>
          <w:sz w:val="24"/>
          <w:szCs w:val="24"/>
        </w:rPr>
      </w:pPr>
      <w:r>
        <w:rPr>
          <w:rFonts w:hint="eastAsia" w:ascii="仿宋" w:hAnsi="仿宋" w:eastAsia="仿宋" w:cs="仿宋"/>
          <w:spacing w:val="12"/>
          <w:sz w:val="24"/>
          <w:szCs w:val="24"/>
        </w:rPr>
        <w:t>备注：</w:t>
      </w:r>
      <w:r>
        <w:rPr>
          <w:rFonts w:hint="eastAsia" w:ascii="仿宋" w:hAnsi="仿宋" w:eastAsia="仿宋" w:cs="仿宋"/>
          <w:spacing w:val="-58"/>
          <w:sz w:val="24"/>
          <w:szCs w:val="24"/>
        </w:rPr>
        <w:t xml:space="preserve"> </w:t>
      </w:r>
      <w:r>
        <w:rPr>
          <w:rFonts w:hint="eastAsia" w:ascii="仿宋" w:hAnsi="仿宋" w:eastAsia="仿宋" w:cs="仿宋"/>
          <w:spacing w:val="12"/>
          <w:sz w:val="24"/>
          <w:szCs w:val="24"/>
        </w:rPr>
        <w:t>1、填写前请认真阅读《工业和信息化部、国家统计局、国家发展和</w:t>
      </w:r>
      <w:r>
        <w:rPr>
          <w:rFonts w:hint="eastAsia" w:ascii="仿宋" w:hAnsi="仿宋" w:eastAsia="仿宋" w:cs="仿宋"/>
          <w:spacing w:val="11"/>
          <w:sz w:val="24"/>
          <w:szCs w:val="24"/>
        </w:rPr>
        <w:t>改革委员会、财政</w:t>
      </w:r>
      <w:r>
        <w:rPr>
          <w:rFonts w:hint="eastAsia" w:ascii="仿宋" w:hAnsi="仿宋" w:eastAsia="仿宋" w:cs="仿宋"/>
          <w:spacing w:val="10"/>
          <w:sz w:val="24"/>
          <w:szCs w:val="24"/>
        </w:rPr>
        <w:t>部关于印发中小企业划型标准规定的通知》（工信部联企业[2011]300</w:t>
      </w:r>
      <w:r>
        <w:rPr>
          <w:rFonts w:hint="eastAsia" w:ascii="仿宋" w:hAnsi="仿宋" w:eastAsia="仿宋" w:cs="仿宋"/>
          <w:spacing w:val="-16"/>
          <w:sz w:val="24"/>
          <w:szCs w:val="24"/>
        </w:rPr>
        <w:t xml:space="preserve"> </w:t>
      </w:r>
      <w:r>
        <w:rPr>
          <w:rFonts w:hint="eastAsia" w:ascii="仿宋" w:hAnsi="仿宋" w:eastAsia="仿宋" w:cs="仿宋"/>
          <w:spacing w:val="10"/>
          <w:sz w:val="24"/>
          <w:szCs w:val="24"/>
        </w:rPr>
        <w:t>号）和财政部、工业和信息化部关于印发《政府采购促进中小企业发展管理办法》</w:t>
      </w:r>
      <w:r>
        <w:rPr>
          <w:rFonts w:hint="eastAsia" w:ascii="仿宋" w:hAnsi="仿宋" w:eastAsia="仿宋" w:cs="仿宋"/>
          <w:spacing w:val="-59"/>
          <w:sz w:val="24"/>
          <w:szCs w:val="24"/>
        </w:rPr>
        <w:t xml:space="preserve"> </w:t>
      </w:r>
      <w:r>
        <w:rPr>
          <w:rFonts w:hint="eastAsia" w:ascii="仿宋" w:hAnsi="仿宋" w:eastAsia="仿宋" w:cs="仿宋"/>
          <w:spacing w:val="10"/>
          <w:sz w:val="24"/>
          <w:szCs w:val="24"/>
        </w:rPr>
        <w:t>的通知(财库[2020]46</w:t>
      </w:r>
      <w:r>
        <w:rPr>
          <w:rFonts w:hint="eastAsia" w:ascii="仿宋" w:hAnsi="仿宋" w:eastAsia="仿宋" w:cs="仿宋"/>
          <w:spacing w:val="-30"/>
          <w:sz w:val="24"/>
          <w:szCs w:val="24"/>
        </w:rPr>
        <w:t xml:space="preserve"> </w:t>
      </w:r>
      <w:r>
        <w:rPr>
          <w:rFonts w:hint="eastAsia" w:ascii="仿宋" w:hAnsi="仿宋" w:eastAsia="仿宋" w:cs="仿宋"/>
          <w:spacing w:val="10"/>
          <w:sz w:val="24"/>
          <w:szCs w:val="24"/>
        </w:rPr>
        <w:t>号)相关规定。</w:t>
      </w:r>
    </w:p>
    <w:p w14:paraId="4A134797">
      <w:pPr>
        <w:spacing w:before="94" w:line="280" w:lineRule="exact"/>
        <w:ind w:left="6" w:right="70" w:firstLine="431"/>
        <w:rPr>
          <w:rFonts w:ascii="仿宋" w:hAnsi="仿宋" w:eastAsia="仿宋" w:cs="仿宋"/>
          <w:sz w:val="24"/>
          <w:szCs w:val="24"/>
        </w:rPr>
      </w:pPr>
      <w:r>
        <w:rPr>
          <w:rFonts w:hint="eastAsia" w:ascii="仿宋" w:hAnsi="仿宋" w:eastAsia="仿宋" w:cs="仿宋"/>
          <w:spacing w:val="13"/>
          <w:sz w:val="24"/>
          <w:szCs w:val="24"/>
        </w:rPr>
        <w:t>2、从业人员、营业收入、资产总额填报上一年度数据，无上一年度数据的新</w:t>
      </w:r>
      <w:r>
        <w:rPr>
          <w:rFonts w:hint="eastAsia" w:ascii="仿宋" w:hAnsi="仿宋" w:eastAsia="仿宋" w:cs="仿宋"/>
          <w:spacing w:val="12"/>
          <w:sz w:val="24"/>
          <w:szCs w:val="24"/>
        </w:rPr>
        <w:t>成立企业可不填</w:t>
      </w:r>
      <w:r>
        <w:rPr>
          <w:rFonts w:hint="eastAsia" w:ascii="仿宋" w:hAnsi="仿宋" w:eastAsia="仿宋" w:cs="仿宋"/>
          <w:spacing w:val="1"/>
          <w:sz w:val="24"/>
          <w:szCs w:val="24"/>
        </w:rPr>
        <w:t>报。</w:t>
      </w:r>
    </w:p>
    <w:p w14:paraId="1F35DF82">
      <w:pPr>
        <w:spacing w:line="280" w:lineRule="exact"/>
        <w:ind w:firstLine="440" w:firstLineChars="200"/>
        <w:rPr>
          <w:rFonts w:ascii="仿宋" w:hAnsi="仿宋" w:eastAsia="仿宋" w:cs="仿宋"/>
          <w:kern w:val="0"/>
          <w:sz w:val="22"/>
          <w:szCs w:val="22"/>
        </w:rPr>
      </w:pPr>
      <w:r>
        <w:rPr>
          <w:rFonts w:hint="eastAsia" w:ascii="仿宋" w:hAnsi="仿宋" w:eastAsia="仿宋" w:cs="仿宋"/>
          <w:kern w:val="0"/>
          <w:sz w:val="22"/>
          <w:szCs w:val="22"/>
        </w:rPr>
        <w:t xml:space="preserve"> </w:t>
      </w:r>
    </w:p>
    <w:p w14:paraId="0220AD32">
      <w:pPr>
        <w:rPr>
          <w:rFonts w:ascii="华文仿宋" w:hAnsi="华文仿宋" w:eastAsia="华文仿宋" w:cs="宋体"/>
          <w:kern w:val="0"/>
          <w:sz w:val="22"/>
          <w:szCs w:val="22"/>
        </w:rPr>
      </w:pPr>
      <w:r>
        <w:rPr>
          <w:rFonts w:hint="eastAsia" w:ascii="华文仿宋" w:hAnsi="华文仿宋" w:eastAsia="华文仿宋" w:cs="宋体"/>
          <w:kern w:val="0"/>
          <w:sz w:val="22"/>
          <w:szCs w:val="22"/>
        </w:rPr>
        <w:br w:type="page"/>
      </w:r>
    </w:p>
    <w:p w14:paraId="0E07F083">
      <w:pPr>
        <w:spacing w:line="500" w:lineRule="exact"/>
        <w:jc w:val="left"/>
        <w:rPr>
          <w:rFonts w:ascii="仿宋" w:hAnsi="仿宋" w:eastAsia="仿宋" w:cs="仿宋"/>
          <w:sz w:val="28"/>
          <w:szCs w:val="28"/>
        </w:rPr>
      </w:pPr>
      <w:r>
        <w:rPr>
          <w:rFonts w:hint="eastAsia" w:ascii="华文仿宋" w:hAnsi="华文仿宋" w:eastAsia="华文仿宋" w:cs="宋体"/>
          <w:kern w:val="0"/>
          <w:sz w:val="22"/>
          <w:szCs w:val="22"/>
        </w:rPr>
        <w:t xml:space="preserve"> </w:t>
      </w:r>
      <w:r>
        <w:rPr>
          <w:rFonts w:hint="eastAsia" w:ascii="仿宋" w:hAnsi="仿宋" w:eastAsia="仿宋" w:cs="仿宋"/>
          <w:sz w:val="28"/>
          <w:szCs w:val="28"/>
        </w:rPr>
        <w:t>附件8：</w:t>
      </w:r>
    </w:p>
    <w:bookmarkEnd w:id="190"/>
    <w:bookmarkEnd w:id="191"/>
    <w:p w14:paraId="66341C71">
      <w:pPr>
        <w:spacing w:line="360" w:lineRule="auto"/>
        <w:jc w:val="center"/>
        <w:rPr>
          <w:rFonts w:ascii="仿宋" w:hAnsi="仿宋" w:eastAsia="仿宋" w:cs="仿宋"/>
          <w:b/>
          <w:spacing w:val="6"/>
          <w:sz w:val="32"/>
          <w:szCs w:val="32"/>
        </w:rPr>
      </w:pPr>
      <w:r>
        <w:rPr>
          <w:rFonts w:hint="eastAsia" w:ascii="仿宋" w:hAnsi="仿宋" w:eastAsia="仿宋" w:cs="仿宋"/>
          <w:b/>
          <w:spacing w:val="6"/>
          <w:sz w:val="32"/>
          <w:szCs w:val="32"/>
        </w:rPr>
        <w:t>残疾人福利性单位声明函</w:t>
      </w:r>
    </w:p>
    <w:p w14:paraId="6328A48C">
      <w:pPr>
        <w:pStyle w:val="10"/>
        <w:spacing w:line="360" w:lineRule="auto"/>
        <w:ind w:firstLine="964" w:firstLineChars="400"/>
        <w:rPr>
          <w:rFonts w:ascii="仿宋" w:hAnsi="仿宋" w:eastAsia="仿宋" w:cs="仿宋"/>
          <w:color w:val="auto"/>
        </w:rPr>
      </w:pPr>
      <w:r>
        <w:rPr>
          <w:rFonts w:hint="eastAsia" w:ascii="仿宋" w:hAnsi="仿宋" w:eastAsia="仿宋" w:cs="仿宋"/>
          <w:b/>
          <w:bCs/>
          <w:color w:val="auto"/>
        </w:rPr>
        <w:t>（注：符合残疾人福利性的企业请提供本函，不符合的不提供本函）</w:t>
      </w:r>
    </w:p>
    <w:p w14:paraId="4FEEC103">
      <w:pPr>
        <w:pStyle w:val="10"/>
        <w:spacing w:before="133" w:line="360" w:lineRule="auto"/>
        <w:ind w:left="11" w:right="2" w:firstLine="575"/>
        <w:rPr>
          <w:rFonts w:ascii="仿宋" w:hAnsi="仿宋" w:eastAsia="仿宋" w:cs="宋体"/>
          <w:color w:val="auto"/>
          <w:kern w:val="0"/>
        </w:rPr>
      </w:pPr>
      <w:r>
        <w:rPr>
          <w:rFonts w:hint="eastAsia" w:ascii="仿宋" w:hAnsi="仿宋" w:eastAsia="仿宋" w:cs="宋体"/>
          <w:color w:val="auto"/>
          <w:kern w:val="0"/>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宋体"/>
          <w:color w:val="auto"/>
          <w:kern w:val="0"/>
          <w:u w:val="single"/>
        </w:rPr>
        <w:t xml:space="preserve">    项目名称  </w:t>
      </w:r>
      <w:r>
        <w:rPr>
          <w:rFonts w:hint="eastAsia" w:ascii="仿宋" w:hAnsi="仿宋" w:eastAsia="仿宋" w:cs="宋体"/>
          <w:color w:val="auto"/>
          <w:kern w:val="0"/>
        </w:rPr>
        <w:t>（项目编号：</w:t>
      </w:r>
      <w:r>
        <w:rPr>
          <w:rFonts w:hint="eastAsia" w:ascii="仿宋" w:hAnsi="仿宋" w:eastAsia="仿宋" w:cs="宋体"/>
          <w:color w:val="auto"/>
          <w:kern w:val="0"/>
          <w:u w:val="single"/>
        </w:rPr>
        <w:t xml:space="preserve">      </w:t>
      </w:r>
      <w:r>
        <w:rPr>
          <w:rFonts w:hint="eastAsia" w:ascii="仿宋" w:hAnsi="仿宋" w:eastAsia="仿宋" w:cs="宋体"/>
          <w:color w:val="auto"/>
          <w:kern w:val="0"/>
        </w:rPr>
        <w:t>）第</w:t>
      </w:r>
      <w:r>
        <w:rPr>
          <w:rFonts w:hint="eastAsia" w:ascii="仿宋" w:hAnsi="仿宋" w:eastAsia="仿宋" w:cs="宋体"/>
          <w:color w:val="auto"/>
          <w:kern w:val="0"/>
          <w:u w:val="single"/>
        </w:rPr>
        <w:t xml:space="preserve">     </w:t>
      </w:r>
      <w:r>
        <w:rPr>
          <w:rFonts w:hint="eastAsia" w:ascii="仿宋" w:hAnsi="仿宋" w:eastAsia="仿宋" w:cs="宋体"/>
          <w:color w:val="auto"/>
          <w:kern w:val="0"/>
        </w:rPr>
        <w:t>标段采购活动提供本单位制造的货物（由本单位承担工程/提供服务），或者提供其他残疾人福利性单位制造的货物（不包括使用非残疾人福利性单位注册商标的货物）。</w:t>
      </w:r>
    </w:p>
    <w:p w14:paraId="0C0B3B90">
      <w:pPr>
        <w:spacing w:line="500" w:lineRule="exact"/>
        <w:ind w:firstLine="480" w:firstLineChars="200"/>
        <w:rPr>
          <w:rFonts w:ascii="仿宋" w:hAnsi="仿宋" w:eastAsia="仿宋" w:cs="仿宋"/>
          <w:spacing w:val="6"/>
          <w:sz w:val="28"/>
          <w:szCs w:val="28"/>
        </w:rPr>
      </w:pPr>
      <w:r>
        <w:rPr>
          <w:rFonts w:hint="eastAsia" w:ascii="仿宋" w:hAnsi="仿宋" w:eastAsia="仿宋" w:cs="宋体"/>
          <w:kern w:val="0"/>
        </w:rPr>
        <w:t>本单位对上述声明的真实性负责。如有虚假，将依法承担相应责任。</w:t>
      </w:r>
    </w:p>
    <w:p w14:paraId="24A99042">
      <w:pPr>
        <w:spacing w:line="500" w:lineRule="exact"/>
        <w:ind w:left="1438" w:leftChars="599" w:firstLine="2740" w:firstLineChars="1142"/>
        <w:rPr>
          <w:rFonts w:ascii="仿宋" w:hAnsi="仿宋" w:eastAsia="仿宋" w:cs="仿宋"/>
          <w:kern w:val="0"/>
          <w:szCs w:val="20"/>
        </w:rPr>
      </w:pPr>
    </w:p>
    <w:p w14:paraId="6BE78D6C">
      <w:pPr>
        <w:spacing w:line="500" w:lineRule="exact"/>
        <w:ind w:left="1438" w:leftChars="599" w:firstLine="2740" w:firstLineChars="1142"/>
        <w:rPr>
          <w:rFonts w:ascii="仿宋" w:hAnsi="仿宋" w:eastAsia="仿宋" w:cs="仿宋"/>
          <w:kern w:val="0"/>
          <w:szCs w:val="20"/>
          <w:u w:val="single"/>
        </w:rPr>
      </w:pPr>
      <w:r>
        <w:rPr>
          <w:rFonts w:hint="eastAsia" w:ascii="仿宋" w:hAnsi="仿宋" w:eastAsia="仿宋" w:cs="仿宋"/>
          <w:kern w:val="0"/>
          <w:szCs w:val="20"/>
        </w:rPr>
        <w:t>残疾人福利性单位（盖公章）：</w:t>
      </w:r>
    </w:p>
    <w:p w14:paraId="666D95E2">
      <w:pPr>
        <w:spacing w:line="500" w:lineRule="exact"/>
        <w:ind w:left="1438" w:leftChars="599" w:firstLine="2740" w:firstLineChars="1142"/>
        <w:rPr>
          <w:rFonts w:ascii="仿宋" w:hAnsi="仿宋" w:eastAsia="仿宋" w:cs="仿宋"/>
          <w:kern w:val="0"/>
          <w:szCs w:val="20"/>
        </w:rPr>
      </w:pPr>
      <w:r>
        <w:rPr>
          <w:rFonts w:hint="eastAsia" w:ascii="仿宋" w:hAnsi="仿宋" w:eastAsia="仿宋" w:cs="仿宋"/>
          <w:kern w:val="0"/>
          <w:lang w:eastAsia="zh-CN"/>
        </w:rPr>
        <w:t>法定代表人/负责人</w:t>
      </w:r>
      <w:r>
        <w:rPr>
          <w:rFonts w:hint="eastAsia" w:ascii="仿宋" w:hAnsi="仿宋" w:eastAsia="仿宋" w:cs="仿宋"/>
          <w:kern w:val="0"/>
        </w:rPr>
        <w:t xml:space="preserve">或被授权人（签字或盖章）:  </w:t>
      </w:r>
    </w:p>
    <w:p w14:paraId="3DF0BEE4">
      <w:pPr>
        <w:spacing w:line="500" w:lineRule="exact"/>
        <w:ind w:firstLine="4320" w:firstLineChars="1800"/>
        <w:rPr>
          <w:rFonts w:ascii="仿宋" w:hAnsi="仿宋" w:eastAsia="仿宋" w:cs="仿宋"/>
          <w:kern w:val="0"/>
          <w:szCs w:val="20"/>
          <w:u w:val="single"/>
        </w:rPr>
      </w:pPr>
      <w:r>
        <w:rPr>
          <w:rFonts w:hint="eastAsia" w:ascii="仿宋" w:hAnsi="仿宋" w:eastAsia="仿宋" w:cs="仿宋"/>
          <w:kern w:val="0"/>
          <w:szCs w:val="20"/>
        </w:rPr>
        <w:t>日          期：</w:t>
      </w:r>
    </w:p>
    <w:p w14:paraId="442BE55B">
      <w:pPr>
        <w:spacing w:line="300" w:lineRule="exact"/>
        <w:ind w:firstLine="494" w:firstLineChars="200"/>
        <w:rPr>
          <w:rFonts w:ascii="仿宋" w:hAnsi="仿宋" w:eastAsia="仿宋" w:cs="仿宋"/>
          <w:b/>
          <w:bCs/>
          <w:spacing w:val="13"/>
          <w:sz w:val="22"/>
          <w:szCs w:val="22"/>
        </w:rPr>
      </w:pPr>
    </w:p>
    <w:p w14:paraId="2B1A4F4C">
      <w:pPr>
        <w:spacing w:line="300" w:lineRule="exact"/>
        <w:ind w:firstLine="534" w:firstLineChars="200"/>
        <w:rPr>
          <w:rFonts w:ascii="仿宋" w:hAnsi="仿宋" w:eastAsia="仿宋" w:cs="仿宋"/>
          <w:spacing w:val="13"/>
          <w:sz w:val="24"/>
          <w:szCs w:val="24"/>
        </w:rPr>
      </w:pPr>
      <w:r>
        <w:rPr>
          <w:rFonts w:hint="eastAsia" w:ascii="仿宋" w:hAnsi="仿宋" w:eastAsia="仿宋" w:cs="仿宋"/>
          <w:b/>
          <w:bCs/>
          <w:spacing w:val="13"/>
          <w:sz w:val="24"/>
          <w:szCs w:val="24"/>
        </w:rPr>
        <w:t>备注：</w:t>
      </w:r>
      <w:r>
        <w:rPr>
          <w:rFonts w:hint="eastAsia" w:ascii="仿宋" w:hAnsi="仿宋" w:eastAsia="仿宋" w:cs="仿宋"/>
          <w:spacing w:val="13"/>
          <w:sz w:val="24"/>
          <w:szCs w:val="24"/>
        </w:rPr>
        <w:t>项目不分标段的，第</w:t>
      </w:r>
      <w:r>
        <w:rPr>
          <w:rFonts w:hint="eastAsia" w:ascii="仿宋" w:hAnsi="仿宋" w:eastAsia="仿宋" w:cs="仿宋"/>
          <w:spacing w:val="13"/>
          <w:sz w:val="24"/>
          <w:szCs w:val="24"/>
          <w:u w:val="single"/>
        </w:rPr>
        <w:t xml:space="preserve">     </w:t>
      </w:r>
      <w:r>
        <w:rPr>
          <w:rFonts w:hint="eastAsia" w:ascii="仿宋" w:hAnsi="仿宋" w:eastAsia="仿宋" w:cs="仿宋"/>
          <w:spacing w:val="13"/>
          <w:sz w:val="24"/>
          <w:szCs w:val="24"/>
        </w:rPr>
        <w:t>标段空白处填写“/ ”。</w:t>
      </w:r>
    </w:p>
    <w:p w14:paraId="57E07F4C">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根据《财政部 民政部 中国残疾人联合会关于促进残疾人就业政府采购政策的通知》（财库[2017] 141 号） 的规定：</w:t>
      </w:r>
    </w:p>
    <w:p w14:paraId="47AF2CCF">
      <w:pPr>
        <w:spacing w:line="300" w:lineRule="exact"/>
        <w:ind w:firstLine="266" w:firstLineChars="100"/>
        <w:rPr>
          <w:rFonts w:ascii="仿宋" w:hAnsi="仿宋" w:eastAsia="仿宋" w:cs="仿宋"/>
          <w:spacing w:val="13"/>
          <w:sz w:val="24"/>
          <w:szCs w:val="24"/>
        </w:rPr>
      </w:pPr>
      <w:r>
        <w:rPr>
          <w:rFonts w:hint="eastAsia" w:ascii="仿宋" w:hAnsi="仿宋" w:eastAsia="仿宋" w:cs="仿宋"/>
          <w:spacing w:val="13"/>
          <w:sz w:val="24"/>
          <w:szCs w:val="24"/>
        </w:rPr>
        <w:t>一、享受政府采购支持政策的残疾人福利性单位应当同时满足以下条件：</w:t>
      </w:r>
    </w:p>
    <w:p w14:paraId="75F08F31">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（一）安置的残疾人占本单位在职职工人数的比例不低于 25%（含 25%），并且安置的残疾人人数不少于 10 人（含 10 人）；</w:t>
      </w:r>
    </w:p>
    <w:p w14:paraId="46CD4131">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（二）依法与安置的每位残疾人签订了一年以上（含一年）的劳动合同或服务协议；</w:t>
      </w:r>
    </w:p>
    <w:p w14:paraId="11AF346C">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（三）为安置的每位残疾人按月足额缴纳了基本养老保险、基本医疗保险、失业保险、工伤保险和生育保险等社会保险费；</w:t>
      </w:r>
    </w:p>
    <w:p w14:paraId="7A731BE4">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（四）通过银行等金融机构向安置的每位残疾人，按月支付了不低于单位所在区县适用的经省级人民政府批准的月最低工资标准的工资；</w:t>
      </w:r>
    </w:p>
    <w:p w14:paraId="1D11E3A4">
      <w:pPr>
        <w:spacing w:line="300" w:lineRule="exact"/>
        <w:ind w:firstLine="532" w:firstLineChars="200"/>
        <w:rPr>
          <w:rFonts w:ascii="仿宋" w:hAnsi="仿宋" w:eastAsia="仿宋" w:cs="仿宋"/>
          <w:spacing w:val="13"/>
          <w:sz w:val="24"/>
          <w:szCs w:val="24"/>
        </w:rPr>
      </w:pPr>
      <w:r>
        <w:rPr>
          <w:rFonts w:hint="eastAsia" w:ascii="仿宋" w:hAnsi="仿宋" w:eastAsia="仿宋" w:cs="仿宋"/>
          <w:spacing w:val="13"/>
          <w:sz w:val="24"/>
          <w:szCs w:val="24"/>
        </w:rPr>
        <w:t>（五）提供本单位制造的货物、承担的工程或者服务（以下简称产品），或者提供其他残疾人福利性单位制造的货物（不包括使用非残疾人福利性单位注册商标的货物）。</w:t>
      </w:r>
    </w:p>
    <w:p w14:paraId="424AF983">
      <w:pPr>
        <w:spacing w:line="300" w:lineRule="exact"/>
        <w:rPr>
          <w:rFonts w:ascii="仿宋" w:hAnsi="仿宋" w:eastAsia="仿宋" w:cs="仿宋"/>
          <w:spacing w:val="13"/>
          <w:sz w:val="24"/>
          <w:szCs w:val="24"/>
        </w:rPr>
      </w:pPr>
      <w:r>
        <w:rPr>
          <w:rFonts w:hint="eastAsia" w:ascii="仿宋" w:hAnsi="仿宋" w:eastAsia="仿宋" w:cs="仿宋"/>
          <w:spacing w:val="13"/>
          <w:sz w:val="24"/>
          <w:szCs w:val="24"/>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4C6F23CD">
      <w:pPr>
        <w:spacing w:line="300" w:lineRule="exact"/>
        <w:ind w:firstLine="798" w:firstLineChars="300"/>
        <w:rPr>
          <w:rFonts w:ascii="仿宋" w:hAnsi="仿宋" w:eastAsia="仿宋" w:cs="仿宋"/>
          <w:sz w:val="24"/>
          <w:szCs w:val="24"/>
        </w:rPr>
        <w:sectPr>
          <w:pgSz w:w="11906" w:h="16838"/>
          <w:pgMar w:top="1417" w:right="1247" w:bottom="1417" w:left="1417" w:header="850" w:footer="992" w:gutter="0"/>
          <w:pgNumType w:fmt="numberInDash"/>
          <w:cols w:space="0" w:num="1"/>
          <w:docGrid w:type="lines" w:linePitch="330" w:charSpace="0"/>
        </w:sectPr>
      </w:pPr>
      <w:r>
        <w:rPr>
          <w:rFonts w:hint="eastAsia" w:ascii="仿宋" w:hAnsi="仿宋" w:eastAsia="仿宋" w:cs="仿宋"/>
          <w:spacing w:val="13"/>
          <w:sz w:val="24"/>
          <w:szCs w:val="24"/>
        </w:rPr>
        <w:t>二、中标、成交投标人为残疾人福利性单位的，采购人或者其委托的采购代理机构应当随中标、成交结果同时公告其《残疾人福利性单位声明函》，接受社会监督。</w:t>
      </w:r>
    </w:p>
    <w:p w14:paraId="3A0BC901">
      <w:pPr>
        <w:widowControl/>
        <w:spacing w:line="360" w:lineRule="auto"/>
        <w:rPr>
          <w:rFonts w:ascii="仿宋" w:hAnsi="仿宋" w:eastAsia="仿宋" w:cs="仿宋"/>
          <w:bCs/>
          <w:sz w:val="28"/>
          <w:szCs w:val="28"/>
        </w:rPr>
      </w:pPr>
      <w:bookmarkStart w:id="192" w:name="_Toc27112"/>
      <w:bookmarkStart w:id="193" w:name="_Toc16262"/>
      <w:bookmarkStart w:id="194" w:name="_Toc12758"/>
      <w:r>
        <w:rPr>
          <w:rFonts w:hint="eastAsia" w:ascii="仿宋" w:hAnsi="仿宋" w:eastAsia="仿宋" w:cs="仿宋"/>
          <w:bCs/>
          <w:sz w:val="28"/>
          <w:szCs w:val="28"/>
        </w:rPr>
        <w:t>附件9：</w:t>
      </w:r>
    </w:p>
    <w:p w14:paraId="5C283AD0">
      <w:pPr>
        <w:widowControl/>
        <w:spacing w:line="360" w:lineRule="auto"/>
        <w:jc w:val="center"/>
        <w:rPr>
          <w:rFonts w:ascii="仿宋" w:hAnsi="仿宋" w:eastAsia="仿宋" w:cs="仿宋"/>
          <w:b/>
          <w:kern w:val="0"/>
          <w:sz w:val="28"/>
          <w:szCs w:val="28"/>
          <w:lang w:val="zh-CN"/>
        </w:rPr>
      </w:pPr>
      <w:r>
        <w:rPr>
          <w:rFonts w:hint="eastAsia" w:ascii="仿宋" w:hAnsi="仿宋" w:eastAsia="仿宋" w:cs="仿宋"/>
          <w:b/>
          <w:kern w:val="0"/>
          <w:sz w:val="28"/>
          <w:szCs w:val="28"/>
          <w:lang w:val="zh-CN"/>
        </w:rPr>
        <w:t>监狱、戒毒企业声明函（如适用）</w:t>
      </w:r>
    </w:p>
    <w:p w14:paraId="422B11E4">
      <w:pPr>
        <w:pStyle w:val="10"/>
        <w:spacing w:line="360" w:lineRule="auto"/>
        <w:ind w:firstLine="960" w:firstLineChars="400"/>
        <w:rPr>
          <w:rFonts w:ascii="仿宋_GB2312" w:hAnsi="仿宋_GB2312" w:eastAsia="仿宋_GB2312" w:cs="仿宋_GB2312"/>
          <w:color w:val="auto"/>
          <w:sz w:val="28"/>
          <w:szCs w:val="28"/>
        </w:rPr>
      </w:pPr>
      <w:r>
        <w:rPr>
          <w:rFonts w:hint="eastAsia" w:ascii="仿宋" w:hAnsi="仿宋" w:eastAsia="仿宋" w:cs="仿宋"/>
          <w:bCs/>
          <w:color w:val="auto"/>
        </w:rPr>
        <w:t>（注：符合</w:t>
      </w:r>
      <w:r>
        <w:rPr>
          <w:rFonts w:hint="eastAsia" w:ascii="仿宋" w:hAnsi="仿宋" w:eastAsia="仿宋" w:cs="仿宋"/>
          <w:bCs/>
          <w:color w:val="auto"/>
          <w:lang w:val="zh-CN"/>
        </w:rPr>
        <w:t>监狱、戒毒企业</w:t>
      </w:r>
      <w:r>
        <w:rPr>
          <w:rFonts w:hint="eastAsia" w:ascii="仿宋" w:hAnsi="仿宋" w:eastAsia="仿宋" w:cs="仿宋"/>
          <w:bCs/>
          <w:color w:val="auto"/>
        </w:rPr>
        <w:t>的企业请提供本函，不符合的不提供本函）</w:t>
      </w:r>
    </w:p>
    <w:p w14:paraId="2D6F2F16">
      <w:pPr>
        <w:spacing w:line="480" w:lineRule="auto"/>
        <w:ind w:firstLine="482"/>
        <w:rPr>
          <w:rFonts w:ascii="仿宋_GB2312" w:hAnsi="仿宋_GB2312" w:eastAsia="仿宋_GB2312" w:cs="仿宋_GB2312"/>
        </w:rPr>
      </w:pPr>
      <w:r>
        <w:rPr>
          <w:rFonts w:hint="eastAsia" w:ascii="仿宋_GB2312" w:hAnsi="仿宋_GB2312" w:eastAsia="仿宋_GB2312" w:cs="仿宋_GB2312"/>
        </w:rPr>
        <w:t>本单位郑重声明，根据《财政部司法部关于政府采购支持监狱企业发展有关问题的通知》（财库[2014]68号）的规定，本单位为符合条件的监狱、戒毒企业，且本单位参加的</w:t>
      </w:r>
      <w:r>
        <w:rPr>
          <w:rFonts w:hint="eastAsia" w:ascii="仿宋_GB2312" w:hAnsi="仿宋_GB2312" w:eastAsia="仿宋_GB2312" w:cs="仿宋_GB2312"/>
          <w:u w:val="single"/>
        </w:rPr>
        <w:t xml:space="preserve">            </w:t>
      </w:r>
      <w:r>
        <w:rPr>
          <w:rFonts w:hint="eastAsia" w:ascii="仿宋_GB2312" w:hAnsi="仿宋_GB2312" w:eastAsia="仿宋_GB2312" w:cs="仿宋_GB2312"/>
        </w:rPr>
        <w:t>项目采购活动提供本单位制造的货物（由本单位承担工程/提供服务），或者提供其他监狱、戒毒企业制造的货物（不包括使用非监狱、戒毒企业注册商标的货物）。</w:t>
      </w:r>
    </w:p>
    <w:p w14:paraId="1DFAEEF2">
      <w:pPr>
        <w:spacing w:line="480" w:lineRule="auto"/>
        <w:ind w:firstLine="482"/>
        <w:rPr>
          <w:rFonts w:ascii="仿宋_GB2312" w:hAnsi="仿宋_GB2312" w:eastAsia="仿宋_GB2312" w:cs="仿宋_GB2312"/>
          <w:sz w:val="28"/>
          <w:szCs w:val="28"/>
        </w:rPr>
      </w:pPr>
      <w:r>
        <w:rPr>
          <w:rFonts w:hint="eastAsia" w:ascii="仿宋_GB2312" w:hAnsi="仿宋_GB2312" w:eastAsia="仿宋_GB2312" w:cs="仿宋_GB2312"/>
        </w:rPr>
        <w:t>本单位对上述声明的真实性负责。如有虚假，将依法承担相应责任。</w:t>
      </w:r>
    </w:p>
    <w:p w14:paraId="1F68BB04">
      <w:pPr>
        <w:spacing w:line="360" w:lineRule="auto"/>
        <w:ind w:firstLine="480"/>
        <w:rPr>
          <w:rFonts w:ascii="仿宋_GB2312" w:hAnsi="仿宋_GB2312" w:eastAsia="仿宋_GB2312" w:cs="仿宋_GB2312"/>
          <w:sz w:val="28"/>
          <w:szCs w:val="28"/>
        </w:rPr>
      </w:pPr>
    </w:p>
    <w:p w14:paraId="0DD8DC6A">
      <w:pPr>
        <w:spacing w:line="500" w:lineRule="exact"/>
        <w:ind w:firstLine="2880" w:firstLineChars="1200"/>
        <w:rPr>
          <w:rFonts w:ascii="仿宋" w:hAnsi="仿宋" w:eastAsia="仿宋" w:cs="仿宋"/>
          <w:kern w:val="0"/>
          <w:u w:val="single"/>
        </w:rPr>
      </w:pPr>
      <w:r>
        <w:rPr>
          <w:rFonts w:hint="eastAsia" w:ascii="仿宋" w:hAnsi="仿宋" w:eastAsia="仿宋" w:cs="仿宋"/>
          <w:kern w:val="0"/>
        </w:rPr>
        <w:t>监狱戒毒企业（盖公章）：</w:t>
      </w:r>
      <w:r>
        <w:rPr>
          <w:rFonts w:hint="eastAsia" w:ascii="仿宋" w:hAnsi="仿宋" w:eastAsia="仿宋" w:cs="仿宋"/>
          <w:kern w:val="0"/>
          <w:u w:val="single"/>
        </w:rPr>
        <w:t xml:space="preserve">                  </w:t>
      </w:r>
    </w:p>
    <w:p w14:paraId="0FF2E28C">
      <w:pPr>
        <w:spacing w:line="500" w:lineRule="exact"/>
        <w:ind w:firstLine="2880" w:firstLineChars="1200"/>
        <w:rPr>
          <w:rFonts w:ascii="仿宋" w:hAnsi="仿宋" w:eastAsia="仿宋" w:cs="仿宋"/>
          <w:kern w:val="0"/>
        </w:rPr>
      </w:pPr>
      <w:r>
        <w:rPr>
          <w:rFonts w:hint="eastAsia" w:ascii="仿宋" w:hAnsi="仿宋" w:eastAsia="仿宋" w:cs="仿宋"/>
          <w:kern w:val="0"/>
          <w:lang w:eastAsia="zh-CN"/>
        </w:rPr>
        <w:t>法定代表人/负责人</w:t>
      </w:r>
      <w:r>
        <w:rPr>
          <w:rFonts w:hint="eastAsia" w:ascii="仿宋" w:hAnsi="仿宋" w:eastAsia="仿宋" w:cs="仿宋"/>
          <w:kern w:val="0"/>
        </w:rPr>
        <w:t>或被授权人</w:t>
      </w:r>
      <w:r>
        <w:rPr>
          <w:rFonts w:hint="eastAsia" w:ascii="仿宋" w:hAnsi="仿宋" w:eastAsia="仿宋" w:cs="仿宋"/>
        </w:rPr>
        <w:t>（签字或盖章）</w:t>
      </w:r>
      <w:r>
        <w:rPr>
          <w:rFonts w:hint="eastAsia" w:ascii="仿宋" w:hAnsi="仿宋" w:eastAsia="仿宋" w:cs="仿宋"/>
          <w:kern w:val="0"/>
        </w:rPr>
        <w:t xml:space="preserve">:  </w:t>
      </w:r>
      <w:r>
        <w:rPr>
          <w:rFonts w:hint="eastAsia" w:ascii="仿宋" w:hAnsi="仿宋" w:eastAsia="仿宋" w:cs="仿宋"/>
          <w:kern w:val="0"/>
          <w:u w:val="single"/>
        </w:rPr>
        <w:t xml:space="preserve">             </w:t>
      </w:r>
      <w:r>
        <w:rPr>
          <w:rFonts w:hint="eastAsia" w:ascii="仿宋" w:hAnsi="仿宋" w:eastAsia="仿宋" w:cs="仿宋"/>
          <w:kern w:val="0"/>
        </w:rPr>
        <w:t xml:space="preserve">         </w:t>
      </w:r>
    </w:p>
    <w:p w14:paraId="7A4ADB0B">
      <w:pPr>
        <w:tabs>
          <w:tab w:val="left" w:pos="4860"/>
        </w:tabs>
        <w:spacing w:line="360" w:lineRule="auto"/>
        <w:ind w:right="1560" w:firstLine="2880" w:firstLineChars="1200"/>
        <w:rPr>
          <w:rFonts w:ascii="仿宋_GB2312" w:hAnsi="仿宋_GB2312" w:eastAsia="仿宋_GB2312" w:cs="仿宋_GB2312"/>
          <w:sz w:val="28"/>
          <w:szCs w:val="28"/>
        </w:rPr>
      </w:pPr>
      <w:r>
        <w:rPr>
          <w:rFonts w:hint="eastAsia" w:ascii="仿宋" w:hAnsi="仿宋" w:eastAsia="仿宋" w:cs="仿宋"/>
          <w:kern w:val="0"/>
        </w:rPr>
        <w:t>日          期：</w:t>
      </w:r>
      <w:r>
        <w:rPr>
          <w:rFonts w:hint="eastAsia" w:ascii="仿宋" w:hAnsi="仿宋" w:eastAsia="仿宋" w:cs="仿宋"/>
          <w:kern w:val="0"/>
          <w:u w:val="single"/>
        </w:rPr>
        <w:t xml:space="preserve">                          </w:t>
      </w:r>
    </w:p>
    <w:p w14:paraId="6F1480CA">
      <w:pPr>
        <w:tabs>
          <w:tab w:val="left" w:pos="4860"/>
        </w:tabs>
        <w:spacing w:line="360" w:lineRule="auto"/>
        <w:ind w:right="1560" w:firstLine="560" w:firstLineChars="200"/>
        <w:jc w:val="center"/>
        <w:rPr>
          <w:rFonts w:ascii="仿宋_GB2312" w:hAnsi="仿宋_GB2312" w:eastAsia="仿宋_GB2312" w:cs="仿宋_GB2312"/>
          <w:sz w:val="28"/>
          <w:szCs w:val="28"/>
        </w:rPr>
      </w:pPr>
    </w:p>
    <w:p w14:paraId="1F55382C">
      <w:pPr>
        <w:pStyle w:val="10"/>
        <w:rPr>
          <w:rFonts w:ascii="仿宋_GB2312" w:hAnsi="仿宋_GB2312" w:eastAsia="仿宋_GB2312" w:cs="仿宋_GB2312"/>
          <w:color w:val="auto"/>
          <w:sz w:val="28"/>
          <w:szCs w:val="28"/>
        </w:rPr>
      </w:pPr>
    </w:p>
    <w:p w14:paraId="29DDA3F6">
      <w:pPr>
        <w:pStyle w:val="25"/>
      </w:pPr>
    </w:p>
    <w:p w14:paraId="2A2BE527">
      <w:pPr>
        <w:pStyle w:val="10"/>
        <w:rPr>
          <w:rFonts w:ascii="仿宋" w:hAnsi="仿宋" w:eastAsia="仿宋" w:cs="仿宋"/>
          <w:bCs/>
          <w:color w:val="auto"/>
          <w:sz w:val="24"/>
          <w:szCs w:val="24"/>
        </w:rPr>
      </w:pPr>
      <w:r>
        <w:rPr>
          <w:rFonts w:hint="eastAsia" w:ascii="仿宋_GB2312" w:hAnsi="仿宋_GB2312" w:eastAsia="仿宋_GB2312" w:cs="仿宋_GB2312"/>
          <w:color w:val="auto"/>
          <w:sz w:val="24"/>
          <w:szCs w:val="24"/>
        </w:rPr>
        <w:t>备注：未按上述要求提供、填写的，评审时不予考虑。供应商提供的《监狱、戒毒企业声明函》必须真实有效，供应商应当提供由省级以上监狱管理局、戒毒管理局(含新疆生产建设兵团)出具的属于监狱企业的证明文件。</w:t>
      </w:r>
    </w:p>
    <w:p w14:paraId="014BD924">
      <w:pPr>
        <w:spacing w:before="165" w:beforeLines="50" w:after="330" w:afterLines="100"/>
        <w:rPr>
          <w:rFonts w:ascii="仿宋" w:hAnsi="仿宋" w:eastAsia="仿宋" w:cs="仿宋"/>
          <w:b/>
          <w:bCs/>
          <w:sz w:val="24"/>
          <w:szCs w:val="24"/>
        </w:rPr>
      </w:pPr>
      <w:r>
        <w:rPr>
          <w:rFonts w:hint="eastAsia" w:ascii="仿宋" w:hAnsi="仿宋" w:eastAsia="仿宋" w:cs="仿宋"/>
          <w:b/>
          <w:bCs/>
          <w:sz w:val="24"/>
          <w:szCs w:val="24"/>
        </w:rPr>
        <w:br w:type="page"/>
      </w:r>
    </w:p>
    <w:p w14:paraId="42585195">
      <w:pPr>
        <w:jc w:val="center"/>
        <w:outlineLvl w:val="1"/>
        <w:rPr>
          <w:rStyle w:val="97"/>
          <w:rFonts w:ascii="仿宋" w:hAnsi="仿宋" w:eastAsia="仿宋" w:cs="仿宋"/>
          <w:sz w:val="32"/>
        </w:rPr>
      </w:pPr>
      <w:bookmarkStart w:id="195" w:name="_Toc25825"/>
      <w:bookmarkStart w:id="196" w:name="_Toc26437"/>
      <w:r>
        <w:rPr>
          <w:rStyle w:val="97"/>
          <w:rFonts w:hint="eastAsia" w:ascii="仿宋" w:hAnsi="仿宋" w:eastAsia="仿宋" w:cs="仿宋"/>
          <w:sz w:val="32"/>
        </w:rPr>
        <w:t>九、其他材料</w:t>
      </w:r>
      <w:bookmarkEnd w:id="195"/>
    </w:p>
    <w:bookmarkEnd w:id="196"/>
    <w:p w14:paraId="4FB47E20">
      <w:pPr>
        <w:spacing w:before="165" w:beforeLines="50" w:after="330" w:afterLines="100"/>
        <w:rPr>
          <w:rFonts w:ascii="仿宋" w:hAnsi="仿宋" w:eastAsia="仿宋" w:cs="仿宋"/>
          <w:b/>
          <w:bCs/>
          <w:spacing w:val="4"/>
          <w:sz w:val="28"/>
          <w:szCs w:val="28"/>
        </w:rPr>
      </w:pPr>
      <w:r>
        <w:rPr>
          <w:rFonts w:hint="eastAsia" w:ascii="仿宋" w:hAnsi="仿宋" w:eastAsia="仿宋" w:cs="仿宋"/>
          <w:b/>
          <w:bCs/>
          <w:spacing w:val="4"/>
          <w:sz w:val="28"/>
          <w:szCs w:val="28"/>
        </w:rPr>
        <w:t>磋商保证金转账凭证</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8"/>
      </w:tblGrid>
      <w:tr w14:paraId="1DE3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1" w:hRule="atLeast"/>
        </w:trPr>
        <w:tc>
          <w:tcPr>
            <w:tcW w:w="9118" w:type="dxa"/>
            <w:vAlign w:val="center"/>
          </w:tcPr>
          <w:p w14:paraId="21D11B30">
            <w:pPr>
              <w:jc w:val="center"/>
            </w:pPr>
            <w:r>
              <w:rPr>
                <w:rFonts w:hint="eastAsia" w:ascii="仿宋" w:hAnsi="仿宋" w:eastAsia="仿宋" w:cs="仿宋"/>
                <w:spacing w:val="4"/>
              </w:rPr>
              <w:t>磋商保证金转账凭证粘贴处</w:t>
            </w:r>
          </w:p>
        </w:tc>
      </w:tr>
    </w:tbl>
    <w:p w14:paraId="67DBC2A1">
      <w:pPr>
        <w:rPr>
          <w:rFonts w:ascii="仿宋" w:hAnsi="仿宋" w:eastAsia="仿宋" w:cs="仿宋"/>
          <w:b/>
          <w:bCs/>
          <w:sz w:val="28"/>
          <w:szCs w:val="28"/>
        </w:rPr>
      </w:pPr>
    </w:p>
    <w:p w14:paraId="0607FB47">
      <w:r>
        <w:rPr>
          <w:rFonts w:hint="eastAsia"/>
        </w:rPr>
        <w:br w:type="page"/>
      </w:r>
    </w:p>
    <w:bookmarkEnd w:id="192"/>
    <w:bookmarkEnd w:id="193"/>
    <w:bookmarkEnd w:id="194"/>
    <w:p w14:paraId="44A7CA4D">
      <w:pPr>
        <w:pStyle w:val="5"/>
        <w:ind w:firstLine="578"/>
        <w:jc w:val="center"/>
        <w:rPr>
          <w:rFonts w:ascii="仿宋" w:hAnsi="仿宋" w:eastAsia="仿宋" w:cs="仿宋"/>
          <w:b/>
          <w:bCs/>
          <w:spacing w:val="4"/>
          <w:sz w:val="28"/>
          <w:szCs w:val="28"/>
        </w:rPr>
      </w:pPr>
      <w:r>
        <w:rPr>
          <w:rFonts w:hint="eastAsia" w:ascii="仿宋" w:hAnsi="仿宋" w:eastAsia="仿宋" w:cs="仿宋"/>
          <w:b/>
          <w:bCs/>
          <w:spacing w:val="4"/>
          <w:sz w:val="28"/>
          <w:szCs w:val="28"/>
        </w:rPr>
        <w:t>保证金退还信息表</w:t>
      </w:r>
    </w:p>
    <w:p w14:paraId="3762EC1B">
      <w:pPr>
        <w:spacing w:line="480" w:lineRule="auto"/>
        <w:rPr>
          <w:rFonts w:ascii="仿宋" w:hAnsi="仿宋" w:eastAsia="仿宋" w:cs="仿宋"/>
          <w:b/>
          <w:bCs/>
        </w:rPr>
      </w:pPr>
      <w:r>
        <w:rPr>
          <w:rFonts w:hint="eastAsia" w:ascii="仿宋" w:hAnsi="仿宋" w:eastAsia="仿宋" w:cs="仿宋"/>
          <w:b/>
          <w:bCs/>
          <w:spacing w:val="4"/>
        </w:rPr>
        <w:t>致：</w:t>
      </w:r>
      <w:r>
        <w:rPr>
          <w:rFonts w:hint="eastAsia" w:ascii="仿宋" w:hAnsi="仿宋" w:eastAsia="仿宋" w:cs="仿宋"/>
          <w:b/>
          <w:bCs/>
          <w:spacing w:val="4"/>
          <w:u w:val="single"/>
        </w:rPr>
        <w:t>陕西德仁招标有限公司</w:t>
      </w:r>
    </w:p>
    <w:p w14:paraId="1C3D7A45">
      <w:pPr>
        <w:spacing w:line="480" w:lineRule="auto"/>
        <w:ind w:firstLine="482"/>
        <w:rPr>
          <w:rFonts w:ascii="仿宋" w:hAnsi="仿宋" w:eastAsia="仿宋" w:cs="仿宋"/>
        </w:rPr>
      </w:pPr>
      <w:r>
        <w:rPr>
          <w:rFonts w:hint="eastAsia" w:ascii="仿宋" w:hAnsi="仿宋" w:eastAsia="仿宋" w:cs="仿宋"/>
        </w:rPr>
        <w:t>我单位为</w:t>
      </w:r>
      <w:r>
        <w:rPr>
          <w:rFonts w:hint="eastAsia" w:ascii="仿宋" w:hAnsi="仿宋" w:eastAsia="仿宋" w:cs="仿宋"/>
          <w:u w:val="single"/>
        </w:rPr>
        <w:t xml:space="preserve">                       </w:t>
      </w:r>
      <w:r>
        <w:rPr>
          <w:rFonts w:hint="eastAsia" w:ascii="仿宋" w:hAnsi="仿宋" w:eastAsia="仿宋" w:cs="仿宋"/>
        </w:rPr>
        <w:t>项目（项目编号：</w:t>
      </w:r>
      <w:r>
        <w:rPr>
          <w:rFonts w:hint="eastAsia" w:ascii="仿宋" w:hAnsi="仿宋" w:eastAsia="仿宋" w:cs="仿宋"/>
          <w:u w:val="single"/>
        </w:rPr>
        <w:t xml:space="preserve">                  </w:t>
      </w:r>
      <w:r>
        <w:rPr>
          <w:rFonts w:hint="eastAsia" w:ascii="仿宋" w:hAnsi="仿宋" w:eastAsia="仿宋" w:cs="宋体"/>
          <w:color w:val="auto"/>
          <w:kern w:val="0"/>
          <w:lang w:val="en-US" w:eastAsia="zh-CN"/>
        </w:rPr>
        <w:t>合同包</w:t>
      </w:r>
      <w:r>
        <w:rPr>
          <w:rFonts w:hint="eastAsia" w:ascii="仿宋" w:hAnsi="仿宋" w:eastAsia="仿宋" w:cs="宋体"/>
          <w:color w:val="auto"/>
          <w:kern w:val="0"/>
        </w:rPr>
        <w:t>号：</w:t>
      </w:r>
      <w:r>
        <w:rPr>
          <w:rFonts w:hint="eastAsia" w:ascii="仿宋" w:hAnsi="仿宋" w:eastAsia="仿宋" w:cs="宋体"/>
          <w:color w:val="auto"/>
          <w:kern w:val="0"/>
          <w:u w:val="single"/>
        </w:rPr>
        <w:t xml:space="preserve">      </w:t>
      </w:r>
      <w:r>
        <w:rPr>
          <w:rFonts w:hint="eastAsia" w:ascii="仿宋" w:hAnsi="仿宋" w:eastAsia="仿宋" w:cs="仿宋"/>
          <w:u w:val="single"/>
        </w:rPr>
        <w:t xml:space="preserve"> </w:t>
      </w:r>
      <w:r>
        <w:rPr>
          <w:rFonts w:hint="eastAsia" w:ascii="仿宋" w:hAnsi="仿宋" w:eastAsia="仿宋" w:cs="仿宋"/>
        </w:rPr>
        <w:t>）提交的保证金</w:t>
      </w:r>
      <w:r>
        <w:rPr>
          <w:rFonts w:hint="eastAsia" w:ascii="仿宋" w:hAnsi="仿宋" w:eastAsia="仿宋" w:cs="仿宋"/>
          <w:u w:val="single"/>
        </w:rPr>
        <w:t xml:space="preserve">人民币             </w:t>
      </w:r>
      <w:r>
        <w:rPr>
          <w:rFonts w:hint="eastAsia" w:ascii="仿宋" w:hAnsi="仿宋" w:eastAsia="仿宋" w:cs="仿宋"/>
        </w:rPr>
        <w:t>元（小写¥：</w:t>
      </w:r>
      <w:r>
        <w:rPr>
          <w:rFonts w:hint="eastAsia" w:ascii="仿宋" w:hAnsi="仿宋" w:eastAsia="仿宋" w:cs="仿宋"/>
          <w:u w:val="single"/>
        </w:rPr>
        <w:t xml:space="preserve">            </w:t>
      </w:r>
      <w:r>
        <w:rPr>
          <w:rFonts w:hint="eastAsia" w:ascii="仿宋" w:hAnsi="仿宋" w:eastAsia="仿宋" w:cs="仿宋"/>
        </w:rPr>
        <w:t>元），按采购文件规定退还至下列账户：</w:t>
      </w:r>
    </w:p>
    <w:tbl>
      <w:tblPr>
        <w:tblStyle w:val="31"/>
        <w:tblW w:w="9962" w:type="dxa"/>
        <w:jc w:val="center"/>
        <w:tblLayout w:type="fixed"/>
        <w:tblCellMar>
          <w:top w:w="0" w:type="dxa"/>
          <w:left w:w="108" w:type="dxa"/>
          <w:bottom w:w="0" w:type="dxa"/>
          <w:right w:w="108" w:type="dxa"/>
        </w:tblCellMar>
      </w:tblPr>
      <w:tblGrid>
        <w:gridCol w:w="606"/>
        <w:gridCol w:w="1995"/>
        <w:gridCol w:w="2685"/>
        <w:gridCol w:w="1495"/>
        <w:gridCol w:w="3181"/>
      </w:tblGrid>
      <w:tr w14:paraId="698C1714">
        <w:tblPrEx>
          <w:tblCellMar>
            <w:top w:w="0" w:type="dxa"/>
            <w:left w:w="108" w:type="dxa"/>
            <w:bottom w:w="0" w:type="dxa"/>
            <w:right w:w="108" w:type="dxa"/>
          </w:tblCellMar>
        </w:tblPrEx>
        <w:trPr>
          <w:cantSplit/>
          <w:trHeight w:val="669" w:hRule="atLeast"/>
          <w:jc w:val="center"/>
        </w:trPr>
        <w:tc>
          <w:tcPr>
            <w:tcW w:w="606" w:type="dxa"/>
            <w:vMerge w:val="restart"/>
            <w:tcBorders>
              <w:top w:val="single" w:color="auto" w:sz="4" w:space="0"/>
              <w:left w:val="single" w:color="auto" w:sz="4" w:space="0"/>
              <w:bottom w:val="single" w:color="000000" w:sz="4" w:space="0"/>
              <w:right w:val="single" w:color="auto" w:sz="4" w:space="0"/>
            </w:tcBorders>
            <w:vAlign w:val="center"/>
          </w:tcPr>
          <w:p w14:paraId="177B830E">
            <w:pPr>
              <w:jc w:val="center"/>
              <w:rPr>
                <w:rFonts w:ascii="仿宋" w:hAnsi="仿宋" w:eastAsia="仿宋" w:cs="仿宋"/>
              </w:rPr>
            </w:pPr>
            <w:r>
              <w:rPr>
                <w:rFonts w:hint="eastAsia" w:ascii="仿宋" w:hAnsi="仿宋" w:eastAsia="仿宋" w:cs="仿宋"/>
              </w:rPr>
              <w:t>收款单位</w:t>
            </w:r>
          </w:p>
        </w:tc>
        <w:tc>
          <w:tcPr>
            <w:tcW w:w="1995" w:type="dxa"/>
            <w:tcBorders>
              <w:top w:val="single" w:color="auto" w:sz="4" w:space="0"/>
              <w:left w:val="nil"/>
              <w:bottom w:val="single" w:color="auto" w:sz="4" w:space="0"/>
              <w:right w:val="single" w:color="auto" w:sz="4" w:space="0"/>
            </w:tcBorders>
            <w:vAlign w:val="center"/>
          </w:tcPr>
          <w:p w14:paraId="4F580FAE">
            <w:pPr>
              <w:jc w:val="center"/>
              <w:rPr>
                <w:rFonts w:ascii="仿宋" w:hAnsi="仿宋" w:eastAsia="仿宋" w:cs="仿宋"/>
              </w:rPr>
            </w:pPr>
            <w:r>
              <w:rPr>
                <w:rFonts w:hint="eastAsia" w:ascii="仿宋" w:hAnsi="仿宋" w:eastAsia="仿宋" w:cs="仿宋"/>
              </w:rPr>
              <w:t>收款单位名称</w:t>
            </w:r>
          </w:p>
        </w:tc>
        <w:tc>
          <w:tcPr>
            <w:tcW w:w="7361" w:type="dxa"/>
            <w:gridSpan w:val="3"/>
            <w:tcBorders>
              <w:top w:val="single" w:color="auto" w:sz="4" w:space="0"/>
              <w:left w:val="nil"/>
              <w:bottom w:val="single" w:color="auto" w:sz="4" w:space="0"/>
              <w:right w:val="single" w:color="auto" w:sz="4" w:space="0"/>
            </w:tcBorders>
            <w:vAlign w:val="center"/>
          </w:tcPr>
          <w:p w14:paraId="10BFAE98">
            <w:pPr>
              <w:rPr>
                <w:rFonts w:ascii="仿宋" w:hAnsi="仿宋" w:eastAsia="仿宋" w:cs="仿宋"/>
              </w:rPr>
            </w:pPr>
          </w:p>
        </w:tc>
      </w:tr>
      <w:tr w14:paraId="5DFA0AE4">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1B30952">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6970C924">
            <w:pPr>
              <w:jc w:val="center"/>
              <w:rPr>
                <w:rFonts w:ascii="仿宋" w:hAnsi="仿宋" w:eastAsia="仿宋" w:cs="仿宋"/>
              </w:rPr>
            </w:pPr>
            <w:r>
              <w:rPr>
                <w:rFonts w:hint="eastAsia" w:ascii="仿宋" w:hAnsi="仿宋" w:eastAsia="仿宋" w:cs="仿宋"/>
              </w:rPr>
              <w:t>账号</w:t>
            </w:r>
          </w:p>
        </w:tc>
        <w:tc>
          <w:tcPr>
            <w:tcW w:w="7361" w:type="dxa"/>
            <w:gridSpan w:val="3"/>
            <w:tcBorders>
              <w:top w:val="single" w:color="auto" w:sz="4" w:space="0"/>
              <w:left w:val="nil"/>
              <w:bottom w:val="single" w:color="auto" w:sz="4" w:space="0"/>
              <w:right w:val="single" w:color="auto" w:sz="4" w:space="0"/>
            </w:tcBorders>
            <w:vAlign w:val="center"/>
          </w:tcPr>
          <w:p w14:paraId="582A1041">
            <w:pPr>
              <w:rPr>
                <w:rFonts w:ascii="仿宋" w:hAnsi="仿宋" w:eastAsia="仿宋" w:cs="仿宋"/>
              </w:rPr>
            </w:pPr>
          </w:p>
        </w:tc>
      </w:tr>
      <w:tr w14:paraId="4BB1BB41">
        <w:tblPrEx>
          <w:tblCellMar>
            <w:top w:w="0" w:type="dxa"/>
            <w:left w:w="108" w:type="dxa"/>
            <w:bottom w:w="0" w:type="dxa"/>
            <w:right w:w="108" w:type="dxa"/>
          </w:tblCellMar>
        </w:tblPrEx>
        <w:trPr>
          <w:cantSplit/>
          <w:trHeight w:val="568"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AB5DE97">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0A49D176">
            <w:pPr>
              <w:jc w:val="center"/>
              <w:rPr>
                <w:rFonts w:ascii="仿宋" w:hAnsi="仿宋" w:eastAsia="仿宋" w:cs="仿宋"/>
              </w:rPr>
            </w:pPr>
            <w:r>
              <w:rPr>
                <w:rFonts w:hint="eastAsia" w:ascii="仿宋" w:hAnsi="仿宋" w:eastAsia="仿宋" w:cs="仿宋"/>
              </w:rPr>
              <w:t>开户银行</w:t>
            </w:r>
          </w:p>
        </w:tc>
        <w:tc>
          <w:tcPr>
            <w:tcW w:w="7361" w:type="dxa"/>
            <w:gridSpan w:val="3"/>
            <w:tcBorders>
              <w:top w:val="single" w:color="auto" w:sz="4" w:space="0"/>
              <w:left w:val="nil"/>
              <w:bottom w:val="single" w:color="auto" w:sz="4" w:space="0"/>
              <w:right w:val="single" w:color="auto" w:sz="4" w:space="0"/>
            </w:tcBorders>
            <w:vAlign w:val="center"/>
          </w:tcPr>
          <w:p w14:paraId="78AF34E1">
            <w:pPr>
              <w:rPr>
                <w:rFonts w:ascii="仿宋" w:hAnsi="仿宋" w:eastAsia="仿宋" w:cs="仿宋"/>
              </w:rPr>
            </w:pPr>
          </w:p>
        </w:tc>
      </w:tr>
      <w:tr w14:paraId="5321FE92">
        <w:tblPrEx>
          <w:tblCellMar>
            <w:top w:w="0" w:type="dxa"/>
            <w:left w:w="108" w:type="dxa"/>
            <w:bottom w:w="0" w:type="dxa"/>
            <w:right w:w="108" w:type="dxa"/>
          </w:tblCellMar>
        </w:tblPrEx>
        <w:trPr>
          <w:cantSplit/>
          <w:trHeight w:val="726"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60B77C3A">
            <w:pPr>
              <w:rPr>
                <w:rFonts w:ascii="仿宋" w:hAnsi="仿宋" w:eastAsia="仿宋" w:cs="仿宋"/>
              </w:rPr>
            </w:pPr>
          </w:p>
        </w:tc>
        <w:tc>
          <w:tcPr>
            <w:tcW w:w="1995" w:type="dxa"/>
            <w:tcBorders>
              <w:top w:val="nil"/>
              <w:left w:val="nil"/>
              <w:bottom w:val="single" w:color="auto" w:sz="4" w:space="0"/>
              <w:right w:val="single" w:color="auto" w:sz="4" w:space="0"/>
            </w:tcBorders>
            <w:vAlign w:val="center"/>
          </w:tcPr>
          <w:p w14:paraId="2AA13BDF">
            <w:pPr>
              <w:jc w:val="center"/>
              <w:rPr>
                <w:rFonts w:ascii="仿宋" w:hAnsi="仿宋" w:eastAsia="仿宋" w:cs="仿宋"/>
              </w:rPr>
            </w:pPr>
            <w:r>
              <w:rPr>
                <w:rFonts w:hint="eastAsia" w:ascii="仿宋" w:hAnsi="仿宋" w:eastAsia="仿宋" w:cs="仿宋"/>
              </w:rPr>
              <w:t>开户银行行号</w:t>
            </w:r>
          </w:p>
        </w:tc>
        <w:tc>
          <w:tcPr>
            <w:tcW w:w="7361" w:type="dxa"/>
            <w:gridSpan w:val="3"/>
            <w:tcBorders>
              <w:top w:val="single" w:color="auto" w:sz="4" w:space="0"/>
              <w:left w:val="nil"/>
              <w:bottom w:val="single" w:color="auto" w:sz="4" w:space="0"/>
              <w:right w:val="single" w:color="auto" w:sz="4" w:space="0"/>
            </w:tcBorders>
            <w:vAlign w:val="center"/>
          </w:tcPr>
          <w:p w14:paraId="3087EBD6">
            <w:pPr>
              <w:rPr>
                <w:rFonts w:ascii="仿宋" w:hAnsi="仿宋" w:eastAsia="仿宋" w:cs="仿宋"/>
              </w:rPr>
            </w:pPr>
          </w:p>
        </w:tc>
      </w:tr>
      <w:tr w14:paraId="7C91A004">
        <w:tblPrEx>
          <w:tblCellMar>
            <w:top w:w="0" w:type="dxa"/>
            <w:left w:w="108" w:type="dxa"/>
            <w:bottom w:w="0" w:type="dxa"/>
            <w:right w:w="108" w:type="dxa"/>
          </w:tblCellMar>
        </w:tblPrEx>
        <w:trPr>
          <w:trHeight w:val="770" w:hRule="atLeast"/>
          <w:jc w:val="center"/>
        </w:trPr>
        <w:tc>
          <w:tcPr>
            <w:tcW w:w="606" w:type="dxa"/>
            <w:vMerge w:val="continue"/>
            <w:tcBorders>
              <w:top w:val="single" w:color="auto" w:sz="4" w:space="0"/>
              <w:left w:val="single" w:color="auto" w:sz="4" w:space="0"/>
              <w:bottom w:val="single" w:color="000000" w:sz="4" w:space="0"/>
              <w:right w:val="single" w:color="auto" w:sz="4" w:space="0"/>
            </w:tcBorders>
            <w:vAlign w:val="center"/>
          </w:tcPr>
          <w:p w14:paraId="0E05F978">
            <w:pPr>
              <w:rPr>
                <w:rFonts w:ascii="仿宋" w:hAnsi="仿宋" w:eastAsia="仿宋" w:cs="仿宋"/>
              </w:rPr>
            </w:pPr>
          </w:p>
        </w:tc>
        <w:tc>
          <w:tcPr>
            <w:tcW w:w="1995" w:type="dxa"/>
            <w:tcBorders>
              <w:top w:val="single" w:color="auto" w:sz="4" w:space="0"/>
              <w:left w:val="nil"/>
              <w:bottom w:val="single" w:color="auto" w:sz="4" w:space="0"/>
              <w:right w:val="single" w:color="auto" w:sz="4" w:space="0"/>
            </w:tcBorders>
            <w:vAlign w:val="center"/>
          </w:tcPr>
          <w:p w14:paraId="168F2167">
            <w:pPr>
              <w:jc w:val="center"/>
              <w:rPr>
                <w:rFonts w:ascii="仿宋" w:hAnsi="仿宋" w:eastAsia="仿宋" w:cs="仿宋"/>
              </w:rPr>
            </w:pPr>
            <w:r>
              <w:rPr>
                <w:rFonts w:hint="eastAsia" w:ascii="仿宋" w:hAnsi="仿宋" w:eastAsia="仿宋" w:cs="仿宋"/>
              </w:rPr>
              <w:t>联 系 人</w:t>
            </w:r>
          </w:p>
        </w:tc>
        <w:tc>
          <w:tcPr>
            <w:tcW w:w="2685" w:type="dxa"/>
            <w:tcBorders>
              <w:top w:val="single" w:color="auto" w:sz="4" w:space="0"/>
              <w:left w:val="nil"/>
              <w:bottom w:val="single" w:color="auto" w:sz="4" w:space="0"/>
              <w:right w:val="single" w:color="auto" w:sz="4" w:space="0"/>
            </w:tcBorders>
            <w:vAlign w:val="center"/>
          </w:tcPr>
          <w:p w14:paraId="395D31F4">
            <w:pPr>
              <w:rPr>
                <w:rFonts w:ascii="仿宋" w:hAnsi="仿宋" w:eastAsia="仿宋" w:cs="仿宋"/>
              </w:rPr>
            </w:pPr>
          </w:p>
        </w:tc>
        <w:tc>
          <w:tcPr>
            <w:tcW w:w="1495" w:type="dxa"/>
            <w:tcBorders>
              <w:top w:val="single" w:color="auto" w:sz="4" w:space="0"/>
              <w:left w:val="nil"/>
              <w:bottom w:val="single" w:color="auto" w:sz="4" w:space="0"/>
              <w:right w:val="single" w:color="auto" w:sz="4" w:space="0"/>
            </w:tcBorders>
            <w:vAlign w:val="center"/>
          </w:tcPr>
          <w:p w14:paraId="47CCD31C">
            <w:pPr>
              <w:rPr>
                <w:rFonts w:ascii="仿宋" w:hAnsi="仿宋" w:eastAsia="仿宋" w:cs="仿宋"/>
              </w:rPr>
            </w:pPr>
            <w:r>
              <w:rPr>
                <w:rFonts w:hint="eastAsia" w:ascii="仿宋" w:hAnsi="仿宋" w:eastAsia="仿宋" w:cs="仿宋"/>
              </w:rPr>
              <w:t>联系电话</w:t>
            </w:r>
          </w:p>
        </w:tc>
        <w:tc>
          <w:tcPr>
            <w:tcW w:w="3181" w:type="dxa"/>
            <w:tcBorders>
              <w:top w:val="single" w:color="auto" w:sz="4" w:space="0"/>
              <w:left w:val="nil"/>
              <w:bottom w:val="single" w:color="auto" w:sz="4" w:space="0"/>
              <w:right w:val="single" w:color="auto" w:sz="4" w:space="0"/>
            </w:tcBorders>
            <w:vAlign w:val="center"/>
          </w:tcPr>
          <w:p w14:paraId="6A67BFCB">
            <w:pPr>
              <w:rPr>
                <w:rFonts w:ascii="仿宋" w:hAnsi="仿宋" w:eastAsia="仿宋" w:cs="仿宋"/>
              </w:rPr>
            </w:pPr>
          </w:p>
        </w:tc>
      </w:tr>
    </w:tbl>
    <w:p w14:paraId="484E930D">
      <w:pPr>
        <w:pStyle w:val="10"/>
        <w:rPr>
          <w:rFonts w:ascii="仿宋" w:hAnsi="仿宋" w:eastAsia="仿宋" w:cs="仿宋"/>
        </w:rPr>
      </w:pPr>
    </w:p>
    <w:p w14:paraId="413CBC31">
      <w:pPr>
        <w:ind w:firstLine="482" w:firstLineChars="200"/>
        <w:rPr>
          <w:rFonts w:ascii="仿宋" w:hAnsi="仿宋" w:eastAsia="仿宋" w:cs="仿宋"/>
          <w:b/>
          <w:bCs/>
          <w:szCs w:val="32"/>
        </w:rPr>
      </w:pPr>
      <w:r>
        <w:rPr>
          <w:rFonts w:hint="eastAsia" w:ascii="仿宋" w:hAnsi="仿宋" w:eastAsia="仿宋" w:cs="仿宋"/>
          <w:b/>
          <w:bCs/>
          <w:szCs w:val="32"/>
        </w:rPr>
        <w:t>1、保证金将退还至原转入账户，请按照转入保证金账户填写此表。如贵单位付款账户有单位结算卡，请将单位结算卡的账号信息出具情况说明并加盖公章与本表一同递交。</w:t>
      </w:r>
    </w:p>
    <w:p w14:paraId="39758796">
      <w:pPr>
        <w:ind w:firstLine="482" w:firstLineChars="200"/>
        <w:rPr>
          <w:rFonts w:ascii="仿宋" w:hAnsi="仿宋" w:eastAsia="仿宋" w:cs="仿宋"/>
          <w:b/>
          <w:bCs/>
          <w:szCs w:val="32"/>
        </w:rPr>
      </w:pPr>
      <w:r>
        <w:rPr>
          <w:rFonts w:hint="eastAsia" w:ascii="仿宋" w:hAnsi="仿宋" w:eastAsia="仿宋" w:cs="仿宋"/>
          <w:b/>
          <w:bCs/>
          <w:szCs w:val="32"/>
        </w:rPr>
        <w:t>2、各供应商请正确填写《保证金退还信息表》，开标现场手持递交（无需密封），项目结束后，将根据所提供信息退还各投标人保证金。</w:t>
      </w:r>
    </w:p>
    <w:p w14:paraId="49E42794">
      <w:pPr>
        <w:ind w:firstLine="482" w:firstLineChars="200"/>
        <w:rPr>
          <w:rFonts w:ascii="仿宋" w:hAnsi="仿宋" w:eastAsia="仿宋" w:cs="仿宋"/>
          <w:b/>
        </w:rPr>
      </w:pPr>
      <w:r>
        <w:rPr>
          <w:rFonts w:hint="eastAsia" w:ascii="仿宋" w:hAnsi="仿宋" w:eastAsia="仿宋" w:cs="仿宋"/>
          <w:b/>
          <w:bCs/>
          <w:szCs w:val="32"/>
        </w:rPr>
        <w:t>3、因供应商自身原因导致未及时退还的，由供应商自行负责</w:t>
      </w:r>
      <w:r>
        <w:rPr>
          <w:rFonts w:hint="eastAsia" w:ascii="仿宋" w:hAnsi="仿宋" w:eastAsia="仿宋" w:cs="仿宋"/>
          <w:b/>
        </w:rPr>
        <w:t>。</w:t>
      </w:r>
    </w:p>
    <w:p w14:paraId="49BD5FCB">
      <w:pPr>
        <w:pStyle w:val="30"/>
        <w:ind w:firstLine="480"/>
        <w:rPr>
          <w:rFonts w:ascii="仿宋" w:hAnsi="仿宋" w:eastAsia="仿宋" w:cs="仿宋"/>
          <w:sz w:val="24"/>
        </w:rPr>
      </w:pPr>
    </w:p>
    <w:p w14:paraId="0A2C19EF"/>
    <w:p w14:paraId="7ECBB35A">
      <w:pPr>
        <w:spacing w:line="360" w:lineRule="auto"/>
        <w:jc w:val="left"/>
        <w:rPr>
          <w:rFonts w:ascii="仿宋" w:hAnsi="仿宋" w:eastAsia="仿宋" w:cs="仿宋"/>
          <w:u w:val="single"/>
        </w:rPr>
      </w:pPr>
      <w:r>
        <w:rPr>
          <w:rFonts w:hint="eastAsia" w:ascii="仿宋" w:hAnsi="仿宋" w:eastAsia="仿宋" w:cs="仿宋"/>
        </w:rPr>
        <w:t>供应商名称：</w:t>
      </w:r>
      <w:r>
        <w:rPr>
          <w:rFonts w:hint="eastAsia" w:ascii="仿宋" w:hAnsi="仿宋" w:eastAsia="仿宋" w:cs="仿宋"/>
          <w:u w:val="single"/>
        </w:rPr>
        <w:t xml:space="preserve">                   </w:t>
      </w:r>
      <w:r>
        <w:rPr>
          <w:rFonts w:hint="eastAsia" w:ascii="仿宋" w:hAnsi="仿宋" w:eastAsia="仿宋" w:cs="仿宋"/>
        </w:rPr>
        <w:t>（盖章）</w:t>
      </w:r>
    </w:p>
    <w:p w14:paraId="1D9A8FBA">
      <w:pPr>
        <w:spacing w:line="360" w:lineRule="auto"/>
        <w:jc w:val="left"/>
        <w:rPr>
          <w:rFonts w:ascii="仿宋" w:hAnsi="仿宋" w:eastAsia="仿宋" w:cs="仿宋"/>
        </w:rPr>
      </w:pPr>
      <w:r>
        <w:rPr>
          <w:rFonts w:hint="eastAsia" w:ascii="仿宋" w:hAnsi="仿宋" w:eastAsia="仿宋" w:cs="仿宋"/>
          <w:lang w:eastAsia="zh-CN"/>
        </w:rPr>
        <w:t>法定代表人/负责人</w:t>
      </w:r>
      <w:r>
        <w:rPr>
          <w:rFonts w:hint="eastAsia" w:ascii="仿宋" w:hAnsi="仿宋" w:eastAsia="仿宋" w:cs="仿宋"/>
        </w:rPr>
        <w:t>或被授权人：</w:t>
      </w:r>
      <w:r>
        <w:rPr>
          <w:rFonts w:hint="eastAsia" w:ascii="仿宋" w:hAnsi="仿宋" w:eastAsia="仿宋" w:cs="仿宋"/>
          <w:u w:val="single"/>
        </w:rPr>
        <w:t xml:space="preserve">                </w:t>
      </w:r>
      <w:r>
        <w:rPr>
          <w:rFonts w:hint="eastAsia" w:ascii="仿宋" w:hAnsi="仿宋" w:eastAsia="仿宋" w:cs="仿宋"/>
          <w:kern w:val="0"/>
        </w:rPr>
        <w:t>(签字或盖章)</w:t>
      </w:r>
    </w:p>
    <w:p w14:paraId="5EB377E7">
      <w:pPr>
        <w:overflowPunct w:val="0"/>
        <w:spacing w:line="360" w:lineRule="auto"/>
        <w:rPr>
          <w:rFonts w:ascii="仿宋" w:hAnsi="仿宋" w:eastAsia="仿宋" w:cs="仿宋"/>
          <w:b/>
          <w:bCs/>
        </w:rPr>
      </w:pPr>
      <w:r>
        <w:rPr>
          <w:rFonts w:hint="eastAsia" w:ascii="仿宋" w:hAnsi="仿宋" w:eastAsia="仿宋" w:cs="仿宋"/>
        </w:rPr>
        <w:t>日      期：  年  月   日</w:t>
      </w:r>
    </w:p>
    <w:p w14:paraId="5F2353ED">
      <w:pPr>
        <w:spacing w:before="165" w:beforeLines="50" w:line="360" w:lineRule="auto"/>
        <w:ind w:firstLine="3357" w:firstLineChars="1354"/>
        <w:rPr>
          <w:rFonts w:ascii="仿宋" w:hAnsi="仿宋" w:eastAsia="仿宋" w:cs="仿宋"/>
          <w:spacing w:val="4"/>
        </w:rPr>
      </w:pPr>
    </w:p>
    <w:p w14:paraId="76E81033">
      <w:pPr>
        <w:pStyle w:val="10"/>
      </w:pPr>
    </w:p>
    <w:sectPr>
      <w:pgSz w:w="11906" w:h="16838"/>
      <w:pgMar w:top="1417" w:right="1247" w:bottom="1417" w:left="1417" w:header="850" w:footer="992" w:gutter="0"/>
      <w:pgNumType w:fmt="numberInDash"/>
      <w:cols w:space="0" w:num="1"/>
      <w:docGrid w:type="lines" w:linePitch="33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enl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Courier New"/>
    <w:panose1 w:val="00000000000000000000"/>
    <w:charset w:val="00"/>
    <w:family w:val="auto"/>
    <w:pitch w:val="default"/>
    <w:sig w:usb0="00000000" w:usb1="00000000" w:usb2="00000000" w:usb3="00000000" w:csb0="000001B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CF231">
    <w:pPr>
      <w:pBdr>
        <w:top w:val="double" w:color="auto" w:sz="4" w:space="1"/>
      </w:pBdr>
      <w:tabs>
        <w:tab w:val="center" w:pos="4685"/>
      </w:tabs>
      <w:jc w:val="left"/>
    </w:pPr>
    <w:r>
      <w:rPr>
        <w:rFonts w:hint="eastAsia"/>
      </w:rPr>
      <w:t xml:space="preserve">陕西德仁招标有限公司 </w:t>
    </w:r>
    <w:r>
      <w:rPr>
        <w:rFonts w:hint="eastAsia"/>
      </w:rPr>
      <w:tab/>
    </w:r>
    <w:r>
      <w:rPr>
        <w:rFonts w:hint="eastAsia"/>
      </w:rPr>
      <w:t>西安市高新区沣惠南路华晶商务广场B座1幢2301室  029-85565073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BDCF">
    <w:pPr>
      <w:pBdr>
        <w:top w:val="double" w:color="auto" w:sz="4" w:space="1"/>
      </w:pBdr>
      <w:tabs>
        <w:tab w:val="center" w:pos="4685"/>
      </w:tabs>
      <w:jc w:val="left"/>
      <w:rPr>
        <w:rFonts w:ascii="仿宋" w:hAnsi="仿宋" w:eastAsia="仿宋" w:cs="仿宋"/>
        <w:sz w:val="21"/>
        <w:szCs w:val="21"/>
      </w:rPr>
    </w:pPr>
    <w:r>
      <w:rPr>
        <w:rFonts w:ascii="仿宋" w:hAnsi="仿宋" w:eastAsia="仿宋" w:cs="仿宋"/>
        <w:sz w:val="21"/>
        <w:szCs w:val="21"/>
      </w:rPr>
      <mc:AlternateContent>
        <mc:Choice Requires="wps">
          <w:drawing>
            <wp:anchor distT="0" distB="0" distL="114300" distR="114300" simplePos="0" relativeHeight="251659264" behindDoc="0" locked="0" layoutInCell="1" allowOverlap="1">
              <wp:simplePos x="0" y="0"/>
              <wp:positionH relativeFrom="margin">
                <wp:posOffset>2646680</wp:posOffset>
              </wp:positionH>
              <wp:positionV relativeFrom="paragraph">
                <wp:posOffset>238760</wp:posOffset>
              </wp:positionV>
              <wp:extent cx="471170" cy="250825"/>
              <wp:effectExtent l="0" t="0" r="0" b="0"/>
              <wp:wrapNone/>
              <wp:docPr id="4" name="4100"/>
              <wp:cNvGraphicFramePr/>
              <a:graphic xmlns:a="http://schemas.openxmlformats.org/drawingml/2006/main">
                <a:graphicData uri="http://schemas.microsoft.com/office/word/2010/wordprocessingShape">
                  <wps:wsp>
                    <wps:cNvSpPr txBox="1"/>
                    <wps:spPr>
                      <a:xfrm>
                        <a:off x="0" y="0"/>
                        <a:ext cx="471170" cy="250825"/>
                      </a:xfrm>
                      <a:prstGeom prst="rect">
                        <a:avLst/>
                      </a:prstGeom>
                      <a:noFill/>
                      <a:ln w="6350">
                        <a:noFill/>
                      </a:ln>
                      <a:effectLst/>
                    </wps:spPr>
                    <wps:txbx>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wps:txbx>
                    <wps:bodyPr lIns="0" tIns="0" rIns="0" bIns="0" upright="1"/>
                  </wps:wsp>
                </a:graphicData>
              </a:graphic>
            </wp:anchor>
          </w:drawing>
        </mc:Choice>
        <mc:Fallback>
          <w:pict>
            <v:shape id="4100" o:spid="_x0000_s1026" o:spt="202" type="#_x0000_t202" style="position:absolute;left:0pt;margin-left:208.4pt;margin-top:18.8pt;height:19.75pt;width:37.1pt;mso-position-horizontal-relative:margin;z-index:251659264;mso-width-relative:page;mso-height-relative:page;" filled="f" stroked="f" coordsize="21600,21600" o:gfxdata="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pE5QoNcAAAAJAQAADwAAAAAAAAABACAAAAAiAAAAZHJzL2Rvd25yZXYueG1sUEsBAhQAFAAAAAgA&#10;h07iQJT0WEO0AQAAgQMAAA4AAAAAAAAAAQAgAAAAJgEAAGRycy9lMm9Eb2MueG1sUEsFBgAAAAAG&#10;AAYAWQEAAEwFAAAAAA==&#10;">
              <v:fill on="f" focussize="0,0"/>
              <v:stroke on="f" weight="0.5pt"/>
              <v:imagedata o:title=""/>
              <o:lock v:ext="edit" aspectratio="f"/>
              <v:textbox inset="0mm,0mm,0mm,0mm">
                <w:txbxContent>
                  <w:p w14:paraId="74E0B09B">
                    <w:pPr>
                      <w:pStyle w:val="17"/>
                      <w:jc w:val="both"/>
                      <w:rPr>
                        <w:rFonts w:ascii="仿宋" w:hAnsi="仿宋" w:eastAsia="仿宋" w:cs="仿宋"/>
                        <w:sz w:val="21"/>
                        <w:szCs w:val="21"/>
                      </w:rPr>
                    </w:pPr>
                    <w:r>
                      <w:rPr>
                        <w:rFonts w:hint="eastAsia" w:ascii="仿宋" w:hAnsi="仿宋" w:eastAsia="仿宋" w:cs="仿宋"/>
                        <w:sz w:val="21"/>
                        <w:szCs w:val="21"/>
                      </w:rPr>
                      <w:fldChar w:fldCharType="begin"/>
                    </w:r>
                    <w:r>
                      <w:rPr>
                        <w:rFonts w:hint="eastAsia" w:ascii="仿宋" w:hAnsi="仿宋" w:eastAsia="仿宋" w:cs="仿宋"/>
                        <w:sz w:val="21"/>
                        <w:szCs w:val="21"/>
                      </w:rPr>
                      <w:instrText xml:space="preserve"> PAGE  \* MERGEFORMAT </w:instrText>
                    </w:r>
                    <w:r>
                      <w:rPr>
                        <w:rFonts w:hint="eastAsia" w:ascii="仿宋" w:hAnsi="仿宋" w:eastAsia="仿宋" w:cs="仿宋"/>
                        <w:sz w:val="21"/>
                        <w:szCs w:val="21"/>
                      </w:rPr>
                      <w:fldChar w:fldCharType="separate"/>
                    </w:r>
                    <w:r>
                      <w:rPr>
                        <w:rFonts w:ascii="仿宋" w:hAnsi="仿宋" w:eastAsia="仿宋" w:cs="仿宋"/>
                        <w:sz w:val="21"/>
                        <w:szCs w:val="21"/>
                      </w:rPr>
                      <w:t>- 48 -</w:t>
                    </w:r>
                    <w:r>
                      <w:rPr>
                        <w:rFonts w:hint="eastAsia" w:ascii="仿宋" w:hAnsi="仿宋" w:eastAsia="仿宋" w:cs="仿宋"/>
                        <w:sz w:val="21"/>
                        <w:szCs w:val="21"/>
                      </w:rPr>
                      <w:fldChar w:fldCharType="end"/>
                    </w:r>
                  </w:p>
                </w:txbxContent>
              </v:textbox>
            </v:shape>
          </w:pict>
        </mc:Fallback>
      </mc:AlternateContent>
    </w:r>
    <w:r>
      <w:rPr>
        <w:rFonts w:hint="eastAsia" w:ascii="仿宋" w:hAnsi="仿宋" w:eastAsia="仿宋" w:cs="仿宋"/>
        <w:sz w:val="21"/>
        <w:szCs w:val="21"/>
      </w:rPr>
      <w:t xml:space="preserve">陕西德仁招标有限公司 </w:t>
    </w:r>
    <w:r>
      <w:rPr>
        <w:rFonts w:hint="eastAsia" w:ascii="仿宋" w:hAnsi="仿宋" w:eastAsia="仿宋" w:cs="仿宋"/>
        <w:sz w:val="21"/>
        <w:szCs w:val="21"/>
      </w:rPr>
      <w:tab/>
    </w:r>
    <w:r>
      <w:rPr>
        <w:rFonts w:hint="eastAsia" w:ascii="仿宋" w:hAnsi="仿宋" w:eastAsia="仿宋" w:cs="仿宋"/>
        <w:sz w:val="21"/>
        <w:szCs w:val="21"/>
      </w:rPr>
      <w:t xml:space="preserve">    西安市唐延路37号class公馆B栋1103室     </w:t>
    </w:r>
    <w:r>
      <w:rPr>
        <w:rFonts w:hint="eastAsia" w:ascii="仿宋" w:hAnsi="仿宋" w:eastAsia="仿宋" w:cs="仿宋"/>
        <w:color w:val="333333"/>
        <w:sz w:val="21"/>
        <w:szCs w:val="21"/>
        <w:shd w:val="clear" w:color="auto" w:fill="FFFFFF"/>
      </w:rPr>
      <w:t>029-85565073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59616">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A743E">
    <w:pPr>
      <w:pStyle w:val="19"/>
      <w:pBdr>
        <w:bottom w:val="double" w:color="auto" w:sz="8" w:space="1"/>
      </w:pBdr>
      <w:spacing w:before="100" w:beforeAutospacing="1" w:after="100" w:afterAutospacing="1"/>
      <w:jc w:val="left"/>
      <w:rPr>
        <w:rFonts w:ascii="仿宋" w:hAnsi="仿宋" w:eastAsia="仿宋" w:cs="仿宋"/>
        <w:sz w:val="21"/>
        <w:szCs w:val="21"/>
        <w:shd w:val="clear" w:color="auto" w:fill="FFFFFF"/>
      </w:rPr>
    </w:pPr>
    <w:r>
      <w:rPr>
        <w:rFonts w:hint="eastAsia" w:ascii="仿宋" w:hAnsi="仿宋" w:eastAsia="仿宋" w:cs="仿宋"/>
        <w:sz w:val="21"/>
        <w:szCs w:val="21"/>
        <w:lang w:eastAsia="zh-CN"/>
      </w:rPr>
      <w:t>铜川市监测站无线电管理网络与信息安全保障能力提升服务及无线电监测技术设施运行维护</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CC134">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A64D83"/>
    <w:multiLevelType w:val="singleLevel"/>
    <w:tmpl w:val="91A64D83"/>
    <w:lvl w:ilvl="0" w:tentative="0">
      <w:start w:val="1"/>
      <w:numFmt w:val="decimal"/>
      <w:suff w:val="nothing"/>
      <w:lvlText w:val="（%1）"/>
      <w:lvlJc w:val="left"/>
    </w:lvl>
  </w:abstractNum>
  <w:abstractNum w:abstractNumId="1">
    <w:nsid w:val="C111D952"/>
    <w:multiLevelType w:val="singleLevel"/>
    <w:tmpl w:val="C111D952"/>
    <w:lvl w:ilvl="0" w:tentative="0">
      <w:start w:val="1"/>
      <w:numFmt w:val="decimal"/>
      <w:lvlText w:val="%1)"/>
      <w:lvlJc w:val="left"/>
      <w:pPr>
        <w:ind w:left="425" w:hanging="425"/>
      </w:pPr>
      <w:rPr>
        <w:rFonts w:hint="default"/>
      </w:rPr>
    </w:lvl>
  </w:abstractNum>
  <w:abstractNum w:abstractNumId="2">
    <w:nsid w:val="DD486209"/>
    <w:multiLevelType w:val="singleLevel"/>
    <w:tmpl w:val="DD486209"/>
    <w:lvl w:ilvl="0" w:tentative="0">
      <w:start w:val="1"/>
      <w:numFmt w:val="decimal"/>
      <w:suff w:val="nothing"/>
      <w:lvlText w:val="%1、"/>
      <w:lvlJc w:val="left"/>
    </w:lvl>
  </w:abstractNum>
  <w:abstractNum w:abstractNumId="3">
    <w:nsid w:val="F841B3C0"/>
    <w:multiLevelType w:val="singleLevel"/>
    <w:tmpl w:val="F841B3C0"/>
    <w:lvl w:ilvl="0" w:tentative="0">
      <w:start w:val="1"/>
      <w:numFmt w:val="decimal"/>
      <w:suff w:val="nothing"/>
      <w:lvlText w:val="%1、"/>
      <w:lvlJc w:val="left"/>
    </w:lvl>
  </w:abstractNum>
  <w:abstractNum w:abstractNumId="4">
    <w:nsid w:val="0000000A"/>
    <w:multiLevelType w:val="singleLevel"/>
    <w:tmpl w:val="0000000A"/>
    <w:lvl w:ilvl="0" w:tentative="0">
      <w:start w:val="1"/>
      <w:numFmt w:val="chineseCounting"/>
      <w:suff w:val="nothing"/>
      <w:lvlText w:val="%1、"/>
      <w:lvlJc w:val="left"/>
      <w:pPr>
        <w:ind w:left="0" w:firstLine="420"/>
      </w:pPr>
      <w:rPr>
        <w:rFonts w:hint="eastAsia"/>
      </w:rPr>
    </w:lvl>
  </w:abstractNum>
  <w:abstractNum w:abstractNumId="5">
    <w:nsid w:val="3FC0ED61"/>
    <w:multiLevelType w:val="singleLevel"/>
    <w:tmpl w:val="3FC0ED61"/>
    <w:lvl w:ilvl="0" w:tentative="0">
      <w:start w:val="4"/>
      <w:numFmt w:val="chineseCounting"/>
      <w:suff w:val="space"/>
      <w:lvlText w:val="第%1章"/>
      <w:lvlJc w:val="left"/>
      <w:rPr>
        <w:rFonts w:hint="eastAsia"/>
      </w:rPr>
    </w:lvl>
  </w:abstractNum>
  <w:abstractNum w:abstractNumId="6">
    <w:nsid w:val="52973A80"/>
    <w:multiLevelType w:val="multilevel"/>
    <w:tmpl w:val="52973A80"/>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55716214"/>
    <w:multiLevelType w:val="multilevel"/>
    <w:tmpl w:val="55716214"/>
    <w:lvl w:ilvl="0" w:tentative="0">
      <w:start w:val="1"/>
      <w:numFmt w:val="japaneseCounting"/>
      <w:lvlText w:val="第%1章"/>
      <w:lvlJc w:val="left"/>
      <w:pPr>
        <w:tabs>
          <w:tab w:val="left" w:pos="0"/>
        </w:tabs>
        <w:ind w:left="300" w:hanging="420"/>
      </w:pPr>
      <w:rPr>
        <w:rFonts w:hint="eastAsia" w:ascii="黑体" w:hAnsi="Times New Roman" w:eastAsia="黑体" w:cs="黑体"/>
        <w:b w:val="0"/>
        <w:sz w:val="36"/>
        <w:lang w:val="en-US"/>
      </w:rPr>
    </w:lvl>
    <w:lvl w:ilvl="1" w:tentative="0">
      <w:start w:val="1"/>
      <w:numFmt w:val="decimal"/>
      <w:isLgl/>
      <w:lvlText w:val="%1.%2"/>
      <w:lvlJc w:val="left"/>
      <w:pPr>
        <w:tabs>
          <w:tab w:val="left" w:pos="851"/>
        </w:tabs>
        <w:ind w:left="0" w:firstLine="0"/>
      </w:pPr>
    </w:lvl>
    <w:lvl w:ilvl="2" w:tentative="0">
      <w:start w:val="1"/>
      <w:numFmt w:val="decimal"/>
      <w:pStyle w:val="90"/>
      <w:isLgl/>
      <w:lvlText w:val="%1.%2.%3"/>
      <w:lvlJc w:val="left"/>
      <w:pPr>
        <w:tabs>
          <w:tab w:val="left" w:pos="851"/>
        </w:tabs>
        <w:ind w:left="0" w:firstLine="0"/>
      </w:pPr>
      <w:rPr>
        <w:color w:val="000000"/>
      </w:rPr>
    </w:lvl>
    <w:lvl w:ilvl="3" w:tentative="0">
      <w:start w:val="1"/>
      <w:numFmt w:val="decimal"/>
      <w:isLgl/>
      <w:lvlText w:val="%1.%2.%3.%4"/>
      <w:lvlJc w:val="left"/>
      <w:pPr>
        <w:tabs>
          <w:tab w:val="left" w:pos="1135"/>
        </w:tabs>
        <w:ind w:left="0" w:firstLine="0"/>
      </w:pPr>
    </w:lvl>
    <w:lvl w:ilvl="4" w:tentative="0">
      <w:start w:val="1"/>
      <w:numFmt w:val="decimal"/>
      <w:lvlText w:val="%1.%2.%3.%4.%5"/>
      <w:lvlJc w:val="left"/>
      <w:pPr>
        <w:tabs>
          <w:tab w:val="left" w:pos="4850"/>
        </w:tabs>
        <w:ind w:left="4620" w:hanging="850"/>
      </w:pPr>
    </w:lvl>
    <w:lvl w:ilvl="5" w:tentative="0">
      <w:start w:val="1"/>
      <w:numFmt w:val="decimal"/>
      <w:lvlText w:val="%1.%2.%3.%4.%5.%6"/>
      <w:lvlJc w:val="left"/>
      <w:pPr>
        <w:tabs>
          <w:tab w:val="left" w:pos="5635"/>
        </w:tabs>
        <w:ind w:left="5329" w:hanging="1135"/>
      </w:pPr>
    </w:lvl>
    <w:lvl w:ilvl="6" w:tentative="0">
      <w:start w:val="1"/>
      <w:numFmt w:val="decimal"/>
      <w:lvlText w:val="%1.%2.%3.%4.%5.%6.%7"/>
      <w:lvlJc w:val="left"/>
      <w:pPr>
        <w:tabs>
          <w:tab w:val="left" w:pos="6420"/>
        </w:tabs>
        <w:ind w:left="5896" w:hanging="1276"/>
      </w:pPr>
    </w:lvl>
    <w:lvl w:ilvl="7" w:tentative="0">
      <w:start w:val="1"/>
      <w:numFmt w:val="decimal"/>
      <w:lvlText w:val="%1.%2.%3.%4.%5.%6.%7.%8"/>
      <w:lvlJc w:val="left"/>
      <w:pPr>
        <w:tabs>
          <w:tab w:val="left" w:pos="6845"/>
        </w:tabs>
        <w:ind w:left="6463" w:hanging="1418"/>
      </w:pPr>
    </w:lvl>
    <w:lvl w:ilvl="8" w:tentative="0">
      <w:start w:val="1"/>
      <w:numFmt w:val="decimal"/>
      <w:lvlText w:val="%1.%2.%3.%4.%5.%6.%7.%8.%9"/>
      <w:lvlJc w:val="left"/>
      <w:pPr>
        <w:tabs>
          <w:tab w:val="left" w:pos="7631"/>
        </w:tabs>
        <w:ind w:left="7171" w:hanging="1700"/>
      </w:pPr>
    </w:lvl>
  </w:abstractNum>
  <w:num w:numId="1">
    <w:abstractNumId w:val="7"/>
  </w:num>
  <w:num w:numId="2">
    <w:abstractNumId w:val="2"/>
  </w:num>
  <w:num w:numId="3">
    <w:abstractNumId w:val="6"/>
  </w:num>
  <w:num w:numId="4">
    <w:abstractNumId w:val="0"/>
  </w:num>
  <w:num w:numId="5">
    <w:abstractNumId w:val="1"/>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210"/>
  <w:drawingGridVerticalSpacing w:val="16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BhYmIzMDQxNGE5MTA3NjEzYjdlZDMyZWYwM2ViY2IifQ=="/>
    <w:docVar w:name="KSO_WPS_MARK_KEY" w:val="13502ea9-0e9c-40c5-8c09-b43f474fcae7"/>
  </w:docVars>
  <w:rsids>
    <w:rsidRoot w:val="00BE678D"/>
    <w:rsid w:val="00043A0D"/>
    <w:rsid w:val="00045B6E"/>
    <w:rsid w:val="000603FA"/>
    <w:rsid w:val="000638A2"/>
    <w:rsid w:val="00065903"/>
    <w:rsid w:val="00081C0A"/>
    <w:rsid w:val="00086E52"/>
    <w:rsid w:val="00097497"/>
    <w:rsid w:val="000A1623"/>
    <w:rsid w:val="000A3DD3"/>
    <w:rsid w:val="000B2AC4"/>
    <w:rsid w:val="000C5BA5"/>
    <w:rsid w:val="00116A4C"/>
    <w:rsid w:val="001332DA"/>
    <w:rsid w:val="0013754F"/>
    <w:rsid w:val="00163E7E"/>
    <w:rsid w:val="0017228C"/>
    <w:rsid w:val="001869C2"/>
    <w:rsid w:val="001957A3"/>
    <w:rsid w:val="001B077F"/>
    <w:rsid w:val="001B23A5"/>
    <w:rsid w:val="001C1793"/>
    <w:rsid w:val="001C537A"/>
    <w:rsid w:val="001C5604"/>
    <w:rsid w:val="001C6B15"/>
    <w:rsid w:val="001E231E"/>
    <w:rsid w:val="001E2635"/>
    <w:rsid w:val="001E7A82"/>
    <w:rsid w:val="001F0C83"/>
    <w:rsid w:val="001F42FB"/>
    <w:rsid w:val="0021773E"/>
    <w:rsid w:val="00217B7F"/>
    <w:rsid w:val="00220C72"/>
    <w:rsid w:val="0022429E"/>
    <w:rsid w:val="0027456F"/>
    <w:rsid w:val="0028148D"/>
    <w:rsid w:val="002A7CF0"/>
    <w:rsid w:val="002B4B28"/>
    <w:rsid w:val="002D30FB"/>
    <w:rsid w:val="002E0086"/>
    <w:rsid w:val="002E3966"/>
    <w:rsid w:val="002E64F8"/>
    <w:rsid w:val="0030690A"/>
    <w:rsid w:val="0033327C"/>
    <w:rsid w:val="00350C03"/>
    <w:rsid w:val="00362517"/>
    <w:rsid w:val="00380DE0"/>
    <w:rsid w:val="003B6127"/>
    <w:rsid w:val="003D76F2"/>
    <w:rsid w:val="003E519B"/>
    <w:rsid w:val="00406165"/>
    <w:rsid w:val="004135EA"/>
    <w:rsid w:val="00417FCE"/>
    <w:rsid w:val="004432F6"/>
    <w:rsid w:val="00445A69"/>
    <w:rsid w:val="004477EC"/>
    <w:rsid w:val="00453A4D"/>
    <w:rsid w:val="00461338"/>
    <w:rsid w:val="00463C9F"/>
    <w:rsid w:val="004719D8"/>
    <w:rsid w:val="0047751D"/>
    <w:rsid w:val="00491FCC"/>
    <w:rsid w:val="004A4125"/>
    <w:rsid w:val="004E0BD4"/>
    <w:rsid w:val="004E7EF1"/>
    <w:rsid w:val="00501C25"/>
    <w:rsid w:val="00506A7A"/>
    <w:rsid w:val="00513252"/>
    <w:rsid w:val="005226FA"/>
    <w:rsid w:val="00527C1F"/>
    <w:rsid w:val="00545E85"/>
    <w:rsid w:val="00557973"/>
    <w:rsid w:val="0057555D"/>
    <w:rsid w:val="00590C4C"/>
    <w:rsid w:val="00611CF1"/>
    <w:rsid w:val="006245C7"/>
    <w:rsid w:val="006564BF"/>
    <w:rsid w:val="00657D99"/>
    <w:rsid w:val="00662882"/>
    <w:rsid w:val="0067029A"/>
    <w:rsid w:val="0067189D"/>
    <w:rsid w:val="00674419"/>
    <w:rsid w:val="00694149"/>
    <w:rsid w:val="006B7F3A"/>
    <w:rsid w:val="006C31EB"/>
    <w:rsid w:val="0070799C"/>
    <w:rsid w:val="00723B28"/>
    <w:rsid w:val="00735671"/>
    <w:rsid w:val="0076040A"/>
    <w:rsid w:val="00777C69"/>
    <w:rsid w:val="007900B0"/>
    <w:rsid w:val="0079374D"/>
    <w:rsid w:val="007B74D1"/>
    <w:rsid w:val="007B7E0B"/>
    <w:rsid w:val="007C4B31"/>
    <w:rsid w:val="007F3F46"/>
    <w:rsid w:val="007F527C"/>
    <w:rsid w:val="00801859"/>
    <w:rsid w:val="008021D5"/>
    <w:rsid w:val="00821FEA"/>
    <w:rsid w:val="00823FAB"/>
    <w:rsid w:val="0084226B"/>
    <w:rsid w:val="008511F4"/>
    <w:rsid w:val="00863FB7"/>
    <w:rsid w:val="00876267"/>
    <w:rsid w:val="008B10E9"/>
    <w:rsid w:val="008C0751"/>
    <w:rsid w:val="008F275F"/>
    <w:rsid w:val="009126A7"/>
    <w:rsid w:val="00956B2D"/>
    <w:rsid w:val="0096308E"/>
    <w:rsid w:val="009927F3"/>
    <w:rsid w:val="009A144B"/>
    <w:rsid w:val="009A55C3"/>
    <w:rsid w:val="009A6260"/>
    <w:rsid w:val="009F2933"/>
    <w:rsid w:val="009F6968"/>
    <w:rsid w:val="009F70E2"/>
    <w:rsid w:val="00A002E6"/>
    <w:rsid w:val="00A10043"/>
    <w:rsid w:val="00A20AC6"/>
    <w:rsid w:val="00A66BCB"/>
    <w:rsid w:val="00A67DBD"/>
    <w:rsid w:val="00A764EE"/>
    <w:rsid w:val="00AB124C"/>
    <w:rsid w:val="00AB4FC8"/>
    <w:rsid w:val="00AD3379"/>
    <w:rsid w:val="00AD5C71"/>
    <w:rsid w:val="00B071C3"/>
    <w:rsid w:val="00B52845"/>
    <w:rsid w:val="00B6188F"/>
    <w:rsid w:val="00B64212"/>
    <w:rsid w:val="00B719B3"/>
    <w:rsid w:val="00BA025B"/>
    <w:rsid w:val="00BA514C"/>
    <w:rsid w:val="00BA7350"/>
    <w:rsid w:val="00BB142F"/>
    <w:rsid w:val="00BB52C2"/>
    <w:rsid w:val="00BB6F64"/>
    <w:rsid w:val="00BD5B2C"/>
    <w:rsid w:val="00BE0CF2"/>
    <w:rsid w:val="00BE678D"/>
    <w:rsid w:val="00BF552B"/>
    <w:rsid w:val="00BF779E"/>
    <w:rsid w:val="00C0521C"/>
    <w:rsid w:val="00C15B81"/>
    <w:rsid w:val="00CD6D09"/>
    <w:rsid w:val="00CD7136"/>
    <w:rsid w:val="00D0131F"/>
    <w:rsid w:val="00D2725C"/>
    <w:rsid w:val="00D44584"/>
    <w:rsid w:val="00D50B9E"/>
    <w:rsid w:val="00D83D23"/>
    <w:rsid w:val="00DD2551"/>
    <w:rsid w:val="00DE2005"/>
    <w:rsid w:val="00DE66FD"/>
    <w:rsid w:val="00DF5EF5"/>
    <w:rsid w:val="00E0176B"/>
    <w:rsid w:val="00E35798"/>
    <w:rsid w:val="00E465C0"/>
    <w:rsid w:val="00E6049B"/>
    <w:rsid w:val="00E806FC"/>
    <w:rsid w:val="00E84589"/>
    <w:rsid w:val="00E935CE"/>
    <w:rsid w:val="00E96FDA"/>
    <w:rsid w:val="00EB307E"/>
    <w:rsid w:val="00EB51C8"/>
    <w:rsid w:val="00EC0049"/>
    <w:rsid w:val="00EC1593"/>
    <w:rsid w:val="00EC75E0"/>
    <w:rsid w:val="00F305B0"/>
    <w:rsid w:val="00F43F53"/>
    <w:rsid w:val="00F6122D"/>
    <w:rsid w:val="00F76B88"/>
    <w:rsid w:val="00F83CE9"/>
    <w:rsid w:val="00F876E7"/>
    <w:rsid w:val="00FA2C5B"/>
    <w:rsid w:val="00FC5E29"/>
    <w:rsid w:val="00FE6836"/>
    <w:rsid w:val="01B46F2C"/>
    <w:rsid w:val="01D839BD"/>
    <w:rsid w:val="01DE7DDA"/>
    <w:rsid w:val="01EF13EE"/>
    <w:rsid w:val="020143AE"/>
    <w:rsid w:val="02066D67"/>
    <w:rsid w:val="022272EA"/>
    <w:rsid w:val="023A5678"/>
    <w:rsid w:val="02564B51"/>
    <w:rsid w:val="029001BF"/>
    <w:rsid w:val="029A778E"/>
    <w:rsid w:val="02AB73DD"/>
    <w:rsid w:val="02B7624C"/>
    <w:rsid w:val="02BD5294"/>
    <w:rsid w:val="02C66169"/>
    <w:rsid w:val="02E21323"/>
    <w:rsid w:val="02ED480B"/>
    <w:rsid w:val="03654D86"/>
    <w:rsid w:val="036653F8"/>
    <w:rsid w:val="03795BF7"/>
    <w:rsid w:val="038D5330"/>
    <w:rsid w:val="039E22F4"/>
    <w:rsid w:val="03C74BB5"/>
    <w:rsid w:val="03D02787"/>
    <w:rsid w:val="03D94482"/>
    <w:rsid w:val="041777C9"/>
    <w:rsid w:val="042A2F4E"/>
    <w:rsid w:val="042E0790"/>
    <w:rsid w:val="043C240F"/>
    <w:rsid w:val="04473CAA"/>
    <w:rsid w:val="04697176"/>
    <w:rsid w:val="04C73256"/>
    <w:rsid w:val="051E6132"/>
    <w:rsid w:val="05490A3B"/>
    <w:rsid w:val="05575AC4"/>
    <w:rsid w:val="056D58A2"/>
    <w:rsid w:val="0580326D"/>
    <w:rsid w:val="058C0049"/>
    <w:rsid w:val="05932C6E"/>
    <w:rsid w:val="05B6269C"/>
    <w:rsid w:val="05C749CA"/>
    <w:rsid w:val="06583168"/>
    <w:rsid w:val="065F1A39"/>
    <w:rsid w:val="067007A0"/>
    <w:rsid w:val="069C2099"/>
    <w:rsid w:val="06AB091A"/>
    <w:rsid w:val="06B31420"/>
    <w:rsid w:val="06B878D4"/>
    <w:rsid w:val="071B5892"/>
    <w:rsid w:val="078E032C"/>
    <w:rsid w:val="07A237BB"/>
    <w:rsid w:val="07FB6871"/>
    <w:rsid w:val="081E0B1B"/>
    <w:rsid w:val="085207C5"/>
    <w:rsid w:val="087C7181"/>
    <w:rsid w:val="08D315F8"/>
    <w:rsid w:val="09090A14"/>
    <w:rsid w:val="093322E7"/>
    <w:rsid w:val="09533E4E"/>
    <w:rsid w:val="099451F6"/>
    <w:rsid w:val="09AD10F2"/>
    <w:rsid w:val="09B32C87"/>
    <w:rsid w:val="09D70F07"/>
    <w:rsid w:val="09D724F3"/>
    <w:rsid w:val="09E01ABF"/>
    <w:rsid w:val="09E02E6F"/>
    <w:rsid w:val="0A03249E"/>
    <w:rsid w:val="0A03304E"/>
    <w:rsid w:val="0A03574F"/>
    <w:rsid w:val="0A0B19A8"/>
    <w:rsid w:val="0A252635"/>
    <w:rsid w:val="0A2637BC"/>
    <w:rsid w:val="0A4B74A5"/>
    <w:rsid w:val="0A533A95"/>
    <w:rsid w:val="0A7315F2"/>
    <w:rsid w:val="0A825B11"/>
    <w:rsid w:val="0ACD110A"/>
    <w:rsid w:val="0ACD76E7"/>
    <w:rsid w:val="0ADA51CD"/>
    <w:rsid w:val="0AF04A09"/>
    <w:rsid w:val="0B370A3C"/>
    <w:rsid w:val="0B38232C"/>
    <w:rsid w:val="0B6E5C7D"/>
    <w:rsid w:val="0B834620"/>
    <w:rsid w:val="0B9D7606"/>
    <w:rsid w:val="0BA457DB"/>
    <w:rsid w:val="0BB137ED"/>
    <w:rsid w:val="0BEB09D7"/>
    <w:rsid w:val="0BF67405"/>
    <w:rsid w:val="0C2801BA"/>
    <w:rsid w:val="0C443F60"/>
    <w:rsid w:val="0C581959"/>
    <w:rsid w:val="0C89599F"/>
    <w:rsid w:val="0CC32696"/>
    <w:rsid w:val="0CCC5321"/>
    <w:rsid w:val="0CDB5F8D"/>
    <w:rsid w:val="0CF63E15"/>
    <w:rsid w:val="0D1F2030"/>
    <w:rsid w:val="0D1F3617"/>
    <w:rsid w:val="0D241DEA"/>
    <w:rsid w:val="0D4E59FF"/>
    <w:rsid w:val="0D780CCE"/>
    <w:rsid w:val="0D7830CD"/>
    <w:rsid w:val="0D903CEF"/>
    <w:rsid w:val="0DA11D06"/>
    <w:rsid w:val="0DCA6AEA"/>
    <w:rsid w:val="0DD16D0D"/>
    <w:rsid w:val="0E1C78AB"/>
    <w:rsid w:val="0E551B69"/>
    <w:rsid w:val="0E872C2E"/>
    <w:rsid w:val="0E9C375D"/>
    <w:rsid w:val="0EA00BF8"/>
    <w:rsid w:val="0EC71F0D"/>
    <w:rsid w:val="0EC87A33"/>
    <w:rsid w:val="0EC91C13"/>
    <w:rsid w:val="0F193E79"/>
    <w:rsid w:val="0F1B45CB"/>
    <w:rsid w:val="0F1C6C56"/>
    <w:rsid w:val="0F26717C"/>
    <w:rsid w:val="0F2C6307"/>
    <w:rsid w:val="0F2F2C29"/>
    <w:rsid w:val="0F6016B2"/>
    <w:rsid w:val="0FB15291"/>
    <w:rsid w:val="0FD87665"/>
    <w:rsid w:val="0FF94DD3"/>
    <w:rsid w:val="10025A51"/>
    <w:rsid w:val="10755AE8"/>
    <w:rsid w:val="10862995"/>
    <w:rsid w:val="108A4862"/>
    <w:rsid w:val="10CB4116"/>
    <w:rsid w:val="10D4477D"/>
    <w:rsid w:val="10F437D3"/>
    <w:rsid w:val="111E7A3F"/>
    <w:rsid w:val="11301274"/>
    <w:rsid w:val="113B5F52"/>
    <w:rsid w:val="113F716A"/>
    <w:rsid w:val="11612DE7"/>
    <w:rsid w:val="11622F12"/>
    <w:rsid w:val="117D028D"/>
    <w:rsid w:val="117D68B3"/>
    <w:rsid w:val="117F6C7E"/>
    <w:rsid w:val="11864CAE"/>
    <w:rsid w:val="11BF02AB"/>
    <w:rsid w:val="11C957E2"/>
    <w:rsid w:val="11DA55CB"/>
    <w:rsid w:val="120B0880"/>
    <w:rsid w:val="120D40DA"/>
    <w:rsid w:val="126F44AE"/>
    <w:rsid w:val="12727028"/>
    <w:rsid w:val="12AF63E3"/>
    <w:rsid w:val="12BD2907"/>
    <w:rsid w:val="12C119AD"/>
    <w:rsid w:val="12D363A6"/>
    <w:rsid w:val="12EB02B2"/>
    <w:rsid w:val="13184B04"/>
    <w:rsid w:val="131F2DF3"/>
    <w:rsid w:val="13257202"/>
    <w:rsid w:val="134D74D4"/>
    <w:rsid w:val="136B4277"/>
    <w:rsid w:val="13927931"/>
    <w:rsid w:val="13A63941"/>
    <w:rsid w:val="13AE7BCD"/>
    <w:rsid w:val="13FA05B1"/>
    <w:rsid w:val="144E7D68"/>
    <w:rsid w:val="146B6DB5"/>
    <w:rsid w:val="14814BAE"/>
    <w:rsid w:val="14AE29C6"/>
    <w:rsid w:val="14AE4E9E"/>
    <w:rsid w:val="14BC12D4"/>
    <w:rsid w:val="14D55B55"/>
    <w:rsid w:val="14E2746C"/>
    <w:rsid w:val="15364DB8"/>
    <w:rsid w:val="155213EE"/>
    <w:rsid w:val="1557566D"/>
    <w:rsid w:val="1570612F"/>
    <w:rsid w:val="15772301"/>
    <w:rsid w:val="15BE3FB2"/>
    <w:rsid w:val="15C24C1E"/>
    <w:rsid w:val="15C37496"/>
    <w:rsid w:val="162D7A28"/>
    <w:rsid w:val="168D57EA"/>
    <w:rsid w:val="168F50FB"/>
    <w:rsid w:val="16C04AD8"/>
    <w:rsid w:val="17031836"/>
    <w:rsid w:val="170E3A0C"/>
    <w:rsid w:val="172059C3"/>
    <w:rsid w:val="173575C8"/>
    <w:rsid w:val="174175CE"/>
    <w:rsid w:val="177B5642"/>
    <w:rsid w:val="17B43FAD"/>
    <w:rsid w:val="17B67E79"/>
    <w:rsid w:val="17D172BB"/>
    <w:rsid w:val="17E36735"/>
    <w:rsid w:val="17EB056B"/>
    <w:rsid w:val="17FF522B"/>
    <w:rsid w:val="180D4FC6"/>
    <w:rsid w:val="18237858"/>
    <w:rsid w:val="18573033"/>
    <w:rsid w:val="185D2675"/>
    <w:rsid w:val="18630674"/>
    <w:rsid w:val="18A94B85"/>
    <w:rsid w:val="18AB05AC"/>
    <w:rsid w:val="18F37F21"/>
    <w:rsid w:val="19035052"/>
    <w:rsid w:val="195B3A93"/>
    <w:rsid w:val="195B4159"/>
    <w:rsid w:val="19833DB1"/>
    <w:rsid w:val="198F76FC"/>
    <w:rsid w:val="19995302"/>
    <w:rsid w:val="19A93B5C"/>
    <w:rsid w:val="1A2357DA"/>
    <w:rsid w:val="1A490F86"/>
    <w:rsid w:val="1AA9113E"/>
    <w:rsid w:val="1B164EE1"/>
    <w:rsid w:val="1B1F6520"/>
    <w:rsid w:val="1B387CCD"/>
    <w:rsid w:val="1B457073"/>
    <w:rsid w:val="1B6A61A2"/>
    <w:rsid w:val="1B882E13"/>
    <w:rsid w:val="1BA1760B"/>
    <w:rsid w:val="1BA64C58"/>
    <w:rsid w:val="1BAA7C5C"/>
    <w:rsid w:val="1BCA00BC"/>
    <w:rsid w:val="1BCA1590"/>
    <w:rsid w:val="1BD25A4D"/>
    <w:rsid w:val="1BDF5DD7"/>
    <w:rsid w:val="1C0302FC"/>
    <w:rsid w:val="1C1E3E82"/>
    <w:rsid w:val="1C441279"/>
    <w:rsid w:val="1C676ADD"/>
    <w:rsid w:val="1C956CC3"/>
    <w:rsid w:val="1CA67C4D"/>
    <w:rsid w:val="1CA85E46"/>
    <w:rsid w:val="1CB752FE"/>
    <w:rsid w:val="1CC30EB7"/>
    <w:rsid w:val="1CDE025F"/>
    <w:rsid w:val="1D0272F8"/>
    <w:rsid w:val="1D0C4ADF"/>
    <w:rsid w:val="1D505A7C"/>
    <w:rsid w:val="1D7E7C3A"/>
    <w:rsid w:val="1DC1156E"/>
    <w:rsid w:val="1DD4626F"/>
    <w:rsid w:val="1DF519D4"/>
    <w:rsid w:val="1E226931"/>
    <w:rsid w:val="1EB773B0"/>
    <w:rsid w:val="1ED33FFC"/>
    <w:rsid w:val="1EEB6A49"/>
    <w:rsid w:val="1EFF6B48"/>
    <w:rsid w:val="1F025B67"/>
    <w:rsid w:val="1F426D78"/>
    <w:rsid w:val="1F6A28DC"/>
    <w:rsid w:val="1F975C85"/>
    <w:rsid w:val="1FB12E34"/>
    <w:rsid w:val="1FFA4EF4"/>
    <w:rsid w:val="203748DC"/>
    <w:rsid w:val="203E1CA9"/>
    <w:rsid w:val="20415C7A"/>
    <w:rsid w:val="204C2851"/>
    <w:rsid w:val="205310CF"/>
    <w:rsid w:val="205552D0"/>
    <w:rsid w:val="205D5850"/>
    <w:rsid w:val="20725CF3"/>
    <w:rsid w:val="209566F8"/>
    <w:rsid w:val="21204F2B"/>
    <w:rsid w:val="214D4221"/>
    <w:rsid w:val="218477E9"/>
    <w:rsid w:val="21A66ACF"/>
    <w:rsid w:val="22230513"/>
    <w:rsid w:val="22743D02"/>
    <w:rsid w:val="227A2221"/>
    <w:rsid w:val="22866D78"/>
    <w:rsid w:val="22934AD2"/>
    <w:rsid w:val="22AF0D33"/>
    <w:rsid w:val="22C30F5F"/>
    <w:rsid w:val="22CD6561"/>
    <w:rsid w:val="23637330"/>
    <w:rsid w:val="23701F96"/>
    <w:rsid w:val="23B33533"/>
    <w:rsid w:val="23D0369C"/>
    <w:rsid w:val="245711E5"/>
    <w:rsid w:val="24853FA4"/>
    <w:rsid w:val="24960543"/>
    <w:rsid w:val="24A5770D"/>
    <w:rsid w:val="24D44E5C"/>
    <w:rsid w:val="24EB0296"/>
    <w:rsid w:val="24F429D4"/>
    <w:rsid w:val="255268D8"/>
    <w:rsid w:val="258A0126"/>
    <w:rsid w:val="25A10C0E"/>
    <w:rsid w:val="25CB59E7"/>
    <w:rsid w:val="25CD79B1"/>
    <w:rsid w:val="25D6349D"/>
    <w:rsid w:val="260B3AF2"/>
    <w:rsid w:val="2684068A"/>
    <w:rsid w:val="268B11AE"/>
    <w:rsid w:val="269310DE"/>
    <w:rsid w:val="26C51C72"/>
    <w:rsid w:val="26C824CB"/>
    <w:rsid w:val="26DF6C4D"/>
    <w:rsid w:val="26F56530"/>
    <w:rsid w:val="27117D71"/>
    <w:rsid w:val="272351DA"/>
    <w:rsid w:val="279938C3"/>
    <w:rsid w:val="27BB660B"/>
    <w:rsid w:val="27CA50AA"/>
    <w:rsid w:val="27D41D6F"/>
    <w:rsid w:val="27E92DC7"/>
    <w:rsid w:val="27EC5193"/>
    <w:rsid w:val="28192A9D"/>
    <w:rsid w:val="281F00BE"/>
    <w:rsid w:val="289A25AC"/>
    <w:rsid w:val="289B4D50"/>
    <w:rsid w:val="289F69A7"/>
    <w:rsid w:val="28BA1342"/>
    <w:rsid w:val="28C373E1"/>
    <w:rsid w:val="28CB3EC1"/>
    <w:rsid w:val="28DB6270"/>
    <w:rsid w:val="29090E5E"/>
    <w:rsid w:val="291D0C4F"/>
    <w:rsid w:val="2926733A"/>
    <w:rsid w:val="29490736"/>
    <w:rsid w:val="2959623E"/>
    <w:rsid w:val="29743B7F"/>
    <w:rsid w:val="29A40309"/>
    <w:rsid w:val="29B6075C"/>
    <w:rsid w:val="29CD5E3B"/>
    <w:rsid w:val="29D137E8"/>
    <w:rsid w:val="29FE7327"/>
    <w:rsid w:val="2A261D85"/>
    <w:rsid w:val="2A3B0D29"/>
    <w:rsid w:val="2ABE6686"/>
    <w:rsid w:val="2ADE2EC0"/>
    <w:rsid w:val="2AE94167"/>
    <w:rsid w:val="2B6155BE"/>
    <w:rsid w:val="2BB26467"/>
    <w:rsid w:val="2BC34250"/>
    <w:rsid w:val="2BC370D8"/>
    <w:rsid w:val="2BC824AB"/>
    <w:rsid w:val="2BFC4078"/>
    <w:rsid w:val="2C0650D9"/>
    <w:rsid w:val="2C4E1DAD"/>
    <w:rsid w:val="2C6D38C0"/>
    <w:rsid w:val="2C83526D"/>
    <w:rsid w:val="2CC613CB"/>
    <w:rsid w:val="2D032849"/>
    <w:rsid w:val="2D0F2711"/>
    <w:rsid w:val="2D2875D8"/>
    <w:rsid w:val="2D7175D5"/>
    <w:rsid w:val="2D91543B"/>
    <w:rsid w:val="2DB81892"/>
    <w:rsid w:val="2DB93127"/>
    <w:rsid w:val="2DC136D1"/>
    <w:rsid w:val="2DDE08F0"/>
    <w:rsid w:val="2DDF4554"/>
    <w:rsid w:val="2DEF23D6"/>
    <w:rsid w:val="2DFF5C18"/>
    <w:rsid w:val="2E352597"/>
    <w:rsid w:val="2E3E638D"/>
    <w:rsid w:val="2E4B3FA8"/>
    <w:rsid w:val="2E6F6F6B"/>
    <w:rsid w:val="2E74088C"/>
    <w:rsid w:val="2E766669"/>
    <w:rsid w:val="2E8C4602"/>
    <w:rsid w:val="2EB75DE0"/>
    <w:rsid w:val="2EC00056"/>
    <w:rsid w:val="2F05294B"/>
    <w:rsid w:val="2F126410"/>
    <w:rsid w:val="2F2131FE"/>
    <w:rsid w:val="2F28164B"/>
    <w:rsid w:val="2FA15DE1"/>
    <w:rsid w:val="2FB90FDC"/>
    <w:rsid w:val="2FB944D3"/>
    <w:rsid w:val="2FC30B74"/>
    <w:rsid w:val="2FDEE2C7"/>
    <w:rsid w:val="300B1767"/>
    <w:rsid w:val="30221728"/>
    <w:rsid w:val="303A2D32"/>
    <w:rsid w:val="30474804"/>
    <w:rsid w:val="306A72EA"/>
    <w:rsid w:val="308C7C42"/>
    <w:rsid w:val="309061AB"/>
    <w:rsid w:val="309D7E39"/>
    <w:rsid w:val="30C87C0A"/>
    <w:rsid w:val="30EE4C7F"/>
    <w:rsid w:val="30FB252D"/>
    <w:rsid w:val="310C3CE5"/>
    <w:rsid w:val="31210BB1"/>
    <w:rsid w:val="314B5736"/>
    <w:rsid w:val="318E65F9"/>
    <w:rsid w:val="31B3122F"/>
    <w:rsid w:val="31D84DD7"/>
    <w:rsid w:val="31E43039"/>
    <w:rsid w:val="31F5620E"/>
    <w:rsid w:val="320F30B2"/>
    <w:rsid w:val="32454A35"/>
    <w:rsid w:val="32B9192E"/>
    <w:rsid w:val="32C2710D"/>
    <w:rsid w:val="32F61C22"/>
    <w:rsid w:val="33347A0A"/>
    <w:rsid w:val="33400A6D"/>
    <w:rsid w:val="334360CE"/>
    <w:rsid w:val="335224CC"/>
    <w:rsid w:val="335A1288"/>
    <w:rsid w:val="3390106E"/>
    <w:rsid w:val="33A239EE"/>
    <w:rsid w:val="33B5389C"/>
    <w:rsid w:val="343B6932"/>
    <w:rsid w:val="34491EAB"/>
    <w:rsid w:val="344D7405"/>
    <w:rsid w:val="34A16E0A"/>
    <w:rsid w:val="34A233FA"/>
    <w:rsid w:val="34CD0436"/>
    <w:rsid w:val="34E84A8E"/>
    <w:rsid w:val="352F0DCA"/>
    <w:rsid w:val="35310C1F"/>
    <w:rsid w:val="35515ACE"/>
    <w:rsid w:val="35531DB4"/>
    <w:rsid w:val="355BB90B"/>
    <w:rsid w:val="35747DC3"/>
    <w:rsid w:val="35A6254C"/>
    <w:rsid w:val="35E57EE9"/>
    <w:rsid w:val="35E714A8"/>
    <w:rsid w:val="360F461D"/>
    <w:rsid w:val="36263B37"/>
    <w:rsid w:val="3663227C"/>
    <w:rsid w:val="366D6646"/>
    <w:rsid w:val="367B0D63"/>
    <w:rsid w:val="37054AD1"/>
    <w:rsid w:val="37783A7D"/>
    <w:rsid w:val="377D0476"/>
    <w:rsid w:val="37B835C4"/>
    <w:rsid w:val="37C337CD"/>
    <w:rsid w:val="37CD3840"/>
    <w:rsid w:val="37E1553E"/>
    <w:rsid w:val="37EB4243"/>
    <w:rsid w:val="38033FE9"/>
    <w:rsid w:val="38083C0E"/>
    <w:rsid w:val="38621C2D"/>
    <w:rsid w:val="386237C7"/>
    <w:rsid w:val="387845C4"/>
    <w:rsid w:val="388614C8"/>
    <w:rsid w:val="389B1BE5"/>
    <w:rsid w:val="38A67AE0"/>
    <w:rsid w:val="38CC7771"/>
    <w:rsid w:val="38D51E80"/>
    <w:rsid w:val="38E16B12"/>
    <w:rsid w:val="390A6033"/>
    <w:rsid w:val="394813E6"/>
    <w:rsid w:val="39CB4D7F"/>
    <w:rsid w:val="3A1341AE"/>
    <w:rsid w:val="3A29074D"/>
    <w:rsid w:val="3A451DB4"/>
    <w:rsid w:val="3A5C05D3"/>
    <w:rsid w:val="3AA21D55"/>
    <w:rsid w:val="3ABE69A4"/>
    <w:rsid w:val="3AC04519"/>
    <w:rsid w:val="3B046865"/>
    <w:rsid w:val="3B13083B"/>
    <w:rsid w:val="3B54214A"/>
    <w:rsid w:val="3B614FD8"/>
    <w:rsid w:val="3BAE6679"/>
    <w:rsid w:val="3C071709"/>
    <w:rsid w:val="3C395EF0"/>
    <w:rsid w:val="3C53303F"/>
    <w:rsid w:val="3C6A6BB7"/>
    <w:rsid w:val="3C83772A"/>
    <w:rsid w:val="3C9C5ED7"/>
    <w:rsid w:val="3CB32841"/>
    <w:rsid w:val="3D0C3234"/>
    <w:rsid w:val="3D0D40C6"/>
    <w:rsid w:val="3D2456AE"/>
    <w:rsid w:val="3D3F727B"/>
    <w:rsid w:val="3D4602B7"/>
    <w:rsid w:val="3D4C5D36"/>
    <w:rsid w:val="3D626168"/>
    <w:rsid w:val="3D850719"/>
    <w:rsid w:val="3D876CA3"/>
    <w:rsid w:val="3DC7164A"/>
    <w:rsid w:val="3DD60F75"/>
    <w:rsid w:val="3E1675C3"/>
    <w:rsid w:val="3E6B3412"/>
    <w:rsid w:val="3E7C15E5"/>
    <w:rsid w:val="3E841959"/>
    <w:rsid w:val="3E8B4D5B"/>
    <w:rsid w:val="3E8C2F03"/>
    <w:rsid w:val="3E9042A5"/>
    <w:rsid w:val="3EBE53BD"/>
    <w:rsid w:val="3ECA0ADA"/>
    <w:rsid w:val="3F172570"/>
    <w:rsid w:val="3F211C30"/>
    <w:rsid w:val="3F541D83"/>
    <w:rsid w:val="3F6A12B4"/>
    <w:rsid w:val="3F701474"/>
    <w:rsid w:val="3F713809"/>
    <w:rsid w:val="3F73768E"/>
    <w:rsid w:val="3F8F587F"/>
    <w:rsid w:val="3F927149"/>
    <w:rsid w:val="3F9E5AC2"/>
    <w:rsid w:val="3FFA3DB6"/>
    <w:rsid w:val="4028272F"/>
    <w:rsid w:val="402976EF"/>
    <w:rsid w:val="40324859"/>
    <w:rsid w:val="404E1296"/>
    <w:rsid w:val="40A02CD3"/>
    <w:rsid w:val="40A5751C"/>
    <w:rsid w:val="40C727F3"/>
    <w:rsid w:val="40E57E4D"/>
    <w:rsid w:val="40E67048"/>
    <w:rsid w:val="411E57CA"/>
    <w:rsid w:val="41237074"/>
    <w:rsid w:val="41605109"/>
    <w:rsid w:val="416A07BB"/>
    <w:rsid w:val="41807C8E"/>
    <w:rsid w:val="41A31E73"/>
    <w:rsid w:val="41BE41FA"/>
    <w:rsid w:val="41C061C4"/>
    <w:rsid w:val="41CE5A5E"/>
    <w:rsid w:val="420C765B"/>
    <w:rsid w:val="42153AB9"/>
    <w:rsid w:val="42214965"/>
    <w:rsid w:val="423E3E73"/>
    <w:rsid w:val="425E4856"/>
    <w:rsid w:val="425F0891"/>
    <w:rsid w:val="42795A04"/>
    <w:rsid w:val="42BC3DFA"/>
    <w:rsid w:val="42EB0EE8"/>
    <w:rsid w:val="430E6F58"/>
    <w:rsid w:val="43374E41"/>
    <w:rsid w:val="438235F5"/>
    <w:rsid w:val="439A372E"/>
    <w:rsid w:val="43AA1D1C"/>
    <w:rsid w:val="43FE4C26"/>
    <w:rsid w:val="44222311"/>
    <w:rsid w:val="44295E33"/>
    <w:rsid w:val="443B271B"/>
    <w:rsid w:val="44610BB9"/>
    <w:rsid w:val="447A4D50"/>
    <w:rsid w:val="4492209A"/>
    <w:rsid w:val="44922F79"/>
    <w:rsid w:val="44943B80"/>
    <w:rsid w:val="44C14C36"/>
    <w:rsid w:val="44D60EA3"/>
    <w:rsid w:val="450E3C7D"/>
    <w:rsid w:val="451156D2"/>
    <w:rsid w:val="451737C4"/>
    <w:rsid w:val="451F166E"/>
    <w:rsid w:val="45246A6A"/>
    <w:rsid w:val="4545387C"/>
    <w:rsid w:val="454D4B6C"/>
    <w:rsid w:val="456B25C8"/>
    <w:rsid w:val="457D4E2C"/>
    <w:rsid w:val="458C5803"/>
    <w:rsid w:val="45B61DB8"/>
    <w:rsid w:val="45CB439E"/>
    <w:rsid w:val="46421D06"/>
    <w:rsid w:val="466A1778"/>
    <w:rsid w:val="467C6146"/>
    <w:rsid w:val="46882DF4"/>
    <w:rsid w:val="46896C28"/>
    <w:rsid w:val="46C45F14"/>
    <w:rsid w:val="46F1491E"/>
    <w:rsid w:val="473F6AAA"/>
    <w:rsid w:val="47486CB4"/>
    <w:rsid w:val="47982EBF"/>
    <w:rsid w:val="479A18A0"/>
    <w:rsid w:val="479B32AB"/>
    <w:rsid w:val="479B74B7"/>
    <w:rsid w:val="47D53006"/>
    <w:rsid w:val="47FD283F"/>
    <w:rsid w:val="48036570"/>
    <w:rsid w:val="483D231C"/>
    <w:rsid w:val="485340A8"/>
    <w:rsid w:val="48641BA5"/>
    <w:rsid w:val="488E74E0"/>
    <w:rsid w:val="489D0500"/>
    <w:rsid w:val="48A410DE"/>
    <w:rsid w:val="48BE0390"/>
    <w:rsid w:val="48DE4DA9"/>
    <w:rsid w:val="48F0738F"/>
    <w:rsid w:val="4901159C"/>
    <w:rsid w:val="490C3F55"/>
    <w:rsid w:val="490C74F2"/>
    <w:rsid w:val="49252778"/>
    <w:rsid w:val="49513C1C"/>
    <w:rsid w:val="4951766D"/>
    <w:rsid w:val="495D022C"/>
    <w:rsid w:val="496136BD"/>
    <w:rsid w:val="499F167E"/>
    <w:rsid w:val="49A14B2D"/>
    <w:rsid w:val="49CA2650"/>
    <w:rsid w:val="49CE0084"/>
    <w:rsid w:val="49FB3D32"/>
    <w:rsid w:val="4A5072FE"/>
    <w:rsid w:val="4A51301D"/>
    <w:rsid w:val="4A5F6A03"/>
    <w:rsid w:val="4A641D7C"/>
    <w:rsid w:val="4A8D4B15"/>
    <w:rsid w:val="4AE20B8A"/>
    <w:rsid w:val="4AEF0CB8"/>
    <w:rsid w:val="4B0227AD"/>
    <w:rsid w:val="4B0C5871"/>
    <w:rsid w:val="4B28767C"/>
    <w:rsid w:val="4B3319A9"/>
    <w:rsid w:val="4B660F61"/>
    <w:rsid w:val="4B691739"/>
    <w:rsid w:val="4B9A4BBC"/>
    <w:rsid w:val="4BAB2A37"/>
    <w:rsid w:val="4BC55E91"/>
    <w:rsid w:val="4BE72CF3"/>
    <w:rsid w:val="4BF91A12"/>
    <w:rsid w:val="4BFF47E7"/>
    <w:rsid w:val="4C1A0369"/>
    <w:rsid w:val="4C2B3187"/>
    <w:rsid w:val="4C5558E3"/>
    <w:rsid w:val="4C583F29"/>
    <w:rsid w:val="4C5B648B"/>
    <w:rsid w:val="4C622F61"/>
    <w:rsid w:val="4C9359CC"/>
    <w:rsid w:val="4CB832B6"/>
    <w:rsid w:val="4CBA03DF"/>
    <w:rsid w:val="4CCD784F"/>
    <w:rsid w:val="4CD43AAE"/>
    <w:rsid w:val="4CF52198"/>
    <w:rsid w:val="4D00037B"/>
    <w:rsid w:val="4D073D43"/>
    <w:rsid w:val="4D194BB5"/>
    <w:rsid w:val="4D1C5778"/>
    <w:rsid w:val="4D6421A1"/>
    <w:rsid w:val="4D891815"/>
    <w:rsid w:val="4DC67576"/>
    <w:rsid w:val="4DDE3AC2"/>
    <w:rsid w:val="4DE73FAF"/>
    <w:rsid w:val="4DF96402"/>
    <w:rsid w:val="4E755319"/>
    <w:rsid w:val="4E8F4547"/>
    <w:rsid w:val="4EA019FE"/>
    <w:rsid w:val="4EB1136E"/>
    <w:rsid w:val="4EB629ED"/>
    <w:rsid w:val="4EDB5B27"/>
    <w:rsid w:val="4EE14C8C"/>
    <w:rsid w:val="4EE25A25"/>
    <w:rsid w:val="4EEA1FF1"/>
    <w:rsid w:val="4F087D42"/>
    <w:rsid w:val="4F527C52"/>
    <w:rsid w:val="4F5675EC"/>
    <w:rsid w:val="4F5C39D0"/>
    <w:rsid w:val="4F5F2FE5"/>
    <w:rsid w:val="4F631A95"/>
    <w:rsid w:val="4F8E1C49"/>
    <w:rsid w:val="4F9CB9D4"/>
    <w:rsid w:val="4FBF309A"/>
    <w:rsid w:val="4FD57B2B"/>
    <w:rsid w:val="4FF20CFB"/>
    <w:rsid w:val="4FFD5555"/>
    <w:rsid w:val="50063693"/>
    <w:rsid w:val="501B25C1"/>
    <w:rsid w:val="50282405"/>
    <w:rsid w:val="50605A80"/>
    <w:rsid w:val="50795E03"/>
    <w:rsid w:val="507F1834"/>
    <w:rsid w:val="50A73E77"/>
    <w:rsid w:val="50A80333"/>
    <w:rsid w:val="50BD049E"/>
    <w:rsid w:val="51134F23"/>
    <w:rsid w:val="51175266"/>
    <w:rsid w:val="512C7ED2"/>
    <w:rsid w:val="51384EF6"/>
    <w:rsid w:val="51447EB8"/>
    <w:rsid w:val="515B45AE"/>
    <w:rsid w:val="515E041A"/>
    <w:rsid w:val="51656440"/>
    <w:rsid w:val="51AE6B08"/>
    <w:rsid w:val="51BB5A4E"/>
    <w:rsid w:val="51E56C3A"/>
    <w:rsid w:val="51E74F62"/>
    <w:rsid w:val="5217598C"/>
    <w:rsid w:val="522B3AC0"/>
    <w:rsid w:val="52477FB9"/>
    <w:rsid w:val="5270749E"/>
    <w:rsid w:val="52813798"/>
    <w:rsid w:val="52E7213A"/>
    <w:rsid w:val="53332CCF"/>
    <w:rsid w:val="533C7C39"/>
    <w:rsid w:val="53421DE6"/>
    <w:rsid w:val="53453E2E"/>
    <w:rsid w:val="53512AFE"/>
    <w:rsid w:val="53897DEB"/>
    <w:rsid w:val="53E0645B"/>
    <w:rsid w:val="53FB5528"/>
    <w:rsid w:val="540D26EC"/>
    <w:rsid w:val="54302D35"/>
    <w:rsid w:val="54437915"/>
    <w:rsid w:val="54627EC3"/>
    <w:rsid w:val="54705100"/>
    <w:rsid w:val="548633EE"/>
    <w:rsid w:val="548F06A5"/>
    <w:rsid w:val="54A174AE"/>
    <w:rsid w:val="54D2234C"/>
    <w:rsid w:val="54E16E62"/>
    <w:rsid w:val="54F26070"/>
    <w:rsid w:val="551306D9"/>
    <w:rsid w:val="5579BBE4"/>
    <w:rsid w:val="55A0224B"/>
    <w:rsid w:val="55B179A2"/>
    <w:rsid w:val="55CF37E9"/>
    <w:rsid w:val="55D24547"/>
    <w:rsid w:val="55D830B5"/>
    <w:rsid w:val="55E711DA"/>
    <w:rsid w:val="562C5FD5"/>
    <w:rsid w:val="566221A5"/>
    <w:rsid w:val="56711268"/>
    <w:rsid w:val="567930DF"/>
    <w:rsid w:val="567E55E0"/>
    <w:rsid w:val="5682378C"/>
    <w:rsid w:val="56923BF1"/>
    <w:rsid w:val="56D31D63"/>
    <w:rsid w:val="56F44ADB"/>
    <w:rsid w:val="56F77BF7"/>
    <w:rsid w:val="56FB3045"/>
    <w:rsid w:val="570C40F4"/>
    <w:rsid w:val="57371AC5"/>
    <w:rsid w:val="573D7879"/>
    <w:rsid w:val="57523740"/>
    <w:rsid w:val="57662601"/>
    <w:rsid w:val="577974AF"/>
    <w:rsid w:val="577D524E"/>
    <w:rsid w:val="578C63DF"/>
    <w:rsid w:val="57C110E0"/>
    <w:rsid w:val="57E1614B"/>
    <w:rsid w:val="57EE4575"/>
    <w:rsid w:val="580E71E5"/>
    <w:rsid w:val="5818245E"/>
    <w:rsid w:val="581A28CF"/>
    <w:rsid w:val="58514C4F"/>
    <w:rsid w:val="589876D9"/>
    <w:rsid w:val="58B67DDB"/>
    <w:rsid w:val="58D204C9"/>
    <w:rsid w:val="58DF00D7"/>
    <w:rsid w:val="58E41529"/>
    <w:rsid w:val="58E558F0"/>
    <w:rsid w:val="58ED268A"/>
    <w:rsid w:val="59161131"/>
    <w:rsid w:val="593966A9"/>
    <w:rsid w:val="59B13FFB"/>
    <w:rsid w:val="59CC4189"/>
    <w:rsid w:val="59D56AC7"/>
    <w:rsid w:val="59FA5928"/>
    <w:rsid w:val="5A0B5DB7"/>
    <w:rsid w:val="5A1A42FD"/>
    <w:rsid w:val="5A617614"/>
    <w:rsid w:val="5A817CA1"/>
    <w:rsid w:val="5A943ECD"/>
    <w:rsid w:val="5AB8771B"/>
    <w:rsid w:val="5B160A43"/>
    <w:rsid w:val="5B211E2D"/>
    <w:rsid w:val="5B2A24B5"/>
    <w:rsid w:val="5B48305A"/>
    <w:rsid w:val="5B5A57CC"/>
    <w:rsid w:val="5B913620"/>
    <w:rsid w:val="5BCA3A6F"/>
    <w:rsid w:val="5BF5778D"/>
    <w:rsid w:val="5BFF784C"/>
    <w:rsid w:val="5BFFFAEC"/>
    <w:rsid w:val="5C0B6550"/>
    <w:rsid w:val="5C0C5E32"/>
    <w:rsid w:val="5C341831"/>
    <w:rsid w:val="5CBB119C"/>
    <w:rsid w:val="5CC146B8"/>
    <w:rsid w:val="5CF90EAB"/>
    <w:rsid w:val="5D026BAE"/>
    <w:rsid w:val="5D101956"/>
    <w:rsid w:val="5D277D21"/>
    <w:rsid w:val="5D596CE2"/>
    <w:rsid w:val="5D9958D6"/>
    <w:rsid w:val="5D9A4EFD"/>
    <w:rsid w:val="5DA71300"/>
    <w:rsid w:val="5DAE23A7"/>
    <w:rsid w:val="5DC75BB3"/>
    <w:rsid w:val="5DD35D36"/>
    <w:rsid w:val="5E2C2993"/>
    <w:rsid w:val="5E59187D"/>
    <w:rsid w:val="5E683F93"/>
    <w:rsid w:val="5E7D126D"/>
    <w:rsid w:val="5E7F1DF2"/>
    <w:rsid w:val="5E885D0C"/>
    <w:rsid w:val="5EB3691D"/>
    <w:rsid w:val="5ECB647C"/>
    <w:rsid w:val="5ED54D16"/>
    <w:rsid w:val="5EFF1CDE"/>
    <w:rsid w:val="5F2003BF"/>
    <w:rsid w:val="5F4A5D67"/>
    <w:rsid w:val="5F6F5E8B"/>
    <w:rsid w:val="5F7D4C95"/>
    <w:rsid w:val="5F8748DA"/>
    <w:rsid w:val="5F92022D"/>
    <w:rsid w:val="5FD52C27"/>
    <w:rsid w:val="60096A5F"/>
    <w:rsid w:val="60201E9B"/>
    <w:rsid w:val="602867D3"/>
    <w:rsid w:val="606A6585"/>
    <w:rsid w:val="60820545"/>
    <w:rsid w:val="608545AF"/>
    <w:rsid w:val="60C56AE9"/>
    <w:rsid w:val="60CA1CA6"/>
    <w:rsid w:val="60D274A6"/>
    <w:rsid w:val="60EC10DB"/>
    <w:rsid w:val="60F31CBA"/>
    <w:rsid w:val="610D33AD"/>
    <w:rsid w:val="612D083D"/>
    <w:rsid w:val="616A2500"/>
    <w:rsid w:val="61735D7E"/>
    <w:rsid w:val="61774699"/>
    <w:rsid w:val="61963FB3"/>
    <w:rsid w:val="61BF1193"/>
    <w:rsid w:val="620054DB"/>
    <w:rsid w:val="620A0F96"/>
    <w:rsid w:val="620B398A"/>
    <w:rsid w:val="62127AB7"/>
    <w:rsid w:val="623854C9"/>
    <w:rsid w:val="628337CD"/>
    <w:rsid w:val="628A2B23"/>
    <w:rsid w:val="62C61C59"/>
    <w:rsid w:val="62E41FCE"/>
    <w:rsid w:val="62FE2ACC"/>
    <w:rsid w:val="631D04A8"/>
    <w:rsid w:val="632366B5"/>
    <w:rsid w:val="63343EC4"/>
    <w:rsid w:val="633E139F"/>
    <w:rsid w:val="635B1617"/>
    <w:rsid w:val="63660F98"/>
    <w:rsid w:val="63AF53BD"/>
    <w:rsid w:val="63C9234B"/>
    <w:rsid w:val="63DC5FEA"/>
    <w:rsid w:val="642D091A"/>
    <w:rsid w:val="64403B07"/>
    <w:rsid w:val="644D10C3"/>
    <w:rsid w:val="64943DD8"/>
    <w:rsid w:val="64AB4803"/>
    <w:rsid w:val="64B85521"/>
    <w:rsid w:val="64DE5FBC"/>
    <w:rsid w:val="6528077E"/>
    <w:rsid w:val="6533605F"/>
    <w:rsid w:val="655B398A"/>
    <w:rsid w:val="656C1129"/>
    <w:rsid w:val="658C7807"/>
    <w:rsid w:val="6598349C"/>
    <w:rsid w:val="65FF3EB1"/>
    <w:rsid w:val="66437A17"/>
    <w:rsid w:val="66524779"/>
    <w:rsid w:val="667A0688"/>
    <w:rsid w:val="66AE44DE"/>
    <w:rsid w:val="66E551E9"/>
    <w:rsid w:val="66F207E8"/>
    <w:rsid w:val="67035DD6"/>
    <w:rsid w:val="676E167A"/>
    <w:rsid w:val="67733446"/>
    <w:rsid w:val="67A3598E"/>
    <w:rsid w:val="67BB6955"/>
    <w:rsid w:val="67C30A8C"/>
    <w:rsid w:val="67D9E9C4"/>
    <w:rsid w:val="67DC5256"/>
    <w:rsid w:val="67DDD805"/>
    <w:rsid w:val="67F93FF4"/>
    <w:rsid w:val="680A39FF"/>
    <w:rsid w:val="681F3672"/>
    <w:rsid w:val="6821680D"/>
    <w:rsid w:val="6823620F"/>
    <w:rsid w:val="6825519A"/>
    <w:rsid w:val="6871773A"/>
    <w:rsid w:val="68AB7F1E"/>
    <w:rsid w:val="68C22203"/>
    <w:rsid w:val="68F20A7E"/>
    <w:rsid w:val="6906520C"/>
    <w:rsid w:val="69117181"/>
    <w:rsid w:val="69690D6B"/>
    <w:rsid w:val="69934C07"/>
    <w:rsid w:val="69B06A65"/>
    <w:rsid w:val="69BD10B7"/>
    <w:rsid w:val="6A042842"/>
    <w:rsid w:val="6A075959"/>
    <w:rsid w:val="6A473329"/>
    <w:rsid w:val="6A4D41E9"/>
    <w:rsid w:val="6A935E99"/>
    <w:rsid w:val="6A9A1827"/>
    <w:rsid w:val="6AC360AA"/>
    <w:rsid w:val="6AC73A79"/>
    <w:rsid w:val="6AEC1C54"/>
    <w:rsid w:val="6AF91C14"/>
    <w:rsid w:val="6AFF36C8"/>
    <w:rsid w:val="6B082849"/>
    <w:rsid w:val="6B3D5262"/>
    <w:rsid w:val="6B992D08"/>
    <w:rsid w:val="6BDE533F"/>
    <w:rsid w:val="6BEA3CBA"/>
    <w:rsid w:val="6C4371D7"/>
    <w:rsid w:val="6C671883"/>
    <w:rsid w:val="6C69561B"/>
    <w:rsid w:val="6C714066"/>
    <w:rsid w:val="6C8B4963"/>
    <w:rsid w:val="6C950AE3"/>
    <w:rsid w:val="6CB73081"/>
    <w:rsid w:val="6CD40836"/>
    <w:rsid w:val="6CE150D7"/>
    <w:rsid w:val="6CEC19DD"/>
    <w:rsid w:val="6D031434"/>
    <w:rsid w:val="6D0443EC"/>
    <w:rsid w:val="6D2E7AC3"/>
    <w:rsid w:val="6D394575"/>
    <w:rsid w:val="6D3B1643"/>
    <w:rsid w:val="6D4F6931"/>
    <w:rsid w:val="6D61282C"/>
    <w:rsid w:val="6D643657"/>
    <w:rsid w:val="6D9C243D"/>
    <w:rsid w:val="6DAC22A7"/>
    <w:rsid w:val="6DD0378F"/>
    <w:rsid w:val="6DEE0D89"/>
    <w:rsid w:val="6E1E75B4"/>
    <w:rsid w:val="6E392E75"/>
    <w:rsid w:val="6E3C67F4"/>
    <w:rsid w:val="6E641B01"/>
    <w:rsid w:val="6E9A03A3"/>
    <w:rsid w:val="6EA3753C"/>
    <w:rsid w:val="6EE67A4D"/>
    <w:rsid w:val="6F0C4592"/>
    <w:rsid w:val="6F3B572B"/>
    <w:rsid w:val="6F3B6D06"/>
    <w:rsid w:val="6F8F17E5"/>
    <w:rsid w:val="6F995010"/>
    <w:rsid w:val="6FA41DD9"/>
    <w:rsid w:val="6FA86524"/>
    <w:rsid w:val="6FAF8AEC"/>
    <w:rsid w:val="6FCA1EA2"/>
    <w:rsid w:val="6FD87E72"/>
    <w:rsid w:val="70195400"/>
    <w:rsid w:val="70234204"/>
    <w:rsid w:val="70254DA3"/>
    <w:rsid w:val="70315FC9"/>
    <w:rsid w:val="70420F60"/>
    <w:rsid w:val="704C7282"/>
    <w:rsid w:val="70643E20"/>
    <w:rsid w:val="70720FFE"/>
    <w:rsid w:val="707E4A26"/>
    <w:rsid w:val="70995A07"/>
    <w:rsid w:val="70A70E37"/>
    <w:rsid w:val="7104645B"/>
    <w:rsid w:val="711A2DA4"/>
    <w:rsid w:val="71520337"/>
    <w:rsid w:val="7193764F"/>
    <w:rsid w:val="71946559"/>
    <w:rsid w:val="71AB4D43"/>
    <w:rsid w:val="721A255F"/>
    <w:rsid w:val="723B0CC2"/>
    <w:rsid w:val="7245721D"/>
    <w:rsid w:val="72573FCA"/>
    <w:rsid w:val="7259730A"/>
    <w:rsid w:val="72694F09"/>
    <w:rsid w:val="72A02886"/>
    <w:rsid w:val="72C34085"/>
    <w:rsid w:val="72C70CD2"/>
    <w:rsid w:val="72CF6D83"/>
    <w:rsid w:val="734E5C78"/>
    <w:rsid w:val="735A7977"/>
    <w:rsid w:val="73681127"/>
    <w:rsid w:val="738E58F8"/>
    <w:rsid w:val="73AB3572"/>
    <w:rsid w:val="73B65723"/>
    <w:rsid w:val="73CD0678"/>
    <w:rsid w:val="74260A97"/>
    <w:rsid w:val="742F4C4C"/>
    <w:rsid w:val="74415A40"/>
    <w:rsid w:val="748702F8"/>
    <w:rsid w:val="748F53FE"/>
    <w:rsid w:val="74AC4F21"/>
    <w:rsid w:val="74B26A9B"/>
    <w:rsid w:val="74B86015"/>
    <w:rsid w:val="751211BF"/>
    <w:rsid w:val="752C0E9F"/>
    <w:rsid w:val="7581526D"/>
    <w:rsid w:val="758D7B90"/>
    <w:rsid w:val="75AD1C8E"/>
    <w:rsid w:val="75FF0CE3"/>
    <w:rsid w:val="76271592"/>
    <w:rsid w:val="762E19DD"/>
    <w:rsid w:val="76303784"/>
    <w:rsid w:val="76685904"/>
    <w:rsid w:val="76BD26F7"/>
    <w:rsid w:val="76C174E4"/>
    <w:rsid w:val="76C80E10"/>
    <w:rsid w:val="777F70C2"/>
    <w:rsid w:val="77AF4370"/>
    <w:rsid w:val="77B94075"/>
    <w:rsid w:val="77C63DD0"/>
    <w:rsid w:val="77D47CF8"/>
    <w:rsid w:val="77F60A8C"/>
    <w:rsid w:val="77FD4885"/>
    <w:rsid w:val="785F7751"/>
    <w:rsid w:val="786619C4"/>
    <w:rsid w:val="786C3B6A"/>
    <w:rsid w:val="78736567"/>
    <w:rsid w:val="7875549E"/>
    <w:rsid w:val="78AA797A"/>
    <w:rsid w:val="78B14583"/>
    <w:rsid w:val="78C25DA2"/>
    <w:rsid w:val="78CB1AC5"/>
    <w:rsid w:val="78D43CB7"/>
    <w:rsid w:val="78DB6E64"/>
    <w:rsid w:val="78E77689"/>
    <w:rsid w:val="78FF2EBC"/>
    <w:rsid w:val="790170AD"/>
    <w:rsid w:val="7906058B"/>
    <w:rsid w:val="79173FDF"/>
    <w:rsid w:val="79226D09"/>
    <w:rsid w:val="792440B5"/>
    <w:rsid w:val="793D0A2C"/>
    <w:rsid w:val="79436DD9"/>
    <w:rsid w:val="79685363"/>
    <w:rsid w:val="79894B12"/>
    <w:rsid w:val="79AD92F8"/>
    <w:rsid w:val="79B06543"/>
    <w:rsid w:val="79BA1EB4"/>
    <w:rsid w:val="79BE0C60"/>
    <w:rsid w:val="79BF63C4"/>
    <w:rsid w:val="79F322CA"/>
    <w:rsid w:val="79FD0ED6"/>
    <w:rsid w:val="7A13111B"/>
    <w:rsid w:val="7A270205"/>
    <w:rsid w:val="7A957D88"/>
    <w:rsid w:val="7ABB7E4F"/>
    <w:rsid w:val="7ABE4B2A"/>
    <w:rsid w:val="7AF43536"/>
    <w:rsid w:val="7AF818A5"/>
    <w:rsid w:val="7B1B73AF"/>
    <w:rsid w:val="7B1B74E2"/>
    <w:rsid w:val="7B21100A"/>
    <w:rsid w:val="7B444E67"/>
    <w:rsid w:val="7B501C76"/>
    <w:rsid w:val="7B6968FC"/>
    <w:rsid w:val="7B7315D6"/>
    <w:rsid w:val="7B7F7F7B"/>
    <w:rsid w:val="7BA022B3"/>
    <w:rsid w:val="7BA44225"/>
    <w:rsid w:val="7BBDD5BF"/>
    <w:rsid w:val="7BC97A9E"/>
    <w:rsid w:val="7BDF78F4"/>
    <w:rsid w:val="7BF769F1"/>
    <w:rsid w:val="7C33298E"/>
    <w:rsid w:val="7C6C666E"/>
    <w:rsid w:val="7CAE4AB6"/>
    <w:rsid w:val="7CB646C1"/>
    <w:rsid w:val="7CC876FF"/>
    <w:rsid w:val="7CDD2CBE"/>
    <w:rsid w:val="7CF84D52"/>
    <w:rsid w:val="7D0428EB"/>
    <w:rsid w:val="7D0C1497"/>
    <w:rsid w:val="7D466226"/>
    <w:rsid w:val="7D4F1BCF"/>
    <w:rsid w:val="7D871784"/>
    <w:rsid w:val="7D9964B3"/>
    <w:rsid w:val="7DD5318F"/>
    <w:rsid w:val="7DFD1245"/>
    <w:rsid w:val="7E272D5F"/>
    <w:rsid w:val="7E71193F"/>
    <w:rsid w:val="7E7D104F"/>
    <w:rsid w:val="7EB44517"/>
    <w:rsid w:val="7EC3036F"/>
    <w:rsid w:val="7ED437E6"/>
    <w:rsid w:val="7ED6644D"/>
    <w:rsid w:val="7EDCACBC"/>
    <w:rsid w:val="7EDFAA12"/>
    <w:rsid w:val="7EE4203A"/>
    <w:rsid w:val="7EE53E5E"/>
    <w:rsid w:val="7EFB3DBC"/>
    <w:rsid w:val="7EFF7BB0"/>
    <w:rsid w:val="7F036B11"/>
    <w:rsid w:val="7F2FF4AC"/>
    <w:rsid w:val="7F3D603B"/>
    <w:rsid w:val="7F890AEC"/>
    <w:rsid w:val="7F9075B3"/>
    <w:rsid w:val="7FA037B0"/>
    <w:rsid w:val="7FB727AA"/>
    <w:rsid w:val="7FBC5E0B"/>
    <w:rsid w:val="7FEE3921"/>
    <w:rsid w:val="7FFD3697"/>
    <w:rsid w:val="87DF37AE"/>
    <w:rsid w:val="8FFD37E1"/>
    <w:rsid w:val="9773A3CF"/>
    <w:rsid w:val="AFFFE678"/>
    <w:rsid w:val="D3FF00F7"/>
    <w:rsid w:val="DBFD1F7E"/>
    <w:rsid w:val="DCD04481"/>
    <w:rsid w:val="DEB7976B"/>
    <w:rsid w:val="DFD73F13"/>
    <w:rsid w:val="E3CF56D4"/>
    <w:rsid w:val="E94605A0"/>
    <w:rsid w:val="EA9F0DE0"/>
    <w:rsid w:val="EDBBAF13"/>
    <w:rsid w:val="F5F76900"/>
    <w:rsid w:val="F8FF6AB0"/>
    <w:rsid w:val="F9DD57D7"/>
    <w:rsid w:val="F9DF7C3D"/>
    <w:rsid w:val="FA1DEB64"/>
    <w:rsid w:val="FB7F1C2F"/>
    <w:rsid w:val="FBD7A66F"/>
    <w:rsid w:val="FDEBD710"/>
    <w:rsid w:val="FDFDEB42"/>
    <w:rsid w:val="FFBF231C"/>
    <w:rsid w:val="FFFD5391"/>
    <w:rsid w:val="FFFDCF8A"/>
    <w:rsid w:val="FFFE2D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qFormat="1" w:uiPriority="31"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48"/>
    <w:qFormat/>
    <w:uiPriority w:val="0"/>
    <w:pPr>
      <w:keepNext/>
      <w:keepLines/>
      <w:spacing w:line="360" w:lineRule="auto"/>
      <w:jc w:val="center"/>
      <w:outlineLvl w:val="0"/>
    </w:pPr>
    <w:rPr>
      <w:b/>
      <w:bCs/>
      <w:kern w:val="44"/>
      <w:sz w:val="30"/>
      <w:szCs w:val="44"/>
    </w:rPr>
  </w:style>
  <w:style w:type="paragraph" w:styleId="3">
    <w:name w:val="heading 2"/>
    <w:basedOn w:val="1"/>
    <w:next w:val="1"/>
    <w:link w:val="97"/>
    <w:qFormat/>
    <w:uiPriority w:val="0"/>
    <w:pPr>
      <w:keepNext/>
      <w:keepLines/>
      <w:spacing w:line="360" w:lineRule="auto"/>
      <w:jc w:val="center"/>
      <w:outlineLvl w:val="1"/>
    </w:pPr>
    <w:rPr>
      <w:rFonts w:ascii="Arial" w:hAnsi="Arial"/>
      <w:b/>
      <w:bCs/>
      <w:sz w:val="28"/>
      <w:szCs w:val="32"/>
    </w:rPr>
  </w:style>
  <w:style w:type="paragraph" w:styleId="4">
    <w:name w:val="heading 3"/>
    <w:basedOn w:val="1"/>
    <w:next w:val="5"/>
    <w:qFormat/>
    <w:uiPriority w:val="0"/>
    <w:pPr>
      <w:keepNext/>
      <w:keepLines/>
      <w:spacing w:line="415" w:lineRule="auto"/>
      <w:outlineLvl w:val="2"/>
    </w:pPr>
    <w:rPr>
      <w:b/>
      <w:bCs/>
      <w:sz w:val="32"/>
      <w:szCs w:val="32"/>
    </w:rPr>
  </w:style>
  <w:style w:type="paragraph" w:styleId="7">
    <w:name w:val="heading 4"/>
    <w:basedOn w:val="1"/>
    <w:next w:val="1"/>
    <w:qFormat/>
    <w:uiPriority w:val="99"/>
    <w:pPr>
      <w:keepNext/>
      <w:keepLines/>
      <w:adjustRightInd w:val="0"/>
      <w:spacing w:before="280" w:after="290" w:line="376" w:lineRule="atLeast"/>
      <w:textAlignment w:val="baseline"/>
      <w:outlineLvl w:val="3"/>
    </w:pPr>
    <w:rPr>
      <w:rFonts w:ascii="Arial"/>
      <w:b/>
      <w:spacing w:val="20"/>
      <w:kern w:val="0"/>
      <w:sz w:val="20"/>
    </w:rPr>
  </w:style>
  <w:style w:type="paragraph" w:styleId="8">
    <w:name w:val="heading 6"/>
    <w:basedOn w:val="1"/>
    <w:next w:val="1"/>
    <w:link w:val="65"/>
    <w:qFormat/>
    <w:uiPriority w:val="99"/>
    <w:pPr>
      <w:keepNext/>
      <w:keepLines/>
      <w:spacing w:before="240" w:after="64" w:line="320" w:lineRule="auto"/>
      <w:outlineLvl w:val="5"/>
    </w:pPr>
    <w:rPr>
      <w:rFonts w:ascii="Calibri Light" w:hAnsi="Calibri Light"/>
      <w:b/>
      <w:bCs/>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qFormat/>
    <w:uiPriority w:val="0"/>
    <w:pPr>
      <w:spacing w:line="300" w:lineRule="auto"/>
      <w:ind w:firstLine="420" w:firstLineChars="200"/>
    </w:pPr>
  </w:style>
  <w:style w:type="paragraph" w:styleId="6">
    <w:name w:val="toc 4"/>
    <w:basedOn w:val="1"/>
    <w:next w:val="1"/>
    <w:unhideWhenUsed/>
    <w:qFormat/>
    <w:uiPriority w:val="31"/>
    <w:pPr>
      <w:ind w:left="1275"/>
    </w:pPr>
    <w:rPr>
      <w:rFonts w:ascii="Calibri" w:hAnsi="Calibri"/>
      <w:szCs w:val="21"/>
    </w:rPr>
  </w:style>
  <w:style w:type="paragraph" w:styleId="9">
    <w:name w:val="annotation text"/>
    <w:basedOn w:val="1"/>
    <w:link w:val="69"/>
    <w:qFormat/>
    <w:uiPriority w:val="0"/>
    <w:pPr>
      <w:jc w:val="left"/>
    </w:pPr>
  </w:style>
  <w:style w:type="paragraph" w:styleId="10">
    <w:name w:val="Body Text"/>
    <w:basedOn w:val="1"/>
    <w:qFormat/>
    <w:uiPriority w:val="0"/>
    <w:rPr>
      <w:color w:val="993300"/>
    </w:rPr>
  </w:style>
  <w:style w:type="paragraph" w:styleId="11">
    <w:name w:val="Body Text Indent"/>
    <w:basedOn w:val="1"/>
    <w:qFormat/>
    <w:uiPriority w:val="0"/>
    <w:pPr>
      <w:tabs>
        <w:tab w:val="left" w:pos="8640"/>
      </w:tabs>
      <w:ind w:firstLine="420"/>
    </w:pPr>
    <w:rPr>
      <w:rFonts w:ascii="楷体_GB2312" w:eastAsia="楷体_GB2312"/>
      <w:color w:val="000000"/>
      <w:sz w:val="28"/>
    </w:rPr>
  </w:style>
  <w:style w:type="paragraph" w:styleId="12">
    <w:name w:val="Block Text"/>
    <w:basedOn w:val="1"/>
    <w:qFormat/>
    <w:uiPriority w:val="0"/>
    <w:pPr>
      <w:adjustRightInd w:val="0"/>
      <w:ind w:left="420" w:right="33"/>
      <w:jc w:val="left"/>
      <w:textAlignment w:val="baseline"/>
    </w:pPr>
    <w:rPr>
      <w:kern w:val="0"/>
    </w:rPr>
  </w:style>
  <w:style w:type="paragraph" w:styleId="13">
    <w:name w:val="Plain Text"/>
    <w:basedOn w:val="1"/>
    <w:next w:val="1"/>
    <w:link w:val="53"/>
    <w:qFormat/>
    <w:uiPriority w:val="99"/>
    <w:rPr>
      <w:rFonts w:ascii="宋体" w:hAnsi="Courier New" w:cs="Courier New"/>
      <w:szCs w:val="21"/>
    </w:rPr>
  </w:style>
  <w:style w:type="paragraph" w:styleId="14">
    <w:name w:val="toc 8"/>
    <w:basedOn w:val="1"/>
    <w:next w:val="1"/>
    <w:qFormat/>
    <w:uiPriority w:val="39"/>
    <w:pPr>
      <w:ind w:left="2940" w:leftChars="1400"/>
    </w:pPr>
  </w:style>
  <w:style w:type="paragraph" w:styleId="15">
    <w:name w:val="Date"/>
    <w:basedOn w:val="1"/>
    <w:next w:val="1"/>
    <w:qFormat/>
    <w:uiPriority w:val="0"/>
    <w:rPr>
      <w:rFonts w:ascii="宋体"/>
    </w:rPr>
  </w:style>
  <w:style w:type="paragraph" w:styleId="16">
    <w:name w:val="Balloon Text"/>
    <w:basedOn w:val="1"/>
    <w:link w:val="71"/>
    <w:qFormat/>
    <w:uiPriority w:val="0"/>
    <w:pPr>
      <w:spacing w:line="240" w:lineRule="auto"/>
    </w:pPr>
    <w:rPr>
      <w:sz w:val="18"/>
      <w:szCs w:val="18"/>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envelope return"/>
    <w:basedOn w:val="1"/>
    <w:unhideWhenUsed/>
    <w:qFormat/>
    <w:uiPriority w:val="99"/>
    <w:pPr>
      <w:snapToGrid w:val="0"/>
    </w:pPr>
    <w:rPr>
      <w:rFonts w:ascii="Arial" w:hAnsi="Arial"/>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footnote text"/>
    <w:basedOn w:val="1"/>
    <w:qFormat/>
    <w:uiPriority w:val="0"/>
    <w:pPr>
      <w:adjustRightInd w:val="0"/>
      <w:snapToGrid w:val="0"/>
      <w:spacing w:line="420" w:lineRule="atLeast"/>
      <w:ind w:firstLine="454"/>
      <w:jc w:val="left"/>
      <w:textAlignment w:val="baseline"/>
    </w:pPr>
    <w:rPr>
      <w:kern w:val="0"/>
      <w:sz w:val="18"/>
    </w:rPr>
  </w:style>
  <w:style w:type="paragraph" w:styleId="23">
    <w:name w:val="table of figures"/>
    <w:basedOn w:val="1"/>
    <w:next w:val="1"/>
    <w:unhideWhenUsed/>
    <w:qFormat/>
    <w:uiPriority w:val="99"/>
    <w:pPr>
      <w:ind w:left="200" w:leftChars="200" w:hanging="200" w:hangingChars="200"/>
    </w:pPr>
  </w:style>
  <w:style w:type="paragraph" w:styleId="24">
    <w:name w:val="toc 2"/>
    <w:basedOn w:val="1"/>
    <w:next w:val="1"/>
    <w:qFormat/>
    <w:uiPriority w:val="39"/>
    <w:pPr>
      <w:ind w:left="420" w:leftChars="200"/>
    </w:pPr>
  </w:style>
  <w:style w:type="paragraph" w:styleId="25">
    <w:name w:val="toc 9"/>
    <w:basedOn w:val="1"/>
    <w:next w:val="1"/>
    <w:qFormat/>
    <w:uiPriority w:val="0"/>
    <w:pPr>
      <w:wordWrap w:val="0"/>
      <w:ind w:left="2975"/>
    </w:pPr>
  </w:style>
  <w:style w:type="paragraph" w:styleId="26">
    <w:name w:val="Body Text 2"/>
    <w:basedOn w:val="1"/>
    <w:qFormat/>
    <w:uiPriority w:val="0"/>
    <w:pPr>
      <w:spacing w:line="360" w:lineRule="auto"/>
    </w:pPr>
    <w:rPr>
      <w:rFonts w:ascii="等线" w:eastAsia="等线"/>
      <w:u w:val="single"/>
    </w:rPr>
  </w:style>
  <w:style w:type="paragraph" w:styleId="27">
    <w:name w:val="Normal (Web)"/>
    <w:basedOn w:val="1"/>
    <w:qFormat/>
    <w:uiPriority w:val="0"/>
    <w:pPr>
      <w:widowControl/>
      <w:spacing w:beforeAutospacing="1" w:afterAutospacing="1" w:line="240" w:lineRule="auto"/>
      <w:jc w:val="left"/>
    </w:pPr>
    <w:rPr>
      <w:rFonts w:ascii="宋体" w:hAnsi="宋体" w:cs="宋体"/>
      <w:kern w:val="0"/>
    </w:rPr>
  </w:style>
  <w:style w:type="paragraph" w:styleId="28">
    <w:name w:val="annotation subject"/>
    <w:basedOn w:val="9"/>
    <w:next w:val="9"/>
    <w:link w:val="70"/>
    <w:qFormat/>
    <w:uiPriority w:val="0"/>
    <w:rPr>
      <w:b/>
      <w:bCs/>
    </w:rPr>
  </w:style>
  <w:style w:type="paragraph" w:styleId="29">
    <w:name w:val="Body Text First Indent"/>
    <w:basedOn w:val="1"/>
    <w:next w:val="1"/>
    <w:qFormat/>
    <w:uiPriority w:val="99"/>
    <w:pPr>
      <w:ind w:firstLine="420" w:firstLineChars="100"/>
    </w:pPr>
  </w:style>
  <w:style w:type="paragraph" w:styleId="30">
    <w:name w:val="Body Text First Indent 2"/>
    <w:basedOn w:val="11"/>
    <w:qFormat/>
    <w:uiPriority w:val="0"/>
    <w:pPr>
      <w:ind w:firstLine="20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basedOn w:val="33"/>
    <w:qFormat/>
    <w:uiPriority w:val="0"/>
    <w:rPr>
      <w:color w:val="555555"/>
      <w:u w:val="none"/>
    </w:rPr>
  </w:style>
  <w:style w:type="character" w:styleId="37">
    <w:name w:val="Emphasis"/>
    <w:basedOn w:val="33"/>
    <w:qFormat/>
    <w:uiPriority w:val="0"/>
  </w:style>
  <w:style w:type="character" w:styleId="38">
    <w:name w:val="HTML Definition"/>
    <w:basedOn w:val="33"/>
    <w:qFormat/>
    <w:uiPriority w:val="0"/>
    <w:rPr>
      <w:i/>
      <w:iCs/>
    </w:rPr>
  </w:style>
  <w:style w:type="character" w:styleId="39">
    <w:name w:val="Hyperlink"/>
    <w:basedOn w:val="33"/>
    <w:qFormat/>
    <w:uiPriority w:val="99"/>
    <w:rPr>
      <w:rFonts w:hint="eastAsia" w:ascii="宋体" w:hAnsi="宋体" w:eastAsia="宋体" w:cs="宋体"/>
      <w:color w:val="000000"/>
      <w:sz w:val="18"/>
      <w:szCs w:val="18"/>
      <w:u w:val="none"/>
    </w:rPr>
  </w:style>
  <w:style w:type="character" w:styleId="40">
    <w:name w:val="HTML Code"/>
    <w:basedOn w:val="33"/>
    <w:qFormat/>
    <w:uiPriority w:val="0"/>
    <w:rPr>
      <w:rFonts w:hint="default" w:ascii="Menlo" w:hAnsi="Menlo" w:eastAsia="Menlo" w:cs="Menlo"/>
      <w:color w:val="C7254E"/>
      <w:sz w:val="21"/>
      <w:szCs w:val="21"/>
      <w:shd w:val="clear" w:color="auto" w:fill="F9F2F4"/>
    </w:rPr>
  </w:style>
  <w:style w:type="character" w:styleId="41">
    <w:name w:val="annotation reference"/>
    <w:basedOn w:val="33"/>
    <w:qFormat/>
    <w:uiPriority w:val="0"/>
    <w:rPr>
      <w:sz w:val="21"/>
      <w:szCs w:val="21"/>
    </w:rPr>
  </w:style>
  <w:style w:type="character" w:styleId="42">
    <w:name w:val="footnote reference"/>
    <w:basedOn w:val="33"/>
    <w:qFormat/>
    <w:uiPriority w:val="0"/>
    <w:rPr>
      <w:vertAlign w:val="superscript"/>
    </w:rPr>
  </w:style>
  <w:style w:type="character" w:styleId="43">
    <w:name w:val="HTML Keyboard"/>
    <w:basedOn w:val="33"/>
    <w:qFormat/>
    <w:uiPriority w:val="0"/>
    <w:rPr>
      <w:rFonts w:ascii="Menlo" w:hAnsi="Menlo" w:eastAsia="Menlo" w:cs="Menlo"/>
      <w:color w:val="FFFFFF"/>
      <w:sz w:val="21"/>
      <w:szCs w:val="21"/>
      <w:shd w:val="clear" w:color="auto" w:fill="333333"/>
    </w:rPr>
  </w:style>
  <w:style w:type="character" w:styleId="44">
    <w:name w:val="HTML Sample"/>
    <w:basedOn w:val="33"/>
    <w:qFormat/>
    <w:uiPriority w:val="0"/>
    <w:rPr>
      <w:rFonts w:hint="default" w:ascii="Menlo" w:hAnsi="Menlo" w:eastAsia="Menlo" w:cs="Menlo"/>
      <w:sz w:val="21"/>
      <w:szCs w:val="21"/>
    </w:rPr>
  </w:style>
  <w:style w:type="paragraph" w:customStyle="1" w:styleId="45">
    <w:name w:val="正文模式"/>
    <w:basedOn w:val="1"/>
    <w:qFormat/>
    <w:uiPriority w:val="0"/>
    <w:pPr>
      <w:spacing w:line="360" w:lineRule="auto"/>
      <w:ind w:firstLine="480" w:firstLineChars="200"/>
    </w:pPr>
    <w:rPr>
      <w:rFonts w:cs="宋体"/>
      <w:szCs w:val="20"/>
    </w:rPr>
  </w:style>
  <w:style w:type="paragraph" w:customStyle="1" w:styleId="46">
    <w:name w:val="_Style 3"/>
    <w:next w:val="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
    <w:name w:val="列出段落1"/>
    <w:basedOn w:val="1"/>
    <w:qFormat/>
    <w:uiPriority w:val="34"/>
    <w:pPr>
      <w:ind w:firstLine="420" w:firstLineChars="200"/>
    </w:pPr>
    <w:rPr>
      <w:rFonts w:ascii="Calibri" w:hAnsi="Calibri"/>
      <w:szCs w:val="22"/>
    </w:rPr>
  </w:style>
  <w:style w:type="character" w:customStyle="1" w:styleId="48">
    <w:name w:val="标题 1 字符"/>
    <w:link w:val="2"/>
    <w:qFormat/>
    <w:uiPriority w:val="0"/>
    <w:rPr>
      <w:b/>
      <w:bCs/>
      <w:kern w:val="44"/>
      <w:sz w:val="30"/>
      <w:szCs w:val="44"/>
    </w:rPr>
  </w:style>
  <w:style w:type="paragraph" w:customStyle="1" w:styleId="49">
    <w:name w:val="段"/>
    <w:next w:val="1"/>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50">
    <w:name w:val="方案正文"/>
    <w:basedOn w:val="1"/>
    <w:qFormat/>
    <w:uiPriority w:val="0"/>
    <w:pPr>
      <w:widowControl/>
      <w:spacing w:line="360" w:lineRule="auto"/>
      <w:ind w:firstLine="504"/>
      <w:jc w:val="left"/>
    </w:pPr>
    <w:rPr>
      <w:rFonts w:ascii="宋体" w:hAnsi="宋体"/>
      <w:kern w:val="0"/>
      <w:szCs w:val="28"/>
    </w:rPr>
  </w:style>
  <w:style w:type="paragraph" w:customStyle="1" w:styleId="5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52">
    <w:name w:val="List Paragraph"/>
    <w:basedOn w:val="1"/>
    <w:qFormat/>
    <w:uiPriority w:val="34"/>
    <w:pPr>
      <w:ind w:firstLine="420" w:firstLineChars="200"/>
    </w:pPr>
  </w:style>
  <w:style w:type="character" w:customStyle="1" w:styleId="53">
    <w:name w:val="纯文本 字符"/>
    <w:link w:val="13"/>
    <w:qFormat/>
    <w:uiPriority w:val="99"/>
    <w:rPr>
      <w:rFonts w:ascii="宋体" w:hAnsi="Courier New" w:cs="Courier New"/>
      <w:kern w:val="2"/>
      <w:sz w:val="21"/>
      <w:szCs w:val="21"/>
    </w:rPr>
  </w:style>
  <w:style w:type="paragraph" w:customStyle="1" w:styleId="54">
    <w:name w:val="WPSOffice手动目录 1"/>
    <w:qFormat/>
    <w:uiPriority w:val="0"/>
    <w:rPr>
      <w:rFonts w:ascii="Times New Roman" w:hAnsi="Times New Roman" w:eastAsia="宋体" w:cs="Times New Roman"/>
      <w:lang w:val="en-US" w:eastAsia="zh-CN" w:bidi="ar-SA"/>
    </w:rPr>
  </w:style>
  <w:style w:type="paragraph" w:customStyle="1" w:styleId="55">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6">
    <w:name w:val="hour_am"/>
    <w:basedOn w:val="33"/>
    <w:qFormat/>
    <w:uiPriority w:val="0"/>
  </w:style>
  <w:style w:type="character" w:customStyle="1" w:styleId="57">
    <w:name w:val="old"/>
    <w:basedOn w:val="33"/>
    <w:qFormat/>
    <w:uiPriority w:val="0"/>
    <w:rPr>
      <w:color w:val="999999"/>
    </w:rPr>
  </w:style>
  <w:style w:type="character" w:customStyle="1" w:styleId="58">
    <w:name w:val="tmpztreemove_arrow"/>
    <w:basedOn w:val="33"/>
    <w:qFormat/>
    <w:uiPriority w:val="0"/>
    <w:rPr>
      <w:shd w:val="clear" w:color="auto" w:fill="FFFFFF"/>
    </w:rPr>
  </w:style>
  <w:style w:type="character" w:customStyle="1" w:styleId="59">
    <w:name w:val="hover3"/>
    <w:basedOn w:val="33"/>
    <w:qFormat/>
    <w:uiPriority w:val="0"/>
    <w:rPr>
      <w:shd w:val="clear" w:color="auto" w:fill="EEEEEE"/>
    </w:rPr>
  </w:style>
  <w:style w:type="character" w:customStyle="1" w:styleId="60">
    <w:name w:val="glyphicon4"/>
    <w:basedOn w:val="33"/>
    <w:qFormat/>
    <w:uiPriority w:val="0"/>
  </w:style>
  <w:style w:type="character" w:customStyle="1" w:styleId="61">
    <w:name w:val="hour_pm"/>
    <w:basedOn w:val="33"/>
    <w:qFormat/>
    <w:uiPriority w:val="0"/>
  </w:style>
  <w:style w:type="character" w:customStyle="1" w:styleId="62">
    <w:name w:val="button"/>
    <w:basedOn w:val="33"/>
    <w:qFormat/>
    <w:uiPriority w:val="0"/>
  </w:style>
  <w:style w:type="paragraph" w:customStyle="1" w:styleId="63">
    <w:name w:val="样式1"/>
    <w:basedOn w:val="1"/>
    <w:qFormat/>
    <w:uiPriority w:val="0"/>
    <w:pPr>
      <w:adjustRightInd w:val="0"/>
      <w:textAlignment w:val="baseline"/>
    </w:pPr>
    <w:rPr>
      <w:rFonts w:ascii="宋体" w:hAnsi="宋体"/>
      <w:kern w:val="0"/>
      <w:szCs w:val="21"/>
    </w:rPr>
  </w:style>
  <w:style w:type="character" w:customStyle="1" w:styleId="64">
    <w:name w:val="indent"/>
    <w:basedOn w:val="33"/>
    <w:qFormat/>
    <w:uiPriority w:val="0"/>
  </w:style>
  <w:style w:type="character" w:customStyle="1" w:styleId="65">
    <w:name w:val="标题 6 字符"/>
    <w:basedOn w:val="33"/>
    <w:link w:val="8"/>
    <w:qFormat/>
    <w:uiPriority w:val="99"/>
    <w:rPr>
      <w:rFonts w:ascii="Calibri Light" w:hAnsi="Calibri Light"/>
      <w:b/>
      <w:bCs/>
      <w:kern w:val="2"/>
      <w:sz w:val="24"/>
      <w:szCs w:val="24"/>
    </w:rPr>
  </w:style>
  <w:style w:type="paragraph" w:customStyle="1" w:styleId="66">
    <w:name w:val="my-正文"/>
    <w:basedOn w:val="1"/>
    <w:qFormat/>
    <w:uiPriority w:val="0"/>
    <w:pPr>
      <w:spacing w:line="360" w:lineRule="auto"/>
    </w:pPr>
    <w:rPr>
      <w:rFonts w:ascii="宋体" w:hAnsi="宋体"/>
      <w:lang w:val="zh-CN"/>
    </w:rPr>
  </w:style>
  <w:style w:type="paragraph" w:customStyle="1" w:styleId="67">
    <w:name w:val="样式 首行缩进:  2 字符"/>
    <w:basedOn w:val="1"/>
    <w:qFormat/>
    <w:uiPriority w:val="0"/>
    <w:pPr>
      <w:spacing w:line="400" w:lineRule="exact"/>
      <w:ind w:firstLine="200" w:firstLineChars="200"/>
    </w:pPr>
    <w:rPr>
      <w:rFonts w:cs="宋体"/>
    </w:rPr>
  </w:style>
  <w:style w:type="paragraph" w:customStyle="1" w:styleId="68">
    <w:name w:val="p1"/>
    <w:basedOn w:val="1"/>
    <w:qFormat/>
    <w:uiPriority w:val="0"/>
    <w:pPr>
      <w:widowControl/>
    </w:pPr>
    <w:rPr>
      <w:rFonts w:ascii="Lucida Grande" w:hAnsi="Lucida Grande" w:cs="Lucida Grande"/>
      <w:color w:val="323333"/>
      <w:kern w:val="0"/>
      <w:szCs w:val="21"/>
    </w:rPr>
  </w:style>
  <w:style w:type="character" w:customStyle="1" w:styleId="69">
    <w:name w:val="批注文字 字符"/>
    <w:basedOn w:val="33"/>
    <w:link w:val="9"/>
    <w:qFormat/>
    <w:uiPriority w:val="0"/>
    <w:rPr>
      <w:kern w:val="2"/>
      <w:sz w:val="21"/>
      <w:szCs w:val="24"/>
    </w:rPr>
  </w:style>
  <w:style w:type="character" w:customStyle="1" w:styleId="70">
    <w:name w:val="批注主题 字符"/>
    <w:basedOn w:val="69"/>
    <w:link w:val="28"/>
    <w:qFormat/>
    <w:uiPriority w:val="0"/>
    <w:rPr>
      <w:b/>
      <w:bCs/>
      <w:kern w:val="2"/>
      <w:sz w:val="21"/>
      <w:szCs w:val="24"/>
    </w:rPr>
  </w:style>
  <w:style w:type="character" w:customStyle="1" w:styleId="71">
    <w:name w:val="批注框文本 字符"/>
    <w:basedOn w:val="33"/>
    <w:link w:val="16"/>
    <w:qFormat/>
    <w:uiPriority w:val="0"/>
    <w:rPr>
      <w:kern w:val="2"/>
      <w:sz w:val="18"/>
      <w:szCs w:val="18"/>
    </w:rPr>
  </w:style>
  <w:style w:type="paragraph" w:customStyle="1" w:styleId="72">
    <w:name w:val="title1"/>
    <w:basedOn w:val="1"/>
    <w:qFormat/>
    <w:uiPriority w:val="0"/>
    <w:pPr>
      <w:spacing w:before="150"/>
      <w:jc w:val="left"/>
    </w:pPr>
    <w:rPr>
      <w:b/>
      <w:kern w:val="0"/>
      <w:sz w:val="22"/>
      <w:szCs w:val="22"/>
    </w:rPr>
  </w:style>
  <w:style w:type="character" w:customStyle="1" w:styleId="73">
    <w:name w:val="标题 1 Char Char"/>
    <w:qFormat/>
    <w:uiPriority w:val="0"/>
    <w:rPr>
      <w:rFonts w:eastAsia="宋体"/>
      <w:b/>
      <w:spacing w:val="-2"/>
      <w:sz w:val="24"/>
      <w:lang w:val="en-US" w:eastAsia="zh-CN" w:bidi="ar-SA"/>
    </w:rPr>
  </w:style>
  <w:style w:type="character" w:customStyle="1" w:styleId="74">
    <w:name w:val="apple-converted-space"/>
    <w:basedOn w:val="33"/>
    <w:qFormat/>
    <w:uiPriority w:val="0"/>
  </w:style>
  <w:style w:type="character" w:customStyle="1" w:styleId="75">
    <w:name w:val="font71"/>
    <w:basedOn w:val="33"/>
    <w:qFormat/>
    <w:uiPriority w:val="0"/>
    <w:rPr>
      <w:rFonts w:hint="default" w:ascii="Times New Roman" w:hAnsi="Times New Roman" w:cs="Times New Roman"/>
      <w:b/>
      <w:color w:val="000000"/>
      <w:sz w:val="21"/>
      <w:szCs w:val="21"/>
      <w:u w:val="none"/>
    </w:rPr>
  </w:style>
  <w:style w:type="character" w:customStyle="1" w:styleId="76">
    <w:name w:val="font101"/>
    <w:basedOn w:val="33"/>
    <w:qFormat/>
    <w:uiPriority w:val="0"/>
    <w:rPr>
      <w:rFonts w:hint="default" w:ascii="Times New Roman" w:hAnsi="Times New Roman" w:cs="Times New Roman"/>
      <w:color w:val="333333"/>
      <w:sz w:val="21"/>
      <w:szCs w:val="21"/>
      <w:u w:val="none"/>
    </w:rPr>
  </w:style>
  <w:style w:type="paragraph" w:customStyle="1" w:styleId="77">
    <w:name w:val="y"/>
    <w:basedOn w:val="1"/>
    <w:qFormat/>
    <w:uiPriority w:val="0"/>
    <w:pPr>
      <w:spacing w:line="360" w:lineRule="auto"/>
      <w:ind w:firstLine="480" w:firstLineChars="200"/>
    </w:pPr>
    <w:rPr>
      <w:rFonts w:ascii="宋体" w:hAnsi="宋体"/>
    </w:rPr>
  </w:style>
  <w:style w:type="paragraph" w:customStyle="1" w:styleId="78">
    <w:name w:val="p18"/>
    <w:basedOn w:val="1"/>
    <w:qFormat/>
    <w:uiPriority w:val="0"/>
    <w:pPr>
      <w:widowControl/>
      <w:spacing w:line="360" w:lineRule="auto"/>
      <w:ind w:firstLine="420"/>
    </w:pPr>
    <w:rPr>
      <w:rFonts w:ascii="Arial" w:hAnsi="Arial" w:eastAsia="Adobe 仿宋 Std R" w:cs="Arial"/>
      <w:kern w:val="0"/>
    </w:rPr>
  </w:style>
  <w:style w:type="paragraph" w:customStyle="1" w:styleId="79">
    <w:name w:val="p17"/>
    <w:basedOn w:val="1"/>
    <w:qFormat/>
    <w:uiPriority w:val="0"/>
    <w:pPr>
      <w:widowControl/>
      <w:ind w:firstLine="420"/>
    </w:pPr>
    <w:rPr>
      <w:kern w:val="0"/>
      <w:szCs w:val="21"/>
    </w:rPr>
  </w:style>
  <w:style w:type="paragraph" w:customStyle="1" w:styleId="80">
    <w:name w:val="缩进正文"/>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列出段落11"/>
    <w:basedOn w:val="1"/>
    <w:qFormat/>
    <w:uiPriority w:val="34"/>
    <w:pPr>
      <w:ind w:firstLine="420" w:firstLineChars="200"/>
    </w:pPr>
    <w:rPr>
      <w:rFonts w:ascii="Calibri" w:hAnsi="Calibri"/>
      <w:szCs w:val="22"/>
    </w:rPr>
  </w:style>
  <w:style w:type="paragraph" w:customStyle="1" w:styleId="82">
    <w:name w:val="Default"/>
    <w:qFormat/>
    <w:uiPriority w:val="99"/>
    <w:pPr>
      <w:widowControl w:val="0"/>
      <w:autoSpaceDE w:val="0"/>
      <w:autoSpaceDN w:val="0"/>
      <w:adjustRightInd w:val="0"/>
      <w:spacing w:after="200" w:line="360" w:lineRule="auto"/>
    </w:pPr>
    <w:rPr>
      <w:rFonts w:ascii="黑体" w:hAnsi="Calibri" w:eastAsia="黑体" w:cs="黑体"/>
      <w:color w:val="000000"/>
      <w:sz w:val="24"/>
      <w:szCs w:val="24"/>
      <w:lang w:val="en-US" w:eastAsia="en-US" w:bidi="ar-SA"/>
    </w:rPr>
  </w:style>
  <w:style w:type="paragraph" w:customStyle="1" w:styleId="83">
    <w:name w:val="正文自定"/>
    <w:basedOn w:val="1"/>
    <w:qFormat/>
    <w:uiPriority w:val="0"/>
    <w:pPr>
      <w:tabs>
        <w:tab w:val="left" w:pos="7665"/>
      </w:tabs>
      <w:spacing w:line="360" w:lineRule="auto"/>
      <w:ind w:firstLine="480" w:firstLineChars="200"/>
    </w:pPr>
    <w:rPr>
      <w:rFonts w:ascii="宋体" w:hAnsi="宋体"/>
    </w:rPr>
  </w:style>
  <w:style w:type="character" w:customStyle="1" w:styleId="84">
    <w:name w:val="font21"/>
    <w:basedOn w:val="33"/>
    <w:qFormat/>
    <w:uiPriority w:val="0"/>
    <w:rPr>
      <w:rFonts w:hint="eastAsia" w:ascii="宋体" w:hAnsi="宋体" w:eastAsia="宋体" w:cs="宋体"/>
      <w:color w:val="000000"/>
      <w:sz w:val="22"/>
      <w:szCs w:val="22"/>
      <w:u w:val="none"/>
    </w:rPr>
  </w:style>
  <w:style w:type="character" w:customStyle="1" w:styleId="85">
    <w:name w:val="font01"/>
    <w:basedOn w:val="33"/>
    <w:qFormat/>
    <w:uiPriority w:val="0"/>
    <w:rPr>
      <w:rFonts w:hint="eastAsia" w:ascii="宋体" w:hAnsi="宋体" w:eastAsia="宋体" w:cs="宋体"/>
      <w:color w:val="000000"/>
      <w:sz w:val="22"/>
      <w:szCs w:val="22"/>
      <w:u w:val="none"/>
    </w:rPr>
  </w:style>
  <w:style w:type="character" w:customStyle="1" w:styleId="86">
    <w:name w:val="font31"/>
    <w:basedOn w:val="33"/>
    <w:qFormat/>
    <w:uiPriority w:val="0"/>
    <w:rPr>
      <w:rFonts w:hint="eastAsia" w:ascii="宋体" w:hAnsi="宋体" w:eastAsia="宋体" w:cs="宋体"/>
      <w:color w:val="000000"/>
      <w:sz w:val="21"/>
      <w:szCs w:val="21"/>
      <w:u w:val="none"/>
    </w:rPr>
  </w:style>
  <w:style w:type="character" w:customStyle="1" w:styleId="87">
    <w:name w:val="font41"/>
    <w:basedOn w:val="33"/>
    <w:qFormat/>
    <w:uiPriority w:val="0"/>
    <w:rPr>
      <w:rFonts w:hint="eastAsia" w:ascii="宋体" w:hAnsi="宋体" w:eastAsia="宋体" w:cs="宋体"/>
      <w:color w:val="000000"/>
      <w:sz w:val="21"/>
      <w:szCs w:val="21"/>
      <w:u w:val="none"/>
    </w:rPr>
  </w:style>
  <w:style w:type="paragraph" w:customStyle="1" w:styleId="88">
    <w:name w:val="目录"/>
    <w:basedOn w:val="1"/>
    <w:qFormat/>
    <w:uiPriority w:val="0"/>
    <w:pPr>
      <w:widowControl/>
      <w:jc w:val="center"/>
    </w:pPr>
    <w:rPr>
      <w:rFonts w:ascii="宋体"/>
      <w:b/>
      <w:kern w:val="0"/>
      <w:sz w:val="36"/>
    </w:rPr>
  </w:style>
  <w:style w:type="paragraph" w:customStyle="1" w:styleId="89">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90">
    <w:name w:val="正文 1.1.1"/>
    <w:basedOn w:val="1"/>
    <w:next w:val="1"/>
    <w:qFormat/>
    <w:uiPriority w:val="0"/>
    <w:pPr>
      <w:numPr>
        <w:ilvl w:val="2"/>
        <w:numId w:val="1"/>
      </w:numPr>
      <w:adjustRightInd w:val="0"/>
      <w:spacing w:line="360" w:lineRule="auto"/>
      <w:outlineLvl w:val="2"/>
    </w:pPr>
    <w:rPr>
      <w:rFonts w:hint="eastAsia" w:ascii="宋体" w:hAnsi="宋体"/>
      <w:color w:val="FF0000"/>
      <w:kern w:val="0"/>
      <w:sz w:val="28"/>
      <w:szCs w:val="21"/>
    </w:rPr>
  </w:style>
  <w:style w:type="paragraph" w:customStyle="1" w:styleId="91">
    <w:name w:val="title13"/>
    <w:basedOn w:val="1"/>
    <w:qFormat/>
    <w:uiPriority w:val="0"/>
    <w:pPr>
      <w:spacing w:before="150"/>
      <w:jc w:val="left"/>
    </w:pPr>
    <w:rPr>
      <w:b/>
      <w:bCs/>
      <w:kern w:val="0"/>
      <w:sz w:val="22"/>
      <w:szCs w:val="22"/>
    </w:rPr>
  </w:style>
  <w:style w:type="character" w:customStyle="1" w:styleId="92">
    <w:name w:val="15"/>
    <w:basedOn w:val="33"/>
    <w:qFormat/>
    <w:uiPriority w:val="0"/>
  </w:style>
  <w:style w:type="paragraph" w:customStyle="1" w:styleId="93">
    <w:name w:val="p0"/>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94">
    <w:name w:val="正文缩进1"/>
    <w:basedOn w:val="1"/>
    <w:qFormat/>
    <w:uiPriority w:val="0"/>
    <w:pPr>
      <w:ind w:firstLine="420" w:firstLineChars="200"/>
    </w:pPr>
  </w:style>
  <w:style w:type="paragraph" w:customStyle="1" w:styleId="95">
    <w:name w:val="Table Text"/>
    <w:basedOn w:val="1"/>
    <w:semiHidden/>
    <w:qFormat/>
    <w:uiPriority w:val="0"/>
    <w:rPr>
      <w:rFonts w:ascii="仿宋" w:hAnsi="仿宋" w:eastAsia="仿宋" w:cs="仿宋"/>
      <w:lang w:eastAsia="en-US"/>
    </w:rPr>
  </w:style>
  <w:style w:type="table" w:customStyle="1" w:styleId="96">
    <w:name w:val="Table Normal"/>
    <w:unhideWhenUsed/>
    <w:qFormat/>
    <w:uiPriority w:val="0"/>
    <w:tblPr>
      <w:tblCellMar>
        <w:top w:w="0" w:type="dxa"/>
        <w:left w:w="0" w:type="dxa"/>
        <w:bottom w:w="0" w:type="dxa"/>
        <w:right w:w="0" w:type="dxa"/>
      </w:tblCellMar>
    </w:tblPr>
  </w:style>
  <w:style w:type="character" w:customStyle="1" w:styleId="97">
    <w:name w:val="标题 2 字符"/>
    <w:link w:val="3"/>
    <w:qFormat/>
    <w:uiPriority w:val="0"/>
    <w:rPr>
      <w:rFonts w:ascii="Arial" w:hAnsi="Arial"/>
      <w:b/>
      <w:bCs/>
      <w:sz w:val="28"/>
      <w:szCs w:val="32"/>
    </w:rPr>
  </w:style>
  <w:style w:type="paragraph" w:customStyle="1" w:styleId="98">
    <w:name w:val="列出段落5"/>
    <w:basedOn w:val="1"/>
    <w:qFormat/>
    <w:uiPriority w:val="0"/>
    <w:pPr>
      <w:ind w:firstLine="420" w:firstLineChars="200"/>
    </w:pPr>
  </w:style>
  <w:style w:type="paragraph" w:customStyle="1" w:styleId="99">
    <w:name w:val="null3"/>
    <w:qFormat/>
    <w:uiPriority w:val="0"/>
    <w:rPr>
      <w:rFonts w:hint="eastAsia" w:ascii="Calibri" w:hAnsi="Calibri" w:eastAsia="宋体" w:cs="Times New Roman"/>
      <w:lang w:val="en-US" w:eastAsia="zh-Hans" w:bidi="ar-SA"/>
    </w:rPr>
  </w:style>
  <w:style w:type="paragraph" w:customStyle="1" w:styleId="100">
    <w:name w:val="Body text|1"/>
    <w:basedOn w:val="1"/>
    <w:qFormat/>
    <w:uiPriority w:val="0"/>
    <w:pPr>
      <w:spacing w:line="439" w:lineRule="auto"/>
      <w:ind w:firstLine="400"/>
    </w:pPr>
    <w:rPr>
      <w:rFonts w:ascii="宋体" w:hAnsi="宋体" w:cs="宋体"/>
      <w:sz w:val="22"/>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954cb626-52f5-4632-a340-d6ca63a9ebc8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6239469C</paraID>
      <start>0</start>
      <end>2</end>
      <status>unmodified</status>
      <modifiedWord/>
      <trackRevisions>false</trackRevisions>
    </reviewItem>
    <reviewItem>
      <errorID>a40426c7-e767-44db-a188-b60304cfb8f5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6C215303</paraID>
      <start>0</start>
      <end>2</end>
      <status>unmodified</status>
      <modifiedWord/>
      <trackRevisions>false</trackRevisions>
    </reviewItem>
    <reviewItem>
      <errorID>61e63c7c-bc48-400d-a05d-363678a4fc3c</errorID>
      <errorWord>其它</errorWord>
      <group>L1_Word</group>
      <groupName>字词问题</groupName>
      <ability>L2_Alias</ability>
      <abilityName>也作/曾用词</abilityName>
      <candidateList>
        <item>其他</item>
      </candidateList>
      <explain>词汇[其它]为不规范表述或旧称，其规范书面表述为[其他]。</explain>
      <paraID>325ED074</paraID>
      <start>12</start>
      <end>14</end>
      <status>modified</status>
      <modifiedWord>其他</modifiedWord>
      <trackRevisions>false</trackRevisions>
    </reviewItem>
    <reviewItem>
      <errorID>4759bc0b-a9ec-4f71-a0a3-853d9e002d99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109B9888</paraID>
      <start>0</start>
      <end>3</end>
      <status>unmodified</status>
      <modifiedWord/>
      <trackRevisions>false</trackRevisions>
    </reviewItem>
    <reviewItem>
      <errorID>ba4d0705-bcb7-4b94-aef2-a92d43932354</errorID>
      <errorWord>送达至</errorWord>
      <group>L1_Word</group>
      <groupName>字词问题</groupName>
      <ability>L2_Typo</ability>
      <abilityName>字词错误</abilityName>
      <candidateList>
        <item>送达</item>
      </candidateList>
      <explain/>
      <paraID>6DE297A2</paraID>
      <start>34</start>
      <end>37</end>
      <status>unmodified</status>
      <modifiedWord/>
      <trackRevisions>false</trackRevisions>
    </reviewItem>
    <reviewItem>
      <errorID>9d5355a9-258f-4550-ba50-cd24e73eb52e</errorID>
      <errorWord>间</errorWord>
      <group>L1_Word</group>
      <groupName>字词问题</groupName>
      <ability>L2_Typo</ability>
      <abilityName>字词错误</abilityName>
      <candidateList>
        <item>间之</item>
      </candidateList>
      <explain/>
      <paraID>2FB5D8DE</paraID>
      <start>22</start>
      <end>23</end>
      <status>unmodified</status>
      <modifiedWord/>
      <trackRevisions>false</trackRevisions>
    </reviewItem>
    <reviewItem>
      <errorID>b4c237eb-384f-4e88-981a-99b7809c0e83</errorID>
      <errorWord>间</errorWord>
      <group>L1_Word</group>
      <groupName>字词问题</groupName>
      <ability>L2_Typo</ability>
      <abilityName>字词错误</abilityName>
      <candidateList>
        <item>间之</item>
      </candidateList>
      <explain/>
      <paraID>2E6C03BE</paraID>
      <start>45</start>
      <end>46</end>
      <status>unmodified</status>
      <modifiedWord/>
      <trackRevisions>false</trackRevisions>
    </reviewItem>
    <reviewItem>
      <errorID>a0e4444b-b8c0-403c-9abc-05f3b079b01e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55CD5DAF</paraID>
      <start>0</start>
      <end>3</end>
      <status>unmodified</status>
      <modifiedWord/>
      <trackRevisions>false</trackRevisions>
    </reviewItem>
    <reviewItem>
      <errorID>eacb9955-81a2-4650-afca-3d5c80215ac8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5CB87A14</paraID>
      <start>0</start>
      <end>3</end>
      <status>unmodified</status>
      <modifiedWord/>
      <trackRevisions>false</trackRevisions>
    </reviewItem>
    <reviewItem>
      <errorID>86c6c2c8-94c9-41b3-9f26-b9cd9c54c1df</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7A76393F</paraID>
      <start>70</start>
      <end>71</end>
      <status>unmodified</status>
      <modifiedWord/>
      <trackRevisions>false</trackRevisions>
    </reviewItem>
    <reviewItem>
      <errorID>7466424b-c050-4441-8c46-b5a64b32955f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7F3BA49A</paraID>
      <start>0</start>
      <end>3</end>
      <status>unmodified</status>
      <modifiedWord/>
      <trackRevisions>false</trackRevisions>
    </reviewItem>
    <reviewItem>
      <errorID>3c0e80b5-fe69-43a0-a880-c2b82a0eb206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69631D27</paraID>
      <start>0</start>
      <end>3</end>
      <status>unmodified</status>
      <modifiedWord/>
      <trackRevisions>false</trackRevisions>
    </reviewItem>
    <reviewItem>
      <errorID>b06c5870-cb2f-4ee3-9c42-a1d6d9a3469b</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4B1D8B9B</paraID>
      <start>0</start>
      <end>3</end>
      <status>unmodified</status>
      <modifiedWord/>
      <trackRevisions>false</trackRevisions>
    </reviewItem>
    <reviewItem>
      <errorID>28f296c7-bd8d-45fc-b6ab-7b958ce9831b</errorID>
      <errorWord>其它情形</errorWord>
      <group>L1_Word</group>
      <groupName>字词问题</groupName>
      <ability>L2_Alias</ability>
      <abilityName>也作/曾用词</abilityName>
      <candidateList>
        <item>其他情形</item>
      </candidateList>
      <explain>词汇[其它情形]为不规范表述或旧称，其规范书面表述为[其他情形]。</explain>
      <paraID>25F05761</paraID>
      <start>0</start>
      <end>4</end>
      <status>modified</status>
      <modifiedWord>其他情形</modifiedWord>
      <trackRevisions>false</trackRevisions>
    </reviewItem>
    <reviewItem>
      <errorID>270a826c-fd23-4eac-9b00-bc08a64c859d</errorID>
      <errorWord>&lt;</errorWord>
      <group>L1_Format</group>
      <groupName>格式问题</groupName>
      <ability>L2_HalfPunc</ability>
      <abilityName>全半角检查</abilityName>
      <candidateList>
        <item>〈</item>
      </candidateList>
      <explain>文本全半角错误。</explain>
      <paraID>1182BB00</paraID>
      <start>49</start>
      <end>50</end>
      <status>unmodified</status>
      <modifiedWord/>
      <trackRevisions>false</trackRevisions>
    </reviewItem>
    <reviewItem>
      <errorID>d5e80e48-07a3-410c-a300-9ef0312a6654</errorID>
      <errorWord>&lt;</errorWord>
      <group>L1_Format</group>
      <groupName>格式问题</groupName>
      <ability>L2_HalfPunc</ability>
      <abilityName>全半角检查</abilityName>
      <candidateList>
        <item>〈</item>
      </candidateList>
      <explain>文本全半角错误。</explain>
      <paraID>6F820F95</paraID>
      <start>49</start>
      <end>50</end>
      <status>unmodified</status>
      <modifiedWord/>
      <trackRevisions>false</trackRevisions>
    </reviewItem>
    <reviewItem>
      <errorID>06d10ebf-087f-41e3-9117-f5e8dc8de347</errorID>
      <errorWord>&lt;</errorWord>
      <group>L1_Format</group>
      <groupName>格式问题</groupName>
      <ability>L2_HalfPunc</ability>
      <abilityName>全半角检查</abilityName>
      <candidateList>
        <item>〈</item>
      </candidateList>
      <explain>文本全半角错误。</explain>
      <paraID>5927A735</paraID>
      <start>34</start>
      <end>35</end>
      <status>unmodified</status>
      <modifiedWord/>
      <trackRevisions>false</trackRevisions>
    </reviewItem>
    <reviewItem>
      <errorID>051f99a4-c82c-4530-91a1-eac5dd14c0f6</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 CBFEB17</paraID>
      <start>5</start>
      <end>16</end>
      <status>unmodified</status>
      <modifiedWord/>
      <trackRevisions>false</trackRevisions>
    </reviewItem>
    <reviewItem>
      <errorID>3e0f9d1f-0622-47f7-bd86-89e122733448</errorID>
      <errorWord>[2020]</errorWord>
      <group>L1_Punc</group>
      <groupName>标点问题</groupName>
      <ability>L2_Punc</ability>
      <abilityName>标点符号检查</abilityName>
      <candidateList>
        <item>〔2020〕</item>
      </candidateList>
      <explain/>
      <paraID>4F278EB8</paraID>
      <start>26</start>
      <end>32</end>
      <status>unmodified</status>
      <modifiedWord/>
      <trackRevisions>false</trackRevisions>
    </reviewItem>
    <reviewItem>
      <errorID>8f61f463-d753-42a7-80a9-8212ea56668e</errorID>
      <errorWord>6%-10%</errorWord>
      <group>L1_Knowledge</group>
      <groupName>知识性问题</groupName>
      <ability>L2_Knowledge</ability>
      <abilityName>其他知识</abilityName>
      <candidateList>
        <item>6%—10%</item>
      </candidateList>
      <explain>1. “6%-10%”中的单位“%”仅出现在后一个数字上，容易引起歧义；根据《现代汉语标点符号数字用法规范手册》，数字表示范围两边需要使用统一的格式。2.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216</start>
      <end>222</end>
      <status>unmodified</status>
      <modifiedWord/>
      <trackRevisions>false</trackRevisions>
    </reviewItem>
    <reviewItem>
      <errorID>6d11034c-e434-4c1e-a8e0-748ba10effbd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234</start>
      <end>239</end>
      <status>unmodified</status>
      <modifiedWord/>
      <trackRevisions>false</trackRevisions>
    </reviewItem>
    <reviewItem>
      <errorID>96cdb53e-9a87-4540-84af-89e19bd3d183</errorID>
      <errorWord>2%-3%</errorWord>
      <group>L1_Knowledge</group>
      <groupName>知识性问题</groupName>
      <ability>L2_Knowledge</ability>
      <abilityName>其他知识</abilityName>
      <candidateList>
        <item>2%—3%</item>
      </candidateList>
      <explain>1. “2%-3%”中的单位“%”仅出现在后一个数字上，容易引起歧义；根据《现代汉语标点符号数字用法规范手册》，数字表示范围两边需要使用统一的格式。2.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422</start>
      <end>427</end>
      <status>unmodified</status>
      <modifiedWord/>
      <trackRevisions>false</trackRevisions>
    </reviewItem>
    <reviewItem>
      <errorID>fd5ab430-4731-4307-bf94-7d78f9888a1c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4F278EB8</paraID>
      <start>437</start>
      <end>442</end>
      <status>unmodified</status>
      <modifiedWord/>
      <trackRevisions>false</trackRevisions>
    </reviewItem>
    <reviewItem>
      <errorID>ec3f5a6b-6069-4fdd-aaf7-6207a984f350</errorID>
      <errorWord>[2022]</errorWord>
      <group>L1_Punc</group>
      <groupName>标点问题</groupName>
      <ability>L2_Punc</ability>
      <abilityName>标点符号检查</abilityName>
      <candidateList>
        <item>〔2022〕</item>
      </candidateList>
      <explain/>
      <paraID>37C2D89B</paraID>
      <start>29</start>
      <end>35</end>
      <status>unmodified</status>
      <modifiedWord/>
      <trackRevisions>false</trackRevisions>
    </reviewItem>
    <reviewItem>
      <errorID>3cb8577f-2545-481f-bbd4-8113860496f5</errorID>
      <errorWord>[2020]</errorWord>
      <group>L1_Punc</group>
      <groupName>标点问题</groupName>
      <ability>L2_Punc</ability>
      <abilityName>标点符号检查</abilityName>
      <candidateList>
        <item>〔2020〕</item>
      </candidateList>
      <explain/>
      <paraID>37C2D89B</paraID>
      <start>71</start>
      <end>77</end>
      <status>unmodified</status>
      <modifiedWord/>
      <trackRevisions>false</trackRevisions>
    </reviewItem>
    <reviewItem>
      <errorID>cff17490-cb31-4e4b-a094-17c0965fbc78</errorID>
      <errorWord>[2020]</errorWord>
      <group>L1_Punc</group>
      <groupName>标点问题</groupName>
      <ability>L2_Punc</ability>
      <abilityName>标点符号检查</abilityName>
      <candidateList>
        <item>〔2020〕</item>
      </candidateList>
      <explain/>
      <paraID>37C2D89B</paraID>
      <start>175</start>
      <end>181</end>
      <status>unmodified</status>
      <modifiedWord/>
      <trackRevisions>false</trackRevisions>
    </reviewItem>
    <reviewItem>
      <errorID>c9761aca-d04e-4e16-8e14-fc5e68e8894e</errorID>
      <errorWord>[2011]300号</errorWord>
      <group>L1_Knowledge</group>
      <groupName>知识性问题</groupName>
      <ability>L2_Knowledge</ability>
      <abilityName>其他知识</abilityName>
      <candidateList>
        <item>〔2011〕300号</item>
      </candidateList>
      <explain>发文字号格式错误。</explain>
      <paraID>4BE26801</paraID>
      <start>32</start>
      <end>42</end>
      <status>unmodified</status>
      <modifiedWord/>
      <trackRevisions>false</trackRevisions>
    </reviewItem>
    <reviewItem>
      <errorID>3bd5e6ea-29f1-4778-b5f1-b29b87b69211</errorID>
      <errorWord>[2014]68号</errorWord>
      <group>L1_Knowledge</group>
      <groupName>知识性问题</groupName>
      <ability>L2_Knowledge</ability>
      <abilityName>其他知识</abilityName>
      <candidateList>
        <item>〔2014〕68号</item>
      </candidateList>
      <explain>发文字号格式错误。</explain>
      <paraID>2537A923</paraID>
      <start>43</start>
      <end>52</end>
      <status>unmodified</status>
      <modifiedWord/>
      <trackRevisions>false</trackRevisions>
    </reviewItem>
    <reviewItem>
      <errorID>3005aec6-dd1f-463c-a594-c11776eafe9a</errorID>
      <errorWord>[2017]</errorWord>
      <group>L1_Punc</group>
      <groupName>标点问题</groupName>
      <ability>L2_Punc</ability>
      <abilityName>标点符号检查</abilityName>
      <candidateList>
        <item>〔2017〕</item>
      </candidateList>
      <explain/>
      <paraID>7AAF8380</paraID>
      <start>48</start>
      <end>54</end>
      <status>unmodified</status>
      <modifiedWord/>
      <trackRevisions>false</trackRevisions>
    </reviewItem>
    <reviewItem>
      <errorID>d4832037-5263-45c0-a369-9025ac625fc8</errorID>
      <errorWord>国家发改委</errorWord>
      <group>L1_Knowledge</group>
      <groupName>知识性问题</groupName>
      <ability>L2_Knowledge</ability>
      <abilityName>其他知识</abilityName>
      <candidateList>
        <item>国家发展改革委</item>
      </candidateList>
      <explain/>
      <paraID>21A17897</paraID>
      <start>10</start>
      <end>15</end>
      <status>unmodified</status>
      <modifiedWord/>
      <trackRevisions>false</trackRevisions>
    </reviewItem>
    <reviewItem>
      <errorID>4853c48c-70da-471f-9ddb-c492e935057a</errorID>
      <errorWord>[2019]9号</errorWord>
      <group>L1_Knowledge</group>
      <groupName>知识性问题</groupName>
      <ability>L2_Knowledge</ability>
      <abilityName>其他知识</abilityName>
      <candidateList>
        <item>〔2019〕9号</item>
      </candidateList>
      <explain>发文字号格式错误。</explain>
      <paraID>21A17897</paraID>
      <start>65</start>
      <end>73</end>
      <status>unmodified</status>
      <modifiedWord/>
      <trackRevisions>false</trackRevisions>
    </reviewItem>
    <reviewItem>
      <errorID>099589c5-e653-406b-a79c-4f7c1e0a5a83</errorID>
      <errorWord>[2007]51号</errorWord>
      <group>L1_Knowledge</group>
      <groupName>知识性问题</groupName>
      <ability>L2_Knowledge</ability>
      <abilityName>其他知识</abilityName>
      <candidateList>
        <item>〔2007〕51号</item>
      </candidateList>
      <explain>发文字号格式错误。</explain>
      <paraID> F3C2E23</paraID>
      <start>37</start>
      <end>46</end>
      <status>unmodified</status>
      <modifiedWord/>
      <trackRevisions>false</trackRevisions>
    </reviewItem>
    <reviewItem>
      <errorID>8c1a6145-14ac-4374-b81e-ad4bb50dbfad</errorID>
      <errorWord>[2019]19号</errorWord>
      <group>L1_Knowledge</group>
      <groupName>知识性问题</groupName>
      <ability>L2_Knowledge</ability>
      <abilityName>其他知识</abilityName>
      <candidateList>
        <item>〔2019〕19号</item>
      </candidateList>
      <explain>发文字号格式错误。</explain>
      <paraID>626686B2</paraID>
      <start>51</start>
      <end>60</end>
      <status>unmodified</status>
      <modifiedWord/>
      <trackRevisions>false</trackRevisions>
    </reviewItem>
    <reviewItem>
      <errorID>f118fa3d-30a5-465e-8064-a596588c5330</errorID>
      <errorWord>[2019]</errorWord>
      <group>L1_Punc</group>
      <groupName>标点问题</groupName>
      <ability>L2_Punc</ability>
      <abilityName>标点符号检查</abilityName>
      <candidateList>
        <item>〔2019〕</item>
      </candidateList>
      <explain/>
      <paraID>732EC621</paraID>
      <start>55</start>
      <end>61</end>
      <status>unmodified</status>
      <modifiedWord/>
      <trackRevisions>false</trackRevisions>
    </reviewItem>
    <reviewItem>
      <errorID>e720bc5e-afa3-487f-a879-cc07ee4a60c3</errorID>
      <errorWord>[2021]</errorWord>
      <group>L1_Punc</group>
      <groupName>标点问题</groupName>
      <ability>L2_Punc</ability>
      <abilityName>标点符号检查</abilityName>
      <candidateList>
        <item>〔2021〕</item>
      </candidateList>
      <explain/>
      <paraID>5CE8FA1D</paraID>
      <start>50</start>
      <end>56</end>
      <status>unmodified</status>
      <modifiedWord/>
      <trackRevisions>false</trackRevisions>
    </reviewItem>
    <reviewItem>
      <errorID>a5ced60d-5c23-4c4a-8fdf-30215332db85</errorID>
      <errorWord>&lt;</errorWord>
      <group>L1_Format</group>
      <groupName>格式问题</groupName>
      <ability>L2_HalfPunc</ability>
      <abilityName>全半角检查</abilityName>
      <candidateList>
        <item>〈</item>
      </candidateList>
      <explain>文本全半角错误。</explain>
      <paraID>34A665BD</paraID>
      <start>40</start>
      <end>41</end>
      <status>unmodified</status>
      <modifiedWord/>
      <trackRevisions>false</trackRevisions>
    </reviewItem>
    <reviewItem>
      <errorID>19b2da23-cb73-4e54-bea2-cf2de14a2112</errorID>
      <errorWord>&gt;</errorWord>
      <group>L1_Format</group>
      <groupName>格式问题</groupName>
      <ability>L2_HalfPunc</ability>
      <abilityName>全半角检查</abilityName>
      <candidateList>
        <item>〉</item>
      </candidateList>
      <explain>文本全半角错误。</explain>
      <paraID>34A665BD</paraID>
      <start>74</start>
      <end>75</end>
      <status>unmodified</status>
      <modifiedWord/>
      <trackRevisions>false</trackRevisions>
    </reviewItem>
    <reviewItem>
      <errorID>a4d2a930-8033-4561-b8d3-525bff6985f3</errorID>
      <errorWord>[2021]</errorWord>
      <group>L1_Punc</group>
      <groupName>标点问题</groupName>
      <ability>L2_Punc</ability>
      <abilityName>标点符号检查</abilityName>
      <candidateList>
        <item>〔2021〕</item>
      </candidateList>
      <explain/>
      <paraID>34A665BD</paraID>
      <start>82</start>
      <end>88</end>
      <status>unmodified</status>
      <modifiedWord/>
      <trackRevisions>false</trackRevisions>
    </reviewItem>
    <reviewItem>
      <errorID>2576ebef-35a0-425e-8e16-d32ef4d9e459</errorID>
      <errorWord>万</errorWord>
      <group>L1_Word</group>
      <groupName>字词问题</groupName>
      <ability>L2_Typo</ability>
      <abilityName>字词错误</abilityName>
      <candidateList>
        <item>万元</item>
      </candidateList>
      <explain/>
      <paraID>1FC085FC</paraID>
      <start>9</start>
      <end>10</end>
      <status>unmodified</status>
      <modifiedWord/>
      <trackRevisions>false</trackRevisions>
    </reviewItem>
    <reviewItem>
      <errorID>819756fa-b434-4809-a3d7-1dfce5cd3093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16886E72</paraID>
      <start>0</start>
      <end>2</end>
      <status>unmodified</status>
      <modifiedWord/>
      <trackRevisions>false</trackRevisions>
    </reviewItem>
    <reviewItem>
      <errorID>eb032d26-cdda-43c0-b44d-a2c5512ca256</errorID>
      <errorWord>其它</errorWord>
      <group>L1_Word</group>
      <groupName>字词问题</groupName>
      <ability>L2_Alias</ability>
      <abilityName>也作/曾用词</abilityName>
      <candidateList>
        <item>其他</item>
      </candidateList>
      <explain>词汇[其它]为不规范表述或旧称，其规范书面表述为[其他]。</explain>
      <paraID>509FBE88</paraID>
      <start>61</start>
      <end>63</end>
      <status>modified</status>
      <modifiedWord>其他</modifiedWord>
      <trackRevisions>false</trackRevisions>
    </reviewItem>
    <reviewItem>
      <errorID>6221054c-2908-4772-8b4b-98d8b322e74a</errorID>
      <errorWord>定</errorWord>
      <group>L1_Word</group>
      <groupName>字词问题</groupName>
      <ability>L2_Typo</ability>
      <abilityName>字词错误</abilityName>
      <candidateList>
        <item>定以</item>
      </candidateList>
      <explain/>
      <paraID>4A892BB5</paraID>
      <start>40</start>
      <end>42</end>
      <status>modified</status>
      <modifiedWord>定以</modifiedWord>
      <trackRevisions>false</trackRevisions>
    </reviewItem>
    <reviewItem>
      <errorID>8bd6103a-09c1-4a28-bea2-1a165a15b233</errorID>
      <errorWord>表</errorWord>
      <group>L1_Word</group>
      <groupName>字词问题</groupName>
      <ability>L2_Typo</ability>
      <abilityName>字词错误</abilityName>
      <candidateList>
        <item>表人</item>
      </candidateList>
      <explain/>
      <paraID>75E6C26C</paraID>
      <start>3</start>
      <end>4</end>
      <status>unmodified</status>
      <modifiedWord/>
      <trackRevisions>false</trackRevisions>
    </reviewItem>
    <reviewItem>
      <errorID>a6831207-6a26-4721-bc2e-f7605435e92a</errorID>
      <errorWord>表</errorWord>
      <group>L1_Word</group>
      <groupName>字词问题</groupName>
      <ability>L2_Typo</ability>
      <abilityName>字词错误</abilityName>
      <candidateList>
        <item>表人</item>
      </candidateList>
      <explain/>
      <paraID>3528D096</paraID>
      <start>3</start>
      <end>4</end>
      <status>unmodified</status>
      <modifiedWord/>
      <trackRevisions>false</trackRevisions>
    </reviewItem>
    <reviewItem>
      <errorID>ff248ecf-170b-44d4-86b3-98e0474c7db8</errorID>
      <errorWord>为主</errorWord>
      <group>L1_Word</group>
      <groupName>字词问题</groupName>
      <ability>L2_Typo</ability>
      <abilityName>字词错误</abilityName>
      <candidateList>
        <item>为准</item>
      </candidateList>
      <explain/>
      <paraID>23519EF4</paraID>
      <start>34</start>
      <end>36</end>
      <status>modified</status>
      <modifiedWord>为准</modifiedWord>
      <trackRevisions>false</trackRevisions>
    </reviewItem>
    <reviewItem>
      <errorID>f9f31502-bda6-45ee-8322-eef0de09975a</errorID>
      <errorWord>“/</errorWord>
      <group>L1_Punc</group>
      <groupName>标点问题</groupName>
      <ability>L2_Punc</ability>
      <abilityName>标点符号检查</abilityName>
      <candidateList>
        <item>“</item>
      </candidateList>
      <explain/>
      <paraID>55D6A5DD</paraID>
      <start>41</start>
      <end>43</end>
      <status>unmodified</status>
      <modifiedWord/>
      <trackRevisions>false</trackRevisions>
    </reviewItem>
    <reviewItem>
      <errorID>a30461cf-9b47-44b3-91ac-54b628182747</errorID>
      <errorWord>“/</errorWord>
      <group>L1_Punc</group>
      <groupName>标点问题</groupName>
      <ability>L2_Punc</ability>
      <abilityName>标点符号检查</abilityName>
      <candidateList>
        <item>“</item>
      </candidateList>
      <explain/>
      <paraID>55D6A5DD</paraID>
      <start>79</start>
      <end>81</end>
      <status>unmodified</status>
      <modifiedWord/>
      <trackRevisions>false</trackRevisions>
    </reviewItem>
    <reviewItem>
      <errorID>18af0b0b-4f6f-4d11-a487-cfe75594b839</errorID>
      <errorWord>：）</errorWord>
      <group>L1_Punc</group>
      <groupName>标点问题</groupName>
      <ability>L2_Punc</ability>
      <abilityName>标点符号检查</abilityName>
      <candidateList>
        <item>）</item>
      </candidateList>
      <explain/>
      <paraID>2F18BE9A</paraID>
      <start>87</start>
      <end>89</end>
      <status>unmodified</status>
      <modifiedWord/>
      <trackRevisions>false</trackRevisions>
    </reviewItem>
    <reviewItem>
      <errorID>432abcad-b3ba-47b5-a22e-588c9c72e655</errorID>
      <errorWord>[2011]</errorWord>
      <group>L1_Punc</group>
      <groupName>标点问题</groupName>
      <ability>L2_Punc</ability>
      <abilityName>标点符号检查</abilityName>
      <candidateList>
        <item>〔2011〕</item>
      </candidateList>
      <explain/>
      <paraID>1F74BF3F</paraID>
      <start>68</start>
      <end>74</end>
      <status>unmodified</status>
      <modifiedWord/>
      <trackRevisions>false</trackRevisions>
    </reviewItem>
    <reviewItem>
      <errorID>70bad527-8878-4928-8cbe-2582d0e34d64</errorID>
      <errorWord>[2020]</errorWord>
      <group>L1_Punc</group>
      <groupName>标点问题</groupName>
      <ability>L2_Punc</ability>
      <abilityName>标点符号检查</abilityName>
      <candidateList>
        <item>〔2020〕</item>
      </candidateList>
      <explain/>
      <paraID>1F74BF3F</paraID>
      <start>121</start>
      <end>127</end>
      <status>unmodified</status>
      <modifiedWord/>
      <trackRevisions>false</trackRevisions>
    </reviewItem>
    <reviewItem>
      <errorID>5461e96d-c52d-4033-8796-5a6cdfbf2a93</errorID>
      <errorWord>[2017]141号</errorWord>
      <group>L1_Knowledge</group>
      <groupName>知识性问题</groupName>
      <ability>L2_Knowledge</ability>
      <abilityName>其他知识</abilityName>
      <candidateList>
        <item>〔2017〕141号</item>
      </candidateList>
      <explain>发文字号格式错误。</explain>
      <paraID>4FEEC103</paraID>
      <start>49</start>
      <end>59</end>
      <status>unmodified</status>
      <modifiedWord/>
      <trackRevisions>false</trackRevisions>
    </reviewItem>
    <reviewItem>
      <errorID>51582911-8470-4e1e-ad16-66a620e97282</errorID>
      <errorWord>“/</errorWord>
      <group>L1_Punc</group>
      <groupName>标点问题</groupName>
      <ability>L2_Punc</ability>
      <abilityName>标点符号检查</abilityName>
      <candidateList>
        <item>“</item>
      </candidateList>
      <explain/>
      <paraID>2B1A4F4C</paraID>
      <start>24</start>
      <end>26</end>
      <status>unmodified</status>
      <modifiedWord/>
      <trackRevisions>false</trackRevisions>
    </reviewItem>
    <reviewItem>
      <errorID>82801754-ab92-41df-a1c2-3d307d3a0cf4</errorID>
      <errorWord>[2017]</errorWord>
      <group>L1_Punc</group>
      <groupName>标点问题</groupName>
      <ability>L2_Punc</ability>
      <abilityName>标点符号检查</abilityName>
      <candidateList>
        <item>〔2017〕</item>
      </candidateList>
      <explain/>
      <paraID>57E07F4C</paraID>
      <start>41</start>
      <end>47</end>
      <status>unmodified</status>
      <modifiedWord/>
      <trackRevisions>false</trackRevisions>
    </reviewItem>
    <reviewItem>
      <errorID>cea26ec0-6acf-4edf-a407-0d214cb1eb9d</errorID>
      <errorWord>[2014]68号</errorWord>
      <group>L1_Knowledge</group>
      <groupName>知识性问题</groupName>
      <ability>L2_Knowledge</ability>
      <abilityName>其他知识</abilityName>
      <candidateList>
        <item>〔2014〕68号</item>
      </candidateList>
      <explain>发文字号格式错误。</explain>
      <paraID>2D6F2F16</paraID>
      <start>42</start>
      <end>51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7943f9-1737-493b-8956-f13441b5b1bb}">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77</Pages>
  <Words>22314</Words>
  <Characters>23650</Characters>
  <Lines>311</Lines>
  <Paragraphs>87</Paragraphs>
  <TotalTime>1</TotalTime>
  <ScaleCrop>false</ScaleCrop>
  <LinksUpToDate>false</LinksUpToDate>
  <CharactersWithSpaces>23959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2023-03-24T02:03:00Z</dcterms:created>
  <dc:creator>不言、不语</dc:creator>
  <cp:lastModifiedBy>zl</cp:lastModifiedBy>
  <cp:lastPrinted>2023-04-13T01:31:00Z</cp:lastPrinted>
  <dcterms:modified xsi:type="dcterms:W3CDTF">2026-06-17T01:41:17Z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805968A81079418F84BC0B54C2700C4B_13</vt:lpwstr>
  </property>
  <property fmtid="{D5CDD505-2E9C-101B-9397-08002B2CF9AE}" pid="4" name="KSOTemplateDocerSaveRecord">
    <vt:lpwstr>eyJoZGlkIjoiODQxZGY1OWFiZjYxZWQ4YWNmNzBhMmMxNmZkMzI0ZDciLCJ1c2VySWQiOiIyNzQ5OTcwMTQifQ==</vt:lpwstr>
  </property>
</Properties>
</file>