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331EF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根据磋商文件“第6章磋商办法6.4.2评分标准”编制：</w:t>
      </w:r>
    </w:p>
    <w:p w14:paraId="7B2B52A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服务开展的流程及规范</w:t>
      </w:r>
      <w:bookmarkStart w:id="0" w:name="_GoBack"/>
      <w:bookmarkEnd w:id="0"/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，</w:t>
      </w: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val="en-US" w:eastAsia="zh-CN"/>
        </w:rPr>
        <w:t>格式自拟。</w:t>
      </w:r>
    </w:p>
    <w:p w14:paraId="1B2992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84C8D"/>
    <w:rsid w:val="20784C8D"/>
    <w:rsid w:val="37684573"/>
    <w:rsid w:val="3E800899"/>
    <w:rsid w:val="4AD359CF"/>
    <w:rsid w:val="5BBC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5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37</Characters>
  <Lines>0</Lines>
  <Paragraphs>0</Paragraphs>
  <TotalTime>0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2025-07-14T08:14:00Z</dcterms:created>
  <dc:creator>秋落</dc:creator>
  <cp:lastModifiedBy>秋落</cp:lastModifiedBy>
  <dcterms:modified xsi:type="dcterms:W3CDTF">2026-05-28T03:26:25Z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39BCFB46F88947BA83B14E0D9E141198_13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