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营业执照合法有效</w:t>
      </w:r>
    </w:p>
    <w:p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>
      <w:pPr>
        <w:widowControl w:val="0"/>
        <w:wordWrap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营业执照合法有效，上传营业执照副本原件（或官方网站下载件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并加盖企业公章）的扫描件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的电子件，并进行电子签章。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Y2Q5ODY1NWUzNDFiNjI0OGU5NDE3ZjA1MDg0NjhiZDMifQ=="/>
  </w:docVars>
  <w:rsids>
    <w:rsidRoot w:val="2C33747B"/>
    <w:rsid w:val="095C37D0"/>
    <w:rsid w:val="0C32100E"/>
    <w:rsid w:val="2C33747B"/>
    <w:rsid w:val="58043FB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2023-12-21T08:17:00Z</dcterms:created>
  <dc:creator>李平</dc:creator>
  <cp:lastModifiedBy>Administrator</cp:lastModifiedBy>
  <dcterms:modified xsi:type="dcterms:W3CDTF">2024-03-15T02:59:35Z</dcterms:modified>
  <dc:title>营业执照合法有效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  <property fmtid="{D5CDD505-2E9C-101B-9397-08002B2CF9AE}" pid="3" name="ICV">
    <vt:lpwstr>2D8E17155F46420594AA2D2F143F4051_11</vt:lpwstr>
  </property>
</Properties>
</file>