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3C9A4">
      <w:pPr>
        <w:pStyle w:val="4"/>
        <w:spacing w:line="480" w:lineRule="exact"/>
        <w:jc w:val="center"/>
      </w:pPr>
      <w:r>
        <w:rPr>
          <w:rFonts w:ascii="仿宋_GB2312" w:hAnsi="仿宋_GB2312" w:eastAsia="仿宋_GB2312" w:cs="仿宋_GB2312"/>
          <w:b/>
          <w:sz w:val="36"/>
        </w:rPr>
        <w:t>西安市阎良区教育局阎良区张大夫幼儿园改造提升项目竞争性磋商公告</w:t>
      </w:r>
    </w:p>
    <w:p w14:paraId="07A20CB6">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 xml:space="preserve"> 项目概况</w:t>
      </w:r>
    </w:p>
    <w:p w14:paraId="040FB651">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阎良区张大夫幼儿园改造提升项目的潜在供应商应在陕西省政府采购综合管理平台项目电子化交易系统（以下简称“项目电子化交易系统”）获取采购文件，并于 2026年09月24日 14时00分 （北京时间）前提交响应文件。</w:t>
      </w:r>
    </w:p>
    <w:p w14:paraId="21E4215F">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一、项目基本情况</w:t>
      </w:r>
    </w:p>
    <w:p w14:paraId="2E96C37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项目编号：ZJXG2026079</w:t>
      </w:r>
    </w:p>
    <w:p w14:paraId="39D16412">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项目名称：阎良区张大夫幼儿园改造提升项目</w:t>
      </w:r>
    </w:p>
    <w:p w14:paraId="2D3BC33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采购方式：竞争性磋商</w:t>
      </w:r>
    </w:p>
    <w:p w14:paraId="7E257B44">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预算金额：2,957,946.81元</w:t>
      </w:r>
    </w:p>
    <w:p w14:paraId="6A57B60F">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采购需求：详见采购需求附件</w:t>
      </w:r>
    </w:p>
    <w:p w14:paraId="12724F65">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合同履行期限：</w:t>
      </w:r>
    </w:p>
    <w:p w14:paraId="38BA92C2">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采购包1：自进场之日起</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0个日历天内竣工</w:t>
      </w:r>
    </w:p>
    <w:p w14:paraId="2A5D8831">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本项目是否接受联合体投标：</w:t>
      </w:r>
    </w:p>
    <w:p w14:paraId="749480C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采购包1：不接受联合体投标</w:t>
      </w:r>
    </w:p>
    <w:p w14:paraId="3608603A">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二、申请人的资格要求：</w:t>
      </w:r>
    </w:p>
    <w:p w14:paraId="777D32DC">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1.满足《中华人民共和国政府采购法》第二十二条规定;</w:t>
      </w:r>
    </w:p>
    <w:p w14:paraId="7F0064CA">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2.落实政府采购政策需满足的资格要求：</w:t>
      </w:r>
    </w:p>
    <w:p w14:paraId="28CA2B4E">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合同包1(阎良区张大夫幼儿园改造提升项目)落实政府采购政策需满足的资格要求如下:</w:t>
      </w:r>
    </w:p>
    <w:p w14:paraId="5E87E311">
      <w:pPr>
        <w:pStyle w:val="4"/>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参与的供应商（联合体）工程的施工单位全部为符合政策要求的中小企业。</w:t>
      </w:r>
    </w:p>
    <w:p w14:paraId="2CF9D094">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3.本项目的特定资格要求：</w:t>
      </w:r>
    </w:p>
    <w:p w14:paraId="79439F3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合同包1(阎良区张大夫幼儿园改造提升项目)特定资格要求如下:</w:t>
      </w:r>
    </w:p>
    <w:p w14:paraId="5974C950">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(1)具有独立承担民事责任能力的法人、其他组织或自然人，并出具合法有效的相关证明材料。供应商需在项目电子化交易系统中按要求上传相应证明文件并进行电子签章。</w:t>
      </w:r>
    </w:p>
    <w:p w14:paraId="04C6B92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提供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04D7AE5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(3)提供供应商开标前六个月至今已缴存的任意一个月的纳税证明或完税证明，依法免税的单位应提供相关证明材料。供应商需在项目电子化交易系统中按要求上传相应证明文件并进行电子签章。</w:t>
      </w:r>
    </w:p>
    <w:p w14:paraId="1C5DB2D5">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42CEBF4A">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(5)提供具有履行合同所必需的设备和专业技术能力的承诺。供应商需在项目电子化交易系统中按要求上传相应证明文件并进行电子签章。</w:t>
      </w:r>
    </w:p>
    <w:p w14:paraId="3E8947E7">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18A0066F">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(7)法定代表人授权书及被授权人身份证（法定代表人直接参加磋商的须提供其法定代表人身份证），非法人单位参照执行。供应商需在项目电子化交易系统中按要求上传相应证明文件并进行电子签章。</w:t>
      </w:r>
    </w:p>
    <w:p w14:paraId="3E2EC718">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(8)供应商具备建设行政主管部门颁发的建筑工程施工总承包三级及以上资质；同时具有合格有效的安全生产许可证。供应商需在项目电子化交易系统中按要求上传相应证明文件并进行电子签章。</w:t>
      </w:r>
    </w:p>
    <w:p w14:paraId="2FAA3040">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14:paraId="6B163961">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14:paraId="17178A3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14:paraId="2967738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(12)本项目不接受联合体投标，提供非联合体投标声明函。供应商需在项目电子化交易系统中按要求上传相应证明文件并进行电子签章。</w:t>
      </w:r>
    </w:p>
    <w:p w14:paraId="23C4F46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(13)本合同包为专门面向中小企业采购（提供中小企业声明函或监狱企业的证明文件或残疾人福利性单位声明函）。供应商需在项目电子化交易系统中按要求上传相应证明文件并进行电子签章。</w:t>
      </w:r>
    </w:p>
    <w:p w14:paraId="0DE5F66F">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三、获取采购文件</w:t>
      </w:r>
    </w:p>
    <w:p w14:paraId="1E01D5E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 2026年09月14日 至 2026年09月18日 ，每天上午 00:00:00 至 12:00:00 ，下午 12:00:00 至 23:59:59 （北京时间）</w:t>
      </w:r>
    </w:p>
    <w:p w14:paraId="4EF416D0">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途径：项目电子化交易系统（交易执行-选择项目所属区划-应标-项目投标-未获取页面）选择本项目报名参与并获取采购文件</w:t>
      </w:r>
    </w:p>
    <w:p w14:paraId="55C1654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方式：投标人有意参加本项目的，应在陕西省政府采购网（www.ccgp-shaanxi.gov.cn）登录项目电子化交易系统申请获取采购文件</w:t>
      </w:r>
    </w:p>
    <w:p w14:paraId="16611A07">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售价： 0元</w:t>
      </w:r>
    </w:p>
    <w:p w14:paraId="44B5E71A">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四、响应文件提交</w:t>
      </w:r>
    </w:p>
    <w:p w14:paraId="3FBD4BA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截止时间： 2026年09月24日 14时00分00秒 （北京时间）</w:t>
      </w:r>
    </w:p>
    <w:p w14:paraId="4319B4A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地点：项目电子化交易系统（交易执行-选择项目所属区划-应标-项目投标-已获取-投标（响应）管理）上传投标（响应）文件</w:t>
      </w:r>
    </w:p>
    <w:p w14:paraId="6F7E241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五、开启</w:t>
      </w:r>
    </w:p>
    <w:p w14:paraId="199D475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 2026年09月24日 14时00分00秒 （北京时间）</w:t>
      </w:r>
    </w:p>
    <w:p w14:paraId="01A77E1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地点：项目电子化交易系统（交易执行-选择项目所属区划-开标-供应商开标大厅）参与线上开标</w:t>
      </w:r>
    </w:p>
    <w:p w14:paraId="0E90F79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六、公告期限</w:t>
      </w:r>
    </w:p>
    <w:p w14:paraId="2B1CC740">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自本公告发布之日起3个工作日。</w:t>
      </w:r>
    </w:p>
    <w:p w14:paraId="1CC38240">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七、其他补充事宜</w:t>
      </w:r>
    </w:p>
    <w:p w14:paraId="744F16FB">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064C54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B0C50C1">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8D2DCF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C437B32">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366F94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（三）供应商应当自行准备电子化采购所需的计算机终端、软硬件及网络环境，承担因准备不足产生的不利后果。</w:t>
      </w:r>
    </w:p>
    <w:p w14:paraId="5D65EFCC">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（四）开标/开启前30分钟内，供应商需登录项目电子化交易系统-“供应商开标大厅”-进入开标选择对应项目包组操作签到。</w:t>
      </w:r>
    </w:p>
    <w:p w14:paraId="672C0A2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（五）政府采购平台技术支持：</w:t>
      </w:r>
    </w:p>
    <w:p w14:paraId="3E3E754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在线客服：通过陕西省政府采购网-在线客服进行咨询</w:t>
      </w:r>
    </w:p>
    <w:p w14:paraId="0F0013B7">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技术服务电话：029-96702</w:t>
      </w:r>
    </w:p>
    <w:p w14:paraId="7D17B2EC">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CA及签章服务：通过陕西省政府采购网-办事指南进行查询</w:t>
      </w:r>
    </w:p>
    <w:p w14:paraId="64E2995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444AEFB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（七）需要落实的政府采购政策：</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政府采购促进中小企业发展管理办法》（财库〔2020〕46号）、《财政部关于进一步加大政府采购支持中小企业力度》的通知（财库〔2022〕19号）、《陕西省财政厅关于进一步加大政府采购支持中小企业力度的通知》（陕财办采〔2022〕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2)《财政部司法部关于政府采购支持监狱企业发展有关问题的通知》（财库〔2014〕68号）；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3)《财政部民政部中国残疾人联合会关于促进残疾人就业政府采购政策的通知》（财库〔2017〕141号）；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4)《财政部国家发展改革委关于印发(节能产品政府采购实施意见)的通知》(财库〔2004〕185号)；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5)《国务院办公厅关于建立政府强制采购节能产品制度的通知》(国办发〔2007〕51号)；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6)《财政部环保总局关于环境标志产品政府采购实施的意见》(财库〔2006〕90号)；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7)《财政部发展改革委生态环境部市场监管总局关于调整优化节能产品、环境标志产品政府采购执行机制的通知》（财库〔2019〕9号）；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8)《关于印发环境标志产品政府采购品目清单的通知》（财库〔2019〕18号）；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9)《关于印发节能产品政府采购品目清单的通知》（财库〔2019〕1</w:t>
      </w:r>
      <w:bookmarkStart w:id="0" w:name="_GoBack"/>
      <w:bookmarkEnd w:id="0"/>
      <w:r>
        <w:rPr>
          <w:rFonts w:hint="eastAsia" w:asciiTheme="majorEastAsia" w:hAnsiTheme="majorEastAsia" w:eastAsiaTheme="majorEastAsia" w:cstheme="majorEastAsia"/>
          <w:sz w:val="24"/>
          <w:szCs w:val="24"/>
        </w:rPr>
        <w:t>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10)《财政部、农业农村部、国家乡村振兴局关于运用政府采购政策支持乡村产业振兴的通知》（财库〔2021〕19号）；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11)《陕西省财政厅关于印发陕西省中小企业政府采购信用融资办法》（陕财办采〔2018〕23号）；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12)《陕西省财政厅关于加快推进我省中小企业政府采购信用融资工作的通知》（陕财办采〔2020〕15号）；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13）《关于政府采购支持绿色建材促进建筑品质提升试点工作的通知》（财库〔2020〕31号）；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14）《财政部办公厅关于组织地方预算单位做好2023年政府采购脱贫地区农副产品工作的通知》（财办库〔2023〕45号）；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15）《财政部住房城乡建设部工业和信息化部关于扩大政府采购绿色建材促进建筑品质提升政策实施范围的通知》（财库〔2022〕35号）；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16）《国务院办公厅关于在政府采购中实施本国产品标准及相关政策的通知》（国办发〔2025〕34号）；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17）《关于推动解决政府采购异常低价问题的通知》(财库〔2026〕2号)；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18）其他需要落实的政府采购政策。</w:t>
      </w:r>
    </w:p>
    <w:p w14:paraId="56B39972">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（八）其他：</w:t>
      </w:r>
    </w:p>
    <w:p w14:paraId="641A30D6">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3E0DB6A0">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八、对本次招标提出询问，请按以下方式联系。</w:t>
      </w:r>
    </w:p>
    <w:p w14:paraId="45511072">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1.采购人信息</w:t>
      </w:r>
    </w:p>
    <w:p w14:paraId="4E78658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名称：西安市阎良区教育局</w:t>
      </w:r>
    </w:p>
    <w:p w14:paraId="550C9C4E">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地址：西安市阎良区凤凰北街5号</w:t>
      </w:r>
    </w:p>
    <w:p w14:paraId="103056BA">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联系方式：029-86866076</w:t>
      </w:r>
    </w:p>
    <w:p w14:paraId="68A638EF">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2.采购代理机构信息</w:t>
      </w:r>
    </w:p>
    <w:p w14:paraId="6E6FE343">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名称：陕西中鉴项目管理有限公司</w:t>
      </w:r>
    </w:p>
    <w:p w14:paraId="50C2D56D">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地址：陕西省西安市未央区未央路109号万象未央1号楼506室</w:t>
      </w:r>
    </w:p>
    <w:p w14:paraId="19F34849">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联系方式：029-88229191</w:t>
      </w:r>
    </w:p>
    <w:p w14:paraId="4B0208B0">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3.项目联系方式</w:t>
      </w:r>
    </w:p>
    <w:p w14:paraId="39867024">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项目联系人：梁加豪、王哲</w:t>
      </w:r>
    </w:p>
    <w:p w14:paraId="46B60B1C">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电话：029-88229191</w:t>
      </w:r>
    </w:p>
    <w:p w14:paraId="6AB89C11">
      <w:pPr>
        <w:pStyle w:val="4"/>
        <w:keepNext w:val="0"/>
        <w:keepLines w:val="0"/>
        <w:pageBreakBefore w:val="0"/>
        <w:widowControl/>
        <w:kinsoku/>
        <w:wordWrap/>
        <w:overflowPunct/>
        <w:topLinePunct w:val="0"/>
        <w:autoSpaceDE/>
        <w:autoSpaceDN/>
        <w:bidi w:val="0"/>
        <w:adjustRightInd/>
        <w:snapToGrid/>
        <w:spacing w:line="360" w:lineRule="auto"/>
        <w:jc w:val="right"/>
        <w:textAlignment w:val="auto"/>
      </w:pPr>
      <w:r>
        <w:rPr>
          <w:rFonts w:hint="eastAsia" w:asciiTheme="majorEastAsia" w:hAnsiTheme="majorEastAsia" w:eastAsiaTheme="majorEastAsia" w:cstheme="majorEastAsia"/>
          <w:sz w:val="24"/>
          <w:szCs w:val="24"/>
        </w:rPr>
        <w:t>陕西中鉴项目管理有限公司</w:t>
      </w:r>
      <w:r>
        <w:br w:type="textWrapping"/>
      </w:r>
    </w:p>
    <w:p w14:paraId="26D8FA7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CB869AE"/>
    <w:rsid w:val="53B52B8D"/>
    <w:rsid w:val="77F79321"/>
    <w:rsid w:val="7E0B3C3C"/>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4078</Words>
  <Characters>4441</Characters>
  <Lines>0</Lines>
  <Paragraphs>0</Paragraphs>
  <TotalTime>0</TotalTime>
  <ScaleCrop>false</ScaleCrop>
  <LinksUpToDate>false</LinksUpToDate>
  <CharactersWithSpaces>4466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审核</cp:lastModifiedBy>
  <dcterms:modified xsi:type="dcterms:W3CDTF">2026-09-11T10:00:02Z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eyJoZGlkIjoiNzYyYzllN2JjNWZkNTYzZjY4YWNmM2JiYzdiYzBmYmYiLCJ1c2VySWQiOiIxMDMyOTA1OTI4In0=</vt:lpwstr>
  </property>
  <property fmtid="{D5CDD505-2E9C-101B-9397-08002B2CF9AE}" pid="4" name="ICV">
    <vt:lpwstr>D5521F0B212F43A9982CF45CF8264DD6_12</vt:lpwstr>
  </property>
</Properties>
</file>