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271130">
      <w:pPr>
        <w:spacing w:line="360" w:lineRule="auto"/>
        <w:jc w:val="right"/>
        <w:rPr>
          <w:rFonts w:ascii="宋体" w:cs="Times New Roman"/>
          <w:b/>
          <w:bCs/>
          <w:highlight w:val="none"/>
        </w:rPr>
      </w:pPr>
      <w:r>
        <w:rPr>
          <w:rFonts w:hint="eastAsia" w:ascii="宋体" w:cs="Times New Roman"/>
          <w:sz w:val="28"/>
          <w:szCs w:val="28"/>
          <w:highlight w:val="none"/>
        </w:rPr>
        <w:t xml:space="preserve"> </w:t>
      </w:r>
      <w:r>
        <w:rPr>
          <w:rFonts w:ascii="宋体" w:cs="Times New Roman"/>
          <w:sz w:val="28"/>
          <w:szCs w:val="28"/>
          <w:highlight w:val="none"/>
        </w:rPr>
        <w:drawing>
          <wp:inline distT="0" distB="0" distL="114300" distR="114300">
            <wp:extent cx="882650" cy="854710"/>
            <wp:effectExtent l="0" t="0" r="12700" b="2540"/>
            <wp:docPr id="12" name="图片 2" descr="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 descr="徽标"/>
                    <pic:cNvPicPr>
                      <a:picLocks noChangeAspect="1"/>
                    </pic:cNvPicPr>
                  </pic:nvPicPr>
                  <pic:blipFill>
                    <a:blip r:embed="rId6"/>
                    <a:stretch>
                      <a:fillRect/>
                    </a:stretch>
                  </pic:blipFill>
                  <pic:spPr>
                    <a:xfrm>
                      <a:off x="0" y="0"/>
                      <a:ext cx="882650" cy="854710"/>
                    </a:xfrm>
                    <a:prstGeom prst="rect">
                      <a:avLst/>
                    </a:prstGeom>
                    <a:noFill/>
                    <a:ln>
                      <a:noFill/>
                    </a:ln>
                  </pic:spPr>
                </pic:pic>
              </a:graphicData>
            </a:graphic>
          </wp:inline>
        </w:drawing>
      </w:r>
    </w:p>
    <w:p w14:paraId="5D6C4D9E">
      <w:pPr>
        <w:spacing w:line="360" w:lineRule="auto"/>
        <w:rPr>
          <w:rFonts w:ascii="宋体" w:cs="Times New Roman"/>
          <w:b/>
          <w:bCs/>
          <w:highlight w:val="none"/>
        </w:rPr>
      </w:pPr>
    </w:p>
    <w:p w14:paraId="5F3C4F3B">
      <w:pPr>
        <w:spacing w:line="360" w:lineRule="auto"/>
        <w:rPr>
          <w:rFonts w:ascii="宋体" w:cs="Times New Roman"/>
          <w:b/>
          <w:bCs/>
          <w:highlight w:val="none"/>
        </w:rPr>
      </w:pPr>
    </w:p>
    <w:p w14:paraId="6FA4D862">
      <w:pPr>
        <w:spacing w:line="360" w:lineRule="auto"/>
        <w:rPr>
          <w:rFonts w:ascii="宋体" w:cs="Times New Roman"/>
          <w:b/>
          <w:bCs/>
          <w:highlight w:val="none"/>
        </w:rPr>
      </w:pPr>
    </w:p>
    <w:p w14:paraId="27D0665A">
      <w:pPr>
        <w:tabs>
          <w:tab w:val="left" w:pos="420"/>
          <w:tab w:val="left" w:pos="6660"/>
        </w:tabs>
        <w:spacing w:line="360" w:lineRule="auto"/>
        <w:jc w:val="center"/>
        <w:rPr>
          <w:rFonts w:hint="eastAsia" w:ascii="宋体" w:hAnsi="宋体" w:cs="宋体"/>
          <w:b/>
          <w:bCs/>
          <w:sz w:val="52"/>
          <w:szCs w:val="52"/>
          <w:highlight w:val="none"/>
        </w:rPr>
      </w:pPr>
      <w:r>
        <w:rPr>
          <w:rFonts w:hint="eastAsia" w:ascii="宋体" w:hAnsi="宋体" w:cs="宋体"/>
          <w:b/>
          <w:bCs/>
          <w:sz w:val="52"/>
          <w:szCs w:val="52"/>
          <w:highlight w:val="none"/>
        </w:rPr>
        <w:t>公开招标文件</w:t>
      </w:r>
    </w:p>
    <w:p w14:paraId="7F7C37C0">
      <w:pPr>
        <w:spacing w:line="360" w:lineRule="auto"/>
        <w:jc w:val="center"/>
        <w:rPr>
          <w:rFonts w:hint="eastAsia" w:ascii="宋体" w:hAnsi="宋体" w:cs="宋体"/>
          <w:highlight w:val="none"/>
        </w:rPr>
      </w:pPr>
    </w:p>
    <w:p w14:paraId="4CC942AB">
      <w:pPr>
        <w:spacing w:line="360" w:lineRule="auto"/>
        <w:jc w:val="center"/>
        <w:rPr>
          <w:rFonts w:hint="eastAsia" w:ascii="宋体" w:hAnsi="宋体" w:cs="宋体"/>
          <w:highlight w:val="none"/>
        </w:rPr>
      </w:pPr>
    </w:p>
    <w:p w14:paraId="2801FC81">
      <w:pPr>
        <w:spacing w:line="360" w:lineRule="auto"/>
        <w:jc w:val="center"/>
        <w:rPr>
          <w:rFonts w:hint="eastAsia" w:ascii="宋体" w:hAnsi="宋体" w:cs="宋体"/>
          <w:highlight w:val="none"/>
        </w:rPr>
      </w:pPr>
    </w:p>
    <w:p w14:paraId="0BDC03EE">
      <w:pPr>
        <w:spacing w:line="360" w:lineRule="auto"/>
        <w:jc w:val="center"/>
        <w:rPr>
          <w:rFonts w:hint="eastAsia" w:ascii="宋体" w:hAnsi="宋体" w:cs="宋体"/>
          <w:highlight w:val="none"/>
        </w:rPr>
      </w:pPr>
    </w:p>
    <w:p w14:paraId="47F1F570">
      <w:pPr>
        <w:spacing w:line="360" w:lineRule="auto"/>
        <w:jc w:val="center"/>
        <w:rPr>
          <w:rFonts w:hint="eastAsia" w:ascii="宋体" w:hAnsi="宋体" w:cs="宋体"/>
          <w:highlight w:val="none"/>
        </w:rPr>
      </w:pPr>
    </w:p>
    <w:p w14:paraId="5C5978F9">
      <w:pPr>
        <w:spacing w:line="360" w:lineRule="auto"/>
        <w:jc w:val="center"/>
        <w:rPr>
          <w:rFonts w:hint="eastAsia" w:ascii="宋体" w:hAnsi="宋体" w:cs="宋体"/>
          <w:highlight w:val="none"/>
        </w:rPr>
      </w:pPr>
    </w:p>
    <w:p w14:paraId="1944172B">
      <w:pPr>
        <w:spacing w:line="360" w:lineRule="auto"/>
        <w:jc w:val="center"/>
        <w:rPr>
          <w:rFonts w:hint="eastAsia" w:ascii="宋体" w:hAnsi="宋体" w:cs="宋体"/>
          <w:highlight w:val="none"/>
        </w:rPr>
      </w:pPr>
    </w:p>
    <w:p w14:paraId="515A9F3F">
      <w:pPr>
        <w:spacing w:line="360" w:lineRule="auto"/>
        <w:jc w:val="center"/>
        <w:rPr>
          <w:rFonts w:hint="eastAsia" w:ascii="宋体" w:hAnsi="宋体" w:cs="宋体"/>
          <w:b/>
          <w:bCs/>
          <w:sz w:val="28"/>
          <w:szCs w:val="28"/>
          <w:highlight w:val="none"/>
          <w:u w:val="single"/>
        </w:rPr>
      </w:pPr>
      <w:r>
        <w:rPr>
          <w:rFonts w:hint="eastAsia" w:ascii="宋体" w:hAnsi="宋体" w:cs="宋体"/>
          <w:b/>
          <w:bCs/>
          <w:sz w:val="28"/>
          <w:szCs w:val="28"/>
          <w:highlight w:val="none"/>
        </w:rPr>
        <w:t>采购项目编号：</w:t>
      </w:r>
      <w:r>
        <w:rPr>
          <w:rFonts w:hint="eastAsia" w:ascii="宋体" w:hAnsi="宋体" w:cs="宋体"/>
          <w:b/>
          <w:bCs/>
          <w:sz w:val="28"/>
          <w:szCs w:val="28"/>
          <w:highlight w:val="none"/>
          <w:u w:val="single"/>
          <w:lang w:val="en-US" w:eastAsia="zh-CN"/>
        </w:rPr>
        <w:t>DQA-2026020-ZB.1B1</w:t>
      </w:r>
      <w:r>
        <w:rPr>
          <w:rFonts w:hint="eastAsia" w:ascii="宋体" w:hAnsi="宋体" w:cs="宋体"/>
          <w:b/>
          <w:bCs/>
          <w:sz w:val="28"/>
          <w:szCs w:val="28"/>
          <w:highlight w:val="none"/>
          <w:u w:val="single"/>
        </w:rPr>
        <w:fldChar w:fldCharType="begin"/>
      </w:r>
      <w:r>
        <w:rPr>
          <w:rFonts w:hint="eastAsia" w:ascii="宋体" w:hAnsi="宋体" w:cs="宋体"/>
          <w:b/>
          <w:bCs/>
          <w:sz w:val="28"/>
          <w:szCs w:val="28"/>
          <w:highlight w:val="none"/>
          <w:u w:val="single"/>
        </w:rPr>
        <w:instrText xml:space="preserve"> DOCVARIABLE  采购编号  \* MERGEFORMAT </w:instrText>
      </w:r>
      <w:r>
        <w:rPr>
          <w:rFonts w:hint="eastAsia" w:ascii="宋体" w:hAnsi="宋体" w:cs="宋体"/>
          <w:b/>
          <w:bCs/>
          <w:sz w:val="28"/>
          <w:szCs w:val="28"/>
          <w:highlight w:val="none"/>
          <w:u w:val="single"/>
        </w:rPr>
        <w:fldChar w:fldCharType="end"/>
      </w:r>
    </w:p>
    <w:p w14:paraId="3D03A052">
      <w:pPr>
        <w:spacing w:line="360" w:lineRule="auto"/>
        <w:jc w:val="center"/>
        <w:rPr>
          <w:rFonts w:hint="eastAsia" w:ascii="宋体" w:hAnsi="宋体" w:eastAsia="宋体" w:cs="宋体"/>
          <w:b/>
          <w:bCs/>
          <w:spacing w:val="-20"/>
          <w:sz w:val="28"/>
          <w:szCs w:val="28"/>
          <w:highlight w:val="none"/>
          <w:lang w:eastAsia="zh-CN"/>
        </w:rPr>
      </w:pPr>
      <w:r>
        <w:rPr>
          <w:rFonts w:hint="eastAsia" w:ascii="宋体" w:hAnsi="宋体" w:cs="宋体"/>
          <w:b/>
          <w:bCs/>
          <w:sz w:val="28"/>
          <w:szCs w:val="28"/>
          <w:highlight w:val="none"/>
        </w:rPr>
        <w:t>采购项目名称：</w:t>
      </w:r>
      <w:r>
        <w:rPr>
          <w:rFonts w:hint="eastAsia" w:ascii="宋体" w:hAnsi="宋体" w:cs="宋体"/>
          <w:b/>
          <w:bCs/>
          <w:sz w:val="28"/>
          <w:szCs w:val="28"/>
          <w:highlight w:val="none"/>
          <w:u w:val="single"/>
          <w:lang w:eastAsia="zh-CN"/>
        </w:rPr>
        <w:t>陕西学前师范学院文献资料建设项目-特色资源展示与体验空间建设(二次)</w:t>
      </w:r>
    </w:p>
    <w:p w14:paraId="6D65DE35">
      <w:pPr>
        <w:spacing w:line="360" w:lineRule="auto"/>
        <w:jc w:val="center"/>
        <w:rPr>
          <w:rFonts w:hint="eastAsia" w:ascii="宋体" w:hAnsi="宋体" w:cs="宋体"/>
          <w:b/>
          <w:bCs/>
          <w:sz w:val="28"/>
          <w:szCs w:val="28"/>
          <w:highlight w:val="none"/>
          <w:u w:val="single"/>
        </w:rPr>
      </w:pPr>
    </w:p>
    <w:p w14:paraId="4980CBEB">
      <w:pPr>
        <w:spacing w:line="360" w:lineRule="auto"/>
        <w:jc w:val="center"/>
        <w:rPr>
          <w:rFonts w:hint="eastAsia" w:ascii="宋体" w:hAnsi="宋体" w:cs="宋体"/>
          <w:b/>
          <w:bCs/>
          <w:highlight w:val="none"/>
        </w:rPr>
      </w:pPr>
    </w:p>
    <w:p w14:paraId="47DE481A">
      <w:pPr>
        <w:spacing w:line="360" w:lineRule="auto"/>
        <w:jc w:val="center"/>
        <w:rPr>
          <w:rFonts w:hint="eastAsia" w:ascii="宋体" w:hAnsi="宋体" w:cs="宋体"/>
          <w:b/>
          <w:bCs/>
          <w:highlight w:val="none"/>
        </w:rPr>
      </w:pPr>
    </w:p>
    <w:p w14:paraId="438902A7">
      <w:pPr>
        <w:spacing w:line="360" w:lineRule="auto"/>
        <w:jc w:val="center"/>
        <w:rPr>
          <w:rFonts w:hint="eastAsia" w:ascii="宋体" w:hAnsi="宋体" w:cs="宋体"/>
          <w:b/>
          <w:bCs/>
          <w:highlight w:val="none"/>
        </w:rPr>
      </w:pPr>
    </w:p>
    <w:p w14:paraId="2E5C49C2">
      <w:pPr>
        <w:spacing w:line="360" w:lineRule="auto"/>
        <w:jc w:val="center"/>
        <w:rPr>
          <w:rFonts w:hint="eastAsia" w:ascii="宋体" w:hAnsi="宋体" w:cs="宋体"/>
          <w:b/>
          <w:bCs/>
          <w:highlight w:val="none"/>
        </w:rPr>
      </w:pPr>
    </w:p>
    <w:p w14:paraId="09513213">
      <w:pPr>
        <w:spacing w:line="360" w:lineRule="auto"/>
        <w:jc w:val="center"/>
        <w:rPr>
          <w:rFonts w:hint="eastAsia" w:ascii="宋体" w:hAnsi="宋体" w:cs="宋体"/>
          <w:b/>
          <w:bCs/>
          <w:highlight w:val="none"/>
        </w:rPr>
      </w:pPr>
    </w:p>
    <w:p w14:paraId="46D29C30">
      <w:pPr>
        <w:spacing w:line="360" w:lineRule="auto"/>
        <w:jc w:val="center"/>
        <w:rPr>
          <w:rFonts w:hint="eastAsia" w:ascii="宋体" w:hAnsi="宋体" w:cs="宋体"/>
          <w:b/>
          <w:bCs/>
          <w:highlight w:val="none"/>
        </w:rPr>
      </w:pPr>
    </w:p>
    <w:p w14:paraId="7D8C770D">
      <w:pPr>
        <w:spacing w:line="360" w:lineRule="auto"/>
        <w:jc w:val="center"/>
        <w:rPr>
          <w:rFonts w:hint="eastAsia" w:ascii="宋体" w:hAnsi="宋体" w:cs="宋体"/>
          <w:b/>
          <w:bCs/>
          <w:sz w:val="24"/>
          <w:szCs w:val="24"/>
          <w:highlight w:val="none"/>
        </w:rPr>
      </w:pPr>
      <w:r>
        <w:rPr>
          <w:rFonts w:hint="eastAsia" w:ascii="宋体" w:hAnsi="宋体" w:cs="宋体"/>
          <w:b/>
          <w:bCs/>
          <w:sz w:val="24"/>
          <w:szCs w:val="24"/>
          <w:highlight w:val="none"/>
        </w:rPr>
        <w:t>陕西德勤招标有限公司编制</w:t>
      </w:r>
    </w:p>
    <w:p w14:paraId="049A95A2">
      <w:pPr>
        <w:spacing w:line="360" w:lineRule="auto"/>
        <w:jc w:val="center"/>
        <w:rPr>
          <w:rFonts w:hint="default" w:ascii="宋体" w:hAnsi="宋体" w:eastAsia="宋体" w:cs="宋体"/>
          <w:highlight w:val="none"/>
          <w:lang w:val="en-US" w:eastAsia="zh-CN"/>
        </w:rPr>
      </w:pPr>
      <w:r>
        <w:rPr>
          <w:rFonts w:hint="eastAsia" w:ascii="宋体" w:hAnsi="宋体" w:cs="宋体"/>
          <w:b/>
          <w:bCs/>
          <w:sz w:val="24"/>
          <w:szCs w:val="24"/>
          <w:highlight w:val="none"/>
          <w:lang w:eastAsia="zh-CN"/>
        </w:rPr>
        <w:t>发布日期：</w:t>
      </w:r>
      <w:r>
        <w:rPr>
          <w:rFonts w:hint="eastAsia" w:ascii="宋体" w:hAnsi="宋体" w:cs="宋体"/>
          <w:b/>
          <w:bCs/>
          <w:sz w:val="24"/>
          <w:szCs w:val="24"/>
          <w:highlight w:val="none"/>
          <w:lang w:val="en-US" w:eastAsia="zh-CN"/>
        </w:rPr>
        <w:t>2026年5月21日</w:t>
      </w:r>
    </w:p>
    <w:p w14:paraId="03C36C28">
      <w:pPr>
        <w:spacing w:line="360" w:lineRule="auto"/>
        <w:jc w:val="center"/>
        <w:rPr>
          <w:rFonts w:hint="eastAsia" w:ascii="黑体" w:hAnsi="黑体" w:eastAsia="黑体" w:cs="黑体"/>
          <w:b/>
          <w:bCs/>
          <w:color w:val="auto"/>
          <w:sz w:val="32"/>
          <w:szCs w:val="32"/>
          <w:highlight w:val="none"/>
          <w:lang w:eastAsia="zh-CN"/>
        </w:rPr>
      </w:pPr>
      <w:r>
        <w:rPr>
          <w:rFonts w:hint="eastAsia" w:ascii="黑体" w:hAnsi="黑体" w:eastAsia="黑体" w:cs="黑体"/>
          <w:b/>
          <w:sz w:val="32"/>
          <w:szCs w:val="32"/>
          <w:highlight w:val="none"/>
        </w:rPr>
        <w:br w:type="page"/>
      </w:r>
      <w:bookmarkStart w:id="0" w:name="_Toc28018"/>
      <w:bookmarkStart w:id="1" w:name="_Toc205"/>
      <w:r>
        <w:rPr>
          <w:rFonts w:hint="eastAsia" w:ascii="黑体" w:hAnsi="黑体" w:eastAsia="黑体" w:cs="黑体"/>
          <w:b/>
          <w:bCs/>
          <w:color w:val="auto"/>
          <w:sz w:val="32"/>
          <w:szCs w:val="32"/>
          <w:highlight w:val="none"/>
          <w:lang w:val="en-US" w:eastAsia="zh-CN"/>
        </w:rPr>
        <w:t>温馨提示</w:t>
      </w:r>
    </w:p>
    <w:p w14:paraId="612603DF">
      <w:pPr>
        <w:spacing w:line="360" w:lineRule="auto"/>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（本提示内容非采购文件的组成部分，仅为善意提醒。如有不一致，以采购文件为准）。</w:t>
      </w:r>
    </w:p>
    <w:p w14:paraId="2F90B6DA">
      <w:pPr>
        <w:widowControl/>
        <w:spacing w:line="360" w:lineRule="auto"/>
        <w:ind w:firstLine="480" w:firstLineChars="200"/>
        <w:jc w:val="left"/>
        <w:rPr>
          <w:rFonts w:hint="eastAsia" w:ascii="宋体" w:hAnsi="宋体" w:eastAsia="宋体" w:cs="宋体"/>
          <w:color w:val="auto"/>
          <w:kern w:val="0"/>
          <w:sz w:val="24"/>
          <w:szCs w:val="24"/>
          <w:highlight w:val="none"/>
          <w:u w:val="none"/>
          <w:lang w:val="en-US" w:eastAsia="zh-CN"/>
        </w:rPr>
      </w:pPr>
      <w:r>
        <w:rPr>
          <w:rFonts w:hint="eastAsia" w:ascii="宋体" w:hAnsi="宋体" w:cs="宋体"/>
          <w:color w:val="auto"/>
          <w:kern w:val="0"/>
          <w:sz w:val="24"/>
          <w:szCs w:val="24"/>
          <w:highlight w:val="none"/>
          <w:u w:val="none"/>
          <w:lang w:val="en-US" w:eastAsia="zh-CN"/>
        </w:rPr>
        <w:t>一、</w:t>
      </w:r>
      <w:r>
        <w:rPr>
          <w:rFonts w:hint="eastAsia" w:ascii="宋体" w:hAnsi="宋体" w:eastAsia="宋体" w:cs="宋体"/>
          <w:color w:val="auto"/>
          <w:kern w:val="0"/>
          <w:sz w:val="24"/>
          <w:szCs w:val="24"/>
          <w:highlight w:val="none"/>
          <w:u w:val="none"/>
          <w:lang w:val="en-US" w:eastAsia="zh-CN"/>
        </w:rPr>
        <w:t>如无另行说明，投标/</w:t>
      </w:r>
      <w:r>
        <w:rPr>
          <w:rFonts w:hint="eastAsia" w:ascii="宋体" w:hAnsi="宋体" w:cs="宋体"/>
          <w:color w:val="auto"/>
          <w:kern w:val="0"/>
          <w:sz w:val="24"/>
          <w:szCs w:val="24"/>
          <w:highlight w:val="none"/>
          <w:u w:val="none"/>
          <w:lang w:val="en-US" w:eastAsia="zh-CN"/>
        </w:rPr>
        <w:t>响应</w:t>
      </w:r>
      <w:r>
        <w:rPr>
          <w:rFonts w:hint="eastAsia" w:ascii="宋体" w:hAnsi="宋体" w:eastAsia="宋体" w:cs="宋体"/>
          <w:color w:val="auto"/>
          <w:kern w:val="0"/>
          <w:sz w:val="24"/>
          <w:szCs w:val="24"/>
          <w:highlight w:val="none"/>
          <w:u w:val="none"/>
          <w:lang w:val="en-US" w:eastAsia="zh-CN"/>
        </w:rPr>
        <w:t>文件递交时间为投标/</w:t>
      </w:r>
      <w:r>
        <w:rPr>
          <w:rFonts w:hint="eastAsia" w:ascii="宋体" w:hAnsi="宋体" w:cs="宋体"/>
          <w:color w:val="auto"/>
          <w:kern w:val="0"/>
          <w:sz w:val="24"/>
          <w:szCs w:val="24"/>
          <w:highlight w:val="none"/>
          <w:u w:val="none"/>
          <w:lang w:val="en-US" w:eastAsia="zh-CN"/>
        </w:rPr>
        <w:t>响应</w:t>
      </w:r>
      <w:r>
        <w:rPr>
          <w:rFonts w:hint="eastAsia" w:ascii="宋体" w:hAnsi="宋体" w:eastAsia="宋体" w:cs="宋体"/>
          <w:color w:val="auto"/>
          <w:kern w:val="0"/>
          <w:sz w:val="24"/>
          <w:szCs w:val="24"/>
          <w:highlight w:val="none"/>
          <w:u w:val="none"/>
          <w:lang w:val="en-US" w:eastAsia="zh-CN"/>
        </w:rPr>
        <w:t>文件递交截止时间之前</w:t>
      </w:r>
      <w:r>
        <w:rPr>
          <w:rFonts w:hint="eastAsia" w:ascii="宋体" w:hAnsi="宋体" w:cs="宋体"/>
          <w:color w:val="auto"/>
          <w:kern w:val="0"/>
          <w:sz w:val="24"/>
          <w:szCs w:val="24"/>
          <w:highlight w:val="none"/>
          <w:u w:val="none"/>
          <w:lang w:val="en-US" w:eastAsia="zh-CN"/>
        </w:rPr>
        <w:t>60</w:t>
      </w:r>
      <w:r>
        <w:rPr>
          <w:rFonts w:hint="eastAsia" w:ascii="宋体" w:hAnsi="宋体" w:eastAsia="宋体" w:cs="宋体"/>
          <w:color w:val="auto"/>
          <w:kern w:val="0"/>
          <w:sz w:val="24"/>
          <w:szCs w:val="24"/>
          <w:highlight w:val="none"/>
          <w:u w:val="none"/>
          <w:lang w:val="en-US" w:eastAsia="zh-CN"/>
        </w:rPr>
        <w:t>分钟内。</w:t>
      </w:r>
    </w:p>
    <w:p w14:paraId="58CE2D5E">
      <w:pPr>
        <w:widowControl/>
        <w:spacing w:line="360" w:lineRule="auto"/>
        <w:ind w:firstLine="480" w:firstLineChars="200"/>
        <w:jc w:val="left"/>
        <w:rPr>
          <w:rFonts w:hint="eastAsia" w:ascii="宋体" w:hAnsi="宋体" w:eastAsia="宋体" w:cs="宋体"/>
          <w:color w:val="auto"/>
          <w:kern w:val="0"/>
          <w:sz w:val="24"/>
          <w:szCs w:val="24"/>
          <w:highlight w:val="none"/>
          <w:u w:val="none"/>
          <w:lang w:val="en-US" w:eastAsia="zh-CN"/>
        </w:rPr>
      </w:pPr>
      <w:r>
        <w:rPr>
          <w:rFonts w:hint="eastAsia" w:ascii="宋体" w:hAnsi="宋体" w:cs="宋体"/>
          <w:color w:val="auto"/>
          <w:kern w:val="0"/>
          <w:sz w:val="24"/>
          <w:szCs w:val="24"/>
          <w:highlight w:val="none"/>
          <w:u w:val="none"/>
          <w:lang w:val="en-US" w:eastAsia="zh-CN"/>
        </w:rPr>
        <w:t>二、</w:t>
      </w:r>
      <w:r>
        <w:rPr>
          <w:rFonts w:hint="eastAsia" w:ascii="宋体" w:hAnsi="宋体" w:eastAsia="宋体" w:cs="宋体"/>
          <w:color w:val="auto"/>
          <w:kern w:val="0"/>
          <w:sz w:val="24"/>
          <w:szCs w:val="24"/>
          <w:highlight w:val="none"/>
          <w:u w:val="none"/>
          <w:lang w:val="en-US" w:eastAsia="zh-CN"/>
        </w:rPr>
        <w:t>每个供应商每个项目的保证金缴纳账户是唯一的，本</w:t>
      </w:r>
      <w:r>
        <w:rPr>
          <w:rFonts w:hint="eastAsia" w:ascii="宋体" w:hAnsi="宋体" w:cs="宋体"/>
          <w:color w:val="auto"/>
          <w:kern w:val="0"/>
          <w:sz w:val="24"/>
          <w:szCs w:val="24"/>
          <w:highlight w:val="none"/>
          <w:u w:val="none"/>
          <w:lang w:val="en-US" w:eastAsia="zh-CN"/>
        </w:rPr>
        <w:t>公司</w:t>
      </w:r>
      <w:r>
        <w:rPr>
          <w:rFonts w:hint="eastAsia" w:ascii="宋体" w:hAnsi="宋体" w:eastAsia="宋体" w:cs="宋体"/>
          <w:color w:val="auto"/>
          <w:kern w:val="0"/>
          <w:sz w:val="24"/>
          <w:szCs w:val="24"/>
          <w:highlight w:val="none"/>
          <w:u w:val="none"/>
          <w:lang w:val="en-US" w:eastAsia="zh-CN"/>
        </w:rPr>
        <w:t>将根据唯一保证金缴纳账户的缴纳情况，确认供应商是否已按规定缴纳项目保证金。所以请各供应商缴纳保证金前务必核对正确的缴纳账户，错缴误缴导致未按项目缴纳保证金的情况将由供应商自行负责。</w:t>
      </w:r>
    </w:p>
    <w:p w14:paraId="4593522C">
      <w:pPr>
        <w:widowControl/>
        <w:spacing w:line="360" w:lineRule="auto"/>
        <w:ind w:firstLine="480" w:firstLineChars="200"/>
        <w:jc w:val="left"/>
        <w:rPr>
          <w:rStyle w:val="48"/>
          <w:rFonts w:hint="eastAsia" w:ascii="宋体" w:hAnsi="宋体" w:eastAsia="宋体" w:cs="宋体"/>
          <w:color w:val="auto"/>
          <w:kern w:val="0"/>
          <w:sz w:val="24"/>
          <w:szCs w:val="24"/>
          <w:highlight w:val="none"/>
          <w:lang w:val="en-US" w:eastAsia="zh-CN" w:bidi="ar"/>
        </w:rPr>
      </w:pPr>
      <w:r>
        <w:rPr>
          <w:rStyle w:val="48"/>
          <w:rFonts w:hint="eastAsia" w:ascii="宋体" w:hAnsi="宋体" w:eastAsia="宋体" w:cs="宋体"/>
          <w:color w:val="auto"/>
          <w:kern w:val="0"/>
          <w:sz w:val="24"/>
          <w:szCs w:val="24"/>
          <w:highlight w:val="none"/>
          <w:lang w:val="en-US" w:eastAsia="zh-CN" w:bidi="ar"/>
        </w:rPr>
        <w:t>三、为了提高政府采购效率，节约社会交易成本与时间，本公司希望购买了采购文件而决定不参加本次投标/响应的供应商，在投标/响应文件递交截止时间的3日前，按《投标/采购邀请函》中的联系方式，以电话或电子邮件形式告知本公司。对您的支持与配合，谨此致谢。</w:t>
      </w:r>
    </w:p>
    <w:p w14:paraId="18680116">
      <w:pPr>
        <w:widowControl/>
        <w:spacing w:line="360" w:lineRule="auto"/>
        <w:ind w:firstLine="480" w:firstLineChars="200"/>
        <w:jc w:val="left"/>
        <w:rPr>
          <w:rStyle w:val="48"/>
          <w:rFonts w:hint="eastAsia" w:ascii="宋体" w:hAnsi="宋体" w:eastAsia="宋体" w:cs="宋体"/>
          <w:color w:val="auto"/>
          <w:kern w:val="0"/>
          <w:sz w:val="24"/>
          <w:szCs w:val="24"/>
          <w:highlight w:val="none"/>
          <w:lang w:val="en-US" w:eastAsia="zh-CN" w:bidi="ar"/>
        </w:rPr>
      </w:pPr>
      <w:r>
        <w:rPr>
          <w:rStyle w:val="48"/>
          <w:rFonts w:hint="eastAsia" w:ascii="宋体" w:hAnsi="宋体" w:eastAsia="宋体" w:cs="宋体"/>
          <w:color w:val="auto"/>
          <w:kern w:val="0"/>
          <w:sz w:val="24"/>
          <w:szCs w:val="24"/>
          <w:highlight w:val="none"/>
          <w:lang w:val="en-US" w:eastAsia="zh-CN" w:bidi="ar"/>
        </w:rPr>
        <w:t>四</w:t>
      </w:r>
      <w:r>
        <w:rPr>
          <w:rStyle w:val="48"/>
          <w:rFonts w:hint="default" w:ascii="宋体" w:hAnsi="宋体" w:eastAsia="宋体" w:cs="宋体"/>
          <w:color w:val="auto"/>
          <w:kern w:val="0"/>
          <w:sz w:val="24"/>
          <w:szCs w:val="24"/>
          <w:highlight w:val="none"/>
          <w:lang w:val="en-US" w:eastAsia="zh-CN" w:bidi="ar"/>
        </w:rPr>
        <w:t>、</w:t>
      </w:r>
      <w:r>
        <w:rPr>
          <w:rStyle w:val="48"/>
          <w:rFonts w:hint="eastAsia" w:ascii="宋体" w:hAnsi="宋体" w:eastAsia="宋体" w:cs="宋体"/>
          <w:color w:val="auto"/>
          <w:kern w:val="0"/>
          <w:sz w:val="24"/>
          <w:szCs w:val="24"/>
          <w:highlight w:val="none"/>
          <w:lang w:val="en-US" w:eastAsia="zh-CN" w:bidi="ar"/>
        </w:rPr>
        <w:t>供应商如需对项目提出询问或质疑，应按采购文件中要求的询问函和质疑函的格式提交。</w:t>
      </w:r>
    </w:p>
    <w:p w14:paraId="56E31DF7">
      <w:pPr>
        <w:widowControl/>
        <w:spacing w:line="360" w:lineRule="auto"/>
        <w:ind w:firstLine="480" w:firstLineChars="200"/>
        <w:jc w:val="left"/>
        <w:rPr>
          <w:rStyle w:val="48"/>
          <w:rFonts w:hint="eastAsia" w:ascii="宋体" w:hAnsi="宋体" w:eastAsia="宋体" w:cs="宋体"/>
          <w:color w:val="auto"/>
          <w:kern w:val="0"/>
          <w:sz w:val="24"/>
          <w:szCs w:val="24"/>
          <w:highlight w:val="none"/>
          <w:lang w:val="en-US" w:eastAsia="zh-CN" w:bidi="ar"/>
        </w:rPr>
      </w:pPr>
      <w:r>
        <w:rPr>
          <w:rStyle w:val="48"/>
          <w:rFonts w:hint="eastAsia" w:ascii="宋体" w:hAnsi="宋体" w:eastAsia="宋体" w:cs="宋体"/>
          <w:color w:val="auto"/>
          <w:kern w:val="0"/>
          <w:sz w:val="24"/>
          <w:szCs w:val="24"/>
          <w:highlight w:val="none"/>
          <w:lang w:val="en-US" w:eastAsia="zh-CN" w:bidi="ar"/>
        </w:rPr>
        <w:t>五、若遇高峰期停车困难，可至公司周边停车场停车，如绿地SOHO同盟、旺都、绿地领海、绿地蓝海及其他对外营业的停车场等。</w:t>
      </w:r>
    </w:p>
    <w:p w14:paraId="6795771E">
      <w:pPr>
        <w:widowControl/>
        <w:spacing w:line="360" w:lineRule="auto"/>
        <w:ind w:firstLine="480" w:firstLineChars="200"/>
        <w:jc w:val="left"/>
        <w:rPr>
          <w:rStyle w:val="48"/>
          <w:rFonts w:hint="eastAsia" w:ascii="宋体" w:hAnsi="宋体" w:eastAsia="宋体" w:cs="宋体"/>
          <w:color w:val="auto"/>
          <w:kern w:val="0"/>
          <w:sz w:val="24"/>
          <w:szCs w:val="24"/>
          <w:highlight w:val="none"/>
          <w:lang w:val="en-US" w:eastAsia="zh-CN" w:bidi="ar"/>
        </w:rPr>
      </w:pPr>
      <w:r>
        <w:rPr>
          <w:rStyle w:val="48"/>
          <w:rFonts w:hint="eastAsia" w:ascii="宋体" w:hAnsi="宋体" w:eastAsia="宋体" w:cs="宋体"/>
          <w:color w:val="auto"/>
          <w:kern w:val="0"/>
          <w:sz w:val="24"/>
          <w:szCs w:val="24"/>
          <w:highlight w:val="none"/>
          <w:lang w:val="en-US" w:eastAsia="zh-CN" w:bidi="ar"/>
        </w:rPr>
        <w:t>六、请供应商务必按照《陕西省财政厅关于政府采购供应商注册登记有关事项的通知》要求，通过</w:t>
      </w:r>
      <w:r>
        <w:rPr>
          <w:rStyle w:val="48"/>
          <w:rFonts w:hint="eastAsia" w:ascii="宋体" w:hAnsi="宋体" w:cs="宋体"/>
          <w:color w:val="auto"/>
          <w:kern w:val="0"/>
          <w:sz w:val="24"/>
          <w:szCs w:val="24"/>
          <w:highlight w:val="none"/>
          <w:lang w:val="en-US" w:eastAsia="zh-CN" w:bidi="ar"/>
        </w:rPr>
        <w:t>陕西采购招标网</w:t>
      </w:r>
      <w:r>
        <w:rPr>
          <w:rStyle w:val="48"/>
          <w:rFonts w:hint="eastAsia" w:ascii="宋体" w:hAnsi="宋体" w:eastAsia="宋体" w:cs="宋体"/>
          <w:color w:val="auto"/>
          <w:kern w:val="0"/>
          <w:sz w:val="24"/>
          <w:szCs w:val="24"/>
          <w:highlight w:val="none"/>
          <w:lang w:val="en-US" w:eastAsia="zh-CN" w:bidi="ar"/>
        </w:rPr>
        <w:t>（http://www.ccgp-shaanxi.gov.cn/）进行陕西政府采购统一身份认证注册登记加入陕西省政府采购供应商库。</w:t>
      </w:r>
    </w:p>
    <w:p w14:paraId="7EAFCD5A">
      <w:pPr>
        <w:jc w:val="center"/>
        <w:rPr>
          <w:rFonts w:hint="eastAsia" w:ascii="黑体" w:hAnsi="黑体" w:eastAsia="黑体" w:cs="黑体"/>
          <w:b/>
          <w:sz w:val="32"/>
          <w:szCs w:val="32"/>
          <w:highlight w:val="none"/>
        </w:rPr>
      </w:pPr>
      <w:r>
        <w:rPr>
          <w:rStyle w:val="91"/>
          <w:rFonts w:hint="eastAsia" w:ascii="黑体" w:hAnsi="黑体" w:eastAsia="黑体" w:cs="黑体"/>
          <w:sz w:val="32"/>
          <w:szCs w:val="32"/>
          <w:highlight w:val="none"/>
        </w:rPr>
        <w:br w:type="page"/>
      </w:r>
      <w:r>
        <w:rPr>
          <w:rStyle w:val="91"/>
          <w:rFonts w:hint="eastAsia" w:ascii="黑体" w:hAnsi="黑体" w:eastAsia="黑体" w:cs="黑体"/>
          <w:sz w:val="32"/>
          <w:szCs w:val="32"/>
          <w:highlight w:val="none"/>
        </w:rPr>
        <w:t>目录</w:t>
      </w:r>
      <w:bookmarkEnd w:id="0"/>
      <w:bookmarkEnd w:id="1"/>
    </w:p>
    <w:p w14:paraId="034C2DFB">
      <w:pPr>
        <w:pStyle w:val="26"/>
        <w:tabs>
          <w:tab w:val="right" w:leader="dot" w:pos="9746"/>
          <w:tab w:val="clear" w:pos="9742"/>
        </w:tabs>
        <w:rPr>
          <w:highlight w:val="none"/>
        </w:rPr>
      </w:pPr>
      <w:r>
        <w:rPr>
          <w:rFonts w:hint="eastAsia" w:eastAsia="黑体"/>
          <w:b w:val="0"/>
          <w:bCs w:val="0"/>
          <w:highlight w:val="none"/>
        </w:rPr>
        <w:fldChar w:fldCharType="begin"/>
      </w:r>
      <w:r>
        <w:rPr>
          <w:rFonts w:hint="eastAsia" w:eastAsia="黑体"/>
          <w:b w:val="0"/>
          <w:bCs w:val="0"/>
          <w:highlight w:val="none"/>
        </w:rPr>
        <w:instrText xml:space="preserve">TOC \o "1-3" \h \u </w:instrText>
      </w:r>
      <w:r>
        <w:rPr>
          <w:rFonts w:hint="eastAsia" w:eastAsia="黑体"/>
          <w:b w:val="0"/>
          <w:bCs w:val="0"/>
          <w:highlight w:val="none"/>
        </w:rPr>
        <w:fldChar w:fldCharType="separate"/>
      </w:r>
      <w:r>
        <w:rPr>
          <w:rFonts w:hint="eastAsia" w:eastAsia="黑体"/>
          <w:bCs w:val="0"/>
          <w:highlight w:val="none"/>
        </w:rPr>
        <w:fldChar w:fldCharType="begin"/>
      </w:r>
      <w:r>
        <w:rPr>
          <w:rFonts w:hint="eastAsia" w:eastAsia="黑体"/>
          <w:bCs w:val="0"/>
          <w:highlight w:val="none"/>
        </w:rPr>
        <w:instrText xml:space="preserve"> HYPERLINK \l _Toc8410 </w:instrText>
      </w:r>
      <w:r>
        <w:rPr>
          <w:rFonts w:hint="eastAsia" w:eastAsia="黑体"/>
          <w:bCs w:val="0"/>
          <w:highlight w:val="none"/>
        </w:rPr>
        <w:fldChar w:fldCharType="separate"/>
      </w:r>
      <w:r>
        <w:rPr>
          <w:rFonts w:hint="eastAsia" w:ascii="黑体" w:hAnsi="黑体" w:eastAsia="黑体" w:cs="黑体"/>
          <w:szCs w:val="32"/>
          <w:highlight w:val="none"/>
        </w:rPr>
        <w:t>第一部分 投标邀请</w:t>
      </w:r>
      <w:r>
        <w:rPr>
          <w:highlight w:val="none"/>
        </w:rPr>
        <w:tab/>
      </w:r>
      <w:r>
        <w:rPr>
          <w:highlight w:val="none"/>
        </w:rPr>
        <w:fldChar w:fldCharType="begin"/>
      </w:r>
      <w:r>
        <w:rPr>
          <w:highlight w:val="none"/>
        </w:rPr>
        <w:instrText xml:space="preserve"> PAGEREF _Toc8410 \h </w:instrText>
      </w:r>
      <w:r>
        <w:rPr>
          <w:highlight w:val="none"/>
        </w:rPr>
        <w:fldChar w:fldCharType="separate"/>
      </w:r>
      <w:r>
        <w:rPr>
          <w:highlight w:val="none"/>
        </w:rPr>
        <w:t>5</w:t>
      </w:r>
      <w:r>
        <w:rPr>
          <w:highlight w:val="none"/>
        </w:rPr>
        <w:fldChar w:fldCharType="end"/>
      </w:r>
      <w:r>
        <w:rPr>
          <w:rFonts w:hint="eastAsia" w:eastAsia="黑体"/>
          <w:bCs w:val="0"/>
          <w:highlight w:val="none"/>
        </w:rPr>
        <w:fldChar w:fldCharType="end"/>
      </w:r>
    </w:p>
    <w:p w14:paraId="7F0F8CA7">
      <w:pPr>
        <w:pStyle w:val="26"/>
        <w:tabs>
          <w:tab w:val="right" w:leader="dot" w:pos="9746"/>
          <w:tab w:val="clear" w:pos="9742"/>
        </w:tabs>
        <w:rPr>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_Toc27402 </w:instrText>
      </w:r>
      <w:r>
        <w:rPr>
          <w:rFonts w:hint="eastAsia" w:ascii="黑体" w:hAnsi="黑体" w:eastAsia="黑体" w:cs="黑体"/>
          <w:highlight w:val="none"/>
        </w:rPr>
        <w:fldChar w:fldCharType="separate"/>
      </w:r>
      <w:r>
        <w:rPr>
          <w:rFonts w:hint="eastAsia" w:ascii="黑体" w:hAnsi="黑体" w:eastAsia="黑体" w:cs="黑体"/>
          <w:szCs w:val="32"/>
          <w:highlight w:val="none"/>
        </w:rPr>
        <w:t>第</w:t>
      </w:r>
      <w:r>
        <w:rPr>
          <w:rFonts w:hint="eastAsia" w:ascii="黑体" w:hAnsi="黑体" w:eastAsia="黑体" w:cs="黑体"/>
          <w:szCs w:val="32"/>
          <w:highlight w:val="none"/>
          <w:lang w:val="en-US" w:eastAsia="zh-CN"/>
        </w:rPr>
        <w:t>二</w:t>
      </w:r>
      <w:r>
        <w:rPr>
          <w:rFonts w:hint="eastAsia" w:ascii="黑体" w:hAnsi="黑体" w:eastAsia="黑体" w:cs="黑体"/>
          <w:szCs w:val="32"/>
          <w:highlight w:val="none"/>
        </w:rPr>
        <w:t>部分</w:t>
      </w:r>
      <w:r>
        <w:rPr>
          <w:rFonts w:ascii="黑体" w:hAnsi="黑体" w:eastAsia="黑体" w:cs="黑体"/>
          <w:szCs w:val="32"/>
          <w:highlight w:val="none"/>
        </w:rPr>
        <w:t xml:space="preserve"> </w:t>
      </w:r>
      <w:r>
        <w:rPr>
          <w:rFonts w:hint="eastAsia" w:ascii="黑体" w:hAnsi="黑体" w:eastAsia="黑体" w:cs="黑体"/>
          <w:szCs w:val="32"/>
          <w:highlight w:val="none"/>
          <w:lang w:val="en-US" w:eastAsia="zh-CN"/>
        </w:rPr>
        <w:t>用户需求书</w:t>
      </w:r>
      <w:r>
        <w:rPr>
          <w:highlight w:val="none"/>
        </w:rPr>
        <w:tab/>
      </w:r>
      <w:r>
        <w:rPr>
          <w:highlight w:val="none"/>
        </w:rPr>
        <w:fldChar w:fldCharType="begin"/>
      </w:r>
      <w:r>
        <w:rPr>
          <w:highlight w:val="none"/>
        </w:rPr>
        <w:instrText xml:space="preserve"> PAGEREF _Toc27402 \h </w:instrText>
      </w:r>
      <w:r>
        <w:rPr>
          <w:highlight w:val="none"/>
        </w:rPr>
        <w:fldChar w:fldCharType="separate"/>
      </w:r>
      <w:r>
        <w:rPr>
          <w:highlight w:val="none"/>
        </w:rPr>
        <w:t>10</w:t>
      </w:r>
      <w:r>
        <w:rPr>
          <w:highlight w:val="none"/>
        </w:rPr>
        <w:fldChar w:fldCharType="end"/>
      </w:r>
      <w:r>
        <w:rPr>
          <w:rFonts w:hint="eastAsia" w:ascii="黑体" w:hAnsi="黑体" w:eastAsia="黑体" w:cs="黑体"/>
          <w:highlight w:val="none"/>
        </w:rPr>
        <w:fldChar w:fldCharType="end"/>
      </w:r>
    </w:p>
    <w:p w14:paraId="6B51A62B">
      <w:pPr>
        <w:pStyle w:val="26"/>
        <w:tabs>
          <w:tab w:val="right" w:leader="dot" w:pos="9746"/>
          <w:tab w:val="clear" w:pos="9742"/>
        </w:tabs>
        <w:rPr>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_Toc30400 </w:instrText>
      </w:r>
      <w:r>
        <w:rPr>
          <w:rFonts w:hint="eastAsia" w:ascii="黑体" w:hAnsi="黑体" w:eastAsia="黑体" w:cs="黑体"/>
          <w:highlight w:val="none"/>
        </w:rPr>
        <w:fldChar w:fldCharType="separate"/>
      </w:r>
      <w:r>
        <w:rPr>
          <w:rFonts w:hint="eastAsia" w:ascii="黑体" w:hAnsi="黑体" w:eastAsia="黑体" w:cs="黑体"/>
          <w:szCs w:val="32"/>
          <w:highlight w:val="none"/>
        </w:rPr>
        <w:t>第</w:t>
      </w:r>
      <w:r>
        <w:rPr>
          <w:rFonts w:hint="eastAsia" w:ascii="黑体" w:hAnsi="黑体" w:eastAsia="黑体" w:cs="黑体"/>
          <w:szCs w:val="32"/>
          <w:highlight w:val="none"/>
          <w:lang w:val="en-US" w:eastAsia="zh-CN"/>
        </w:rPr>
        <w:t>三</w:t>
      </w:r>
      <w:r>
        <w:rPr>
          <w:rFonts w:hint="eastAsia" w:ascii="黑体" w:hAnsi="黑体" w:eastAsia="黑体" w:cs="黑体"/>
          <w:szCs w:val="32"/>
          <w:highlight w:val="none"/>
        </w:rPr>
        <w:t xml:space="preserve">部分 </w:t>
      </w:r>
      <w:r>
        <w:rPr>
          <w:rFonts w:hint="eastAsia" w:ascii="黑体" w:hAnsi="黑体" w:eastAsia="黑体" w:cs="黑体"/>
          <w:szCs w:val="32"/>
          <w:highlight w:val="none"/>
          <w:lang w:eastAsia="zh-CN"/>
        </w:rPr>
        <w:t>投标供应商</w:t>
      </w:r>
      <w:r>
        <w:rPr>
          <w:rFonts w:hint="eastAsia" w:ascii="黑体" w:hAnsi="黑体" w:eastAsia="黑体" w:cs="黑体"/>
          <w:szCs w:val="32"/>
          <w:highlight w:val="none"/>
        </w:rPr>
        <w:t>须知</w:t>
      </w:r>
      <w:r>
        <w:rPr>
          <w:highlight w:val="none"/>
        </w:rPr>
        <w:tab/>
      </w:r>
      <w:r>
        <w:rPr>
          <w:highlight w:val="none"/>
        </w:rPr>
        <w:fldChar w:fldCharType="begin"/>
      </w:r>
      <w:r>
        <w:rPr>
          <w:highlight w:val="none"/>
        </w:rPr>
        <w:instrText xml:space="preserve"> PAGEREF _Toc30400 \h </w:instrText>
      </w:r>
      <w:r>
        <w:rPr>
          <w:highlight w:val="none"/>
        </w:rPr>
        <w:fldChar w:fldCharType="separate"/>
      </w:r>
      <w:r>
        <w:rPr>
          <w:highlight w:val="none"/>
        </w:rPr>
        <w:t>16</w:t>
      </w:r>
      <w:r>
        <w:rPr>
          <w:highlight w:val="none"/>
        </w:rPr>
        <w:fldChar w:fldCharType="end"/>
      </w:r>
      <w:r>
        <w:rPr>
          <w:rFonts w:hint="eastAsia" w:ascii="黑体" w:hAnsi="黑体" w:eastAsia="黑体" w:cs="黑体"/>
          <w:highlight w:val="none"/>
        </w:rPr>
        <w:fldChar w:fldCharType="end"/>
      </w:r>
    </w:p>
    <w:p w14:paraId="39526ED6">
      <w:pPr>
        <w:pStyle w:val="31"/>
        <w:tabs>
          <w:tab w:val="right" w:leader="dot" w:pos="9746"/>
        </w:tabs>
        <w:rPr>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_Toc30846 </w:instrText>
      </w:r>
      <w:r>
        <w:rPr>
          <w:rFonts w:hint="eastAsia" w:ascii="黑体" w:hAnsi="黑体" w:eastAsia="黑体" w:cs="黑体"/>
          <w:highlight w:val="none"/>
        </w:rPr>
        <w:fldChar w:fldCharType="separate"/>
      </w:r>
      <w:r>
        <w:rPr>
          <w:rFonts w:hint="eastAsia" w:ascii="宋体" w:hAnsi="宋体"/>
          <w:szCs w:val="30"/>
          <w:highlight w:val="none"/>
        </w:rPr>
        <w:t>一．名词解释</w:t>
      </w:r>
      <w:r>
        <w:rPr>
          <w:highlight w:val="none"/>
        </w:rPr>
        <w:tab/>
      </w:r>
      <w:r>
        <w:rPr>
          <w:highlight w:val="none"/>
        </w:rPr>
        <w:fldChar w:fldCharType="begin"/>
      </w:r>
      <w:r>
        <w:rPr>
          <w:highlight w:val="none"/>
        </w:rPr>
        <w:instrText xml:space="preserve"> PAGEREF _Toc30846 \h </w:instrText>
      </w:r>
      <w:r>
        <w:rPr>
          <w:highlight w:val="none"/>
        </w:rPr>
        <w:fldChar w:fldCharType="separate"/>
      </w:r>
      <w:r>
        <w:rPr>
          <w:highlight w:val="none"/>
        </w:rPr>
        <w:t>22</w:t>
      </w:r>
      <w:r>
        <w:rPr>
          <w:highlight w:val="none"/>
        </w:rPr>
        <w:fldChar w:fldCharType="end"/>
      </w:r>
      <w:r>
        <w:rPr>
          <w:rFonts w:hint="eastAsia" w:ascii="黑体" w:hAnsi="黑体" w:eastAsia="黑体" w:cs="黑体"/>
          <w:highlight w:val="none"/>
        </w:rPr>
        <w:fldChar w:fldCharType="end"/>
      </w:r>
    </w:p>
    <w:p w14:paraId="2094BAB1">
      <w:pPr>
        <w:pStyle w:val="31"/>
        <w:tabs>
          <w:tab w:val="right" w:leader="dot" w:pos="9746"/>
        </w:tabs>
        <w:rPr>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_Toc6548 </w:instrText>
      </w:r>
      <w:r>
        <w:rPr>
          <w:rFonts w:hint="eastAsia" w:ascii="黑体" w:hAnsi="黑体" w:eastAsia="黑体" w:cs="黑体"/>
          <w:highlight w:val="none"/>
        </w:rPr>
        <w:fldChar w:fldCharType="separate"/>
      </w:r>
      <w:r>
        <w:rPr>
          <w:rFonts w:hint="eastAsia" w:ascii="宋体" w:hAnsi="宋体"/>
          <w:szCs w:val="30"/>
          <w:highlight w:val="none"/>
        </w:rPr>
        <w:t>二．</w:t>
      </w:r>
      <w:r>
        <w:rPr>
          <w:rFonts w:hint="eastAsia" w:ascii="宋体" w:hAnsi="宋体"/>
          <w:szCs w:val="30"/>
          <w:highlight w:val="none"/>
          <w:lang w:eastAsia="zh-CN"/>
        </w:rPr>
        <w:t>投标供应商</w:t>
      </w:r>
      <w:r>
        <w:rPr>
          <w:highlight w:val="none"/>
        </w:rPr>
        <w:tab/>
      </w:r>
      <w:r>
        <w:rPr>
          <w:highlight w:val="none"/>
        </w:rPr>
        <w:fldChar w:fldCharType="begin"/>
      </w:r>
      <w:r>
        <w:rPr>
          <w:highlight w:val="none"/>
        </w:rPr>
        <w:instrText xml:space="preserve"> PAGEREF _Toc6548 \h </w:instrText>
      </w:r>
      <w:r>
        <w:rPr>
          <w:highlight w:val="none"/>
        </w:rPr>
        <w:fldChar w:fldCharType="separate"/>
      </w:r>
      <w:r>
        <w:rPr>
          <w:highlight w:val="none"/>
        </w:rPr>
        <w:t>22</w:t>
      </w:r>
      <w:r>
        <w:rPr>
          <w:highlight w:val="none"/>
        </w:rPr>
        <w:fldChar w:fldCharType="end"/>
      </w:r>
      <w:r>
        <w:rPr>
          <w:rFonts w:hint="eastAsia" w:ascii="黑体" w:hAnsi="黑体" w:eastAsia="黑体" w:cs="黑体"/>
          <w:highlight w:val="none"/>
        </w:rPr>
        <w:fldChar w:fldCharType="end"/>
      </w:r>
    </w:p>
    <w:p w14:paraId="42DEECF1">
      <w:pPr>
        <w:pStyle w:val="31"/>
        <w:tabs>
          <w:tab w:val="right" w:leader="dot" w:pos="9746"/>
        </w:tabs>
        <w:rPr>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_Toc17557 </w:instrText>
      </w:r>
      <w:r>
        <w:rPr>
          <w:rFonts w:hint="eastAsia" w:ascii="黑体" w:hAnsi="黑体" w:eastAsia="黑体" w:cs="黑体"/>
          <w:highlight w:val="none"/>
        </w:rPr>
        <w:fldChar w:fldCharType="separate"/>
      </w:r>
      <w:r>
        <w:rPr>
          <w:rFonts w:hint="eastAsia" w:ascii="宋体" w:hAnsi="宋体"/>
          <w:szCs w:val="30"/>
          <w:highlight w:val="none"/>
        </w:rPr>
        <w:t>三．招标文件</w:t>
      </w:r>
      <w:r>
        <w:rPr>
          <w:highlight w:val="none"/>
        </w:rPr>
        <w:tab/>
      </w:r>
      <w:r>
        <w:rPr>
          <w:highlight w:val="none"/>
        </w:rPr>
        <w:fldChar w:fldCharType="begin"/>
      </w:r>
      <w:r>
        <w:rPr>
          <w:highlight w:val="none"/>
        </w:rPr>
        <w:instrText xml:space="preserve"> PAGEREF _Toc17557 \h </w:instrText>
      </w:r>
      <w:r>
        <w:rPr>
          <w:highlight w:val="none"/>
        </w:rPr>
        <w:fldChar w:fldCharType="separate"/>
      </w:r>
      <w:r>
        <w:rPr>
          <w:highlight w:val="none"/>
        </w:rPr>
        <w:t>22</w:t>
      </w:r>
      <w:r>
        <w:rPr>
          <w:highlight w:val="none"/>
        </w:rPr>
        <w:fldChar w:fldCharType="end"/>
      </w:r>
      <w:r>
        <w:rPr>
          <w:rFonts w:hint="eastAsia" w:ascii="黑体" w:hAnsi="黑体" w:eastAsia="黑体" w:cs="黑体"/>
          <w:highlight w:val="none"/>
        </w:rPr>
        <w:fldChar w:fldCharType="end"/>
      </w:r>
    </w:p>
    <w:p w14:paraId="5FA7D175">
      <w:pPr>
        <w:pStyle w:val="31"/>
        <w:tabs>
          <w:tab w:val="right" w:leader="dot" w:pos="9746"/>
        </w:tabs>
        <w:rPr>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_Toc21814 </w:instrText>
      </w:r>
      <w:r>
        <w:rPr>
          <w:rFonts w:hint="eastAsia" w:ascii="黑体" w:hAnsi="黑体" w:eastAsia="黑体" w:cs="黑体"/>
          <w:highlight w:val="none"/>
        </w:rPr>
        <w:fldChar w:fldCharType="separate"/>
      </w:r>
      <w:r>
        <w:rPr>
          <w:rFonts w:hint="eastAsia" w:ascii="宋体" w:hAnsi="宋体"/>
          <w:szCs w:val="30"/>
          <w:highlight w:val="none"/>
        </w:rPr>
        <w:t>四．招标要求</w:t>
      </w:r>
      <w:r>
        <w:rPr>
          <w:highlight w:val="none"/>
        </w:rPr>
        <w:tab/>
      </w:r>
      <w:r>
        <w:rPr>
          <w:highlight w:val="none"/>
        </w:rPr>
        <w:fldChar w:fldCharType="begin"/>
      </w:r>
      <w:r>
        <w:rPr>
          <w:highlight w:val="none"/>
        </w:rPr>
        <w:instrText xml:space="preserve"> PAGEREF _Toc21814 \h </w:instrText>
      </w:r>
      <w:r>
        <w:rPr>
          <w:highlight w:val="none"/>
        </w:rPr>
        <w:fldChar w:fldCharType="separate"/>
      </w:r>
      <w:r>
        <w:rPr>
          <w:highlight w:val="none"/>
        </w:rPr>
        <w:t>24</w:t>
      </w:r>
      <w:r>
        <w:rPr>
          <w:highlight w:val="none"/>
        </w:rPr>
        <w:fldChar w:fldCharType="end"/>
      </w:r>
      <w:r>
        <w:rPr>
          <w:rFonts w:hint="eastAsia" w:ascii="黑体" w:hAnsi="黑体" w:eastAsia="黑体" w:cs="黑体"/>
          <w:highlight w:val="none"/>
        </w:rPr>
        <w:fldChar w:fldCharType="end"/>
      </w:r>
    </w:p>
    <w:p w14:paraId="21D71F53">
      <w:pPr>
        <w:pStyle w:val="31"/>
        <w:tabs>
          <w:tab w:val="right" w:leader="dot" w:pos="9746"/>
        </w:tabs>
        <w:rPr>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_Toc11278 </w:instrText>
      </w:r>
      <w:r>
        <w:rPr>
          <w:rFonts w:hint="eastAsia" w:ascii="黑体" w:hAnsi="黑体" w:eastAsia="黑体" w:cs="黑体"/>
          <w:highlight w:val="none"/>
        </w:rPr>
        <w:fldChar w:fldCharType="separate"/>
      </w:r>
      <w:r>
        <w:rPr>
          <w:rFonts w:hint="eastAsia" w:ascii="宋体" w:hAnsi="宋体"/>
          <w:szCs w:val="30"/>
          <w:highlight w:val="none"/>
        </w:rPr>
        <w:t>五．投标文件封装、递交</w:t>
      </w:r>
      <w:r>
        <w:rPr>
          <w:highlight w:val="none"/>
        </w:rPr>
        <w:tab/>
      </w:r>
      <w:r>
        <w:rPr>
          <w:highlight w:val="none"/>
        </w:rPr>
        <w:fldChar w:fldCharType="begin"/>
      </w:r>
      <w:r>
        <w:rPr>
          <w:highlight w:val="none"/>
        </w:rPr>
        <w:instrText xml:space="preserve"> PAGEREF _Toc11278 \h </w:instrText>
      </w:r>
      <w:r>
        <w:rPr>
          <w:highlight w:val="none"/>
        </w:rPr>
        <w:fldChar w:fldCharType="separate"/>
      </w:r>
      <w:r>
        <w:rPr>
          <w:highlight w:val="none"/>
        </w:rPr>
        <w:t>28</w:t>
      </w:r>
      <w:r>
        <w:rPr>
          <w:highlight w:val="none"/>
        </w:rPr>
        <w:fldChar w:fldCharType="end"/>
      </w:r>
      <w:r>
        <w:rPr>
          <w:rFonts w:hint="eastAsia" w:ascii="黑体" w:hAnsi="黑体" w:eastAsia="黑体" w:cs="黑体"/>
          <w:highlight w:val="none"/>
        </w:rPr>
        <w:fldChar w:fldCharType="end"/>
      </w:r>
    </w:p>
    <w:p w14:paraId="71C2B2AC">
      <w:pPr>
        <w:pStyle w:val="31"/>
        <w:tabs>
          <w:tab w:val="right" w:leader="dot" w:pos="9746"/>
        </w:tabs>
        <w:rPr>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_Toc6029 </w:instrText>
      </w:r>
      <w:r>
        <w:rPr>
          <w:rFonts w:hint="eastAsia" w:ascii="黑体" w:hAnsi="黑体" w:eastAsia="黑体" w:cs="黑体"/>
          <w:highlight w:val="none"/>
        </w:rPr>
        <w:fldChar w:fldCharType="separate"/>
      </w:r>
      <w:r>
        <w:rPr>
          <w:rFonts w:hint="eastAsia" w:ascii="宋体" w:hAnsi="宋体"/>
          <w:szCs w:val="30"/>
          <w:highlight w:val="none"/>
        </w:rPr>
        <w:t>六．开标、评标、定标</w:t>
      </w:r>
      <w:r>
        <w:rPr>
          <w:highlight w:val="none"/>
        </w:rPr>
        <w:tab/>
      </w:r>
      <w:r>
        <w:rPr>
          <w:highlight w:val="none"/>
        </w:rPr>
        <w:fldChar w:fldCharType="begin"/>
      </w:r>
      <w:r>
        <w:rPr>
          <w:highlight w:val="none"/>
        </w:rPr>
        <w:instrText xml:space="preserve"> PAGEREF _Toc6029 \h </w:instrText>
      </w:r>
      <w:r>
        <w:rPr>
          <w:highlight w:val="none"/>
        </w:rPr>
        <w:fldChar w:fldCharType="separate"/>
      </w:r>
      <w:r>
        <w:rPr>
          <w:highlight w:val="none"/>
        </w:rPr>
        <w:t>29</w:t>
      </w:r>
      <w:r>
        <w:rPr>
          <w:highlight w:val="none"/>
        </w:rPr>
        <w:fldChar w:fldCharType="end"/>
      </w:r>
      <w:r>
        <w:rPr>
          <w:rFonts w:hint="eastAsia" w:ascii="黑体" w:hAnsi="黑体" w:eastAsia="黑体" w:cs="黑体"/>
          <w:highlight w:val="none"/>
        </w:rPr>
        <w:fldChar w:fldCharType="end"/>
      </w:r>
    </w:p>
    <w:p w14:paraId="0E574FFA">
      <w:pPr>
        <w:pStyle w:val="31"/>
        <w:tabs>
          <w:tab w:val="right" w:leader="dot" w:pos="9746"/>
        </w:tabs>
        <w:rPr>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_Toc26461 </w:instrText>
      </w:r>
      <w:r>
        <w:rPr>
          <w:rFonts w:hint="eastAsia" w:ascii="黑体" w:hAnsi="黑体" w:eastAsia="黑体" w:cs="黑体"/>
          <w:highlight w:val="none"/>
        </w:rPr>
        <w:fldChar w:fldCharType="separate"/>
      </w:r>
      <w:r>
        <w:rPr>
          <w:rFonts w:hint="eastAsia" w:ascii="宋体" w:hAnsi="宋体"/>
          <w:szCs w:val="30"/>
          <w:highlight w:val="none"/>
        </w:rPr>
        <w:t>七．签订合同</w:t>
      </w:r>
      <w:r>
        <w:rPr>
          <w:highlight w:val="none"/>
        </w:rPr>
        <w:tab/>
      </w:r>
      <w:r>
        <w:rPr>
          <w:highlight w:val="none"/>
        </w:rPr>
        <w:fldChar w:fldCharType="begin"/>
      </w:r>
      <w:r>
        <w:rPr>
          <w:highlight w:val="none"/>
        </w:rPr>
        <w:instrText xml:space="preserve"> PAGEREF _Toc26461 \h </w:instrText>
      </w:r>
      <w:r>
        <w:rPr>
          <w:highlight w:val="none"/>
        </w:rPr>
        <w:fldChar w:fldCharType="separate"/>
      </w:r>
      <w:r>
        <w:rPr>
          <w:highlight w:val="none"/>
        </w:rPr>
        <w:t>29</w:t>
      </w:r>
      <w:r>
        <w:rPr>
          <w:highlight w:val="none"/>
        </w:rPr>
        <w:fldChar w:fldCharType="end"/>
      </w:r>
      <w:r>
        <w:rPr>
          <w:rFonts w:hint="eastAsia" w:ascii="黑体" w:hAnsi="黑体" w:eastAsia="黑体" w:cs="黑体"/>
          <w:highlight w:val="none"/>
        </w:rPr>
        <w:fldChar w:fldCharType="end"/>
      </w:r>
    </w:p>
    <w:p w14:paraId="752EBEF5">
      <w:pPr>
        <w:pStyle w:val="31"/>
        <w:tabs>
          <w:tab w:val="right" w:leader="dot" w:pos="9746"/>
        </w:tabs>
        <w:rPr>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_Toc8887 </w:instrText>
      </w:r>
      <w:r>
        <w:rPr>
          <w:rFonts w:hint="eastAsia" w:ascii="黑体" w:hAnsi="黑体" w:eastAsia="黑体" w:cs="黑体"/>
          <w:highlight w:val="none"/>
        </w:rPr>
        <w:fldChar w:fldCharType="separate"/>
      </w:r>
      <w:r>
        <w:rPr>
          <w:rFonts w:hint="eastAsia" w:ascii="宋体" w:hAnsi="宋体"/>
          <w:szCs w:val="30"/>
          <w:highlight w:val="none"/>
        </w:rPr>
        <w:t>八．中标服务费</w:t>
      </w:r>
      <w:r>
        <w:rPr>
          <w:highlight w:val="none"/>
        </w:rPr>
        <w:tab/>
      </w:r>
      <w:r>
        <w:rPr>
          <w:highlight w:val="none"/>
        </w:rPr>
        <w:fldChar w:fldCharType="begin"/>
      </w:r>
      <w:r>
        <w:rPr>
          <w:highlight w:val="none"/>
        </w:rPr>
        <w:instrText xml:space="preserve"> PAGEREF _Toc8887 \h </w:instrText>
      </w:r>
      <w:r>
        <w:rPr>
          <w:highlight w:val="none"/>
        </w:rPr>
        <w:fldChar w:fldCharType="separate"/>
      </w:r>
      <w:r>
        <w:rPr>
          <w:highlight w:val="none"/>
        </w:rPr>
        <w:t>30</w:t>
      </w:r>
      <w:r>
        <w:rPr>
          <w:highlight w:val="none"/>
        </w:rPr>
        <w:fldChar w:fldCharType="end"/>
      </w:r>
      <w:r>
        <w:rPr>
          <w:rFonts w:hint="eastAsia" w:ascii="黑体" w:hAnsi="黑体" w:eastAsia="黑体" w:cs="黑体"/>
          <w:highlight w:val="none"/>
        </w:rPr>
        <w:fldChar w:fldCharType="end"/>
      </w:r>
    </w:p>
    <w:p w14:paraId="00F98943">
      <w:pPr>
        <w:pStyle w:val="31"/>
        <w:tabs>
          <w:tab w:val="right" w:leader="dot" w:pos="9746"/>
        </w:tabs>
        <w:rPr>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_Toc2874 </w:instrText>
      </w:r>
      <w:r>
        <w:rPr>
          <w:rFonts w:hint="eastAsia" w:ascii="黑体" w:hAnsi="黑体" w:eastAsia="黑体" w:cs="黑体"/>
          <w:highlight w:val="none"/>
        </w:rPr>
        <w:fldChar w:fldCharType="separate"/>
      </w:r>
      <w:r>
        <w:rPr>
          <w:rFonts w:hint="eastAsia" w:ascii="宋体" w:hAnsi="宋体"/>
          <w:szCs w:val="30"/>
          <w:highlight w:val="none"/>
        </w:rPr>
        <w:t>九．其他事项</w:t>
      </w:r>
      <w:r>
        <w:rPr>
          <w:highlight w:val="none"/>
        </w:rPr>
        <w:tab/>
      </w:r>
      <w:r>
        <w:rPr>
          <w:highlight w:val="none"/>
        </w:rPr>
        <w:fldChar w:fldCharType="begin"/>
      </w:r>
      <w:r>
        <w:rPr>
          <w:highlight w:val="none"/>
        </w:rPr>
        <w:instrText xml:space="preserve"> PAGEREF _Toc2874 \h </w:instrText>
      </w:r>
      <w:r>
        <w:rPr>
          <w:highlight w:val="none"/>
        </w:rPr>
        <w:fldChar w:fldCharType="separate"/>
      </w:r>
      <w:r>
        <w:rPr>
          <w:highlight w:val="none"/>
        </w:rPr>
        <w:t>30</w:t>
      </w:r>
      <w:r>
        <w:rPr>
          <w:highlight w:val="none"/>
        </w:rPr>
        <w:fldChar w:fldCharType="end"/>
      </w:r>
      <w:r>
        <w:rPr>
          <w:rFonts w:hint="eastAsia" w:ascii="黑体" w:hAnsi="黑体" w:eastAsia="黑体" w:cs="黑体"/>
          <w:highlight w:val="none"/>
        </w:rPr>
        <w:fldChar w:fldCharType="end"/>
      </w:r>
    </w:p>
    <w:p w14:paraId="26DDB15C">
      <w:pPr>
        <w:pStyle w:val="26"/>
        <w:tabs>
          <w:tab w:val="right" w:leader="dot" w:pos="9746"/>
          <w:tab w:val="clear" w:pos="9742"/>
        </w:tabs>
        <w:rPr>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_Toc28972 </w:instrText>
      </w:r>
      <w:r>
        <w:rPr>
          <w:rFonts w:hint="eastAsia" w:ascii="黑体" w:hAnsi="黑体" w:eastAsia="黑体" w:cs="黑体"/>
          <w:highlight w:val="none"/>
        </w:rPr>
        <w:fldChar w:fldCharType="separate"/>
      </w:r>
      <w:r>
        <w:rPr>
          <w:rFonts w:hint="eastAsia" w:ascii="黑体" w:hAnsi="黑体" w:eastAsia="黑体" w:cs="黑体"/>
          <w:bCs/>
          <w:szCs w:val="32"/>
          <w:highlight w:val="none"/>
        </w:rPr>
        <w:t>第</w:t>
      </w:r>
      <w:r>
        <w:rPr>
          <w:rFonts w:hint="eastAsia" w:ascii="黑体" w:hAnsi="黑体" w:eastAsia="黑体" w:cs="黑体"/>
          <w:bCs/>
          <w:szCs w:val="32"/>
          <w:highlight w:val="none"/>
          <w:lang w:val="en-US" w:eastAsia="zh-CN"/>
        </w:rPr>
        <w:t>四</w:t>
      </w:r>
      <w:r>
        <w:rPr>
          <w:rFonts w:hint="eastAsia" w:ascii="黑体" w:hAnsi="黑体" w:eastAsia="黑体" w:cs="黑体"/>
          <w:bCs/>
          <w:szCs w:val="32"/>
          <w:highlight w:val="none"/>
        </w:rPr>
        <w:t>部分</w:t>
      </w:r>
      <w:r>
        <w:rPr>
          <w:rFonts w:ascii="黑体" w:hAnsi="黑体" w:eastAsia="黑体" w:cs="黑体"/>
          <w:bCs/>
          <w:szCs w:val="32"/>
          <w:highlight w:val="none"/>
        </w:rPr>
        <w:t xml:space="preserve"> </w:t>
      </w:r>
      <w:r>
        <w:rPr>
          <w:rFonts w:hint="eastAsia" w:ascii="黑体" w:hAnsi="黑体" w:eastAsia="黑体" w:cs="黑体"/>
          <w:bCs/>
          <w:szCs w:val="32"/>
          <w:highlight w:val="none"/>
        </w:rPr>
        <w:t>开标、评标、定标</w:t>
      </w:r>
      <w:r>
        <w:rPr>
          <w:highlight w:val="none"/>
        </w:rPr>
        <w:tab/>
      </w:r>
      <w:r>
        <w:rPr>
          <w:highlight w:val="none"/>
        </w:rPr>
        <w:fldChar w:fldCharType="begin"/>
      </w:r>
      <w:r>
        <w:rPr>
          <w:highlight w:val="none"/>
        </w:rPr>
        <w:instrText xml:space="preserve"> PAGEREF _Toc28972 \h </w:instrText>
      </w:r>
      <w:r>
        <w:rPr>
          <w:highlight w:val="none"/>
        </w:rPr>
        <w:fldChar w:fldCharType="separate"/>
      </w:r>
      <w:r>
        <w:rPr>
          <w:highlight w:val="none"/>
        </w:rPr>
        <w:t>32</w:t>
      </w:r>
      <w:r>
        <w:rPr>
          <w:highlight w:val="none"/>
        </w:rPr>
        <w:fldChar w:fldCharType="end"/>
      </w:r>
      <w:r>
        <w:rPr>
          <w:rFonts w:hint="eastAsia" w:ascii="黑体" w:hAnsi="黑体" w:eastAsia="黑体" w:cs="黑体"/>
          <w:highlight w:val="none"/>
        </w:rPr>
        <w:fldChar w:fldCharType="end"/>
      </w:r>
    </w:p>
    <w:p w14:paraId="0A75C60D">
      <w:pPr>
        <w:pStyle w:val="31"/>
        <w:tabs>
          <w:tab w:val="right" w:leader="dot" w:pos="9746"/>
        </w:tabs>
        <w:rPr>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_Toc22910 </w:instrText>
      </w:r>
      <w:r>
        <w:rPr>
          <w:rFonts w:hint="eastAsia" w:ascii="黑体" w:hAnsi="黑体" w:eastAsia="黑体" w:cs="黑体"/>
          <w:highlight w:val="none"/>
        </w:rPr>
        <w:fldChar w:fldCharType="separate"/>
      </w:r>
      <w:r>
        <w:rPr>
          <w:rFonts w:hint="eastAsia" w:ascii="宋体" w:hAnsi="宋体" w:eastAsia="宋体" w:cs="Calibri"/>
          <w:bCs w:val="0"/>
          <w:kern w:val="2"/>
          <w:szCs w:val="21"/>
          <w:highlight w:val="none"/>
          <w:lang w:val="en-US" w:eastAsia="zh-CN" w:bidi="ar-SA"/>
        </w:rPr>
        <w:t>附表一：资格审查表</w:t>
      </w:r>
      <w:r>
        <w:rPr>
          <w:highlight w:val="none"/>
        </w:rPr>
        <w:tab/>
      </w:r>
      <w:r>
        <w:rPr>
          <w:highlight w:val="none"/>
        </w:rPr>
        <w:fldChar w:fldCharType="begin"/>
      </w:r>
      <w:r>
        <w:rPr>
          <w:highlight w:val="none"/>
        </w:rPr>
        <w:instrText xml:space="preserve"> PAGEREF _Toc22910 \h </w:instrText>
      </w:r>
      <w:r>
        <w:rPr>
          <w:highlight w:val="none"/>
        </w:rPr>
        <w:fldChar w:fldCharType="separate"/>
      </w:r>
      <w:r>
        <w:rPr>
          <w:highlight w:val="none"/>
        </w:rPr>
        <w:t>37</w:t>
      </w:r>
      <w:r>
        <w:rPr>
          <w:highlight w:val="none"/>
        </w:rPr>
        <w:fldChar w:fldCharType="end"/>
      </w:r>
      <w:r>
        <w:rPr>
          <w:rFonts w:hint="eastAsia" w:ascii="黑体" w:hAnsi="黑体" w:eastAsia="黑体" w:cs="黑体"/>
          <w:highlight w:val="none"/>
        </w:rPr>
        <w:fldChar w:fldCharType="end"/>
      </w:r>
    </w:p>
    <w:p w14:paraId="241F03D0">
      <w:pPr>
        <w:pStyle w:val="31"/>
        <w:tabs>
          <w:tab w:val="right" w:leader="dot" w:pos="9746"/>
        </w:tabs>
        <w:rPr>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_Toc18175 </w:instrText>
      </w:r>
      <w:r>
        <w:rPr>
          <w:rFonts w:hint="eastAsia" w:ascii="黑体" w:hAnsi="黑体" w:eastAsia="黑体" w:cs="黑体"/>
          <w:highlight w:val="none"/>
        </w:rPr>
        <w:fldChar w:fldCharType="separate"/>
      </w:r>
      <w:r>
        <w:rPr>
          <w:rFonts w:hint="eastAsia" w:ascii="宋体" w:hAnsi="宋体" w:eastAsia="宋体" w:cs="Calibri"/>
          <w:bCs w:val="0"/>
          <w:kern w:val="2"/>
          <w:szCs w:val="21"/>
          <w:highlight w:val="none"/>
          <w:lang w:val="en-US" w:eastAsia="zh-CN" w:bidi="ar-SA"/>
        </w:rPr>
        <w:t>附表二：符合性审查</w:t>
      </w:r>
      <w:r>
        <w:rPr>
          <w:highlight w:val="none"/>
        </w:rPr>
        <w:tab/>
      </w:r>
      <w:r>
        <w:rPr>
          <w:highlight w:val="none"/>
        </w:rPr>
        <w:fldChar w:fldCharType="begin"/>
      </w:r>
      <w:r>
        <w:rPr>
          <w:highlight w:val="none"/>
        </w:rPr>
        <w:instrText xml:space="preserve"> PAGEREF _Toc18175 \h </w:instrText>
      </w:r>
      <w:r>
        <w:rPr>
          <w:highlight w:val="none"/>
        </w:rPr>
        <w:fldChar w:fldCharType="separate"/>
      </w:r>
      <w:r>
        <w:rPr>
          <w:highlight w:val="none"/>
        </w:rPr>
        <w:t>39</w:t>
      </w:r>
      <w:r>
        <w:rPr>
          <w:highlight w:val="none"/>
        </w:rPr>
        <w:fldChar w:fldCharType="end"/>
      </w:r>
      <w:r>
        <w:rPr>
          <w:rFonts w:hint="eastAsia" w:ascii="黑体" w:hAnsi="黑体" w:eastAsia="黑体" w:cs="黑体"/>
          <w:highlight w:val="none"/>
        </w:rPr>
        <w:fldChar w:fldCharType="end"/>
      </w:r>
    </w:p>
    <w:p w14:paraId="0D04D146">
      <w:pPr>
        <w:pStyle w:val="31"/>
        <w:tabs>
          <w:tab w:val="right" w:leader="dot" w:pos="9746"/>
        </w:tabs>
        <w:rPr>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_Toc11468 </w:instrText>
      </w:r>
      <w:r>
        <w:rPr>
          <w:rFonts w:hint="eastAsia" w:ascii="黑体" w:hAnsi="黑体" w:eastAsia="黑体" w:cs="黑体"/>
          <w:highlight w:val="none"/>
        </w:rPr>
        <w:fldChar w:fldCharType="separate"/>
      </w:r>
      <w:r>
        <w:rPr>
          <w:rFonts w:hint="eastAsia" w:ascii="宋体" w:hAnsi="宋体" w:eastAsia="宋体" w:cs="Calibri"/>
          <w:bCs w:val="0"/>
          <w:kern w:val="2"/>
          <w:szCs w:val="21"/>
          <w:highlight w:val="none"/>
          <w:lang w:val="en-US" w:eastAsia="zh-CN" w:bidi="ar-SA"/>
        </w:rPr>
        <w:t>附表三：评审要素及分值一览表</w:t>
      </w:r>
      <w:r>
        <w:rPr>
          <w:highlight w:val="none"/>
        </w:rPr>
        <w:tab/>
      </w:r>
      <w:r>
        <w:rPr>
          <w:highlight w:val="none"/>
        </w:rPr>
        <w:fldChar w:fldCharType="begin"/>
      </w:r>
      <w:r>
        <w:rPr>
          <w:highlight w:val="none"/>
        </w:rPr>
        <w:instrText xml:space="preserve"> PAGEREF _Toc11468 \h </w:instrText>
      </w:r>
      <w:r>
        <w:rPr>
          <w:highlight w:val="none"/>
        </w:rPr>
        <w:fldChar w:fldCharType="separate"/>
      </w:r>
      <w:r>
        <w:rPr>
          <w:highlight w:val="none"/>
        </w:rPr>
        <w:t>40</w:t>
      </w:r>
      <w:r>
        <w:rPr>
          <w:highlight w:val="none"/>
        </w:rPr>
        <w:fldChar w:fldCharType="end"/>
      </w:r>
      <w:r>
        <w:rPr>
          <w:rFonts w:hint="eastAsia" w:ascii="黑体" w:hAnsi="黑体" w:eastAsia="黑体" w:cs="黑体"/>
          <w:highlight w:val="none"/>
        </w:rPr>
        <w:fldChar w:fldCharType="end"/>
      </w:r>
    </w:p>
    <w:p w14:paraId="3499C6AC">
      <w:pPr>
        <w:pStyle w:val="26"/>
        <w:tabs>
          <w:tab w:val="right" w:leader="dot" w:pos="9746"/>
          <w:tab w:val="clear" w:pos="9742"/>
        </w:tabs>
        <w:rPr>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_Toc9706 </w:instrText>
      </w:r>
      <w:r>
        <w:rPr>
          <w:rFonts w:hint="eastAsia" w:ascii="黑体" w:hAnsi="黑体" w:eastAsia="黑体" w:cs="黑体"/>
          <w:highlight w:val="none"/>
        </w:rPr>
        <w:fldChar w:fldCharType="separate"/>
      </w:r>
      <w:r>
        <w:rPr>
          <w:rFonts w:hint="eastAsia" w:ascii="黑体" w:hAnsi="黑体" w:eastAsia="黑体" w:cs="黑体"/>
          <w:bCs/>
          <w:kern w:val="44"/>
          <w:szCs w:val="32"/>
          <w:highlight w:val="none"/>
          <w:lang w:val="en-US" w:eastAsia="zh-CN" w:bidi="ar-SA"/>
        </w:rPr>
        <w:t>第五部分 合同范本</w:t>
      </w:r>
      <w:r>
        <w:rPr>
          <w:highlight w:val="none"/>
        </w:rPr>
        <w:tab/>
      </w:r>
      <w:r>
        <w:rPr>
          <w:highlight w:val="none"/>
        </w:rPr>
        <w:fldChar w:fldCharType="begin"/>
      </w:r>
      <w:r>
        <w:rPr>
          <w:highlight w:val="none"/>
        </w:rPr>
        <w:instrText xml:space="preserve"> PAGEREF _Toc9706 \h </w:instrText>
      </w:r>
      <w:r>
        <w:rPr>
          <w:highlight w:val="none"/>
        </w:rPr>
        <w:fldChar w:fldCharType="separate"/>
      </w:r>
      <w:r>
        <w:rPr>
          <w:highlight w:val="none"/>
        </w:rPr>
        <w:t>43</w:t>
      </w:r>
      <w:r>
        <w:rPr>
          <w:highlight w:val="none"/>
        </w:rPr>
        <w:fldChar w:fldCharType="end"/>
      </w:r>
      <w:r>
        <w:rPr>
          <w:rFonts w:hint="eastAsia" w:ascii="黑体" w:hAnsi="黑体" w:eastAsia="黑体" w:cs="黑体"/>
          <w:highlight w:val="none"/>
        </w:rPr>
        <w:fldChar w:fldCharType="end"/>
      </w:r>
    </w:p>
    <w:p w14:paraId="5E8CC035">
      <w:pPr>
        <w:pStyle w:val="26"/>
        <w:tabs>
          <w:tab w:val="right" w:leader="dot" w:pos="9746"/>
          <w:tab w:val="clear" w:pos="9742"/>
        </w:tabs>
        <w:rPr>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_Toc15583 </w:instrText>
      </w:r>
      <w:r>
        <w:rPr>
          <w:rFonts w:hint="eastAsia" w:ascii="黑体" w:hAnsi="黑体" w:eastAsia="黑体" w:cs="黑体"/>
          <w:highlight w:val="none"/>
        </w:rPr>
        <w:fldChar w:fldCharType="separate"/>
      </w:r>
      <w:r>
        <w:rPr>
          <w:rFonts w:hint="eastAsia" w:ascii="黑体" w:hAnsi="黑体" w:eastAsia="黑体" w:cs="黑体"/>
          <w:szCs w:val="32"/>
          <w:highlight w:val="none"/>
        </w:rPr>
        <w:t>第六部分 投标</w:t>
      </w:r>
      <w:r>
        <w:rPr>
          <w:rFonts w:hint="eastAsia" w:ascii="黑体" w:hAnsi="黑体" w:eastAsia="黑体" w:cs="黑体"/>
          <w:szCs w:val="32"/>
          <w:highlight w:val="none"/>
          <w:lang w:val="zh-CN"/>
        </w:rPr>
        <w:t>文件格式</w:t>
      </w:r>
      <w:r>
        <w:rPr>
          <w:highlight w:val="none"/>
        </w:rPr>
        <w:tab/>
      </w:r>
      <w:r>
        <w:rPr>
          <w:highlight w:val="none"/>
        </w:rPr>
        <w:fldChar w:fldCharType="begin"/>
      </w:r>
      <w:r>
        <w:rPr>
          <w:highlight w:val="none"/>
        </w:rPr>
        <w:instrText xml:space="preserve"> PAGEREF _Toc15583 \h </w:instrText>
      </w:r>
      <w:r>
        <w:rPr>
          <w:highlight w:val="none"/>
        </w:rPr>
        <w:fldChar w:fldCharType="separate"/>
      </w:r>
      <w:r>
        <w:rPr>
          <w:highlight w:val="none"/>
        </w:rPr>
        <w:t>49</w:t>
      </w:r>
      <w:r>
        <w:rPr>
          <w:highlight w:val="none"/>
        </w:rPr>
        <w:fldChar w:fldCharType="end"/>
      </w:r>
      <w:r>
        <w:rPr>
          <w:rFonts w:hint="eastAsia" w:ascii="黑体" w:hAnsi="黑体" w:eastAsia="黑体" w:cs="黑体"/>
          <w:highlight w:val="none"/>
        </w:rPr>
        <w:fldChar w:fldCharType="end"/>
      </w:r>
    </w:p>
    <w:p w14:paraId="3D475F35">
      <w:pPr>
        <w:pStyle w:val="26"/>
        <w:tabs>
          <w:tab w:val="right" w:leader="dot" w:pos="9746"/>
          <w:tab w:val="clear" w:pos="9742"/>
        </w:tabs>
        <w:rPr>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_Toc12793 </w:instrText>
      </w:r>
      <w:r>
        <w:rPr>
          <w:rFonts w:hint="eastAsia" w:ascii="黑体" w:hAnsi="黑体" w:eastAsia="黑体" w:cs="黑体"/>
          <w:highlight w:val="none"/>
        </w:rPr>
        <w:fldChar w:fldCharType="separate"/>
      </w:r>
      <w:r>
        <w:rPr>
          <w:rFonts w:hint="eastAsia" w:ascii="黑体" w:hAnsi="仿宋" w:eastAsia="黑体" w:cs="黑体"/>
          <w:bCs/>
          <w:szCs w:val="32"/>
          <w:highlight w:val="none"/>
          <w:lang w:val="en-GB"/>
        </w:rPr>
        <w:t>封袋正面标识式样</w:t>
      </w:r>
      <w:r>
        <w:rPr>
          <w:highlight w:val="none"/>
        </w:rPr>
        <w:tab/>
      </w:r>
      <w:r>
        <w:rPr>
          <w:highlight w:val="none"/>
        </w:rPr>
        <w:fldChar w:fldCharType="begin"/>
      </w:r>
      <w:r>
        <w:rPr>
          <w:highlight w:val="none"/>
        </w:rPr>
        <w:instrText xml:space="preserve"> PAGEREF _Toc12793 \h </w:instrText>
      </w:r>
      <w:r>
        <w:rPr>
          <w:highlight w:val="none"/>
        </w:rPr>
        <w:fldChar w:fldCharType="separate"/>
      </w:r>
      <w:r>
        <w:rPr>
          <w:highlight w:val="none"/>
        </w:rPr>
        <w:t>82</w:t>
      </w:r>
      <w:r>
        <w:rPr>
          <w:highlight w:val="none"/>
        </w:rPr>
        <w:fldChar w:fldCharType="end"/>
      </w:r>
      <w:r>
        <w:rPr>
          <w:rFonts w:hint="eastAsia" w:ascii="黑体" w:hAnsi="黑体" w:eastAsia="黑体" w:cs="黑体"/>
          <w:highlight w:val="none"/>
        </w:rPr>
        <w:fldChar w:fldCharType="end"/>
      </w:r>
    </w:p>
    <w:p w14:paraId="1E6CA70F">
      <w:pPr>
        <w:spacing w:line="440" w:lineRule="exact"/>
        <w:rPr>
          <w:rFonts w:ascii="宋体" w:cs="Times New Roman"/>
          <w:highlight w:val="none"/>
        </w:rPr>
      </w:pPr>
      <w:r>
        <w:rPr>
          <w:rFonts w:hint="eastAsia" w:ascii="黑体" w:hAnsi="黑体" w:eastAsia="黑体" w:cs="黑体"/>
          <w:highlight w:val="none"/>
        </w:rPr>
        <w:fldChar w:fldCharType="end"/>
      </w:r>
    </w:p>
    <w:p w14:paraId="7EF8F337">
      <w:pPr>
        <w:spacing w:before="114" w:line="225" w:lineRule="auto"/>
        <w:ind w:left="122"/>
        <w:outlineLvl w:val="9"/>
        <w:rPr>
          <w:rStyle w:val="91"/>
          <w:rFonts w:hint="eastAsia" w:ascii="黑体" w:hAnsi="黑体" w:eastAsia="黑体" w:cs="黑体"/>
          <w:sz w:val="32"/>
          <w:szCs w:val="32"/>
          <w:highlight w:val="none"/>
        </w:rPr>
      </w:pPr>
      <w:r>
        <w:rPr>
          <w:rStyle w:val="91"/>
          <w:rFonts w:hint="eastAsia" w:ascii="黑体" w:hAnsi="黑体" w:eastAsia="黑体" w:cs="黑体"/>
          <w:sz w:val="32"/>
          <w:szCs w:val="32"/>
          <w:highlight w:val="none"/>
        </w:rPr>
        <w:br w:type="page"/>
      </w:r>
    </w:p>
    <w:p w14:paraId="723BA368">
      <w:pPr>
        <w:spacing w:before="114" w:line="225" w:lineRule="auto"/>
        <w:ind w:left="122"/>
        <w:outlineLvl w:val="9"/>
        <w:rPr>
          <w:rStyle w:val="91"/>
          <w:rFonts w:hint="eastAsia" w:ascii="黑体" w:hAnsi="黑体" w:eastAsia="黑体" w:cs="黑体"/>
          <w:sz w:val="32"/>
          <w:szCs w:val="32"/>
          <w:highlight w:val="none"/>
        </w:rPr>
      </w:pPr>
    </w:p>
    <w:p w14:paraId="1CBD2C83">
      <w:pPr>
        <w:spacing w:before="114" w:line="225" w:lineRule="auto"/>
        <w:ind w:left="122"/>
        <w:outlineLvl w:val="9"/>
        <w:rPr>
          <w:rStyle w:val="91"/>
          <w:rFonts w:hint="eastAsia" w:ascii="黑体" w:hAnsi="黑体" w:eastAsia="黑体" w:cs="黑体"/>
          <w:sz w:val="32"/>
          <w:szCs w:val="32"/>
          <w:highlight w:val="none"/>
        </w:rPr>
      </w:pPr>
    </w:p>
    <w:p w14:paraId="32346D8E">
      <w:pPr>
        <w:spacing w:before="114" w:line="225" w:lineRule="auto"/>
        <w:ind w:left="122"/>
        <w:outlineLvl w:val="9"/>
        <w:rPr>
          <w:rStyle w:val="91"/>
          <w:rFonts w:hint="eastAsia" w:ascii="黑体" w:hAnsi="黑体" w:eastAsia="黑体" w:cs="黑体"/>
          <w:sz w:val="32"/>
          <w:szCs w:val="32"/>
          <w:highlight w:val="none"/>
        </w:rPr>
      </w:pPr>
    </w:p>
    <w:p w14:paraId="03EBCC2C">
      <w:pPr>
        <w:spacing w:before="114" w:line="225" w:lineRule="auto"/>
        <w:ind w:left="122"/>
        <w:outlineLvl w:val="9"/>
        <w:rPr>
          <w:rStyle w:val="91"/>
          <w:rFonts w:hint="eastAsia" w:ascii="黑体" w:hAnsi="黑体" w:eastAsia="黑体" w:cs="黑体"/>
          <w:sz w:val="32"/>
          <w:szCs w:val="32"/>
          <w:highlight w:val="none"/>
        </w:rPr>
      </w:pPr>
    </w:p>
    <w:p w14:paraId="086CD008">
      <w:pPr>
        <w:spacing w:before="114" w:line="225" w:lineRule="auto"/>
        <w:ind w:left="122"/>
        <w:outlineLvl w:val="9"/>
        <w:rPr>
          <w:rStyle w:val="91"/>
          <w:rFonts w:hint="eastAsia" w:ascii="黑体" w:hAnsi="黑体" w:eastAsia="黑体" w:cs="黑体"/>
          <w:sz w:val="32"/>
          <w:szCs w:val="32"/>
          <w:highlight w:val="none"/>
        </w:rPr>
      </w:pPr>
    </w:p>
    <w:p w14:paraId="6B4F9D0B">
      <w:pPr>
        <w:spacing w:before="114" w:line="225" w:lineRule="auto"/>
        <w:ind w:left="122"/>
        <w:outlineLvl w:val="9"/>
        <w:rPr>
          <w:rStyle w:val="91"/>
          <w:rFonts w:hint="eastAsia" w:ascii="黑体" w:hAnsi="黑体" w:eastAsia="黑体" w:cs="黑体"/>
          <w:sz w:val="32"/>
          <w:szCs w:val="32"/>
          <w:highlight w:val="none"/>
        </w:rPr>
      </w:pPr>
    </w:p>
    <w:p w14:paraId="0D8DEF0C">
      <w:pPr>
        <w:spacing w:before="114" w:line="225" w:lineRule="auto"/>
        <w:ind w:left="122"/>
        <w:outlineLvl w:val="9"/>
        <w:rPr>
          <w:rStyle w:val="91"/>
          <w:rFonts w:hint="eastAsia" w:ascii="黑体" w:hAnsi="黑体" w:eastAsia="黑体" w:cs="黑体"/>
          <w:sz w:val="32"/>
          <w:szCs w:val="32"/>
          <w:highlight w:val="none"/>
        </w:rPr>
      </w:pPr>
    </w:p>
    <w:p w14:paraId="3B9F8F12">
      <w:pPr>
        <w:spacing w:before="114" w:line="225" w:lineRule="auto"/>
        <w:ind w:left="122"/>
        <w:outlineLvl w:val="9"/>
        <w:rPr>
          <w:rFonts w:ascii="宋体" w:hAnsi="宋体" w:eastAsia="宋体" w:cs="宋体"/>
          <w:b/>
          <w:bCs/>
          <w:sz w:val="52"/>
          <w:szCs w:val="52"/>
          <w:highlight w:val="none"/>
        </w:rPr>
      </w:pPr>
      <w:r>
        <w:rPr>
          <w:rFonts w:ascii="宋体" w:hAnsi="宋体" w:eastAsia="宋体" w:cs="宋体"/>
          <w:b/>
          <w:bCs/>
          <w:spacing w:val="9"/>
          <w:sz w:val="52"/>
          <w:szCs w:val="52"/>
          <w:highlight w:val="none"/>
        </w:rPr>
        <w:t>第</w:t>
      </w:r>
      <w:r>
        <w:rPr>
          <w:rFonts w:hint="eastAsia" w:ascii="宋体" w:hAnsi="宋体" w:eastAsia="宋体" w:cs="宋体"/>
          <w:b/>
          <w:bCs/>
          <w:spacing w:val="7"/>
          <w:sz w:val="52"/>
          <w:szCs w:val="52"/>
          <w:highlight w:val="none"/>
          <w:lang w:val="en-US" w:eastAsia="zh-CN"/>
        </w:rPr>
        <w:t>一</w:t>
      </w:r>
      <w:r>
        <w:rPr>
          <w:rFonts w:ascii="宋体" w:hAnsi="宋体" w:eastAsia="宋体" w:cs="宋体"/>
          <w:b/>
          <w:bCs/>
          <w:spacing w:val="7"/>
          <w:sz w:val="52"/>
          <w:szCs w:val="52"/>
          <w:highlight w:val="none"/>
        </w:rPr>
        <w:t>部分</w:t>
      </w:r>
    </w:p>
    <w:p w14:paraId="2B8B2CF2">
      <w:pPr>
        <w:spacing w:before="113" w:line="224" w:lineRule="auto"/>
        <w:ind w:right="420"/>
        <w:jc w:val="right"/>
        <w:outlineLvl w:val="9"/>
        <w:rPr>
          <w:rFonts w:hint="eastAsia" w:ascii="宋体" w:hAnsi="宋体" w:eastAsia="宋体" w:cs="宋体"/>
          <w:b/>
          <w:bCs/>
          <w:sz w:val="52"/>
          <w:szCs w:val="52"/>
          <w:highlight w:val="none"/>
        </w:rPr>
      </w:pPr>
      <w:bookmarkStart w:id="2" w:name="_bookmark4"/>
      <w:bookmarkEnd w:id="2"/>
      <w:r>
        <w:rPr>
          <w:b/>
          <w:bCs/>
          <w:sz w:val="52"/>
          <w:highlight w:val="none"/>
        </w:rPr>
        <mc:AlternateContent>
          <mc:Choice Requires="wps">
            <w:drawing>
              <wp:anchor distT="0" distB="0" distL="114300" distR="114300" simplePos="0" relativeHeight="251663360" behindDoc="0" locked="0" layoutInCell="1" allowOverlap="1">
                <wp:simplePos x="0" y="0"/>
                <wp:positionH relativeFrom="column">
                  <wp:posOffset>104775</wp:posOffset>
                </wp:positionH>
                <wp:positionV relativeFrom="paragraph">
                  <wp:posOffset>213995</wp:posOffset>
                </wp:positionV>
                <wp:extent cx="5715000" cy="635"/>
                <wp:effectExtent l="0" t="0" r="0" b="0"/>
                <wp:wrapNone/>
                <wp:docPr id="4" name="直线 20"/>
                <wp:cNvGraphicFramePr/>
                <a:graphic xmlns:a="http://schemas.openxmlformats.org/drawingml/2006/main">
                  <a:graphicData uri="http://schemas.microsoft.com/office/word/2010/wordprocessingShape">
                    <wps:wsp>
                      <wps:cNvCnPr/>
                      <wps:spPr>
                        <a:xfrm>
                          <a:off x="0" y="0"/>
                          <a:ext cx="5715000" cy="635"/>
                        </a:xfrm>
                        <a:prstGeom prst="line">
                          <a:avLst/>
                        </a:prstGeom>
                        <a:ln w="19050" cap="flat" cmpd="sng">
                          <a:solidFill>
                            <a:srgbClr val="000000"/>
                          </a:solidFill>
                          <a:prstDash val="solid"/>
                          <a:headEnd type="none" w="med" len="med"/>
                          <a:tailEnd type="none" w="med" len="med"/>
                        </a:ln>
                      </wps:spPr>
                      <wps:bodyPr upright="1"/>
                    </wps:wsp>
                  </a:graphicData>
                </a:graphic>
              </wp:anchor>
            </w:drawing>
          </mc:Choice>
          <mc:Fallback>
            <w:pict>
              <v:line id="直线 20" o:spid="_x0000_s1026" o:spt="20" style="position:absolute;left:0pt;margin-left:8.25pt;margin-top:16.85pt;height:0.05pt;width:450pt;z-index:251663360;mso-width-relative:page;mso-height-relative:page;" filled="f" stroked="t" coordsize="21600,21600" o:gfxdata="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osQ5z9MAAAAI&#10;AQAADwAAAAAAAAABACAAAAAiAAAAZHJzL2Rvd25yZXYueG1sUEsBAhQAFAAAAAgAh07iQPGi2Jro&#10;AQAA3wMAAA4AAAAAAAAAAQAgAAAAIgEAAGRycy9lMm9Eb2MueG1sUEsFBgAAAAAGAAYAWQEAAHwF&#10;AAAAAA==&#10;">
                <v:fill on="f" focussize="0,0"/>
                <v:stroke weight="1.5pt" color="#000000" joinstyle="round"/>
                <v:imagedata o:title=""/>
                <o:lock v:ext="edit" aspectratio="f"/>
              </v:line>
            </w:pict>
          </mc:Fallback>
        </mc:AlternateContent>
      </w:r>
    </w:p>
    <w:p w14:paraId="2E1D3599">
      <w:pPr>
        <w:spacing w:before="113" w:line="224" w:lineRule="auto"/>
        <w:ind w:right="420"/>
        <w:jc w:val="right"/>
        <w:outlineLvl w:val="9"/>
        <w:rPr>
          <w:rFonts w:ascii="宋体" w:hAnsi="宋体" w:eastAsia="宋体" w:cs="宋体"/>
          <w:b/>
          <w:bCs/>
          <w:sz w:val="35"/>
          <w:szCs w:val="35"/>
          <w:highlight w:val="none"/>
        </w:rPr>
      </w:pPr>
      <w:r>
        <w:rPr>
          <w:rFonts w:hint="eastAsia" w:ascii="宋体" w:hAnsi="宋体" w:eastAsia="宋体" w:cs="宋体"/>
          <w:b/>
          <w:bCs/>
          <w:sz w:val="52"/>
          <w:szCs w:val="52"/>
          <w:highlight w:val="none"/>
        </w:rPr>
        <w:t>投标邀请</w:t>
      </w:r>
    </w:p>
    <w:p w14:paraId="5F282519">
      <w:pPr>
        <w:spacing w:line="242" w:lineRule="auto"/>
        <w:outlineLvl w:val="9"/>
        <w:rPr>
          <w:rFonts w:ascii="Arial"/>
          <w:sz w:val="21"/>
          <w:highlight w:val="none"/>
        </w:rPr>
      </w:pPr>
    </w:p>
    <w:p w14:paraId="44F5D665">
      <w:pPr>
        <w:spacing w:before="114" w:line="223" w:lineRule="auto"/>
        <w:ind w:right="230"/>
        <w:jc w:val="right"/>
        <w:outlineLvl w:val="9"/>
        <w:rPr>
          <w:rFonts w:ascii="宋体" w:hAnsi="宋体" w:eastAsia="宋体" w:cs="宋体"/>
          <w:sz w:val="35"/>
          <w:szCs w:val="35"/>
          <w:highlight w:val="none"/>
          <w:u w:val="none"/>
        </w:rPr>
      </w:pPr>
    </w:p>
    <w:p w14:paraId="0D836D28">
      <w:pPr>
        <w:spacing w:line="360" w:lineRule="auto"/>
        <w:jc w:val="center"/>
        <w:outlineLvl w:val="9"/>
        <w:rPr>
          <w:rFonts w:ascii="宋体" w:hAnsi="宋体" w:eastAsia="宋体" w:cs="宋体"/>
          <w:sz w:val="24"/>
          <w:szCs w:val="24"/>
          <w:highlight w:val="none"/>
        </w:rPr>
      </w:pPr>
      <w:r>
        <w:rPr>
          <w:rFonts w:ascii="宋体" w:hAnsi="宋体" w:eastAsia="宋体" w:cs="宋体"/>
          <w:sz w:val="24"/>
          <w:szCs w:val="24"/>
          <w:highlight w:val="none"/>
        </w:rPr>
        <w:t xml:space="preserve"> </w:t>
      </w:r>
    </w:p>
    <w:p w14:paraId="2DA59753">
      <w:pPr>
        <w:spacing w:line="360" w:lineRule="auto"/>
        <w:jc w:val="center"/>
        <w:outlineLvl w:val="0"/>
        <w:rPr>
          <w:rStyle w:val="55"/>
          <w:rFonts w:hint="default" w:ascii="黑体" w:hAnsi="黑体" w:eastAsia="黑体" w:cs="黑体"/>
          <w:sz w:val="32"/>
          <w:szCs w:val="32"/>
          <w:highlight w:val="none"/>
          <w:lang w:val="en-US" w:eastAsia="zh-CN"/>
        </w:rPr>
      </w:pPr>
      <w:r>
        <w:rPr>
          <w:rFonts w:ascii="宋体" w:hAnsi="宋体" w:eastAsia="宋体" w:cs="宋体"/>
          <w:sz w:val="24"/>
          <w:szCs w:val="24"/>
          <w:highlight w:val="none"/>
        </w:rPr>
        <w:br w:type="page"/>
      </w:r>
      <w:bookmarkStart w:id="3" w:name="_Toc8410"/>
      <w:r>
        <w:rPr>
          <w:rStyle w:val="55"/>
          <w:rFonts w:hint="eastAsia" w:ascii="黑体" w:hAnsi="黑体" w:eastAsia="黑体" w:cs="黑体"/>
          <w:sz w:val="32"/>
          <w:szCs w:val="32"/>
          <w:highlight w:val="none"/>
        </w:rPr>
        <w:t>第一部分 投标邀请</w:t>
      </w:r>
      <w:bookmarkEnd w:id="3"/>
    </w:p>
    <w:p w14:paraId="3517B2FE">
      <w:pPr>
        <w:pStyle w:val="33"/>
        <w:spacing w:before="0" w:beforeAutospacing="0" w:after="0" w:afterAutospacing="0" w:line="440" w:lineRule="exact"/>
        <w:ind w:firstLine="480"/>
        <w:rPr>
          <w:rFonts w:cs="Helvetica"/>
          <w:highlight w:val="none"/>
        </w:rPr>
      </w:pPr>
      <w:r>
        <w:rPr>
          <w:rFonts w:hint="eastAsia" w:cs="Helvetica"/>
          <w:highlight w:val="none"/>
          <w:lang w:val="en-US" w:eastAsia="zh-CN"/>
        </w:rPr>
        <w:t>陕西学前师范学院文献资料建设项目-特色资源展示与体验空间建设(二次)</w:t>
      </w:r>
      <w:r>
        <w:rPr>
          <w:rFonts w:hint="eastAsia" w:cs="Helvetica"/>
          <w:highlight w:val="none"/>
        </w:rPr>
        <w:t>潜在的</w:t>
      </w:r>
      <w:r>
        <w:rPr>
          <w:rFonts w:hint="eastAsia" w:cs="Helvetica"/>
          <w:highlight w:val="none"/>
          <w:lang w:eastAsia="zh-CN"/>
        </w:rPr>
        <w:t>投标供应商</w:t>
      </w:r>
      <w:r>
        <w:rPr>
          <w:rFonts w:hint="eastAsia" w:cs="Helvetica"/>
          <w:highlight w:val="none"/>
        </w:rPr>
        <w:t>可在</w:t>
      </w:r>
      <w:r>
        <w:rPr>
          <w:rFonts w:hint="eastAsia" w:ascii="宋体" w:hAnsi="宋体" w:cs="宋体"/>
          <w:color w:val="auto"/>
          <w:sz w:val="24"/>
          <w:highlight w:val="none"/>
        </w:rPr>
        <w:t>陕西省西安市高新区丈八一路1号汇鑫中心D座2206室</w:t>
      </w:r>
      <w:r>
        <w:rPr>
          <w:rFonts w:hint="eastAsia" w:ascii="宋体" w:hAnsi="宋体" w:cs="宋体"/>
          <w:color w:val="auto"/>
          <w:sz w:val="24"/>
          <w:highlight w:val="none"/>
          <w:lang w:val="en-US" w:eastAsia="zh-CN"/>
        </w:rPr>
        <w:t>携带</w:t>
      </w:r>
      <w:r>
        <w:rPr>
          <w:rFonts w:hint="eastAsia" w:ascii="宋体" w:hAnsi="宋体" w:cs="宋体"/>
          <w:color w:val="auto"/>
          <w:sz w:val="24"/>
          <w:highlight w:val="none"/>
        </w:rPr>
        <w:t>单位介绍信、身份证原件及复印件</w:t>
      </w:r>
      <w:r>
        <w:rPr>
          <w:rFonts w:hint="eastAsia" w:cs="Helvetica"/>
          <w:highlight w:val="none"/>
        </w:rPr>
        <w:t>获取招标文件，并于</w:t>
      </w:r>
      <w:r>
        <w:rPr>
          <w:rFonts w:hint="eastAsia" w:cs="Helvetica"/>
          <w:color w:val="auto"/>
          <w:highlight w:val="none"/>
          <w:lang w:eastAsia="zh-CN"/>
        </w:rPr>
        <w:t>2026-0</w:t>
      </w:r>
      <w:r>
        <w:rPr>
          <w:rFonts w:hint="eastAsia" w:cs="Helvetica"/>
          <w:color w:val="auto"/>
          <w:highlight w:val="none"/>
          <w:lang w:val="en-US" w:eastAsia="zh-CN"/>
        </w:rPr>
        <w:t>6</w:t>
      </w:r>
      <w:r>
        <w:rPr>
          <w:rFonts w:hint="eastAsia" w:cs="Helvetica"/>
          <w:color w:val="auto"/>
          <w:highlight w:val="none"/>
          <w:lang w:eastAsia="zh-CN"/>
        </w:rPr>
        <w:t>-</w:t>
      </w:r>
      <w:r>
        <w:rPr>
          <w:rFonts w:hint="eastAsia" w:cs="Helvetica"/>
          <w:color w:val="auto"/>
          <w:highlight w:val="none"/>
          <w:lang w:val="en-US" w:eastAsia="zh-CN"/>
        </w:rPr>
        <w:t>11</w:t>
      </w:r>
      <w:r>
        <w:rPr>
          <w:rFonts w:hint="eastAsia" w:cs="Helvetica"/>
          <w:color w:val="auto"/>
          <w:highlight w:val="none"/>
          <w:lang w:eastAsia="zh-CN"/>
        </w:rPr>
        <w:t xml:space="preserve"> </w:t>
      </w:r>
      <w:r>
        <w:rPr>
          <w:rFonts w:hint="eastAsia" w:cs="Helvetica"/>
          <w:color w:val="auto"/>
          <w:highlight w:val="none"/>
          <w:lang w:val="en-US" w:eastAsia="zh-CN"/>
        </w:rPr>
        <w:t>14</w:t>
      </w:r>
      <w:r>
        <w:rPr>
          <w:rFonts w:hint="eastAsia" w:cs="Helvetica"/>
          <w:color w:val="auto"/>
          <w:highlight w:val="none"/>
          <w:lang w:eastAsia="zh-CN"/>
        </w:rPr>
        <w:t>:</w:t>
      </w:r>
      <w:r>
        <w:rPr>
          <w:rFonts w:hint="eastAsia" w:cs="Helvetica"/>
          <w:color w:val="auto"/>
          <w:highlight w:val="none"/>
          <w:lang w:val="en-US" w:eastAsia="zh-CN"/>
        </w:rPr>
        <w:t>3</w:t>
      </w:r>
      <w:r>
        <w:rPr>
          <w:rFonts w:hint="eastAsia" w:cs="Helvetica"/>
          <w:color w:val="auto"/>
          <w:highlight w:val="none"/>
          <w:lang w:eastAsia="zh-CN"/>
        </w:rPr>
        <w:t>0:00</w:t>
      </w:r>
      <w:r>
        <w:rPr>
          <w:rFonts w:hint="eastAsia" w:cs="Helvetica"/>
          <w:highlight w:val="none"/>
        </w:rPr>
        <w:t>前递交投标文件。</w:t>
      </w:r>
    </w:p>
    <w:p w14:paraId="5EB32B8B">
      <w:pPr>
        <w:widowControl/>
        <w:spacing w:before="150" w:line="510" w:lineRule="atLeast"/>
        <w:jc w:val="left"/>
        <w:rPr>
          <w:rFonts w:hint="eastAsia" w:ascii="宋体" w:hAnsi="宋体" w:cs="Helvetica"/>
          <w:b/>
          <w:bCs/>
          <w:kern w:val="0"/>
          <w:sz w:val="24"/>
          <w:highlight w:val="none"/>
        </w:rPr>
      </w:pPr>
      <w:r>
        <w:rPr>
          <w:rFonts w:hint="eastAsia" w:ascii="宋体" w:hAnsi="宋体" w:cs="Helvetica"/>
          <w:b/>
          <w:bCs/>
          <w:kern w:val="0"/>
          <w:sz w:val="24"/>
          <w:highlight w:val="none"/>
        </w:rPr>
        <w:t>一、项目基本情况：</w:t>
      </w:r>
    </w:p>
    <w:p w14:paraId="2469886C">
      <w:pPr>
        <w:widowControl/>
        <w:spacing w:line="510" w:lineRule="atLeast"/>
        <w:ind w:firstLine="480"/>
        <w:jc w:val="left"/>
        <w:rPr>
          <w:rFonts w:hint="eastAsia" w:ascii="宋体" w:hAnsi="宋体" w:eastAsia="宋体" w:cs="Helvetica"/>
          <w:kern w:val="0"/>
          <w:sz w:val="24"/>
          <w:highlight w:val="none"/>
          <w:lang w:eastAsia="zh-CN"/>
        </w:rPr>
      </w:pPr>
      <w:r>
        <w:rPr>
          <w:rFonts w:hint="eastAsia" w:ascii="宋体" w:hAnsi="宋体" w:cs="Helvetica"/>
          <w:kern w:val="0"/>
          <w:sz w:val="24"/>
          <w:highlight w:val="none"/>
        </w:rPr>
        <w:t>1</w:t>
      </w:r>
      <w:r>
        <w:rPr>
          <w:rFonts w:hint="eastAsia" w:ascii="宋体" w:hAnsi="宋体" w:cs="Helvetica"/>
          <w:kern w:val="0"/>
          <w:sz w:val="24"/>
          <w:highlight w:val="none"/>
          <w:lang w:val="en-US" w:eastAsia="zh-CN"/>
        </w:rPr>
        <w:t>.</w:t>
      </w:r>
      <w:r>
        <w:rPr>
          <w:rFonts w:hint="eastAsia" w:ascii="宋体" w:hAnsi="宋体" w:cs="Helvetica"/>
          <w:kern w:val="0"/>
          <w:sz w:val="24"/>
          <w:highlight w:val="none"/>
        </w:rPr>
        <w:t>项目编号：</w:t>
      </w:r>
      <w:r>
        <w:rPr>
          <w:rFonts w:hint="eastAsia" w:ascii="宋体" w:hAnsi="宋体" w:cs="Helvetica"/>
          <w:kern w:val="0"/>
          <w:sz w:val="24"/>
          <w:highlight w:val="none"/>
          <w:lang w:eastAsia="zh-CN"/>
        </w:rPr>
        <w:t>DQA-2026020-ZB.1B1</w:t>
      </w:r>
    </w:p>
    <w:p w14:paraId="29F891C1">
      <w:pPr>
        <w:widowControl/>
        <w:spacing w:line="510" w:lineRule="atLeast"/>
        <w:ind w:firstLine="480"/>
        <w:jc w:val="left"/>
        <w:rPr>
          <w:rFonts w:ascii="宋体" w:hAnsi="宋体" w:cs="Helvetica"/>
          <w:kern w:val="0"/>
          <w:sz w:val="24"/>
          <w:highlight w:val="none"/>
        </w:rPr>
      </w:pPr>
      <w:r>
        <w:rPr>
          <w:rFonts w:hint="eastAsia" w:ascii="宋体" w:hAnsi="宋体" w:cs="Helvetica"/>
          <w:kern w:val="0"/>
          <w:sz w:val="24"/>
          <w:highlight w:val="none"/>
        </w:rPr>
        <w:t>2</w:t>
      </w:r>
      <w:r>
        <w:rPr>
          <w:rFonts w:hint="eastAsia" w:ascii="宋体" w:hAnsi="宋体" w:cs="Helvetica"/>
          <w:kern w:val="0"/>
          <w:sz w:val="24"/>
          <w:highlight w:val="none"/>
          <w:lang w:val="en-US" w:eastAsia="zh-CN"/>
        </w:rPr>
        <w:t>.</w:t>
      </w:r>
      <w:r>
        <w:rPr>
          <w:rFonts w:hint="eastAsia" w:ascii="宋体" w:hAnsi="宋体" w:cs="Helvetica"/>
          <w:kern w:val="0"/>
          <w:sz w:val="24"/>
          <w:highlight w:val="none"/>
        </w:rPr>
        <w:t>项目名称：</w:t>
      </w:r>
      <w:r>
        <w:rPr>
          <w:rFonts w:hint="eastAsia" w:ascii="宋体" w:hAnsi="宋体" w:cs="Helvetica"/>
          <w:kern w:val="0"/>
          <w:sz w:val="24"/>
          <w:highlight w:val="none"/>
          <w:lang w:val="en-US" w:eastAsia="zh-CN"/>
        </w:rPr>
        <w:t>陕西学前师范学院文献资料建设项目-特色资源展示与体验空间建设(二次)</w:t>
      </w:r>
    </w:p>
    <w:p w14:paraId="5713CFCA">
      <w:pPr>
        <w:widowControl/>
        <w:spacing w:line="510" w:lineRule="atLeast"/>
        <w:ind w:firstLine="480"/>
        <w:jc w:val="left"/>
        <w:rPr>
          <w:rFonts w:hint="eastAsia" w:ascii="宋体" w:hAnsi="宋体" w:eastAsia="宋体" w:cs="Helvetica"/>
          <w:kern w:val="0"/>
          <w:sz w:val="24"/>
          <w:highlight w:val="none"/>
        </w:rPr>
      </w:pPr>
      <w:r>
        <w:rPr>
          <w:rFonts w:hint="eastAsia" w:ascii="宋体" w:hAnsi="宋体" w:eastAsia="宋体" w:cs="Helvetica"/>
          <w:kern w:val="0"/>
          <w:sz w:val="24"/>
          <w:highlight w:val="none"/>
        </w:rPr>
        <w:t>3</w:t>
      </w:r>
      <w:r>
        <w:rPr>
          <w:rFonts w:hint="eastAsia" w:ascii="宋体" w:hAnsi="宋体" w:eastAsia="宋体" w:cs="Helvetica"/>
          <w:kern w:val="0"/>
          <w:sz w:val="24"/>
          <w:highlight w:val="none"/>
          <w:lang w:val="en-US" w:eastAsia="zh-CN"/>
        </w:rPr>
        <w:t>.</w:t>
      </w:r>
      <w:r>
        <w:rPr>
          <w:rFonts w:hint="eastAsia" w:ascii="宋体" w:hAnsi="宋体" w:eastAsia="宋体" w:cs="Helvetica"/>
          <w:kern w:val="0"/>
          <w:sz w:val="24"/>
          <w:highlight w:val="none"/>
        </w:rPr>
        <w:t>预算金额：</w:t>
      </w:r>
      <w:r>
        <w:rPr>
          <w:rFonts w:hint="eastAsia" w:ascii="宋体" w:hAnsi="宋体" w:cs="Helvetica"/>
          <w:kern w:val="0"/>
          <w:sz w:val="24"/>
          <w:highlight w:val="none"/>
          <w:lang w:eastAsia="zh-CN"/>
        </w:rPr>
        <w:t>238,200.00</w:t>
      </w:r>
      <w:r>
        <w:rPr>
          <w:rFonts w:hint="eastAsia" w:ascii="宋体" w:hAnsi="宋体" w:eastAsia="宋体" w:cs="Helvetica"/>
          <w:kern w:val="0"/>
          <w:sz w:val="24"/>
          <w:highlight w:val="none"/>
        </w:rPr>
        <w:t>元</w:t>
      </w:r>
    </w:p>
    <w:p w14:paraId="74D929ED">
      <w:pPr>
        <w:widowControl/>
        <w:spacing w:line="510" w:lineRule="atLeast"/>
        <w:ind w:firstLine="480"/>
        <w:jc w:val="left"/>
        <w:rPr>
          <w:rFonts w:hint="default" w:ascii="宋体" w:hAnsi="宋体" w:eastAsia="宋体" w:cs="Helvetica"/>
          <w:kern w:val="0"/>
          <w:sz w:val="24"/>
          <w:highlight w:val="none"/>
          <w:lang w:val="en-US" w:eastAsia="zh-CN"/>
        </w:rPr>
      </w:pPr>
      <w:r>
        <w:rPr>
          <w:rFonts w:hint="eastAsia" w:ascii="宋体" w:hAnsi="宋体" w:eastAsia="宋体" w:cs="Helvetica"/>
          <w:kern w:val="0"/>
          <w:sz w:val="24"/>
          <w:highlight w:val="none"/>
          <w:lang w:val="en-US" w:eastAsia="zh-CN"/>
        </w:rPr>
        <w:t>4.采购需求：</w:t>
      </w:r>
    </w:p>
    <w:p w14:paraId="08EBE582">
      <w:pPr>
        <w:widowControl/>
        <w:spacing w:line="510" w:lineRule="atLeast"/>
        <w:ind w:firstLine="480"/>
        <w:jc w:val="left"/>
        <w:rPr>
          <w:rFonts w:hint="eastAsia" w:ascii="宋体" w:hAnsi="宋体" w:eastAsia="宋体" w:cs="Helvetica"/>
          <w:kern w:val="0"/>
          <w:sz w:val="24"/>
          <w:highlight w:val="none"/>
        </w:rPr>
      </w:pPr>
      <w:r>
        <w:rPr>
          <w:rFonts w:hint="eastAsia" w:ascii="宋体" w:hAnsi="宋体" w:eastAsia="宋体" w:cs="Helvetica"/>
          <w:kern w:val="0"/>
          <w:sz w:val="24"/>
          <w:highlight w:val="none"/>
          <w:lang w:val="en-US" w:eastAsia="zh-CN"/>
        </w:rPr>
        <w:t>合同</w:t>
      </w:r>
      <w:r>
        <w:rPr>
          <w:rFonts w:hint="eastAsia" w:ascii="宋体" w:hAnsi="宋体" w:eastAsia="宋体" w:cs="Helvetica"/>
          <w:kern w:val="0"/>
          <w:sz w:val="24"/>
          <w:highlight w:val="none"/>
        </w:rPr>
        <w:t>包1(</w:t>
      </w:r>
      <w:r>
        <w:rPr>
          <w:rFonts w:hint="eastAsia" w:ascii="宋体" w:hAnsi="宋体" w:cs="Helvetica"/>
          <w:kern w:val="0"/>
          <w:sz w:val="24"/>
          <w:highlight w:val="none"/>
          <w:lang w:val="en-US" w:eastAsia="zh-CN"/>
        </w:rPr>
        <w:t>陕西学前师范学院文献资料建设项目-特色资源展示与体验空间建设(二次)</w:t>
      </w:r>
      <w:r>
        <w:rPr>
          <w:rFonts w:hint="eastAsia" w:ascii="宋体" w:hAnsi="宋体" w:eastAsia="宋体" w:cs="Helvetica"/>
          <w:kern w:val="0"/>
          <w:sz w:val="24"/>
          <w:highlight w:val="none"/>
        </w:rPr>
        <w:t>):</w:t>
      </w:r>
    </w:p>
    <w:p w14:paraId="3855B54F">
      <w:pPr>
        <w:widowControl/>
        <w:spacing w:line="510" w:lineRule="atLeast"/>
        <w:ind w:firstLine="480"/>
        <w:jc w:val="left"/>
        <w:rPr>
          <w:rFonts w:hint="eastAsia" w:ascii="宋体" w:hAnsi="宋体" w:eastAsia="宋体" w:cs="Helvetica"/>
          <w:kern w:val="0"/>
          <w:sz w:val="24"/>
          <w:highlight w:val="none"/>
          <w:lang w:val="en-US" w:eastAsia="zh-CN"/>
        </w:rPr>
      </w:pPr>
      <w:r>
        <w:rPr>
          <w:rFonts w:hint="eastAsia" w:ascii="宋体" w:hAnsi="宋体" w:eastAsia="宋体" w:cs="Helvetica"/>
          <w:kern w:val="0"/>
          <w:sz w:val="24"/>
          <w:highlight w:val="none"/>
          <w:lang w:val="en-US" w:eastAsia="zh-CN"/>
        </w:rPr>
        <w:t>合同</w:t>
      </w:r>
      <w:r>
        <w:rPr>
          <w:rFonts w:hint="eastAsia" w:ascii="宋体" w:hAnsi="宋体" w:eastAsia="宋体" w:cs="Helvetica"/>
          <w:kern w:val="0"/>
          <w:sz w:val="24"/>
          <w:highlight w:val="none"/>
        </w:rPr>
        <w:t>包预算金额：</w:t>
      </w:r>
      <w:r>
        <w:rPr>
          <w:rFonts w:hint="eastAsia" w:ascii="宋体" w:hAnsi="宋体" w:cs="Helvetica"/>
          <w:kern w:val="0"/>
          <w:sz w:val="24"/>
          <w:highlight w:val="none"/>
          <w:lang w:val="en-US" w:eastAsia="zh-CN"/>
        </w:rPr>
        <w:t>238,200.00</w:t>
      </w:r>
      <w:r>
        <w:rPr>
          <w:rFonts w:hint="eastAsia" w:ascii="宋体" w:hAnsi="宋体" w:eastAsia="宋体" w:cs="Helvetica"/>
          <w:kern w:val="0"/>
          <w:sz w:val="24"/>
          <w:highlight w:val="none"/>
          <w:lang w:val="en-US" w:eastAsia="zh-CN"/>
        </w:rPr>
        <w:t>元</w:t>
      </w:r>
    </w:p>
    <w:p w14:paraId="4D00FF58">
      <w:pPr>
        <w:widowControl/>
        <w:spacing w:line="510" w:lineRule="atLeast"/>
        <w:ind w:firstLine="480"/>
        <w:jc w:val="left"/>
        <w:rPr>
          <w:rFonts w:hint="eastAsia"/>
          <w:highlight w:val="none"/>
        </w:rPr>
      </w:pPr>
      <w:r>
        <w:rPr>
          <w:rFonts w:hint="eastAsia" w:ascii="宋体" w:hAnsi="宋体" w:eastAsia="宋体" w:cs="Helvetica"/>
          <w:kern w:val="0"/>
          <w:sz w:val="24"/>
          <w:highlight w:val="none"/>
          <w:lang w:val="en-US" w:eastAsia="zh-CN"/>
        </w:rPr>
        <w:t>合同</w:t>
      </w:r>
      <w:r>
        <w:rPr>
          <w:rFonts w:hint="eastAsia" w:ascii="宋体" w:hAnsi="宋体" w:eastAsia="宋体" w:cs="Helvetica"/>
          <w:kern w:val="0"/>
          <w:sz w:val="24"/>
          <w:highlight w:val="none"/>
        </w:rPr>
        <w:t>包</w:t>
      </w:r>
      <w:r>
        <w:rPr>
          <w:rFonts w:hint="eastAsia" w:ascii="宋体" w:hAnsi="宋体" w:eastAsia="宋体" w:cs="Helvetica"/>
          <w:kern w:val="0"/>
          <w:sz w:val="24"/>
          <w:highlight w:val="none"/>
          <w:lang w:val="en-US" w:eastAsia="zh-CN"/>
        </w:rPr>
        <w:t>最高限价</w:t>
      </w:r>
      <w:r>
        <w:rPr>
          <w:rFonts w:hint="eastAsia" w:ascii="宋体" w:hAnsi="宋体" w:eastAsia="宋体" w:cs="Helvetica"/>
          <w:kern w:val="0"/>
          <w:sz w:val="24"/>
          <w:highlight w:val="none"/>
        </w:rPr>
        <w:t>：</w:t>
      </w:r>
      <w:r>
        <w:rPr>
          <w:rFonts w:hint="eastAsia" w:ascii="宋体" w:hAnsi="宋体" w:cs="Helvetica"/>
          <w:kern w:val="0"/>
          <w:sz w:val="24"/>
          <w:highlight w:val="none"/>
          <w:lang w:val="en-US" w:eastAsia="zh-CN"/>
        </w:rPr>
        <w:t>238,200.00</w:t>
      </w:r>
      <w:r>
        <w:rPr>
          <w:rFonts w:hint="eastAsia" w:ascii="宋体" w:hAnsi="宋体" w:eastAsia="宋体" w:cs="Helvetica"/>
          <w:kern w:val="0"/>
          <w:sz w:val="24"/>
          <w:highlight w:val="none"/>
          <w:lang w:val="en-US" w:eastAsia="zh-CN"/>
        </w:rPr>
        <w:t>元</w:t>
      </w:r>
    </w:p>
    <w:tbl>
      <w:tblPr>
        <w:tblStyle w:val="37"/>
        <w:tblW w:w="4997" w:type="pct"/>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48"/>
        <w:gridCol w:w="1598"/>
        <w:gridCol w:w="1598"/>
        <w:gridCol w:w="2006"/>
        <w:gridCol w:w="2006"/>
      </w:tblGrid>
      <w:tr w14:paraId="4DDA2F4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380" w:type="pct"/>
            <w:noWrap w:val="0"/>
            <w:vAlign w:val="center"/>
          </w:tcPr>
          <w:p w14:paraId="7C74D96E">
            <w:pPr>
              <w:widowControl/>
              <w:spacing w:line="510" w:lineRule="atLeast"/>
              <w:jc w:val="center"/>
              <w:rPr>
                <w:rFonts w:hint="eastAsia" w:ascii="宋体" w:hAnsi="宋体" w:eastAsia="宋体" w:cs="Helvetica"/>
                <w:kern w:val="0"/>
                <w:sz w:val="24"/>
                <w:highlight w:val="none"/>
              </w:rPr>
            </w:pPr>
            <w:r>
              <w:rPr>
                <w:rFonts w:hint="eastAsia" w:ascii="宋体" w:hAnsi="宋体" w:eastAsia="宋体" w:cs="Helvetica"/>
                <w:kern w:val="0"/>
                <w:sz w:val="24"/>
                <w:highlight w:val="none"/>
              </w:rPr>
              <w:t>采购标的</w:t>
            </w:r>
          </w:p>
        </w:tc>
        <w:tc>
          <w:tcPr>
            <w:tcW w:w="802" w:type="pct"/>
            <w:noWrap w:val="0"/>
            <w:vAlign w:val="center"/>
          </w:tcPr>
          <w:p w14:paraId="6D464453">
            <w:pPr>
              <w:widowControl/>
              <w:spacing w:line="510" w:lineRule="atLeast"/>
              <w:jc w:val="center"/>
              <w:rPr>
                <w:rFonts w:hint="eastAsia" w:ascii="宋体" w:hAnsi="宋体" w:eastAsia="宋体" w:cs="Helvetica"/>
                <w:kern w:val="0"/>
                <w:sz w:val="24"/>
                <w:highlight w:val="none"/>
              </w:rPr>
            </w:pPr>
            <w:r>
              <w:rPr>
                <w:rFonts w:hint="eastAsia" w:ascii="宋体" w:hAnsi="宋体" w:eastAsia="宋体" w:cs="Helvetica"/>
                <w:kern w:val="0"/>
                <w:sz w:val="24"/>
                <w:highlight w:val="none"/>
              </w:rPr>
              <w:t>数量（单位）</w:t>
            </w:r>
          </w:p>
        </w:tc>
        <w:tc>
          <w:tcPr>
            <w:tcW w:w="802" w:type="pct"/>
            <w:noWrap w:val="0"/>
            <w:vAlign w:val="center"/>
          </w:tcPr>
          <w:p w14:paraId="55838188">
            <w:pPr>
              <w:widowControl/>
              <w:spacing w:line="510" w:lineRule="atLeast"/>
              <w:jc w:val="center"/>
              <w:rPr>
                <w:rFonts w:hint="eastAsia" w:ascii="宋体" w:hAnsi="宋体" w:eastAsia="宋体" w:cs="Helvetica"/>
                <w:kern w:val="0"/>
                <w:sz w:val="24"/>
                <w:highlight w:val="none"/>
              </w:rPr>
            </w:pPr>
            <w:r>
              <w:rPr>
                <w:rFonts w:hint="eastAsia" w:ascii="宋体" w:hAnsi="宋体" w:eastAsia="宋体" w:cs="Helvetica"/>
                <w:kern w:val="0"/>
                <w:sz w:val="24"/>
                <w:highlight w:val="none"/>
              </w:rPr>
              <w:t>技术规格、参数及要求</w:t>
            </w:r>
          </w:p>
        </w:tc>
        <w:tc>
          <w:tcPr>
            <w:tcW w:w="1007" w:type="pct"/>
            <w:noWrap w:val="0"/>
            <w:vAlign w:val="center"/>
          </w:tcPr>
          <w:p w14:paraId="4D8DCCED">
            <w:pPr>
              <w:widowControl/>
              <w:spacing w:line="510" w:lineRule="atLeast"/>
              <w:jc w:val="center"/>
              <w:rPr>
                <w:rFonts w:hint="default" w:ascii="宋体" w:hAnsi="宋体" w:eastAsia="宋体" w:cs="Helvetica"/>
                <w:kern w:val="0"/>
                <w:sz w:val="24"/>
                <w:highlight w:val="none"/>
                <w:lang w:val="en-US" w:eastAsia="zh-CN"/>
              </w:rPr>
            </w:pPr>
            <w:r>
              <w:rPr>
                <w:rFonts w:hint="default" w:ascii="宋体" w:hAnsi="宋体" w:eastAsia="宋体" w:cs="Helvetica"/>
                <w:kern w:val="0"/>
                <w:sz w:val="24"/>
                <w:highlight w:val="none"/>
                <w:lang w:val="en-US" w:eastAsia="zh-CN"/>
              </w:rPr>
              <w:t>品目预算(元)</w:t>
            </w:r>
          </w:p>
        </w:tc>
        <w:tc>
          <w:tcPr>
            <w:tcW w:w="1007" w:type="pct"/>
            <w:noWrap w:val="0"/>
            <w:vAlign w:val="center"/>
          </w:tcPr>
          <w:p w14:paraId="13742BB2">
            <w:pPr>
              <w:widowControl/>
              <w:spacing w:line="510" w:lineRule="atLeast"/>
              <w:jc w:val="center"/>
              <w:rPr>
                <w:rFonts w:hint="default" w:ascii="宋体" w:hAnsi="宋体" w:eastAsia="宋体" w:cs="Helvetica"/>
                <w:kern w:val="0"/>
                <w:sz w:val="24"/>
                <w:highlight w:val="none"/>
                <w:lang w:val="en-US" w:eastAsia="zh-CN"/>
              </w:rPr>
            </w:pPr>
            <w:r>
              <w:rPr>
                <w:rFonts w:hint="default" w:ascii="宋体" w:hAnsi="宋体" w:eastAsia="宋体" w:cs="Helvetica"/>
                <w:kern w:val="0"/>
                <w:sz w:val="24"/>
                <w:highlight w:val="none"/>
                <w:lang w:val="en-US" w:eastAsia="zh-CN"/>
              </w:rPr>
              <w:t>最高限价(元)</w:t>
            </w:r>
          </w:p>
        </w:tc>
      </w:tr>
      <w:tr w14:paraId="32CD6E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380" w:type="pct"/>
            <w:noWrap w:val="0"/>
            <w:vAlign w:val="center"/>
          </w:tcPr>
          <w:p w14:paraId="624FAE92">
            <w:pPr>
              <w:widowControl/>
              <w:spacing w:line="510" w:lineRule="atLeast"/>
              <w:jc w:val="center"/>
              <w:rPr>
                <w:rFonts w:hint="eastAsia" w:ascii="宋体" w:hAnsi="宋体" w:eastAsia="宋体" w:cs="Helvetica"/>
                <w:kern w:val="0"/>
                <w:sz w:val="24"/>
                <w:highlight w:val="none"/>
                <w:lang w:eastAsia="zh-CN"/>
              </w:rPr>
            </w:pPr>
            <w:r>
              <w:rPr>
                <w:rFonts w:hint="eastAsia" w:ascii="宋体" w:hAnsi="宋体" w:cs="Helvetica"/>
                <w:kern w:val="0"/>
                <w:sz w:val="24"/>
                <w:highlight w:val="none"/>
                <w:lang w:eastAsia="zh-CN"/>
              </w:rPr>
              <w:t>陕西学前师范学院文献资料建设项目-特色资源展示与体验空间建设(二次)</w:t>
            </w:r>
          </w:p>
        </w:tc>
        <w:tc>
          <w:tcPr>
            <w:tcW w:w="802" w:type="pct"/>
            <w:noWrap w:val="0"/>
            <w:vAlign w:val="center"/>
          </w:tcPr>
          <w:p w14:paraId="1DD8D550">
            <w:pPr>
              <w:widowControl/>
              <w:spacing w:line="510" w:lineRule="atLeast"/>
              <w:jc w:val="center"/>
              <w:rPr>
                <w:rFonts w:hint="default" w:ascii="宋体" w:hAnsi="宋体" w:eastAsia="宋体" w:cs="Helvetica"/>
                <w:kern w:val="0"/>
                <w:sz w:val="24"/>
                <w:highlight w:val="none"/>
                <w:lang w:val="en-US" w:eastAsia="zh-CN"/>
              </w:rPr>
            </w:pPr>
            <w:r>
              <w:rPr>
                <w:rFonts w:hint="eastAsia" w:ascii="宋体" w:hAnsi="宋体" w:eastAsia="宋体" w:cs="Helvetica"/>
                <w:kern w:val="0"/>
                <w:sz w:val="24"/>
                <w:highlight w:val="none"/>
                <w:lang w:val="en-US" w:eastAsia="zh-CN"/>
              </w:rPr>
              <w:t>1项</w:t>
            </w:r>
          </w:p>
        </w:tc>
        <w:tc>
          <w:tcPr>
            <w:tcW w:w="802" w:type="pct"/>
            <w:noWrap w:val="0"/>
            <w:vAlign w:val="center"/>
          </w:tcPr>
          <w:p w14:paraId="152BBC2A">
            <w:pPr>
              <w:widowControl/>
              <w:spacing w:line="510" w:lineRule="atLeast"/>
              <w:jc w:val="center"/>
              <w:rPr>
                <w:rFonts w:hint="eastAsia" w:ascii="宋体" w:hAnsi="宋体" w:eastAsia="宋体" w:cs="Helvetica"/>
                <w:kern w:val="0"/>
                <w:sz w:val="24"/>
                <w:highlight w:val="none"/>
                <w:lang w:eastAsia="zh-CN"/>
              </w:rPr>
            </w:pPr>
            <w:r>
              <w:rPr>
                <w:rFonts w:hint="eastAsia" w:ascii="宋体" w:hAnsi="宋体" w:eastAsia="宋体" w:cs="Helvetica"/>
                <w:kern w:val="0"/>
                <w:sz w:val="24"/>
                <w:highlight w:val="none"/>
              </w:rPr>
              <w:t>详见</w:t>
            </w:r>
            <w:r>
              <w:rPr>
                <w:rFonts w:hint="eastAsia" w:ascii="宋体" w:hAnsi="宋体" w:eastAsia="宋体" w:cs="Helvetica"/>
                <w:kern w:val="0"/>
                <w:sz w:val="24"/>
                <w:highlight w:val="none"/>
                <w:lang w:val="en-US" w:eastAsia="zh-CN"/>
              </w:rPr>
              <w:t>采购文件</w:t>
            </w:r>
          </w:p>
        </w:tc>
        <w:tc>
          <w:tcPr>
            <w:tcW w:w="1007" w:type="pct"/>
            <w:noWrap w:val="0"/>
            <w:vAlign w:val="center"/>
          </w:tcPr>
          <w:p w14:paraId="0C5E61DA">
            <w:pPr>
              <w:widowControl/>
              <w:spacing w:line="510" w:lineRule="atLeast"/>
              <w:jc w:val="center"/>
              <w:rPr>
                <w:rFonts w:hint="eastAsia" w:ascii="宋体" w:hAnsi="宋体" w:eastAsia="宋体" w:cs="Helvetica"/>
                <w:kern w:val="0"/>
                <w:sz w:val="24"/>
                <w:highlight w:val="none"/>
              </w:rPr>
            </w:pPr>
            <w:r>
              <w:rPr>
                <w:rFonts w:hint="eastAsia" w:ascii="宋体" w:hAnsi="宋体" w:cs="Helvetica"/>
                <w:kern w:val="0"/>
                <w:sz w:val="24"/>
                <w:highlight w:val="none"/>
                <w:lang w:val="en-US" w:eastAsia="zh-CN"/>
              </w:rPr>
              <w:t>238,200.00</w:t>
            </w:r>
          </w:p>
        </w:tc>
        <w:tc>
          <w:tcPr>
            <w:tcW w:w="1007" w:type="pct"/>
            <w:noWrap w:val="0"/>
            <w:vAlign w:val="center"/>
          </w:tcPr>
          <w:p w14:paraId="16270DC5">
            <w:pPr>
              <w:widowControl/>
              <w:spacing w:line="510" w:lineRule="atLeast"/>
              <w:jc w:val="center"/>
              <w:rPr>
                <w:rFonts w:hint="eastAsia" w:ascii="宋体" w:hAnsi="宋体" w:eastAsia="宋体" w:cs="Helvetica"/>
                <w:kern w:val="0"/>
                <w:sz w:val="24"/>
                <w:highlight w:val="none"/>
              </w:rPr>
            </w:pPr>
            <w:r>
              <w:rPr>
                <w:rFonts w:hint="eastAsia" w:ascii="宋体" w:hAnsi="宋体" w:cs="Helvetica"/>
                <w:kern w:val="0"/>
                <w:sz w:val="24"/>
                <w:highlight w:val="none"/>
                <w:lang w:val="en-US" w:eastAsia="zh-CN"/>
              </w:rPr>
              <w:t>238,200.00</w:t>
            </w:r>
          </w:p>
        </w:tc>
      </w:tr>
    </w:tbl>
    <w:p w14:paraId="64A2E680">
      <w:pPr>
        <w:widowControl/>
        <w:spacing w:line="510" w:lineRule="atLeast"/>
        <w:ind w:firstLine="480"/>
        <w:jc w:val="left"/>
        <w:rPr>
          <w:rFonts w:hint="eastAsia" w:ascii="宋体" w:hAnsi="宋体" w:eastAsia="宋体" w:cs="Helvetica"/>
          <w:kern w:val="0"/>
          <w:sz w:val="24"/>
          <w:highlight w:val="none"/>
          <w:lang w:eastAsia="zh-CN"/>
        </w:rPr>
      </w:pPr>
      <w:r>
        <w:rPr>
          <w:rFonts w:hint="eastAsia" w:ascii="宋体" w:hAnsi="宋体" w:eastAsia="宋体" w:cs="Helvetica"/>
          <w:kern w:val="0"/>
          <w:sz w:val="24"/>
          <w:highlight w:val="none"/>
        </w:rPr>
        <w:t>本合同包不接受联合体投标</w:t>
      </w:r>
      <w:r>
        <w:rPr>
          <w:rFonts w:hint="eastAsia" w:ascii="宋体" w:hAnsi="宋体" w:eastAsia="宋体" w:cs="Helvetica"/>
          <w:kern w:val="0"/>
          <w:sz w:val="24"/>
          <w:highlight w:val="none"/>
          <w:lang w:eastAsia="zh-CN"/>
        </w:rPr>
        <w:t>。</w:t>
      </w:r>
    </w:p>
    <w:p w14:paraId="609D5AB1">
      <w:pPr>
        <w:widowControl/>
        <w:spacing w:line="510" w:lineRule="atLeast"/>
        <w:ind w:firstLine="480"/>
        <w:jc w:val="left"/>
        <w:rPr>
          <w:rFonts w:hint="eastAsia" w:ascii="宋体" w:hAnsi="宋体" w:eastAsia="宋体" w:cs="Helvetica"/>
          <w:kern w:val="0"/>
          <w:sz w:val="24"/>
          <w:highlight w:val="none"/>
        </w:rPr>
      </w:pPr>
      <w:r>
        <w:rPr>
          <w:rFonts w:hint="eastAsia" w:ascii="宋体" w:hAnsi="宋体" w:eastAsia="宋体" w:cs="Helvetica"/>
          <w:kern w:val="0"/>
          <w:sz w:val="24"/>
          <w:highlight w:val="none"/>
        </w:rPr>
        <w:t>合同履行期限：</w:t>
      </w:r>
      <w:r>
        <w:rPr>
          <w:rFonts w:hint="eastAsia" w:ascii="宋体" w:hAnsi="宋体" w:cs="Helvetica"/>
          <w:kern w:val="0"/>
          <w:sz w:val="24"/>
          <w:highlight w:val="none"/>
          <w:lang w:eastAsia="zh-CN"/>
        </w:rPr>
        <w:t>自合同签订之日起30天完工。</w:t>
      </w:r>
    </w:p>
    <w:p w14:paraId="2864A420">
      <w:pPr>
        <w:widowControl/>
        <w:spacing w:before="150" w:line="510" w:lineRule="atLeast"/>
        <w:jc w:val="left"/>
        <w:rPr>
          <w:rFonts w:hint="eastAsia" w:ascii="宋体" w:hAnsi="宋体" w:cs="Helvetica"/>
          <w:b/>
          <w:bCs/>
          <w:kern w:val="0"/>
          <w:sz w:val="24"/>
          <w:highlight w:val="none"/>
        </w:rPr>
      </w:pPr>
      <w:r>
        <w:rPr>
          <w:rFonts w:hint="eastAsia" w:ascii="宋体" w:hAnsi="宋体" w:cs="Helvetica"/>
          <w:b/>
          <w:bCs/>
          <w:kern w:val="0"/>
          <w:sz w:val="24"/>
          <w:highlight w:val="none"/>
        </w:rPr>
        <w:t>二、</w:t>
      </w:r>
      <w:r>
        <w:rPr>
          <w:rFonts w:hint="eastAsia" w:ascii="宋体" w:hAnsi="宋体" w:cs="Helvetica"/>
          <w:b/>
          <w:bCs/>
          <w:kern w:val="0"/>
          <w:sz w:val="24"/>
          <w:highlight w:val="none"/>
          <w:lang w:val="en-US" w:eastAsia="zh-CN"/>
        </w:rPr>
        <w:t>供应商</w:t>
      </w:r>
      <w:r>
        <w:rPr>
          <w:rFonts w:hint="eastAsia" w:ascii="宋体" w:hAnsi="宋体" w:cs="Helvetica"/>
          <w:b/>
          <w:bCs/>
          <w:kern w:val="0"/>
          <w:sz w:val="24"/>
          <w:highlight w:val="none"/>
        </w:rPr>
        <w:t xml:space="preserve">的资格要求 </w:t>
      </w:r>
    </w:p>
    <w:p w14:paraId="0A3278F8">
      <w:pPr>
        <w:widowControl/>
        <w:spacing w:line="510" w:lineRule="atLeast"/>
        <w:ind w:firstLine="480"/>
        <w:jc w:val="left"/>
        <w:rPr>
          <w:rFonts w:hint="eastAsia" w:ascii="宋体" w:hAnsi="宋体" w:eastAsia="宋体" w:cs="Helvetica"/>
          <w:kern w:val="0"/>
          <w:sz w:val="24"/>
          <w:highlight w:val="none"/>
        </w:rPr>
      </w:pPr>
      <w:r>
        <w:rPr>
          <w:rFonts w:hint="eastAsia" w:ascii="宋体" w:hAnsi="宋体" w:eastAsia="宋体" w:cs="Helvetica"/>
          <w:kern w:val="0"/>
          <w:sz w:val="24"/>
          <w:highlight w:val="none"/>
        </w:rPr>
        <w:t>1.满足《中华人民共和国政府采购法》第二十二条规定;</w:t>
      </w:r>
    </w:p>
    <w:p w14:paraId="0ADCE62B">
      <w:pPr>
        <w:widowControl/>
        <w:spacing w:line="510" w:lineRule="atLeast"/>
        <w:ind w:firstLine="480"/>
        <w:jc w:val="left"/>
        <w:rPr>
          <w:rFonts w:hint="eastAsia" w:ascii="宋体" w:hAnsi="宋体" w:eastAsia="宋体" w:cs="Helvetica"/>
          <w:kern w:val="0"/>
          <w:sz w:val="24"/>
          <w:szCs w:val="21"/>
          <w:highlight w:val="none"/>
          <w:lang w:val="en-US" w:eastAsia="zh-CN" w:bidi="ar-SA"/>
        </w:rPr>
      </w:pPr>
      <w:r>
        <w:rPr>
          <w:rFonts w:hint="eastAsia" w:ascii="宋体" w:hAnsi="宋体" w:cs="Helvetica"/>
          <w:kern w:val="0"/>
          <w:sz w:val="24"/>
          <w:highlight w:val="none"/>
          <w:lang w:val="en-US" w:eastAsia="zh-CN"/>
        </w:rPr>
        <w:t>1.1营业执照等主体资格证明文件：提供有效存续的企业营业执照（副本）/事业单位法人证书/专业服务机构执业许可证/民办非企业单位登记证书等主体资格证明文件，自然人提供身份证明。</w:t>
      </w:r>
    </w:p>
    <w:p w14:paraId="62F641F2">
      <w:pPr>
        <w:widowControl/>
        <w:spacing w:line="510" w:lineRule="atLeast"/>
        <w:ind w:firstLine="480"/>
        <w:jc w:val="left"/>
        <w:rPr>
          <w:rFonts w:hint="eastAsia" w:ascii="宋体" w:hAnsi="宋体" w:eastAsia="宋体" w:cs="Helvetica"/>
          <w:kern w:val="0"/>
          <w:sz w:val="24"/>
          <w:highlight w:val="none"/>
        </w:rPr>
      </w:pPr>
      <w:r>
        <w:rPr>
          <w:rFonts w:hint="eastAsia" w:ascii="宋体" w:hAnsi="宋体" w:cs="Helvetica"/>
          <w:kern w:val="0"/>
          <w:sz w:val="24"/>
          <w:highlight w:val="none"/>
          <w:lang w:val="en-US" w:eastAsia="zh-CN"/>
        </w:rPr>
        <w:t>1.2</w:t>
      </w:r>
      <w:r>
        <w:rPr>
          <w:rFonts w:hint="eastAsia" w:ascii="宋体" w:hAnsi="宋体" w:eastAsia="宋体" w:cs="Helvetica"/>
          <w:kern w:val="0"/>
          <w:sz w:val="24"/>
          <w:highlight w:val="none"/>
        </w:rPr>
        <w:t>财务状况报告：</w:t>
      </w:r>
      <w:r>
        <w:rPr>
          <w:rFonts w:hint="eastAsia" w:ascii="宋体" w:hAnsi="宋体" w:eastAsia="宋体" w:cs="Helvetica"/>
          <w:kern w:val="0"/>
          <w:sz w:val="24"/>
          <w:highlight w:val="none"/>
          <w:lang w:eastAsia="zh-CN"/>
        </w:rPr>
        <w:t>提供</w:t>
      </w:r>
      <w:r>
        <w:rPr>
          <w:rFonts w:hint="eastAsia" w:ascii="宋体" w:hAnsi="宋体" w:cs="Helvetica"/>
          <w:kern w:val="0"/>
          <w:sz w:val="24"/>
          <w:highlight w:val="none"/>
          <w:lang w:val="en-US" w:eastAsia="zh-CN"/>
        </w:rPr>
        <w:t>2024年度或</w:t>
      </w:r>
      <w:r>
        <w:rPr>
          <w:rFonts w:hint="eastAsia" w:ascii="宋体" w:hAnsi="宋体" w:eastAsia="宋体" w:cs="Helvetica"/>
          <w:kern w:val="0"/>
          <w:sz w:val="24"/>
          <w:highlight w:val="none"/>
          <w:lang w:eastAsia="zh-CN"/>
        </w:rPr>
        <w:t>2025年度经审计的财务报告，报告须具有注册会计师行业统一监管平台赋予的验证码(成立时间至提交投标文件截止时间不足一年的可提供成立后任意时段的资产负债表)，或其开标前三个月内基本开户银行出具的资信证明(以</w:t>
      </w:r>
      <w:r>
        <w:rPr>
          <w:rFonts w:hint="eastAsia" w:ascii="宋体" w:hAnsi="宋体" w:cs="Helvetica"/>
          <w:kern w:val="0"/>
          <w:sz w:val="24"/>
          <w:highlight w:val="none"/>
          <w:lang w:eastAsia="zh-CN"/>
        </w:rPr>
        <w:t>上两</w:t>
      </w:r>
      <w:r>
        <w:rPr>
          <w:rFonts w:hint="eastAsia" w:ascii="宋体" w:hAnsi="宋体" w:eastAsia="宋体" w:cs="Helvetica"/>
          <w:kern w:val="0"/>
          <w:sz w:val="24"/>
          <w:highlight w:val="none"/>
          <w:lang w:eastAsia="zh-CN"/>
        </w:rPr>
        <w:t>种形式的资料提供任何一种即可)。</w:t>
      </w:r>
    </w:p>
    <w:p w14:paraId="451F21D2">
      <w:pPr>
        <w:widowControl/>
        <w:spacing w:line="510" w:lineRule="atLeast"/>
        <w:ind w:firstLine="480"/>
        <w:jc w:val="left"/>
        <w:rPr>
          <w:rFonts w:hint="eastAsia" w:ascii="宋体" w:hAnsi="宋体" w:cs="Helvetica"/>
          <w:kern w:val="0"/>
          <w:sz w:val="24"/>
          <w:highlight w:val="none"/>
          <w:lang w:val="en-US" w:eastAsia="zh-CN"/>
        </w:rPr>
      </w:pPr>
      <w:r>
        <w:rPr>
          <w:rFonts w:hint="eastAsia" w:ascii="宋体" w:hAnsi="宋体" w:cs="Helvetica"/>
          <w:kern w:val="0"/>
          <w:sz w:val="24"/>
          <w:highlight w:val="none"/>
          <w:lang w:val="en-US" w:eastAsia="zh-CN"/>
        </w:rPr>
        <w:t>1.3</w:t>
      </w:r>
      <w:r>
        <w:rPr>
          <w:rFonts w:hint="eastAsia" w:ascii="宋体" w:hAnsi="宋体" w:eastAsia="宋体" w:cs="Helvetica"/>
          <w:kern w:val="0"/>
          <w:sz w:val="24"/>
          <w:highlight w:val="none"/>
        </w:rPr>
        <w:t>书面声明：提供书面声明，包括声明具有履行合同所必需的设备和专业技术能力。</w:t>
      </w:r>
    </w:p>
    <w:p w14:paraId="3F82CEC6">
      <w:pPr>
        <w:widowControl/>
        <w:spacing w:line="510" w:lineRule="atLeast"/>
        <w:ind w:firstLine="480"/>
        <w:jc w:val="left"/>
        <w:rPr>
          <w:rFonts w:hint="eastAsia" w:ascii="宋体" w:hAnsi="宋体" w:eastAsia="宋体" w:cs="Helvetica"/>
          <w:kern w:val="0"/>
          <w:sz w:val="24"/>
          <w:highlight w:val="none"/>
        </w:rPr>
      </w:pPr>
      <w:r>
        <w:rPr>
          <w:rFonts w:hint="eastAsia" w:ascii="宋体" w:hAnsi="宋体" w:cs="Helvetica"/>
          <w:kern w:val="0"/>
          <w:sz w:val="24"/>
          <w:highlight w:val="none"/>
          <w:lang w:val="en-US" w:eastAsia="zh-CN"/>
        </w:rPr>
        <w:t>1.4</w:t>
      </w:r>
      <w:r>
        <w:rPr>
          <w:rFonts w:hint="eastAsia" w:ascii="宋体" w:hAnsi="宋体" w:eastAsia="宋体" w:cs="Helvetica"/>
          <w:kern w:val="0"/>
          <w:sz w:val="24"/>
          <w:highlight w:val="none"/>
        </w:rPr>
        <w:t>社保缴纳证明：提供递交</w:t>
      </w:r>
      <w:r>
        <w:rPr>
          <w:rFonts w:hint="eastAsia" w:ascii="宋体" w:hAnsi="宋体" w:cs="Helvetica"/>
          <w:kern w:val="0"/>
          <w:sz w:val="24"/>
          <w:highlight w:val="none"/>
          <w:lang w:val="en-US" w:eastAsia="zh-CN"/>
        </w:rPr>
        <w:t>投标</w:t>
      </w:r>
      <w:r>
        <w:rPr>
          <w:rFonts w:hint="eastAsia" w:ascii="宋体" w:hAnsi="宋体" w:eastAsia="宋体" w:cs="Helvetica"/>
          <w:kern w:val="0"/>
          <w:sz w:val="24"/>
          <w:highlight w:val="none"/>
        </w:rPr>
        <w:t>文件截止之日前一年内任意一个月的社会保障资金缴存单据或社保机构开具的社会保险参保缴费情况证明。依法不需要缴纳社会保障资金的</w:t>
      </w:r>
      <w:r>
        <w:rPr>
          <w:rFonts w:hint="eastAsia" w:ascii="宋体" w:hAnsi="宋体" w:cs="Helvetica"/>
          <w:kern w:val="0"/>
          <w:sz w:val="24"/>
          <w:highlight w:val="none"/>
          <w:lang w:val="en-US" w:eastAsia="zh-CN"/>
        </w:rPr>
        <w:t>投标</w:t>
      </w:r>
      <w:r>
        <w:rPr>
          <w:rFonts w:hint="eastAsia" w:ascii="宋体" w:hAnsi="宋体" w:eastAsia="宋体" w:cs="Helvetica"/>
          <w:kern w:val="0"/>
          <w:sz w:val="24"/>
          <w:highlight w:val="none"/>
        </w:rPr>
        <w:t>供应商应提供相关文件证明。</w:t>
      </w:r>
    </w:p>
    <w:p w14:paraId="5EE1C75F">
      <w:pPr>
        <w:widowControl/>
        <w:spacing w:line="510" w:lineRule="atLeast"/>
        <w:ind w:firstLine="480"/>
        <w:jc w:val="left"/>
        <w:rPr>
          <w:rFonts w:hint="eastAsia" w:ascii="宋体" w:hAnsi="宋体" w:cs="Helvetica"/>
          <w:kern w:val="0"/>
          <w:sz w:val="24"/>
          <w:highlight w:val="none"/>
          <w:lang w:val="en-US" w:eastAsia="zh-CN"/>
        </w:rPr>
      </w:pPr>
      <w:r>
        <w:rPr>
          <w:rFonts w:hint="eastAsia" w:ascii="宋体" w:hAnsi="宋体" w:cs="Helvetica"/>
          <w:kern w:val="0"/>
          <w:sz w:val="24"/>
          <w:highlight w:val="none"/>
          <w:lang w:val="en-US" w:eastAsia="zh-CN"/>
        </w:rPr>
        <w:t>1.5</w:t>
      </w:r>
      <w:r>
        <w:rPr>
          <w:rFonts w:hint="eastAsia" w:ascii="宋体" w:hAnsi="宋体" w:eastAsia="宋体" w:cs="Helvetica"/>
          <w:kern w:val="0"/>
          <w:sz w:val="24"/>
          <w:highlight w:val="none"/>
        </w:rPr>
        <w:t>税收缴纳证明：提供递交投标文件截止之日前一年内任意一个月的依法缴纳税收的相关凭据（时间以所属日期为准），凭据应有税务机关或代收机关的公章或业务专用章。依法免税或无须缴纳税收的</w:t>
      </w:r>
      <w:r>
        <w:rPr>
          <w:rFonts w:hint="eastAsia" w:ascii="宋体" w:hAnsi="宋体" w:eastAsia="宋体" w:cs="Helvetica"/>
          <w:kern w:val="0"/>
          <w:sz w:val="24"/>
          <w:highlight w:val="none"/>
          <w:lang w:eastAsia="zh-CN"/>
        </w:rPr>
        <w:t>投标供应商</w:t>
      </w:r>
      <w:r>
        <w:rPr>
          <w:rFonts w:hint="eastAsia" w:ascii="宋体" w:hAnsi="宋体" w:eastAsia="宋体" w:cs="Helvetica"/>
          <w:kern w:val="0"/>
          <w:sz w:val="24"/>
          <w:highlight w:val="none"/>
        </w:rPr>
        <w:t>，应提供相应证明文件。</w:t>
      </w:r>
    </w:p>
    <w:p w14:paraId="1119C511">
      <w:pPr>
        <w:widowControl/>
        <w:spacing w:line="510" w:lineRule="atLeast"/>
        <w:ind w:firstLine="480"/>
        <w:jc w:val="left"/>
        <w:rPr>
          <w:rFonts w:hint="default" w:ascii="宋体" w:hAnsi="宋体" w:cs="Helvetica"/>
          <w:kern w:val="0"/>
          <w:sz w:val="24"/>
          <w:highlight w:val="none"/>
          <w:lang w:val="en-US" w:eastAsia="zh-CN"/>
        </w:rPr>
      </w:pPr>
      <w:r>
        <w:rPr>
          <w:rFonts w:hint="eastAsia" w:ascii="宋体" w:hAnsi="宋体" w:cs="Helvetica"/>
          <w:kern w:val="0"/>
          <w:sz w:val="24"/>
          <w:highlight w:val="none"/>
          <w:lang w:val="en-US" w:eastAsia="zh-CN"/>
        </w:rPr>
        <w:t>1.6</w:t>
      </w:r>
      <w:r>
        <w:rPr>
          <w:rFonts w:hint="eastAsia" w:ascii="宋体" w:hAnsi="宋体" w:eastAsia="宋体" w:cs="Helvetica"/>
          <w:kern w:val="0"/>
          <w:sz w:val="24"/>
          <w:highlight w:val="none"/>
        </w:rPr>
        <w:t>近三年无重大违法、违纪书面声明：提供《近三年无重大违法、违纪书面声明》。</w:t>
      </w:r>
    </w:p>
    <w:p w14:paraId="1DAE2675">
      <w:pPr>
        <w:widowControl/>
        <w:spacing w:line="510" w:lineRule="atLeast"/>
        <w:ind w:firstLine="480"/>
        <w:jc w:val="left"/>
        <w:rPr>
          <w:rFonts w:hint="eastAsia" w:ascii="宋体" w:hAnsi="宋体" w:eastAsia="宋体" w:cs="Helvetica"/>
          <w:kern w:val="0"/>
          <w:sz w:val="24"/>
          <w:highlight w:val="none"/>
        </w:rPr>
      </w:pPr>
      <w:r>
        <w:rPr>
          <w:rFonts w:hint="eastAsia" w:ascii="宋体" w:hAnsi="宋体" w:eastAsia="宋体" w:cs="Helvetica"/>
          <w:kern w:val="0"/>
          <w:sz w:val="24"/>
          <w:highlight w:val="none"/>
        </w:rPr>
        <w:t>2.落实政府采购政策需满足的资格要求：</w:t>
      </w:r>
    </w:p>
    <w:p w14:paraId="51401206">
      <w:pPr>
        <w:widowControl/>
        <w:spacing w:line="510" w:lineRule="atLeast"/>
        <w:ind w:firstLine="480"/>
        <w:jc w:val="left"/>
        <w:rPr>
          <w:rFonts w:hint="eastAsia" w:ascii="宋体" w:hAnsi="宋体" w:cs="宋体"/>
          <w:i w:val="0"/>
          <w:iCs w:val="0"/>
          <w:caps w:val="0"/>
          <w:color w:val="000000"/>
          <w:spacing w:val="0"/>
          <w:sz w:val="24"/>
          <w:szCs w:val="24"/>
          <w:highlight w:val="none"/>
          <w:shd w:val="clear" w:color="auto" w:fill="FFFFFF"/>
          <w:lang w:val="en-US" w:eastAsia="zh-CN"/>
        </w:rPr>
      </w:pPr>
      <w:r>
        <w:rPr>
          <w:rFonts w:hint="eastAsia" w:ascii="宋体" w:hAnsi="宋体" w:cs="宋体"/>
          <w:i w:val="0"/>
          <w:iCs w:val="0"/>
          <w:caps w:val="0"/>
          <w:color w:val="000000"/>
          <w:spacing w:val="0"/>
          <w:sz w:val="24"/>
          <w:szCs w:val="24"/>
          <w:highlight w:val="none"/>
          <w:shd w:val="clear" w:color="auto" w:fill="FFFFFF"/>
          <w:lang w:val="en-US" w:eastAsia="zh-CN"/>
        </w:rPr>
        <w:t>无。</w:t>
      </w:r>
    </w:p>
    <w:p w14:paraId="608D8DDD">
      <w:pPr>
        <w:widowControl/>
        <w:spacing w:line="510" w:lineRule="atLeast"/>
        <w:ind w:firstLine="480"/>
        <w:jc w:val="left"/>
        <w:rPr>
          <w:rFonts w:hint="eastAsia" w:ascii="宋体" w:hAnsi="宋体" w:eastAsia="宋体" w:cs="Helvetica"/>
          <w:kern w:val="0"/>
          <w:sz w:val="24"/>
          <w:highlight w:val="none"/>
        </w:rPr>
      </w:pPr>
      <w:r>
        <w:rPr>
          <w:rFonts w:hint="eastAsia" w:ascii="宋体" w:hAnsi="宋体" w:eastAsia="宋体" w:cs="Helvetica"/>
          <w:kern w:val="0"/>
          <w:sz w:val="24"/>
          <w:highlight w:val="none"/>
        </w:rPr>
        <w:t>3.本项目的特定资格要求：</w:t>
      </w:r>
    </w:p>
    <w:p w14:paraId="174048B1">
      <w:pPr>
        <w:widowControl/>
        <w:spacing w:line="510" w:lineRule="atLeast"/>
        <w:ind w:firstLine="480"/>
        <w:jc w:val="left"/>
        <w:rPr>
          <w:rFonts w:hint="eastAsia" w:ascii="宋体" w:hAnsi="宋体" w:eastAsia="宋体" w:cs="Helvetica"/>
          <w:kern w:val="0"/>
          <w:sz w:val="24"/>
          <w:highlight w:val="none"/>
        </w:rPr>
      </w:pPr>
      <w:r>
        <w:rPr>
          <w:rFonts w:hint="eastAsia" w:ascii="宋体" w:hAnsi="宋体" w:cs="Helvetica"/>
          <w:kern w:val="0"/>
          <w:sz w:val="24"/>
          <w:highlight w:val="none"/>
          <w:lang w:val="en-US" w:eastAsia="zh-CN"/>
        </w:rPr>
        <w:t>3.1</w:t>
      </w:r>
      <w:r>
        <w:rPr>
          <w:rFonts w:hint="eastAsia" w:ascii="宋体" w:hAnsi="宋体" w:eastAsia="宋体" w:cs="Helvetica"/>
          <w:kern w:val="0"/>
          <w:sz w:val="24"/>
          <w:highlight w:val="none"/>
        </w:rPr>
        <w:t>信用记录：供应商未被列入“信用中国”网站记录的“失信被执行人”或“重大税收违法案件当事人”名单；不处于“中国政府采购网”记录的“政府采购严重违法失信行为记录名单”中的禁止参加政府采购活动期间</w:t>
      </w:r>
      <w:r>
        <w:rPr>
          <w:rFonts w:hint="eastAsia" w:ascii="宋体" w:hAnsi="宋体" w:eastAsia="宋体" w:cs="Helvetica"/>
          <w:kern w:val="0"/>
          <w:sz w:val="24"/>
          <w:highlight w:val="none"/>
          <w:lang w:eastAsia="zh-CN"/>
        </w:rPr>
        <w:t>。</w:t>
      </w:r>
      <w:r>
        <w:rPr>
          <w:rFonts w:hint="eastAsia" w:ascii="宋体" w:hAnsi="宋体" w:eastAsia="宋体" w:cs="Helvetica"/>
          <w:kern w:val="0"/>
          <w:sz w:val="24"/>
          <w:highlight w:val="none"/>
        </w:rPr>
        <w:t>（以采购人或采购代理机构开标当天查询结果为准）。</w:t>
      </w:r>
    </w:p>
    <w:p w14:paraId="7D0027F7">
      <w:pPr>
        <w:widowControl/>
        <w:spacing w:line="510" w:lineRule="atLeast"/>
        <w:ind w:firstLine="480"/>
        <w:jc w:val="left"/>
        <w:rPr>
          <w:rFonts w:hint="eastAsia" w:ascii="宋体" w:hAnsi="宋体" w:eastAsia="宋体" w:cs="Helvetica"/>
          <w:kern w:val="0"/>
          <w:sz w:val="24"/>
          <w:highlight w:val="none"/>
        </w:rPr>
      </w:pPr>
      <w:r>
        <w:rPr>
          <w:rFonts w:hint="eastAsia" w:ascii="宋体" w:hAnsi="宋体" w:cs="Helvetica"/>
          <w:kern w:val="0"/>
          <w:sz w:val="24"/>
          <w:highlight w:val="none"/>
          <w:lang w:val="en-US" w:eastAsia="zh-CN"/>
        </w:rPr>
        <w:t>3.2</w:t>
      </w:r>
      <w:r>
        <w:rPr>
          <w:rFonts w:hint="eastAsia" w:ascii="宋体" w:hAnsi="宋体" w:eastAsia="宋体" w:cs="Helvetica"/>
          <w:kern w:val="0"/>
          <w:sz w:val="24"/>
          <w:highlight w:val="none"/>
        </w:rPr>
        <w:t>控股管理关系：提供直接控股和管理关系清单。若与其他</w:t>
      </w:r>
      <w:r>
        <w:rPr>
          <w:rFonts w:hint="eastAsia" w:ascii="宋体" w:hAnsi="宋体" w:eastAsia="宋体" w:cs="Helvetica"/>
          <w:kern w:val="0"/>
          <w:sz w:val="24"/>
          <w:highlight w:val="none"/>
          <w:lang w:eastAsia="zh-CN"/>
        </w:rPr>
        <w:t>投标供应商</w:t>
      </w:r>
      <w:r>
        <w:rPr>
          <w:rFonts w:hint="eastAsia" w:ascii="宋体" w:hAnsi="宋体" w:eastAsia="宋体" w:cs="Helvetica"/>
          <w:kern w:val="0"/>
          <w:sz w:val="24"/>
          <w:highlight w:val="none"/>
        </w:rPr>
        <w:t>存在单位负责人为同一人或者存在直接控股、管理关系的，则投标无效。</w:t>
      </w:r>
    </w:p>
    <w:p w14:paraId="7F76A51F">
      <w:pPr>
        <w:widowControl/>
        <w:spacing w:line="510" w:lineRule="atLeast"/>
        <w:ind w:firstLine="480"/>
        <w:jc w:val="left"/>
        <w:rPr>
          <w:rFonts w:hint="eastAsia" w:ascii="宋体" w:hAnsi="宋体" w:eastAsia="宋体" w:cs="Helvetica"/>
          <w:kern w:val="0"/>
          <w:sz w:val="24"/>
          <w:highlight w:val="none"/>
        </w:rPr>
      </w:pPr>
      <w:r>
        <w:rPr>
          <w:rFonts w:hint="eastAsia" w:ascii="宋体" w:hAnsi="宋体" w:cs="Helvetica"/>
          <w:kern w:val="0"/>
          <w:sz w:val="24"/>
          <w:highlight w:val="none"/>
          <w:lang w:val="en-US" w:eastAsia="zh-CN"/>
        </w:rPr>
        <w:t>3.3</w:t>
      </w:r>
      <w:r>
        <w:rPr>
          <w:rFonts w:hint="eastAsia" w:ascii="宋体" w:hAnsi="宋体" w:eastAsia="宋体" w:cs="Helvetica"/>
          <w:kern w:val="0"/>
          <w:sz w:val="24"/>
          <w:highlight w:val="none"/>
        </w:rPr>
        <w:t>法定代表人授权委托书：法定代表人参加投标的，须提供本人身份证复印件(附在资格证明文件中)；法定代表人授权他人参加投标的，须提供法定代表人授权委托书，同时需提供被授权人开标前3个月内任意1个月的社保缴纳证明（依法不需要缴纳社保的被授权人应提供相关证明）。</w:t>
      </w:r>
    </w:p>
    <w:p w14:paraId="065B5235">
      <w:pPr>
        <w:widowControl/>
        <w:spacing w:line="510" w:lineRule="atLeast"/>
        <w:ind w:firstLine="480"/>
        <w:jc w:val="left"/>
        <w:rPr>
          <w:rFonts w:hint="eastAsia" w:ascii="宋体" w:hAnsi="宋体" w:eastAsia="宋体" w:cs="Helvetica"/>
          <w:kern w:val="0"/>
          <w:sz w:val="24"/>
          <w:highlight w:val="none"/>
        </w:rPr>
      </w:pPr>
      <w:r>
        <w:rPr>
          <w:rFonts w:hint="eastAsia" w:ascii="宋体" w:hAnsi="宋体" w:eastAsia="宋体" w:cs="Helvetica"/>
          <w:kern w:val="0"/>
          <w:sz w:val="24"/>
          <w:highlight w:val="none"/>
        </w:rPr>
        <w:t>法人的分支机构参与投标时，除提供《法定代表人授权委托书》外，还须同时提供法人给分支机构出具的授权书。</w:t>
      </w:r>
    </w:p>
    <w:p w14:paraId="7F197B8E">
      <w:pPr>
        <w:widowControl/>
        <w:spacing w:line="510" w:lineRule="atLeast"/>
        <w:ind w:firstLine="480"/>
        <w:jc w:val="left"/>
        <w:rPr>
          <w:rFonts w:hint="eastAsia" w:ascii="宋体" w:hAnsi="宋体" w:eastAsia="宋体" w:cs="Helvetica"/>
          <w:kern w:val="0"/>
          <w:sz w:val="24"/>
          <w:highlight w:val="none"/>
        </w:rPr>
      </w:pPr>
      <w:r>
        <w:rPr>
          <w:rFonts w:hint="eastAsia" w:ascii="宋体" w:hAnsi="宋体" w:cs="Helvetica"/>
          <w:kern w:val="0"/>
          <w:sz w:val="24"/>
          <w:highlight w:val="none"/>
          <w:lang w:val="en-US" w:eastAsia="zh-CN"/>
        </w:rPr>
        <w:t>3.4</w:t>
      </w:r>
      <w:r>
        <w:rPr>
          <w:rFonts w:hint="eastAsia" w:ascii="宋体" w:hAnsi="宋体" w:eastAsia="宋体" w:cs="Helvetica"/>
          <w:kern w:val="0"/>
          <w:sz w:val="24"/>
          <w:highlight w:val="none"/>
        </w:rPr>
        <w:t>本项目不接受联合体投标，不允许分包。</w:t>
      </w:r>
      <w:r>
        <w:rPr>
          <w:rFonts w:hint="eastAsia" w:ascii="宋体" w:hAnsi="宋体" w:eastAsia="宋体" w:cs="Helvetica"/>
          <w:kern w:val="0"/>
          <w:sz w:val="24"/>
          <w:highlight w:val="none"/>
          <w:lang w:eastAsia="zh-CN"/>
        </w:rPr>
        <w:t>投标供应商</w:t>
      </w:r>
      <w:r>
        <w:rPr>
          <w:rFonts w:hint="eastAsia" w:ascii="宋体" w:hAnsi="宋体" w:eastAsia="宋体" w:cs="Helvetica"/>
          <w:kern w:val="0"/>
          <w:sz w:val="24"/>
          <w:highlight w:val="none"/>
        </w:rPr>
        <w:t>应提供《非联合体不分包投标声明》，视为独立投标，不分包。</w:t>
      </w:r>
    </w:p>
    <w:p w14:paraId="76DEE10F">
      <w:pPr>
        <w:widowControl/>
        <w:spacing w:before="150" w:line="510" w:lineRule="atLeast"/>
        <w:jc w:val="left"/>
        <w:rPr>
          <w:rFonts w:hint="default" w:ascii="宋体" w:hAnsi="宋体" w:eastAsia="宋体" w:cs="Helvetica"/>
          <w:b/>
          <w:bCs/>
          <w:kern w:val="0"/>
          <w:sz w:val="24"/>
          <w:highlight w:val="none"/>
          <w:lang w:val="en-US" w:eastAsia="zh-CN"/>
        </w:rPr>
      </w:pPr>
      <w:r>
        <w:rPr>
          <w:rFonts w:hint="eastAsia" w:ascii="宋体" w:hAnsi="宋体" w:cs="Helvetica"/>
          <w:b/>
          <w:bCs/>
          <w:kern w:val="0"/>
          <w:sz w:val="24"/>
          <w:highlight w:val="none"/>
        </w:rPr>
        <w:t>三、</w:t>
      </w:r>
      <w:r>
        <w:rPr>
          <w:rFonts w:hint="eastAsia" w:ascii="宋体" w:hAnsi="宋体" w:cs="Helvetica"/>
          <w:b/>
          <w:bCs/>
          <w:kern w:val="0"/>
          <w:sz w:val="24"/>
          <w:highlight w:val="none"/>
          <w:lang w:val="en-US" w:eastAsia="zh-CN"/>
        </w:rPr>
        <w:t>获取招标文件</w:t>
      </w:r>
    </w:p>
    <w:p w14:paraId="133B2084">
      <w:pPr>
        <w:widowControl/>
        <w:spacing w:line="510" w:lineRule="atLeast"/>
        <w:ind w:firstLine="480"/>
        <w:jc w:val="left"/>
        <w:rPr>
          <w:rFonts w:hint="eastAsia" w:ascii="宋体" w:hAnsi="宋体" w:cs="Helvetica"/>
          <w:kern w:val="0"/>
          <w:sz w:val="24"/>
          <w:szCs w:val="21"/>
          <w:highlight w:val="none"/>
        </w:rPr>
      </w:pPr>
      <w:r>
        <w:rPr>
          <w:rFonts w:hint="eastAsia" w:ascii="宋体" w:hAnsi="宋体" w:cs="Helvetica"/>
          <w:kern w:val="0"/>
          <w:sz w:val="24"/>
          <w:szCs w:val="21"/>
          <w:highlight w:val="none"/>
        </w:rPr>
        <w:t>时间：202</w:t>
      </w:r>
      <w:r>
        <w:rPr>
          <w:rFonts w:hint="eastAsia" w:ascii="宋体" w:hAnsi="宋体" w:cs="Helvetica"/>
          <w:kern w:val="0"/>
          <w:sz w:val="24"/>
          <w:szCs w:val="21"/>
          <w:highlight w:val="none"/>
          <w:lang w:val="en-US" w:eastAsia="zh-CN"/>
        </w:rPr>
        <w:t>6</w:t>
      </w:r>
      <w:r>
        <w:rPr>
          <w:rFonts w:hint="eastAsia" w:ascii="宋体" w:hAnsi="宋体" w:cs="Helvetica"/>
          <w:kern w:val="0"/>
          <w:sz w:val="24"/>
          <w:szCs w:val="21"/>
          <w:highlight w:val="none"/>
        </w:rPr>
        <w:t>年</w:t>
      </w:r>
      <w:r>
        <w:rPr>
          <w:rFonts w:hint="eastAsia" w:ascii="宋体" w:hAnsi="宋体" w:cs="Helvetica"/>
          <w:kern w:val="0"/>
          <w:sz w:val="24"/>
          <w:szCs w:val="21"/>
          <w:highlight w:val="none"/>
          <w:lang w:val="en-US" w:eastAsia="zh-CN"/>
        </w:rPr>
        <w:t>05</w:t>
      </w:r>
      <w:r>
        <w:rPr>
          <w:rFonts w:hint="eastAsia" w:ascii="宋体" w:hAnsi="宋体" w:cs="Helvetica"/>
          <w:kern w:val="0"/>
          <w:sz w:val="24"/>
          <w:szCs w:val="21"/>
          <w:highlight w:val="none"/>
        </w:rPr>
        <w:t>月</w:t>
      </w:r>
      <w:r>
        <w:rPr>
          <w:rFonts w:hint="eastAsia" w:ascii="宋体" w:hAnsi="宋体" w:cs="Helvetica"/>
          <w:kern w:val="0"/>
          <w:sz w:val="24"/>
          <w:szCs w:val="21"/>
          <w:highlight w:val="none"/>
          <w:lang w:val="en-US" w:eastAsia="zh-CN"/>
        </w:rPr>
        <w:t>21</w:t>
      </w:r>
      <w:r>
        <w:rPr>
          <w:rFonts w:hint="eastAsia" w:ascii="宋体" w:hAnsi="宋体" w:cs="Helvetica"/>
          <w:kern w:val="0"/>
          <w:sz w:val="24"/>
          <w:szCs w:val="21"/>
          <w:highlight w:val="none"/>
        </w:rPr>
        <w:t>日至202</w:t>
      </w:r>
      <w:r>
        <w:rPr>
          <w:rFonts w:hint="eastAsia" w:ascii="宋体" w:hAnsi="宋体" w:cs="Helvetica"/>
          <w:kern w:val="0"/>
          <w:sz w:val="24"/>
          <w:szCs w:val="21"/>
          <w:highlight w:val="none"/>
          <w:lang w:val="en-US" w:eastAsia="zh-CN"/>
        </w:rPr>
        <w:t>6</w:t>
      </w:r>
      <w:r>
        <w:rPr>
          <w:rFonts w:hint="eastAsia" w:ascii="宋体" w:hAnsi="宋体" w:cs="Helvetica"/>
          <w:kern w:val="0"/>
          <w:sz w:val="24"/>
          <w:szCs w:val="21"/>
          <w:highlight w:val="none"/>
        </w:rPr>
        <w:t>年</w:t>
      </w:r>
      <w:r>
        <w:rPr>
          <w:rFonts w:hint="eastAsia" w:ascii="宋体" w:hAnsi="宋体" w:cs="Helvetica"/>
          <w:kern w:val="0"/>
          <w:sz w:val="24"/>
          <w:szCs w:val="21"/>
          <w:highlight w:val="none"/>
          <w:lang w:val="en-US" w:eastAsia="zh-CN"/>
        </w:rPr>
        <w:t>05</w:t>
      </w:r>
      <w:r>
        <w:rPr>
          <w:rFonts w:hint="eastAsia" w:ascii="宋体" w:hAnsi="宋体" w:cs="Helvetica"/>
          <w:kern w:val="0"/>
          <w:sz w:val="24"/>
          <w:szCs w:val="21"/>
          <w:highlight w:val="none"/>
        </w:rPr>
        <w:t>月</w:t>
      </w:r>
      <w:r>
        <w:rPr>
          <w:rFonts w:hint="eastAsia" w:ascii="宋体" w:hAnsi="宋体" w:cs="Helvetica"/>
          <w:kern w:val="0"/>
          <w:sz w:val="24"/>
          <w:szCs w:val="21"/>
          <w:highlight w:val="none"/>
          <w:lang w:val="en-US" w:eastAsia="zh-CN"/>
        </w:rPr>
        <w:t>28</w:t>
      </w:r>
      <w:r>
        <w:rPr>
          <w:rFonts w:hint="eastAsia" w:ascii="宋体" w:hAnsi="宋体" w:cs="Helvetica"/>
          <w:kern w:val="0"/>
          <w:sz w:val="24"/>
          <w:szCs w:val="21"/>
          <w:highlight w:val="none"/>
        </w:rPr>
        <w:t>日，每天上午0</w:t>
      </w:r>
      <w:r>
        <w:rPr>
          <w:rFonts w:hint="eastAsia" w:ascii="宋体" w:hAnsi="宋体" w:cs="Helvetica"/>
          <w:kern w:val="0"/>
          <w:sz w:val="24"/>
          <w:szCs w:val="21"/>
          <w:highlight w:val="none"/>
          <w:lang w:val="en-US" w:eastAsia="zh-CN"/>
        </w:rPr>
        <w:t>9</w:t>
      </w:r>
      <w:r>
        <w:rPr>
          <w:rFonts w:hint="eastAsia" w:ascii="宋体" w:hAnsi="宋体" w:cs="Helvetica"/>
          <w:kern w:val="0"/>
          <w:sz w:val="24"/>
          <w:szCs w:val="21"/>
          <w:highlight w:val="none"/>
        </w:rPr>
        <w:t>:00:00至12:00:00，下午1</w:t>
      </w:r>
      <w:r>
        <w:rPr>
          <w:rFonts w:hint="eastAsia" w:ascii="宋体" w:hAnsi="宋体" w:cs="Helvetica"/>
          <w:kern w:val="0"/>
          <w:sz w:val="24"/>
          <w:szCs w:val="21"/>
          <w:highlight w:val="none"/>
          <w:lang w:val="en-US" w:eastAsia="zh-CN"/>
        </w:rPr>
        <w:t>4</w:t>
      </w:r>
      <w:r>
        <w:rPr>
          <w:rFonts w:hint="eastAsia" w:ascii="宋体" w:hAnsi="宋体" w:cs="Helvetica"/>
          <w:kern w:val="0"/>
          <w:sz w:val="24"/>
          <w:szCs w:val="21"/>
          <w:highlight w:val="none"/>
        </w:rPr>
        <w:t>:00:00至1</w:t>
      </w:r>
      <w:r>
        <w:rPr>
          <w:rFonts w:hint="eastAsia" w:ascii="宋体" w:hAnsi="宋体" w:cs="Helvetica"/>
          <w:kern w:val="0"/>
          <w:sz w:val="24"/>
          <w:szCs w:val="21"/>
          <w:highlight w:val="none"/>
          <w:lang w:val="en-US" w:eastAsia="zh-CN"/>
        </w:rPr>
        <w:t>7</w:t>
      </w:r>
      <w:r>
        <w:rPr>
          <w:rFonts w:hint="eastAsia" w:ascii="宋体" w:hAnsi="宋体" w:cs="Helvetica"/>
          <w:kern w:val="0"/>
          <w:sz w:val="24"/>
          <w:szCs w:val="21"/>
          <w:highlight w:val="none"/>
        </w:rPr>
        <w:t>:00:00（北京时间）</w:t>
      </w:r>
    </w:p>
    <w:p w14:paraId="4FF9C20B">
      <w:pPr>
        <w:widowControl/>
        <w:spacing w:line="510" w:lineRule="atLeast"/>
        <w:ind w:firstLine="480"/>
        <w:jc w:val="left"/>
        <w:rPr>
          <w:rFonts w:hint="eastAsia" w:ascii="宋体" w:hAnsi="宋体" w:cs="Helvetica"/>
          <w:kern w:val="0"/>
          <w:sz w:val="24"/>
          <w:szCs w:val="21"/>
          <w:highlight w:val="none"/>
        </w:rPr>
      </w:pPr>
      <w:r>
        <w:rPr>
          <w:rFonts w:hint="eastAsia" w:ascii="宋体" w:hAnsi="宋体" w:cs="Helvetica"/>
          <w:kern w:val="0"/>
          <w:sz w:val="24"/>
          <w:szCs w:val="21"/>
          <w:highlight w:val="none"/>
          <w:lang w:val="en-US" w:eastAsia="zh-CN"/>
        </w:rPr>
        <w:t>途径</w:t>
      </w:r>
      <w:r>
        <w:rPr>
          <w:rFonts w:hint="eastAsia" w:ascii="宋体" w:hAnsi="宋体" w:cs="Helvetica"/>
          <w:kern w:val="0"/>
          <w:sz w:val="24"/>
          <w:szCs w:val="21"/>
          <w:highlight w:val="none"/>
        </w:rPr>
        <w:t>：</w:t>
      </w:r>
      <w:r>
        <w:rPr>
          <w:rFonts w:hint="eastAsia" w:ascii="宋体" w:hAnsi="宋体" w:cs="宋体"/>
          <w:color w:val="auto"/>
          <w:sz w:val="24"/>
          <w:highlight w:val="none"/>
        </w:rPr>
        <w:t>陕西省西安市高新区丈八一路1号汇鑫中心D座2206室</w:t>
      </w:r>
      <w:r>
        <w:rPr>
          <w:rFonts w:hint="eastAsia" w:ascii="宋体" w:hAnsi="宋体" w:cs="宋体"/>
          <w:color w:val="auto"/>
          <w:sz w:val="24"/>
          <w:highlight w:val="none"/>
          <w:lang w:val="en-US" w:eastAsia="zh-CN"/>
        </w:rPr>
        <w:t>携带</w:t>
      </w:r>
      <w:r>
        <w:rPr>
          <w:rFonts w:hint="eastAsia" w:ascii="宋体" w:hAnsi="宋体" w:cs="宋体"/>
          <w:color w:val="auto"/>
          <w:sz w:val="24"/>
          <w:highlight w:val="none"/>
        </w:rPr>
        <w:t>单位介绍信、身份证原件及复印件</w:t>
      </w:r>
      <w:r>
        <w:rPr>
          <w:rFonts w:hint="eastAsia" w:ascii="宋体" w:hAnsi="宋体" w:cs="Helvetica"/>
          <w:kern w:val="0"/>
          <w:sz w:val="24"/>
          <w:szCs w:val="21"/>
          <w:highlight w:val="none"/>
        </w:rPr>
        <w:t>获取</w:t>
      </w:r>
    </w:p>
    <w:p w14:paraId="364A83DC">
      <w:pPr>
        <w:widowControl/>
        <w:spacing w:line="510" w:lineRule="atLeast"/>
        <w:ind w:firstLine="480"/>
        <w:jc w:val="left"/>
        <w:rPr>
          <w:rFonts w:hint="eastAsia" w:ascii="宋体" w:hAnsi="宋体" w:cs="Helvetica"/>
          <w:kern w:val="0"/>
          <w:sz w:val="24"/>
          <w:szCs w:val="21"/>
          <w:highlight w:val="none"/>
        </w:rPr>
      </w:pPr>
      <w:r>
        <w:rPr>
          <w:rFonts w:hint="eastAsia" w:ascii="宋体" w:hAnsi="宋体" w:cs="Helvetica"/>
          <w:kern w:val="0"/>
          <w:sz w:val="24"/>
          <w:szCs w:val="21"/>
          <w:highlight w:val="none"/>
        </w:rPr>
        <w:t>方式：现场获取</w:t>
      </w:r>
    </w:p>
    <w:p w14:paraId="283C67B8">
      <w:pPr>
        <w:widowControl/>
        <w:spacing w:line="510" w:lineRule="atLeast"/>
        <w:ind w:firstLine="480"/>
        <w:jc w:val="left"/>
        <w:rPr>
          <w:rFonts w:hint="eastAsia" w:ascii="宋体" w:hAnsi="宋体" w:cs="Helvetica"/>
          <w:kern w:val="0"/>
          <w:sz w:val="24"/>
          <w:szCs w:val="21"/>
          <w:highlight w:val="none"/>
        </w:rPr>
      </w:pPr>
      <w:r>
        <w:rPr>
          <w:rFonts w:hint="eastAsia" w:ascii="宋体" w:hAnsi="宋体" w:cs="Helvetica"/>
          <w:kern w:val="0"/>
          <w:sz w:val="24"/>
          <w:szCs w:val="21"/>
          <w:highlight w:val="none"/>
        </w:rPr>
        <w:t>售价：</w:t>
      </w:r>
      <w:r>
        <w:rPr>
          <w:rFonts w:hint="eastAsia" w:ascii="宋体" w:hAnsi="宋体" w:cs="Helvetica"/>
          <w:kern w:val="0"/>
          <w:sz w:val="24"/>
          <w:szCs w:val="21"/>
          <w:highlight w:val="none"/>
          <w:lang w:val="en-US" w:eastAsia="zh-CN"/>
        </w:rPr>
        <w:t>500</w:t>
      </w:r>
      <w:r>
        <w:rPr>
          <w:rFonts w:hint="eastAsia" w:ascii="宋体" w:hAnsi="宋体" w:cs="Helvetica"/>
          <w:kern w:val="0"/>
          <w:sz w:val="24"/>
          <w:szCs w:val="21"/>
          <w:highlight w:val="none"/>
        </w:rPr>
        <w:t>元</w:t>
      </w:r>
    </w:p>
    <w:p w14:paraId="59279F11">
      <w:pPr>
        <w:widowControl/>
        <w:spacing w:line="510" w:lineRule="atLeast"/>
        <w:ind w:firstLine="480"/>
        <w:jc w:val="left"/>
        <w:rPr>
          <w:rStyle w:val="41"/>
          <w:rFonts w:hint="eastAsia"/>
          <w:highlight w:val="none"/>
        </w:rPr>
      </w:pPr>
      <w:r>
        <w:rPr>
          <w:rFonts w:hint="eastAsia"/>
          <w:b/>
          <w:bCs/>
          <w:sz w:val="24"/>
          <w:szCs w:val="24"/>
          <w:highlight w:val="none"/>
        </w:rPr>
        <w:t>注：</w:t>
      </w:r>
      <w:r>
        <w:rPr>
          <w:rStyle w:val="41"/>
          <w:rFonts w:hint="eastAsia"/>
          <w:highlight w:val="none"/>
        </w:rPr>
        <w:t>请投标供应商按照陕西省财政厅关于政府采购投标供应商注册登记有关事项的通知中的要求，通过陕西采购招标网（http://www.ccgp-shaanxi.gov.cn/）注册登记加入陕西省政府采购供应商库。</w:t>
      </w:r>
    </w:p>
    <w:p w14:paraId="0299EE34">
      <w:pPr>
        <w:widowControl/>
        <w:spacing w:before="150" w:line="510" w:lineRule="atLeast"/>
        <w:jc w:val="left"/>
        <w:rPr>
          <w:rFonts w:hint="eastAsia" w:ascii="宋体" w:hAnsi="宋体" w:cs="Helvetica"/>
          <w:b/>
          <w:bCs/>
          <w:kern w:val="0"/>
          <w:sz w:val="24"/>
          <w:highlight w:val="none"/>
        </w:rPr>
      </w:pPr>
      <w:r>
        <w:rPr>
          <w:rFonts w:hint="eastAsia" w:ascii="宋体" w:hAnsi="宋体" w:cs="Helvetica"/>
          <w:b/>
          <w:bCs/>
          <w:kern w:val="0"/>
          <w:sz w:val="24"/>
          <w:highlight w:val="none"/>
        </w:rPr>
        <w:t>四、提交投标文件截止时间、开标时间和地点</w:t>
      </w:r>
    </w:p>
    <w:p w14:paraId="2586A561">
      <w:pPr>
        <w:widowControl/>
        <w:spacing w:line="510" w:lineRule="atLeast"/>
        <w:ind w:firstLine="480"/>
        <w:jc w:val="left"/>
        <w:rPr>
          <w:rFonts w:hint="eastAsia" w:ascii="宋体" w:hAnsi="宋体" w:cs="Helvetica"/>
          <w:kern w:val="0"/>
          <w:sz w:val="24"/>
          <w:szCs w:val="21"/>
          <w:highlight w:val="none"/>
        </w:rPr>
      </w:pPr>
      <w:r>
        <w:rPr>
          <w:rFonts w:hint="eastAsia" w:ascii="宋体" w:hAnsi="宋体" w:cs="Helvetica"/>
          <w:kern w:val="0"/>
          <w:sz w:val="24"/>
          <w:szCs w:val="21"/>
          <w:highlight w:val="none"/>
        </w:rPr>
        <w:t>时间：202</w:t>
      </w:r>
      <w:r>
        <w:rPr>
          <w:rFonts w:hint="eastAsia" w:ascii="宋体" w:hAnsi="宋体" w:cs="Helvetica"/>
          <w:kern w:val="0"/>
          <w:sz w:val="24"/>
          <w:szCs w:val="21"/>
          <w:highlight w:val="none"/>
          <w:lang w:val="en-US" w:eastAsia="zh-CN"/>
        </w:rPr>
        <w:t>6</w:t>
      </w:r>
      <w:r>
        <w:rPr>
          <w:rFonts w:hint="eastAsia" w:ascii="宋体" w:hAnsi="宋体" w:cs="Helvetica"/>
          <w:kern w:val="0"/>
          <w:sz w:val="24"/>
          <w:szCs w:val="21"/>
          <w:highlight w:val="none"/>
        </w:rPr>
        <w:t>年</w:t>
      </w:r>
      <w:r>
        <w:rPr>
          <w:rFonts w:hint="eastAsia" w:ascii="宋体" w:hAnsi="宋体" w:cs="Helvetica"/>
          <w:kern w:val="0"/>
          <w:sz w:val="24"/>
          <w:szCs w:val="21"/>
          <w:highlight w:val="none"/>
          <w:lang w:val="en-US" w:eastAsia="zh-CN"/>
        </w:rPr>
        <w:t>06</w:t>
      </w:r>
      <w:r>
        <w:rPr>
          <w:rFonts w:hint="eastAsia" w:ascii="宋体" w:hAnsi="宋体" w:cs="Helvetica"/>
          <w:kern w:val="0"/>
          <w:sz w:val="24"/>
          <w:szCs w:val="21"/>
          <w:highlight w:val="none"/>
        </w:rPr>
        <w:t>月</w:t>
      </w:r>
      <w:r>
        <w:rPr>
          <w:rFonts w:hint="eastAsia" w:ascii="宋体" w:hAnsi="宋体" w:cs="Helvetica"/>
          <w:kern w:val="0"/>
          <w:sz w:val="24"/>
          <w:szCs w:val="21"/>
          <w:highlight w:val="none"/>
          <w:lang w:val="en-US" w:eastAsia="zh-CN"/>
        </w:rPr>
        <w:t>11</w:t>
      </w:r>
      <w:r>
        <w:rPr>
          <w:rFonts w:hint="eastAsia" w:ascii="宋体" w:hAnsi="宋体" w:cs="Helvetica"/>
          <w:kern w:val="0"/>
          <w:sz w:val="24"/>
          <w:szCs w:val="21"/>
          <w:highlight w:val="none"/>
        </w:rPr>
        <w:t>日</w:t>
      </w:r>
      <w:r>
        <w:rPr>
          <w:rFonts w:hint="eastAsia" w:ascii="宋体" w:hAnsi="宋体" w:cs="Helvetica"/>
          <w:kern w:val="0"/>
          <w:sz w:val="24"/>
          <w:szCs w:val="21"/>
          <w:highlight w:val="none"/>
          <w:lang w:val="en-US" w:eastAsia="zh-CN"/>
        </w:rPr>
        <w:t>14</w:t>
      </w:r>
      <w:r>
        <w:rPr>
          <w:rFonts w:hint="eastAsia" w:ascii="宋体" w:hAnsi="宋体" w:cs="Helvetica"/>
          <w:kern w:val="0"/>
          <w:sz w:val="24"/>
          <w:szCs w:val="21"/>
          <w:highlight w:val="none"/>
        </w:rPr>
        <w:t>时</w:t>
      </w:r>
      <w:r>
        <w:rPr>
          <w:rFonts w:hint="eastAsia" w:ascii="宋体" w:hAnsi="宋体" w:cs="Helvetica"/>
          <w:kern w:val="0"/>
          <w:sz w:val="24"/>
          <w:szCs w:val="21"/>
          <w:highlight w:val="none"/>
          <w:lang w:val="en-US" w:eastAsia="zh-CN"/>
        </w:rPr>
        <w:t>3</w:t>
      </w:r>
      <w:r>
        <w:rPr>
          <w:rFonts w:hint="eastAsia" w:ascii="宋体" w:hAnsi="宋体" w:cs="Helvetica"/>
          <w:kern w:val="0"/>
          <w:sz w:val="24"/>
          <w:szCs w:val="21"/>
          <w:highlight w:val="none"/>
        </w:rPr>
        <w:t>0分00秒（北京时间）</w:t>
      </w:r>
    </w:p>
    <w:p w14:paraId="4A390A37">
      <w:pPr>
        <w:widowControl/>
        <w:spacing w:line="510" w:lineRule="atLeast"/>
        <w:ind w:firstLine="480"/>
        <w:jc w:val="left"/>
        <w:rPr>
          <w:rFonts w:hint="eastAsia" w:ascii="宋体" w:hAnsi="宋体" w:eastAsia="宋体" w:cs="Helvetica"/>
          <w:kern w:val="0"/>
          <w:sz w:val="24"/>
          <w:szCs w:val="21"/>
          <w:highlight w:val="none"/>
          <w:lang w:eastAsia="zh-CN"/>
        </w:rPr>
      </w:pPr>
      <w:r>
        <w:rPr>
          <w:rFonts w:hint="eastAsia" w:ascii="宋体" w:hAnsi="宋体" w:cs="Helvetica"/>
          <w:kern w:val="0"/>
          <w:sz w:val="24"/>
          <w:szCs w:val="21"/>
          <w:highlight w:val="none"/>
        </w:rPr>
        <w:t>提交投标文件地点：陕西省西安市高新区丈八一路1号汇鑫中心D座2206室陕西德勤招标有限公司第一会议室</w:t>
      </w:r>
    </w:p>
    <w:p w14:paraId="340EA918">
      <w:pPr>
        <w:widowControl/>
        <w:spacing w:line="510" w:lineRule="atLeast"/>
        <w:ind w:firstLine="480"/>
        <w:jc w:val="left"/>
        <w:rPr>
          <w:rFonts w:hint="eastAsia" w:ascii="宋体" w:hAnsi="宋体" w:eastAsia="宋体" w:cs="Helvetica"/>
          <w:kern w:val="0"/>
          <w:sz w:val="24"/>
          <w:szCs w:val="21"/>
          <w:highlight w:val="none"/>
          <w:lang w:eastAsia="zh-CN"/>
        </w:rPr>
      </w:pPr>
      <w:r>
        <w:rPr>
          <w:rFonts w:hint="eastAsia" w:ascii="宋体" w:hAnsi="宋体" w:cs="Helvetica"/>
          <w:kern w:val="0"/>
          <w:sz w:val="24"/>
          <w:szCs w:val="21"/>
          <w:highlight w:val="none"/>
        </w:rPr>
        <w:t>开标地点：陕西省西安市高新区丈八一路1号汇鑫中心D座2206室陕西德勤招标有限公司第一会议室</w:t>
      </w:r>
    </w:p>
    <w:p w14:paraId="60531EB9">
      <w:pPr>
        <w:widowControl/>
        <w:spacing w:before="150" w:line="510" w:lineRule="atLeast"/>
        <w:jc w:val="left"/>
        <w:rPr>
          <w:rFonts w:hint="eastAsia" w:ascii="宋体" w:hAnsi="宋体" w:cs="Helvetica"/>
          <w:b/>
          <w:bCs/>
          <w:kern w:val="0"/>
          <w:sz w:val="24"/>
          <w:highlight w:val="none"/>
        </w:rPr>
      </w:pPr>
      <w:r>
        <w:rPr>
          <w:rFonts w:hint="eastAsia" w:ascii="宋体" w:hAnsi="宋体" w:cs="Helvetica"/>
          <w:b/>
          <w:bCs/>
          <w:kern w:val="0"/>
          <w:sz w:val="24"/>
          <w:highlight w:val="none"/>
        </w:rPr>
        <w:t>五、公告期限</w:t>
      </w:r>
    </w:p>
    <w:p w14:paraId="5EF6BAA7">
      <w:pPr>
        <w:widowControl/>
        <w:spacing w:line="510" w:lineRule="atLeast"/>
        <w:ind w:firstLine="480"/>
        <w:jc w:val="left"/>
        <w:rPr>
          <w:rFonts w:hint="eastAsia" w:ascii="宋体" w:hAnsi="宋体" w:cs="Helvetica"/>
          <w:kern w:val="0"/>
          <w:sz w:val="24"/>
          <w:szCs w:val="21"/>
          <w:highlight w:val="none"/>
        </w:rPr>
      </w:pPr>
      <w:r>
        <w:rPr>
          <w:rFonts w:hint="eastAsia" w:ascii="宋体" w:hAnsi="宋体" w:cs="Helvetica"/>
          <w:kern w:val="0"/>
          <w:sz w:val="24"/>
          <w:szCs w:val="21"/>
          <w:highlight w:val="none"/>
        </w:rPr>
        <w:t>自本公告发布之日起5个工作日。</w:t>
      </w:r>
    </w:p>
    <w:p w14:paraId="2A9F91FD">
      <w:pPr>
        <w:widowControl/>
        <w:spacing w:before="150" w:line="510" w:lineRule="atLeast"/>
        <w:jc w:val="left"/>
        <w:rPr>
          <w:rFonts w:hint="eastAsia" w:ascii="宋体" w:hAnsi="宋体" w:cs="Helvetica"/>
          <w:b/>
          <w:bCs/>
          <w:kern w:val="0"/>
          <w:sz w:val="24"/>
          <w:highlight w:val="none"/>
        </w:rPr>
      </w:pPr>
      <w:r>
        <w:rPr>
          <w:rFonts w:hint="eastAsia" w:ascii="宋体" w:hAnsi="宋体" w:cs="Helvetica"/>
          <w:b/>
          <w:bCs/>
          <w:kern w:val="0"/>
          <w:sz w:val="24"/>
          <w:highlight w:val="none"/>
        </w:rPr>
        <w:t>六、其他补充事宜</w:t>
      </w:r>
    </w:p>
    <w:p w14:paraId="17C90917">
      <w:pPr>
        <w:widowControl/>
        <w:spacing w:line="510" w:lineRule="atLeast"/>
        <w:ind w:firstLine="480"/>
        <w:jc w:val="left"/>
        <w:rPr>
          <w:rFonts w:hint="default" w:ascii="宋体" w:hAnsi="宋体" w:eastAsia="宋体" w:cs="Helvetica"/>
          <w:kern w:val="0"/>
          <w:sz w:val="24"/>
          <w:szCs w:val="21"/>
          <w:highlight w:val="none"/>
          <w:lang w:val="en-US" w:eastAsia="zh-CN"/>
        </w:rPr>
      </w:pPr>
      <w:r>
        <w:rPr>
          <w:rFonts w:hint="eastAsia" w:ascii="宋体" w:hAnsi="宋体" w:cs="Helvetica"/>
          <w:kern w:val="0"/>
          <w:sz w:val="24"/>
          <w:szCs w:val="21"/>
          <w:highlight w:val="none"/>
          <w:lang w:val="en-US" w:eastAsia="zh-CN"/>
        </w:rPr>
        <w:t>无</w:t>
      </w:r>
    </w:p>
    <w:p w14:paraId="423A9C40">
      <w:pPr>
        <w:widowControl/>
        <w:spacing w:before="150" w:line="510" w:lineRule="atLeast"/>
        <w:jc w:val="left"/>
        <w:rPr>
          <w:rFonts w:hint="eastAsia" w:ascii="宋体" w:hAnsi="宋体" w:cs="Helvetica"/>
          <w:b/>
          <w:bCs/>
          <w:kern w:val="0"/>
          <w:sz w:val="24"/>
          <w:highlight w:val="none"/>
        </w:rPr>
      </w:pPr>
      <w:r>
        <w:rPr>
          <w:rFonts w:hint="eastAsia" w:ascii="宋体" w:hAnsi="宋体" w:cs="Helvetica"/>
          <w:b/>
          <w:bCs/>
          <w:kern w:val="0"/>
          <w:sz w:val="24"/>
          <w:highlight w:val="none"/>
        </w:rPr>
        <w:t>七、对本次招标提出询问，请按以下方式联系。</w:t>
      </w:r>
    </w:p>
    <w:p w14:paraId="161298AE">
      <w:pPr>
        <w:widowControl/>
        <w:spacing w:line="510" w:lineRule="atLeast"/>
        <w:ind w:firstLine="480"/>
        <w:jc w:val="left"/>
        <w:rPr>
          <w:rFonts w:hint="eastAsia" w:ascii="宋体" w:hAnsi="宋体" w:cs="Helvetica"/>
          <w:kern w:val="0"/>
          <w:sz w:val="24"/>
          <w:szCs w:val="21"/>
          <w:highlight w:val="none"/>
        </w:rPr>
      </w:pPr>
      <w:r>
        <w:rPr>
          <w:rFonts w:hint="eastAsia" w:ascii="宋体" w:hAnsi="宋体" w:cs="Helvetica"/>
          <w:kern w:val="0"/>
          <w:sz w:val="24"/>
          <w:szCs w:val="21"/>
          <w:highlight w:val="none"/>
        </w:rPr>
        <w:t>1、采购人信息：</w:t>
      </w:r>
      <w:r>
        <w:rPr>
          <w:rFonts w:hint="eastAsia" w:ascii="宋体" w:hAnsi="宋体" w:cs="Helvetica"/>
          <w:kern w:val="0"/>
          <w:sz w:val="24"/>
          <w:szCs w:val="21"/>
          <w:highlight w:val="none"/>
          <w:lang w:eastAsia="zh-CN"/>
        </w:rPr>
        <w:t>陕西学前师范学院</w:t>
      </w:r>
    </w:p>
    <w:p w14:paraId="1F299028">
      <w:pPr>
        <w:pStyle w:val="33"/>
        <w:shd w:val="clear" w:color="auto" w:fill="FFFFFF"/>
        <w:spacing w:before="0" w:beforeAutospacing="0" w:after="0" w:afterAutospacing="0" w:line="510" w:lineRule="atLeast"/>
        <w:ind w:firstLine="480"/>
        <w:rPr>
          <w:rFonts w:hint="eastAsia"/>
          <w:highlight w:val="none"/>
        </w:rPr>
      </w:pPr>
      <w:r>
        <w:rPr>
          <w:rFonts w:hint="eastAsia"/>
          <w:highlight w:val="none"/>
        </w:rPr>
        <w:t>地址：</w:t>
      </w:r>
      <w:r>
        <w:rPr>
          <w:rFonts w:hint="eastAsia"/>
          <w:highlight w:val="none"/>
          <w:lang w:val="en-US" w:eastAsia="zh-CN"/>
        </w:rPr>
        <w:t>长安区神禾二路</w:t>
      </w:r>
    </w:p>
    <w:p w14:paraId="659198D4">
      <w:pPr>
        <w:pStyle w:val="33"/>
        <w:shd w:val="clear" w:color="auto" w:fill="FFFFFF"/>
        <w:spacing w:before="0" w:beforeAutospacing="0" w:after="0" w:afterAutospacing="0" w:line="510" w:lineRule="atLeast"/>
        <w:ind w:firstLine="480"/>
        <w:rPr>
          <w:rFonts w:hint="eastAsia"/>
          <w:highlight w:val="none"/>
        </w:rPr>
      </w:pPr>
      <w:r>
        <w:rPr>
          <w:rFonts w:hint="eastAsia"/>
          <w:highlight w:val="none"/>
        </w:rPr>
        <w:t>联系人：杨老师</w:t>
      </w:r>
    </w:p>
    <w:p w14:paraId="6439AF0B">
      <w:pPr>
        <w:pStyle w:val="33"/>
        <w:shd w:val="clear" w:color="auto" w:fill="FFFFFF"/>
        <w:spacing w:before="0" w:beforeAutospacing="0" w:after="0" w:afterAutospacing="0" w:line="510" w:lineRule="atLeast"/>
        <w:ind w:firstLine="480"/>
        <w:rPr>
          <w:rFonts w:hint="eastAsia"/>
          <w:highlight w:val="none"/>
        </w:rPr>
      </w:pPr>
      <w:r>
        <w:rPr>
          <w:rFonts w:hint="eastAsia"/>
          <w:highlight w:val="none"/>
        </w:rPr>
        <w:t>电话：029-81530065</w:t>
      </w:r>
    </w:p>
    <w:p w14:paraId="03517D3A">
      <w:pPr>
        <w:pStyle w:val="33"/>
        <w:shd w:val="clear" w:color="auto" w:fill="FFFFFF"/>
        <w:spacing w:before="0" w:beforeAutospacing="0" w:after="0" w:afterAutospacing="0" w:line="510" w:lineRule="atLeast"/>
        <w:ind w:firstLine="480"/>
        <w:rPr>
          <w:rFonts w:hint="eastAsia"/>
          <w:highlight w:val="none"/>
        </w:rPr>
      </w:pPr>
      <w:r>
        <w:rPr>
          <w:rFonts w:hint="eastAsia"/>
          <w:highlight w:val="none"/>
        </w:rPr>
        <w:t>技术负责人：张老师</w:t>
      </w:r>
    </w:p>
    <w:p w14:paraId="40E1FC45">
      <w:pPr>
        <w:pStyle w:val="33"/>
        <w:shd w:val="clear" w:color="auto" w:fill="FFFFFF"/>
        <w:spacing w:before="0" w:beforeAutospacing="0" w:after="0" w:afterAutospacing="0" w:line="510" w:lineRule="atLeast"/>
        <w:ind w:firstLine="480"/>
        <w:rPr>
          <w:rFonts w:hint="eastAsia"/>
          <w:highlight w:val="none"/>
        </w:rPr>
      </w:pPr>
      <w:r>
        <w:rPr>
          <w:rFonts w:hint="eastAsia"/>
          <w:highlight w:val="none"/>
        </w:rPr>
        <w:t>电话：029-81530085</w:t>
      </w:r>
    </w:p>
    <w:p w14:paraId="369D14BB">
      <w:pPr>
        <w:pStyle w:val="33"/>
        <w:shd w:val="clear" w:color="auto" w:fill="FFFFFF"/>
        <w:spacing w:before="0" w:beforeAutospacing="0" w:after="0" w:afterAutospacing="0" w:line="510" w:lineRule="atLeast"/>
        <w:ind w:firstLine="480"/>
        <w:rPr>
          <w:rFonts w:hint="eastAsia"/>
          <w:highlight w:val="none"/>
        </w:rPr>
      </w:pPr>
      <w:r>
        <w:rPr>
          <w:rFonts w:hint="eastAsia"/>
          <w:highlight w:val="none"/>
        </w:rPr>
        <w:t>2、采购代理机构信息</w:t>
      </w:r>
    </w:p>
    <w:p w14:paraId="70E69E09">
      <w:pPr>
        <w:pStyle w:val="33"/>
        <w:shd w:val="clear" w:color="auto" w:fill="FFFFFF"/>
        <w:spacing w:before="0" w:beforeAutospacing="0" w:after="0" w:afterAutospacing="0" w:line="510" w:lineRule="atLeast"/>
        <w:ind w:firstLine="480"/>
        <w:rPr>
          <w:rFonts w:hint="default" w:eastAsia="宋体"/>
          <w:highlight w:val="none"/>
          <w:lang w:val="en-US" w:eastAsia="zh-CN"/>
        </w:rPr>
      </w:pPr>
      <w:r>
        <w:rPr>
          <w:rFonts w:hint="default" w:eastAsia="宋体"/>
          <w:highlight w:val="none"/>
          <w:lang w:val="en-US" w:eastAsia="zh-CN"/>
        </w:rPr>
        <w:t>名称：</w:t>
      </w:r>
      <w:r>
        <w:rPr>
          <w:rFonts w:hint="eastAsia" w:ascii="宋体" w:hAnsi="宋体" w:cs="宋体"/>
          <w:kern w:val="28"/>
          <w:highlight w:val="none"/>
        </w:rPr>
        <w:t>陕西德勤招标有限公司</w:t>
      </w:r>
    </w:p>
    <w:p w14:paraId="22EE50EB">
      <w:pPr>
        <w:pStyle w:val="33"/>
        <w:shd w:val="clear" w:color="auto" w:fill="FFFFFF"/>
        <w:spacing w:before="0" w:beforeAutospacing="0" w:after="0" w:afterAutospacing="0" w:line="510" w:lineRule="atLeast"/>
        <w:ind w:firstLine="480"/>
        <w:rPr>
          <w:rFonts w:hint="default" w:eastAsia="宋体"/>
          <w:highlight w:val="none"/>
          <w:lang w:val="en-US" w:eastAsia="zh-CN"/>
        </w:rPr>
      </w:pPr>
      <w:r>
        <w:rPr>
          <w:rFonts w:hint="default" w:eastAsia="宋体"/>
          <w:highlight w:val="none"/>
          <w:lang w:val="en-US" w:eastAsia="zh-CN"/>
        </w:rPr>
        <w:t>地址：</w:t>
      </w:r>
      <w:r>
        <w:rPr>
          <w:rFonts w:hint="eastAsia" w:ascii="宋体" w:hAnsi="宋体" w:cs="宋体"/>
          <w:kern w:val="28"/>
          <w:highlight w:val="none"/>
          <w:lang w:eastAsia="zh-CN"/>
        </w:rPr>
        <w:t>陕西省西安市高新区丈八一路1号汇鑫中心D座2206室</w:t>
      </w:r>
    </w:p>
    <w:p w14:paraId="4FDF4DF7">
      <w:pPr>
        <w:pStyle w:val="33"/>
        <w:shd w:val="clear" w:color="auto" w:fill="FFFFFF"/>
        <w:spacing w:before="0" w:beforeAutospacing="0" w:after="0" w:afterAutospacing="0" w:line="510" w:lineRule="atLeast"/>
        <w:ind w:firstLine="480"/>
        <w:rPr>
          <w:rFonts w:hint="default" w:eastAsia="宋体"/>
          <w:highlight w:val="none"/>
          <w:lang w:val="en-US" w:eastAsia="zh-CN"/>
        </w:rPr>
      </w:pPr>
      <w:r>
        <w:rPr>
          <w:rFonts w:hint="default" w:eastAsia="宋体"/>
          <w:highlight w:val="none"/>
          <w:lang w:val="en-US" w:eastAsia="zh-CN"/>
        </w:rPr>
        <w:t>联系方式：029-8</w:t>
      </w:r>
      <w:r>
        <w:rPr>
          <w:rFonts w:hint="eastAsia" w:eastAsia="宋体"/>
          <w:highlight w:val="none"/>
          <w:lang w:val="en-US" w:eastAsia="zh-CN"/>
        </w:rPr>
        <w:t>1169855</w:t>
      </w:r>
    </w:p>
    <w:p w14:paraId="4791E592">
      <w:pPr>
        <w:widowControl/>
        <w:spacing w:line="510" w:lineRule="atLeast"/>
        <w:ind w:firstLine="480"/>
        <w:jc w:val="left"/>
        <w:rPr>
          <w:rFonts w:hint="eastAsia" w:ascii="宋体" w:hAnsi="宋体" w:cs="Helvetica"/>
          <w:kern w:val="0"/>
          <w:sz w:val="24"/>
          <w:szCs w:val="21"/>
          <w:highlight w:val="none"/>
        </w:rPr>
      </w:pPr>
      <w:r>
        <w:rPr>
          <w:rFonts w:hint="eastAsia" w:ascii="宋体" w:hAnsi="宋体" w:cs="Helvetica"/>
          <w:kern w:val="0"/>
          <w:sz w:val="24"/>
          <w:szCs w:val="21"/>
          <w:highlight w:val="none"/>
        </w:rPr>
        <w:t>3、项目联系方式</w:t>
      </w:r>
    </w:p>
    <w:p w14:paraId="6CD7AA60">
      <w:pPr>
        <w:widowControl/>
        <w:spacing w:line="510" w:lineRule="atLeast"/>
        <w:ind w:firstLine="480"/>
        <w:jc w:val="left"/>
        <w:rPr>
          <w:rFonts w:hint="default" w:ascii="宋体" w:hAnsi="宋体" w:eastAsia="宋体" w:cs="Helvetica"/>
          <w:kern w:val="0"/>
          <w:sz w:val="24"/>
          <w:szCs w:val="21"/>
          <w:highlight w:val="none"/>
          <w:lang w:val="en-US" w:eastAsia="zh-CN"/>
        </w:rPr>
      </w:pPr>
      <w:r>
        <w:rPr>
          <w:rFonts w:hint="default" w:ascii="宋体" w:hAnsi="宋体" w:eastAsia="宋体" w:cs="Helvetica"/>
          <w:kern w:val="0"/>
          <w:sz w:val="24"/>
          <w:szCs w:val="21"/>
          <w:highlight w:val="none"/>
          <w:lang w:val="en-US" w:eastAsia="zh-CN"/>
        </w:rPr>
        <w:t>项目联系人：</w:t>
      </w:r>
      <w:r>
        <w:rPr>
          <w:rFonts w:hint="eastAsia" w:ascii="宋体" w:hAnsi="宋体" w:cs="Helvetica"/>
          <w:kern w:val="0"/>
          <w:sz w:val="24"/>
          <w:szCs w:val="21"/>
          <w:highlight w:val="none"/>
          <w:lang w:val="en-US" w:eastAsia="zh-CN"/>
        </w:rPr>
        <w:t>贾旭鸣</w:t>
      </w:r>
    </w:p>
    <w:p w14:paraId="6B693AF6">
      <w:pPr>
        <w:widowControl/>
        <w:spacing w:line="510" w:lineRule="atLeast"/>
        <w:ind w:firstLine="480"/>
        <w:jc w:val="left"/>
        <w:rPr>
          <w:rFonts w:hint="default" w:ascii="宋体" w:hAnsi="宋体" w:eastAsia="宋体" w:cs="Helvetica"/>
          <w:kern w:val="0"/>
          <w:sz w:val="24"/>
          <w:szCs w:val="21"/>
          <w:highlight w:val="none"/>
          <w:lang w:val="en-US" w:eastAsia="zh-CN"/>
        </w:rPr>
      </w:pPr>
      <w:r>
        <w:rPr>
          <w:rFonts w:hint="default" w:ascii="宋体" w:hAnsi="宋体" w:eastAsia="宋体" w:cs="Helvetica"/>
          <w:kern w:val="0"/>
          <w:sz w:val="24"/>
          <w:szCs w:val="21"/>
          <w:highlight w:val="none"/>
          <w:lang w:val="en-US" w:eastAsia="zh-CN"/>
        </w:rPr>
        <w:t>电话：029-81169855</w:t>
      </w:r>
    </w:p>
    <w:p w14:paraId="1F04D56C">
      <w:pPr>
        <w:widowControl/>
        <w:spacing w:line="510" w:lineRule="atLeast"/>
        <w:ind w:firstLine="480"/>
        <w:jc w:val="left"/>
        <w:rPr>
          <w:rFonts w:hint="default" w:ascii="宋体" w:hAnsi="宋体" w:eastAsia="宋体" w:cs="Helvetica"/>
          <w:kern w:val="0"/>
          <w:sz w:val="24"/>
          <w:szCs w:val="21"/>
          <w:highlight w:val="none"/>
          <w:lang w:val="en-US" w:eastAsia="zh-CN"/>
        </w:rPr>
      </w:pPr>
    </w:p>
    <w:p w14:paraId="7869BF42">
      <w:pPr>
        <w:widowControl/>
        <w:spacing w:line="510" w:lineRule="atLeast"/>
        <w:ind w:firstLine="480"/>
        <w:jc w:val="center"/>
        <w:rPr>
          <w:rFonts w:ascii="宋体" w:hAnsi="宋体" w:cs="Helvetica"/>
          <w:kern w:val="0"/>
          <w:sz w:val="24"/>
          <w:szCs w:val="21"/>
          <w:highlight w:val="none"/>
        </w:rPr>
      </w:pPr>
    </w:p>
    <w:p w14:paraId="0D92606E">
      <w:pPr>
        <w:widowControl/>
        <w:spacing w:line="510" w:lineRule="atLeast"/>
        <w:ind w:firstLine="480"/>
        <w:jc w:val="center"/>
        <w:rPr>
          <w:rFonts w:hint="eastAsia" w:ascii="宋体" w:hAnsi="宋体" w:eastAsia="宋体" w:cs="Helvetica"/>
          <w:kern w:val="0"/>
          <w:sz w:val="24"/>
          <w:szCs w:val="21"/>
          <w:highlight w:val="none"/>
          <w:lang w:eastAsia="zh-CN"/>
        </w:rPr>
      </w:pPr>
      <w:r>
        <w:rPr>
          <w:rFonts w:ascii="宋体" w:hAnsi="宋体" w:cs="Helvetica"/>
          <w:kern w:val="0"/>
          <w:sz w:val="24"/>
          <w:szCs w:val="21"/>
          <w:highlight w:val="none"/>
        </w:rPr>
        <w:t xml:space="preserve">                             </w:t>
      </w:r>
      <w:r>
        <w:rPr>
          <w:rFonts w:hint="eastAsia" w:ascii="宋体" w:hAnsi="宋体" w:cs="Helvetica"/>
          <w:kern w:val="0"/>
          <w:sz w:val="24"/>
          <w:szCs w:val="21"/>
          <w:highlight w:val="none"/>
        </w:rPr>
        <w:t xml:space="preserve"> </w:t>
      </w:r>
      <w:r>
        <w:rPr>
          <w:rFonts w:hint="eastAsia" w:ascii="宋体" w:hAnsi="宋体" w:cs="Helvetica"/>
          <w:kern w:val="0"/>
          <w:sz w:val="24"/>
          <w:szCs w:val="21"/>
          <w:highlight w:val="none"/>
          <w:lang w:eastAsia="zh-CN"/>
        </w:rPr>
        <w:t>陕西德勤招标有限公司</w:t>
      </w:r>
    </w:p>
    <w:p w14:paraId="14B55D57">
      <w:pPr>
        <w:widowControl/>
        <w:spacing w:line="510" w:lineRule="atLeast"/>
        <w:ind w:firstLine="480"/>
        <w:jc w:val="center"/>
        <w:rPr>
          <w:rFonts w:hint="eastAsia" w:ascii="宋体" w:hAnsi="宋体" w:cs="Helvetica"/>
          <w:kern w:val="0"/>
          <w:sz w:val="24"/>
          <w:szCs w:val="21"/>
          <w:highlight w:val="none"/>
        </w:rPr>
      </w:pPr>
      <w:r>
        <w:rPr>
          <w:rFonts w:hint="eastAsia" w:ascii="宋体" w:hAnsi="宋体" w:cs="Helvetica"/>
          <w:kern w:val="0"/>
          <w:sz w:val="24"/>
          <w:szCs w:val="21"/>
          <w:highlight w:val="none"/>
          <w:lang w:val="en-US" w:eastAsia="zh-CN"/>
        </w:rPr>
        <w:t xml:space="preserve">                            </w:t>
      </w:r>
      <w:r>
        <w:rPr>
          <w:rFonts w:hint="eastAsia" w:ascii="宋体" w:hAnsi="宋体" w:cs="Helvetica"/>
          <w:kern w:val="0"/>
          <w:sz w:val="24"/>
          <w:szCs w:val="21"/>
          <w:highlight w:val="none"/>
        </w:rPr>
        <w:t>202</w:t>
      </w:r>
      <w:r>
        <w:rPr>
          <w:rFonts w:hint="eastAsia" w:ascii="宋体" w:hAnsi="宋体" w:cs="Helvetica"/>
          <w:kern w:val="0"/>
          <w:sz w:val="24"/>
          <w:szCs w:val="21"/>
          <w:highlight w:val="none"/>
          <w:lang w:val="en-US" w:eastAsia="zh-CN"/>
        </w:rPr>
        <w:t>6</w:t>
      </w:r>
      <w:r>
        <w:rPr>
          <w:rFonts w:hint="eastAsia" w:ascii="宋体" w:hAnsi="宋体" w:cs="Helvetica"/>
          <w:kern w:val="0"/>
          <w:sz w:val="24"/>
          <w:szCs w:val="21"/>
          <w:highlight w:val="none"/>
        </w:rPr>
        <w:t>年</w:t>
      </w:r>
      <w:r>
        <w:rPr>
          <w:rFonts w:hint="eastAsia" w:ascii="宋体" w:hAnsi="宋体" w:cs="Helvetica"/>
          <w:kern w:val="0"/>
          <w:sz w:val="24"/>
          <w:szCs w:val="21"/>
          <w:highlight w:val="none"/>
          <w:lang w:val="en-US" w:eastAsia="zh-CN"/>
        </w:rPr>
        <w:t>05</w:t>
      </w:r>
      <w:r>
        <w:rPr>
          <w:rFonts w:hint="eastAsia" w:ascii="宋体" w:hAnsi="宋体" w:cs="Helvetica"/>
          <w:kern w:val="0"/>
          <w:sz w:val="24"/>
          <w:szCs w:val="21"/>
          <w:highlight w:val="none"/>
        </w:rPr>
        <w:t>月</w:t>
      </w:r>
      <w:r>
        <w:rPr>
          <w:rFonts w:hint="eastAsia" w:ascii="宋体" w:hAnsi="宋体" w:cs="Helvetica"/>
          <w:kern w:val="0"/>
          <w:sz w:val="24"/>
          <w:szCs w:val="21"/>
          <w:highlight w:val="none"/>
          <w:lang w:val="en-US" w:eastAsia="zh-CN"/>
        </w:rPr>
        <w:t>21</w:t>
      </w:r>
      <w:r>
        <w:rPr>
          <w:rFonts w:hint="eastAsia" w:ascii="宋体" w:hAnsi="宋体" w:cs="Helvetica"/>
          <w:kern w:val="0"/>
          <w:sz w:val="24"/>
          <w:szCs w:val="21"/>
          <w:highlight w:val="none"/>
        </w:rPr>
        <w:t>日</w:t>
      </w:r>
    </w:p>
    <w:p w14:paraId="46F1361B">
      <w:pPr>
        <w:spacing w:before="114" w:line="225" w:lineRule="auto"/>
        <w:ind w:left="122"/>
        <w:outlineLvl w:val="9"/>
        <w:rPr>
          <w:rStyle w:val="91"/>
          <w:rFonts w:hint="eastAsia" w:ascii="黑体" w:hAnsi="黑体" w:eastAsia="黑体" w:cs="黑体"/>
          <w:sz w:val="32"/>
          <w:szCs w:val="32"/>
          <w:highlight w:val="none"/>
        </w:rPr>
      </w:pPr>
      <w:r>
        <w:rPr>
          <w:rFonts w:hint="eastAsia" w:ascii="宋体" w:hAnsi="宋体" w:cs="宋体"/>
          <w:sz w:val="24"/>
          <w:szCs w:val="24"/>
          <w:highlight w:val="none"/>
          <w:lang w:eastAsia="zh-CN"/>
        </w:rPr>
        <w:br w:type="page"/>
      </w:r>
      <w:bookmarkStart w:id="4" w:name="_Toc15248"/>
    </w:p>
    <w:p w14:paraId="5A51A9E5">
      <w:pPr>
        <w:spacing w:before="114" w:line="225" w:lineRule="auto"/>
        <w:ind w:left="122"/>
        <w:outlineLvl w:val="9"/>
        <w:rPr>
          <w:rStyle w:val="91"/>
          <w:rFonts w:hint="eastAsia" w:ascii="黑体" w:hAnsi="黑体" w:eastAsia="黑体" w:cs="黑体"/>
          <w:sz w:val="32"/>
          <w:szCs w:val="32"/>
          <w:highlight w:val="none"/>
        </w:rPr>
      </w:pPr>
    </w:p>
    <w:p w14:paraId="01E39230">
      <w:pPr>
        <w:spacing w:before="114" w:line="225" w:lineRule="auto"/>
        <w:ind w:left="122"/>
        <w:outlineLvl w:val="9"/>
        <w:rPr>
          <w:rStyle w:val="91"/>
          <w:rFonts w:hint="eastAsia" w:ascii="黑体" w:hAnsi="黑体" w:eastAsia="黑体" w:cs="黑体"/>
          <w:sz w:val="32"/>
          <w:szCs w:val="32"/>
          <w:highlight w:val="none"/>
        </w:rPr>
      </w:pPr>
    </w:p>
    <w:p w14:paraId="17B93988">
      <w:pPr>
        <w:spacing w:before="114" w:line="225" w:lineRule="auto"/>
        <w:ind w:left="122"/>
        <w:outlineLvl w:val="9"/>
        <w:rPr>
          <w:rStyle w:val="91"/>
          <w:rFonts w:hint="eastAsia" w:ascii="黑体" w:hAnsi="黑体" w:eastAsia="黑体" w:cs="黑体"/>
          <w:sz w:val="32"/>
          <w:szCs w:val="32"/>
          <w:highlight w:val="none"/>
        </w:rPr>
      </w:pPr>
    </w:p>
    <w:p w14:paraId="1BEA6CEB">
      <w:pPr>
        <w:spacing w:before="114" w:line="225" w:lineRule="auto"/>
        <w:ind w:left="122"/>
        <w:outlineLvl w:val="9"/>
        <w:rPr>
          <w:rStyle w:val="91"/>
          <w:rFonts w:hint="eastAsia" w:ascii="黑体" w:hAnsi="黑体" w:eastAsia="黑体" w:cs="黑体"/>
          <w:sz w:val="32"/>
          <w:szCs w:val="32"/>
          <w:highlight w:val="none"/>
        </w:rPr>
      </w:pPr>
    </w:p>
    <w:p w14:paraId="28FEC5DE">
      <w:pPr>
        <w:spacing w:before="114" w:line="225" w:lineRule="auto"/>
        <w:ind w:left="122"/>
        <w:outlineLvl w:val="9"/>
        <w:rPr>
          <w:rStyle w:val="91"/>
          <w:rFonts w:hint="eastAsia" w:ascii="黑体" w:hAnsi="黑体" w:eastAsia="黑体" w:cs="黑体"/>
          <w:sz w:val="32"/>
          <w:szCs w:val="32"/>
          <w:highlight w:val="none"/>
        </w:rPr>
      </w:pPr>
    </w:p>
    <w:p w14:paraId="541D0C12">
      <w:pPr>
        <w:spacing w:before="114" w:line="225" w:lineRule="auto"/>
        <w:ind w:left="122"/>
        <w:outlineLvl w:val="9"/>
        <w:rPr>
          <w:rStyle w:val="91"/>
          <w:rFonts w:hint="eastAsia" w:ascii="黑体" w:hAnsi="黑体" w:eastAsia="黑体" w:cs="黑体"/>
          <w:sz w:val="32"/>
          <w:szCs w:val="32"/>
          <w:highlight w:val="none"/>
        </w:rPr>
      </w:pPr>
    </w:p>
    <w:p w14:paraId="189BD9A2">
      <w:pPr>
        <w:spacing w:before="114" w:line="225" w:lineRule="auto"/>
        <w:ind w:left="122"/>
        <w:outlineLvl w:val="9"/>
        <w:rPr>
          <w:rStyle w:val="91"/>
          <w:rFonts w:hint="eastAsia" w:ascii="黑体" w:hAnsi="黑体" w:eastAsia="黑体" w:cs="黑体"/>
          <w:sz w:val="32"/>
          <w:szCs w:val="32"/>
          <w:highlight w:val="none"/>
        </w:rPr>
      </w:pPr>
    </w:p>
    <w:p w14:paraId="4691FDA1">
      <w:pPr>
        <w:spacing w:before="114" w:line="225" w:lineRule="auto"/>
        <w:ind w:left="122"/>
        <w:outlineLvl w:val="9"/>
        <w:rPr>
          <w:rFonts w:ascii="宋体" w:hAnsi="宋体" w:eastAsia="宋体" w:cs="宋体"/>
          <w:b/>
          <w:bCs/>
          <w:sz w:val="52"/>
          <w:szCs w:val="52"/>
          <w:highlight w:val="none"/>
        </w:rPr>
      </w:pPr>
      <w:r>
        <w:rPr>
          <w:rFonts w:ascii="宋体" w:hAnsi="宋体" w:eastAsia="宋体" w:cs="宋体"/>
          <w:b/>
          <w:bCs/>
          <w:spacing w:val="9"/>
          <w:sz w:val="52"/>
          <w:szCs w:val="52"/>
          <w:highlight w:val="none"/>
        </w:rPr>
        <w:t>第</w:t>
      </w:r>
      <w:r>
        <w:rPr>
          <w:rFonts w:hint="eastAsia" w:ascii="宋体" w:hAnsi="宋体" w:eastAsia="宋体" w:cs="宋体"/>
          <w:b/>
          <w:bCs/>
          <w:spacing w:val="7"/>
          <w:sz w:val="52"/>
          <w:szCs w:val="52"/>
          <w:highlight w:val="none"/>
          <w:lang w:val="en-US" w:eastAsia="zh-CN"/>
        </w:rPr>
        <w:t>二</w:t>
      </w:r>
      <w:r>
        <w:rPr>
          <w:rFonts w:ascii="宋体" w:hAnsi="宋体" w:eastAsia="宋体" w:cs="宋体"/>
          <w:b/>
          <w:bCs/>
          <w:spacing w:val="7"/>
          <w:sz w:val="52"/>
          <w:szCs w:val="52"/>
          <w:highlight w:val="none"/>
        </w:rPr>
        <w:t>部分</w:t>
      </w:r>
    </w:p>
    <w:p w14:paraId="230BB85B">
      <w:pPr>
        <w:spacing w:before="113" w:line="224" w:lineRule="auto"/>
        <w:ind w:right="420"/>
        <w:jc w:val="right"/>
        <w:outlineLvl w:val="9"/>
        <w:rPr>
          <w:rFonts w:hint="eastAsia" w:ascii="宋体" w:hAnsi="宋体" w:eastAsia="宋体" w:cs="宋体"/>
          <w:b/>
          <w:bCs/>
          <w:sz w:val="52"/>
          <w:szCs w:val="52"/>
          <w:highlight w:val="none"/>
        </w:rPr>
      </w:pPr>
      <w:r>
        <w:rPr>
          <w:b/>
          <w:bCs/>
          <w:sz w:val="52"/>
          <w:highlight w:val="none"/>
        </w:rPr>
        <mc:AlternateContent>
          <mc:Choice Requires="wps">
            <w:drawing>
              <wp:anchor distT="0" distB="0" distL="114300" distR="114300" simplePos="0" relativeHeight="251664384" behindDoc="0" locked="0" layoutInCell="1" allowOverlap="1">
                <wp:simplePos x="0" y="0"/>
                <wp:positionH relativeFrom="column">
                  <wp:posOffset>104775</wp:posOffset>
                </wp:positionH>
                <wp:positionV relativeFrom="paragraph">
                  <wp:posOffset>213995</wp:posOffset>
                </wp:positionV>
                <wp:extent cx="5715000" cy="635"/>
                <wp:effectExtent l="0" t="0" r="0" b="0"/>
                <wp:wrapNone/>
                <wp:docPr id="7" name="直线 21"/>
                <wp:cNvGraphicFramePr/>
                <a:graphic xmlns:a="http://schemas.openxmlformats.org/drawingml/2006/main">
                  <a:graphicData uri="http://schemas.microsoft.com/office/word/2010/wordprocessingShape">
                    <wps:wsp>
                      <wps:cNvCnPr/>
                      <wps:spPr>
                        <a:xfrm>
                          <a:off x="0" y="0"/>
                          <a:ext cx="5715000" cy="635"/>
                        </a:xfrm>
                        <a:prstGeom prst="line">
                          <a:avLst/>
                        </a:prstGeom>
                        <a:ln w="19050" cap="flat" cmpd="sng">
                          <a:solidFill>
                            <a:srgbClr val="000000"/>
                          </a:solidFill>
                          <a:prstDash val="solid"/>
                          <a:headEnd type="none" w="med" len="med"/>
                          <a:tailEnd type="none" w="med" len="med"/>
                        </a:ln>
                      </wps:spPr>
                      <wps:bodyPr upright="1"/>
                    </wps:wsp>
                  </a:graphicData>
                </a:graphic>
              </wp:anchor>
            </w:drawing>
          </mc:Choice>
          <mc:Fallback>
            <w:pict>
              <v:line id="直线 21" o:spid="_x0000_s1026" o:spt="20" style="position:absolute;left:0pt;margin-left:8.25pt;margin-top:16.85pt;height:0.05pt;width:450pt;z-index:251664384;mso-width-relative:page;mso-height-relative:page;" filled="f" stroked="t" coordsize="21600,21600" o:gfxdata="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osQ5z9MAAAAI&#10;AQAADwAAAAAAAAABACAAAAAiAAAAZHJzL2Rvd25yZXYueG1sUEsBAhQAFAAAAAgAh07iQDTYy+7o&#10;AQAA3wMAAA4AAAAAAAAAAQAgAAAAIgEAAGRycy9lMm9Eb2MueG1sUEsFBgAAAAAGAAYAWQEAAHwF&#10;AAAAAA==&#10;">
                <v:fill on="f" focussize="0,0"/>
                <v:stroke weight="1.5pt" color="#000000" joinstyle="round"/>
                <v:imagedata o:title=""/>
                <o:lock v:ext="edit" aspectratio="f"/>
              </v:line>
            </w:pict>
          </mc:Fallback>
        </mc:AlternateContent>
      </w:r>
    </w:p>
    <w:p w14:paraId="508CC760">
      <w:pPr>
        <w:spacing w:before="113" w:line="224" w:lineRule="auto"/>
        <w:ind w:right="420"/>
        <w:jc w:val="right"/>
        <w:outlineLvl w:val="9"/>
        <w:rPr>
          <w:rFonts w:hint="default" w:ascii="宋体" w:hAnsi="宋体" w:eastAsia="宋体" w:cs="宋体"/>
          <w:b/>
          <w:bCs/>
          <w:sz w:val="35"/>
          <w:szCs w:val="35"/>
          <w:highlight w:val="none"/>
          <w:lang w:val="en-US"/>
        </w:rPr>
      </w:pPr>
      <w:r>
        <w:rPr>
          <w:rFonts w:hint="eastAsia" w:ascii="宋体" w:hAnsi="宋体" w:eastAsia="宋体" w:cs="宋体"/>
          <w:b/>
          <w:bCs/>
          <w:spacing w:val="7"/>
          <w:sz w:val="52"/>
          <w:szCs w:val="52"/>
          <w:highlight w:val="none"/>
          <w:lang w:val="en-US" w:eastAsia="zh-CN"/>
        </w:rPr>
        <w:t>用户需求书</w:t>
      </w:r>
    </w:p>
    <w:p w14:paraId="74524E92">
      <w:pPr>
        <w:pStyle w:val="3"/>
        <w:rPr>
          <w:rFonts w:hint="default" w:ascii="黑体" w:hAnsi="黑体" w:eastAsia="黑体" w:cs="黑体"/>
          <w:sz w:val="32"/>
          <w:szCs w:val="32"/>
          <w:highlight w:val="none"/>
          <w:lang w:val="en-US" w:eastAsia="zh-CN"/>
        </w:rPr>
      </w:pPr>
      <w:r>
        <w:rPr>
          <w:rFonts w:hint="eastAsia" w:ascii="黑体" w:hAnsi="黑体" w:eastAsia="黑体" w:cs="黑体"/>
          <w:color w:val="000000"/>
          <w:sz w:val="32"/>
          <w:szCs w:val="32"/>
          <w:highlight w:val="none"/>
        </w:rPr>
        <w:br w:type="page"/>
      </w:r>
      <w:bookmarkStart w:id="5" w:name="_Toc27402"/>
      <w:r>
        <w:rPr>
          <w:rFonts w:hint="eastAsia" w:ascii="黑体" w:hAnsi="黑体" w:eastAsia="黑体" w:cs="黑体"/>
          <w:sz w:val="32"/>
          <w:szCs w:val="32"/>
          <w:highlight w:val="none"/>
        </w:rPr>
        <w:t>第</w:t>
      </w:r>
      <w:r>
        <w:rPr>
          <w:rFonts w:hint="eastAsia" w:ascii="黑体" w:hAnsi="黑体" w:eastAsia="黑体" w:cs="黑体"/>
          <w:sz w:val="32"/>
          <w:szCs w:val="32"/>
          <w:highlight w:val="none"/>
          <w:lang w:val="en-US" w:eastAsia="zh-CN"/>
        </w:rPr>
        <w:t>二</w:t>
      </w:r>
      <w:r>
        <w:rPr>
          <w:rFonts w:hint="eastAsia" w:ascii="黑体" w:hAnsi="黑体" w:eastAsia="黑体" w:cs="黑体"/>
          <w:sz w:val="32"/>
          <w:szCs w:val="32"/>
          <w:highlight w:val="none"/>
        </w:rPr>
        <w:t>部分</w:t>
      </w:r>
      <w:r>
        <w:rPr>
          <w:rFonts w:ascii="黑体" w:hAnsi="黑体" w:eastAsia="黑体" w:cs="黑体"/>
          <w:sz w:val="32"/>
          <w:szCs w:val="32"/>
          <w:highlight w:val="none"/>
        </w:rPr>
        <w:t xml:space="preserve"> </w:t>
      </w:r>
      <w:r>
        <w:rPr>
          <w:rFonts w:hint="eastAsia" w:ascii="黑体" w:hAnsi="黑体" w:eastAsia="黑体" w:cs="黑体"/>
          <w:sz w:val="32"/>
          <w:szCs w:val="32"/>
          <w:highlight w:val="none"/>
          <w:lang w:val="en-US" w:eastAsia="zh-CN"/>
        </w:rPr>
        <w:t>用户需求书</w:t>
      </w:r>
      <w:bookmarkEnd w:id="5"/>
    </w:p>
    <w:p w14:paraId="19BFEEE3">
      <w:pPr>
        <w:spacing w:line="360" w:lineRule="auto"/>
        <w:ind w:firstLine="482" w:firstLineChars="200"/>
        <w:rPr>
          <w:rFonts w:hint="default" w:ascii="黑体" w:hAnsi="仿宋" w:eastAsia="黑体" w:cs="黑体"/>
          <w:b/>
          <w:bCs/>
          <w:color w:val="auto"/>
          <w:sz w:val="24"/>
          <w:szCs w:val="24"/>
          <w:highlight w:val="none"/>
          <w:lang w:val="en-US" w:eastAsia="zh-CN"/>
        </w:rPr>
      </w:pPr>
      <w:r>
        <w:rPr>
          <w:rFonts w:hint="eastAsia" w:ascii="黑体" w:hAnsi="仿宋" w:eastAsia="黑体" w:cs="黑体"/>
          <w:b/>
          <w:bCs/>
          <w:color w:val="auto"/>
          <w:sz w:val="24"/>
          <w:szCs w:val="24"/>
          <w:highlight w:val="none"/>
          <w:lang w:val="en-US" w:eastAsia="zh-CN"/>
        </w:rPr>
        <w:t>一、项目概况</w:t>
      </w:r>
    </w:p>
    <w:p w14:paraId="0C3185C5">
      <w:pPr>
        <w:spacing w:line="360" w:lineRule="auto"/>
        <w:ind w:firstLine="480" w:firstLineChars="200"/>
        <w:rPr>
          <w:rFonts w:hint="eastAsia" w:ascii="宋体" w:hAnsi="宋体" w:eastAsia="宋体" w:cs="Helvetica"/>
          <w:kern w:val="0"/>
          <w:sz w:val="24"/>
          <w:highlight w:val="none"/>
          <w:lang w:val="en-US" w:eastAsia="zh-CN"/>
        </w:rPr>
      </w:pPr>
      <w:r>
        <w:rPr>
          <w:rFonts w:hint="eastAsia" w:ascii="宋体" w:hAnsi="宋体" w:eastAsia="宋体" w:cs="Helvetica"/>
          <w:kern w:val="0"/>
          <w:sz w:val="24"/>
          <w:highlight w:val="none"/>
          <w:lang w:val="en-US" w:eastAsia="zh-CN"/>
        </w:rPr>
        <w:t>涵盖中华蒙学版本馆建设、陕师院文库创意展示区建设两大子项目，主要包括特色书架定制安装、配套标识制作、设备采购、墙面修复及相关配套施工，优化图书馆空间环境，打造贴合学校师范特色的特色资源展示与体验空间。</w:t>
      </w:r>
    </w:p>
    <w:p w14:paraId="1D00D579">
      <w:pPr>
        <w:spacing w:line="360" w:lineRule="auto"/>
        <w:ind w:firstLine="480" w:firstLineChars="200"/>
        <w:rPr>
          <w:rFonts w:hint="eastAsia" w:ascii="宋体" w:hAnsi="宋体" w:eastAsia="宋体" w:cs="Helvetica"/>
          <w:kern w:val="0"/>
          <w:sz w:val="24"/>
          <w:highlight w:val="none"/>
          <w:lang w:val="en-US" w:eastAsia="zh-CN"/>
        </w:rPr>
      </w:pPr>
      <w:r>
        <w:rPr>
          <w:rFonts w:hint="eastAsia" w:ascii="宋体" w:hAnsi="宋体" w:eastAsia="宋体" w:cs="Helvetica"/>
          <w:kern w:val="0"/>
          <w:sz w:val="24"/>
          <w:highlight w:val="none"/>
          <w:lang w:val="en-US" w:eastAsia="zh-CN"/>
        </w:rPr>
        <w:t>落实学校文化育人工作部署，完善图书馆特色资源服务功能，打造专业化、沉浸式展示空间，传承中华优秀传统文化与学校办学文脉，强化文化育人实效，为师生提供优质的文献服务与文化熏陶平台。完善蒙学资源保存、展示与服务体系，对蒙学文献进行系统化一体化陈列，传承中华优秀传统文化，强化文化育人实效，为师生教研查阅、文化熏陶及师范生传统文化素养培育提供优质支撑。完善陕师院文库功能布局，优化书籍分类陈列模式，对我校师生著作文献进行展陈，传承学校办学文脉，为师生教学备课、课题研究、学术交流提供便捷的文献服务，推动书香校园建设。</w:t>
      </w:r>
    </w:p>
    <w:p w14:paraId="6835F78B">
      <w:pPr>
        <w:widowControl/>
        <w:spacing w:line="510" w:lineRule="atLeast"/>
        <w:ind w:firstLine="480"/>
        <w:jc w:val="left"/>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二、</w:t>
      </w:r>
      <w:r>
        <w:rPr>
          <w:rFonts w:hint="eastAsia" w:ascii="宋体" w:hAnsi="宋体" w:cs="宋体"/>
          <w:b/>
          <w:bCs/>
          <w:color w:val="auto"/>
          <w:kern w:val="0"/>
          <w:sz w:val="24"/>
          <w:szCs w:val="24"/>
          <w:highlight w:val="none"/>
          <w:lang w:val="en-US" w:eastAsia="zh-CN" w:bidi="ar-SA"/>
        </w:rPr>
        <w:t>技术</w:t>
      </w:r>
      <w:r>
        <w:rPr>
          <w:rFonts w:hint="eastAsia" w:ascii="宋体" w:hAnsi="宋体" w:eastAsia="宋体" w:cs="宋体"/>
          <w:b/>
          <w:bCs/>
          <w:color w:val="auto"/>
          <w:kern w:val="0"/>
          <w:sz w:val="24"/>
          <w:szCs w:val="24"/>
          <w:highlight w:val="none"/>
          <w:lang w:val="en-US" w:eastAsia="zh-CN" w:bidi="ar-SA"/>
        </w:rPr>
        <w:t>要求</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8"/>
        <w:gridCol w:w="1255"/>
        <w:gridCol w:w="594"/>
        <w:gridCol w:w="722"/>
        <w:gridCol w:w="4534"/>
        <w:gridCol w:w="709"/>
        <w:gridCol w:w="1156"/>
      </w:tblGrid>
      <w:tr w14:paraId="759C1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88" w:type="dxa"/>
            <w:vAlign w:val="center"/>
          </w:tcPr>
          <w:p w14:paraId="2A1CD2CB">
            <w:pPr>
              <w:widowControl/>
              <w:spacing w:line="510" w:lineRule="atLeast"/>
              <w:jc w:val="center"/>
              <w:rPr>
                <w:rFonts w:hint="eastAsia" w:ascii="宋体" w:hAnsi="宋体" w:eastAsia="宋体" w:cs="宋体"/>
                <w:b/>
                <w:bCs/>
                <w:sz w:val="22"/>
                <w:szCs w:val="22"/>
                <w:highlight w:val="none"/>
                <w:lang w:val="en-US" w:eastAsia="zh-CN"/>
              </w:rPr>
            </w:pPr>
            <w:r>
              <w:rPr>
                <w:rFonts w:hint="eastAsia" w:ascii="宋体" w:hAnsi="宋体" w:eastAsia="宋体" w:cs="宋体"/>
                <w:b/>
                <w:bCs/>
                <w:sz w:val="22"/>
                <w:szCs w:val="22"/>
                <w:highlight w:val="none"/>
                <w:lang w:val="en-US" w:eastAsia="zh-CN"/>
              </w:rPr>
              <w:t>序号</w:t>
            </w:r>
          </w:p>
        </w:tc>
        <w:tc>
          <w:tcPr>
            <w:tcW w:w="1255" w:type="dxa"/>
            <w:vAlign w:val="center"/>
          </w:tcPr>
          <w:p w14:paraId="41DFCC7C">
            <w:pPr>
              <w:widowControl/>
              <w:spacing w:line="510" w:lineRule="atLeast"/>
              <w:jc w:val="center"/>
              <w:rPr>
                <w:rFonts w:hint="eastAsia" w:ascii="宋体" w:hAnsi="宋体" w:eastAsia="宋体" w:cs="宋体"/>
                <w:b/>
                <w:bCs/>
                <w:sz w:val="22"/>
                <w:szCs w:val="22"/>
                <w:highlight w:val="none"/>
                <w:lang w:val="en-US" w:eastAsia="zh-CN"/>
              </w:rPr>
            </w:pPr>
            <w:r>
              <w:rPr>
                <w:rFonts w:hint="eastAsia" w:ascii="宋体" w:hAnsi="宋体" w:eastAsia="宋体" w:cs="宋体"/>
                <w:b/>
                <w:bCs/>
                <w:sz w:val="22"/>
                <w:szCs w:val="22"/>
                <w:highlight w:val="none"/>
                <w:lang w:val="en-US" w:eastAsia="zh-CN"/>
              </w:rPr>
              <w:t>名称</w:t>
            </w:r>
          </w:p>
        </w:tc>
        <w:tc>
          <w:tcPr>
            <w:tcW w:w="594" w:type="dxa"/>
            <w:vAlign w:val="center"/>
          </w:tcPr>
          <w:p w14:paraId="4325DFD0">
            <w:pPr>
              <w:widowControl/>
              <w:spacing w:line="510" w:lineRule="atLeast"/>
              <w:jc w:val="center"/>
              <w:rPr>
                <w:rFonts w:hint="eastAsia" w:ascii="宋体" w:hAnsi="宋体" w:eastAsia="宋体" w:cs="宋体"/>
                <w:b/>
                <w:bCs/>
                <w:sz w:val="22"/>
                <w:szCs w:val="22"/>
                <w:highlight w:val="none"/>
                <w:lang w:val="en-US" w:eastAsia="zh-CN"/>
              </w:rPr>
            </w:pPr>
            <w:r>
              <w:rPr>
                <w:rFonts w:hint="eastAsia" w:ascii="宋体" w:hAnsi="宋体" w:eastAsia="宋体" w:cs="宋体"/>
                <w:b/>
                <w:bCs/>
                <w:sz w:val="22"/>
                <w:szCs w:val="22"/>
                <w:highlight w:val="none"/>
                <w:lang w:val="en-US" w:eastAsia="zh-CN"/>
              </w:rPr>
              <w:t>数量</w:t>
            </w:r>
          </w:p>
        </w:tc>
        <w:tc>
          <w:tcPr>
            <w:tcW w:w="722" w:type="dxa"/>
            <w:vAlign w:val="center"/>
          </w:tcPr>
          <w:p w14:paraId="58B0E0F0">
            <w:pPr>
              <w:widowControl/>
              <w:spacing w:line="510" w:lineRule="atLeast"/>
              <w:jc w:val="center"/>
              <w:rPr>
                <w:rFonts w:hint="eastAsia" w:ascii="宋体" w:hAnsi="宋体" w:eastAsia="宋体" w:cs="宋体"/>
                <w:b/>
                <w:bCs/>
                <w:sz w:val="22"/>
                <w:szCs w:val="22"/>
                <w:highlight w:val="none"/>
                <w:lang w:val="en-US" w:eastAsia="zh-CN"/>
              </w:rPr>
            </w:pPr>
            <w:r>
              <w:rPr>
                <w:rFonts w:hint="eastAsia" w:ascii="宋体" w:hAnsi="宋体" w:eastAsia="宋体" w:cs="宋体"/>
                <w:b/>
                <w:bCs/>
                <w:sz w:val="22"/>
                <w:szCs w:val="22"/>
                <w:highlight w:val="none"/>
                <w:lang w:val="en-US" w:eastAsia="zh-CN"/>
              </w:rPr>
              <w:t>单位</w:t>
            </w:r>
          </w:p>
        </w:tc>
        <w:tc>
          <w:tcPr>
            <w:tcW w:w="4534" w:type="dxa"/>
            <w:vAlign w:val="center"/>
          </w:tcPr>
          <w:p w14:paraId="676D37F9">
            <w:pPr>
              <w:widowControl/>
              <w:spacing w:line="510" w:lineRule="atLeast"/>
              <w:jc w:val="center"/>
              <w:rPr>
                <w:rFonts w:hint="eastAsia" w:ascii="宋体" w:hAnsi="宋体" w:eastAsia="宋体" w:cs="宋体"/>
                <w:b/>
                <w:bCs/>
                <w:sz w:val="22"/>
                <w:szCs w:val="22"/>
                <w:highlight w:val="none"/>
                <w:lang w:val="en-US" w:eastAsia="zh-CN"/>
              </w:rPr>
            </w:pPr>
            <w:r>
              <w:rPr>
                <w:rFonts w:hint="eastAsia" w:ascii="宋体" w:hAnsi="宋体" w:eastAsia="宋体" w:cs="宋体"/>
                <w:b/>
                <w:bCs/>
                <w:sz w:val="22"/>
                <w:szCs w:val="22"/>
                <w:highlight w:val="none"/>
                <w:lang w:val="en-US" w:eastAsia="zh-CN"/>
              </w:rPr>
              <w:t>技术参数</w:t>
            </w:r>
          </w:p>
        </w:tc>
        <w:tc>
          <w:tcPr>
            <w:tcW w:w="709" w:type="dxa"/>
            <w:vAlign w:val="center"/>
          </w:tcPr>
          <w:p w14:paraId="48BAF139">
            <w:pPr>
              <w:widowControl/>
              <w:spacing w:line="510" w:lineRule="atLeast"/>
              <w:jc w:val="center"/>
              <w:rPr>
                <w:rFonts w:hint="eastAsia" w:ascii="宋体" w:hAnsi="宋体" w:eastAsia="宋体" w:cs="宋体"/>
                <w:b/>
                <w:bCs/>
                <w:sz w:val="22"/>
                <w:szCs w:val="22"/>
                <w:highlight w:val="none"/>
                <w:lang w:val="en-US" w:eastAsia="zh-CN"/>
              </w:rPr>
            </w:pPr>
            <w:r>
              <w:rPr>
                <w:rFonts w:hint="eastAsia" w:ascii="宋体" w:hAnsi="宋体" w:eastAsia="宋体" w:cs="宋体"/>
                <w:b/>
                <w:bCs/>
                <w:sz w:val="22"/>
                <w:szCs w:val="22"/>
                <w:highlight w:val="none"/>
                <w:lang w:val="en-US" w:eastAsia="zh-CN"/>
              </w:rPr>
              <w:t>类别</w:t>
            </w:r>
          </w:p>
        </w:tc>
        <w:tc>
          <w:tcPr>
            <w:tcW w:w="1156" w:type="dxa"/>
            <w:vAlign w:val="center"/>
          </w:tcPr>
          <w:p w14:paraId="4863337A">
            <w:pPr>
              <w:widowControl/>
              <w:spacing w:line="510" w:lineRule="atLeast"/>
              <w:jc w:val="center"/>
              <w:rPr>
                <w:rFonts w:hint="eastAsia" w:ascii="宋体" w:hAnsi="宋体" w:eastAsia="宋体" w:cs="宋体"/>
                <w:b/>
                <w:bCs/>
                <w:sz w:val="22"/>
                <w:szCs w:val="22"/>
                <w:highlight w:val="none"/>
                <w:lang w:val="en-US" w:eastAsia="zh-CN"/>
              </w:rPr>
            </w:pPr>
            <w:r>
              <w:rPr>
                <w:rFonts w:hint="eastAsia" w:ascii="宋体" w:hAnsi="宋体" w:eastAsia="宋体" w:cs="宋体"/>
                <w:b/>
                <w:bCs/>
                <w:sz w:val="22"/>
                <w:szCs w:val="22"/>
                <w:highlight w:val="none"/>
                <w:lang w:val="en-US" w:eastAsia="zh-CN"/>
              </w:rPr>
              <w:t>验收要求</w:t>
            </w:r>
          </w:p>
        </w:tc>
      </w:tr>
      <w:tr w14:paraId="671AC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8" w:type="dxa"/>
            <w:vAlign w:val="center"/>
          </w:tcPr>
          <w:p w14:paraId="44B4F4FD">
            <w:pPr>
              <w:widowControl/>
              <w:spacing w:line="510" w:lineRule="atLeast"/>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1</w:t>
            </w:r>
          </w:p>
        </w:tc>
        <w:tc>
          <w:tcPr>
            <w:tcW w:w="1255" w:type="dxa"/>
            <w:vAlign w:val="center"/>
          </w:tcPr>
          <w:p w14:paraId="24380BDE">
            <w:pPr>
              <w:widowControl/>
              <w:spacing w:line="510" w:lineRule="atLeast"/>
              <w:jc w:val="center"/>
              <w:rPr>
                <w:rFonts w:hint="eastAsia" w:ascii="宋体" w:hAnsi="宋体" w:eastAsia="宋体" w:cs="宋体"/>
                <w:sz w:val="22"/>
                <w:szCs w:val="22"/>
                <w:highlight w:val="none"/>
                <w:lang w:val="en-US" w:eastAsia="zh-CN"/>
              </w:rPr>
            </w:pPr>
            <w:r>
              <w:rPr>
                <w:rFonts w:hint="default" w:ascii="宋体" w:hAnsi="宋体" w:eastAsia="宋体" w:cs="宋体"/>
                <w:sz w:val="22"/>
                <w:szCs w:val="22"/>
                <w:highlight w:val="none"/>
                <w:lang w:val="en-US" w:eastAsia="zh-CN"/>
              </w:rPr>
              <w:t>射灯</w:t>
            </w:r>
          </w:p>
        </w:tc>
        <w:tc>
          <w:tcPr>
            <w:tcW w:w="594" w:type="dxa"/>
            <w:vAlign w:val="center"/>
          </w:tcPr>
          <w:p w14:paraId="7DC50C2D">
            <w:pPr>
              <w:widowControl/>
              <w:spacing w:line="510" w:lineRule="atLeast"/>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15</w:t>
            </w:r>
          </w:p>
        </w:tc>
        <w:tc>
          <w:tcPr>
            <w:tcW w:w="722" w:type="dxa"/>
            <w:vAlign w:val="center"/>
          </w:tcPr>
          <w:p w14:paraId="0612AA00">
            <w:pPr>
              <w:widowControl/>
              <w:spacing w:line="510" w:lineRule="atLeast"/>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个</w:t>
            </w:r>
          </w:p>
        </w:tc>
        <w:tc>
          <w:tcPr>
            <w:tcW w:w="4534" w:type="dxa"/>
            <w:vAlign w:val="center"/>
          </w:tcPr>
          <w:p w14:paraId="645129F0">
            <w:pPr>
              <w:widowControl/>
              <w:spacing w:line="510" w:lineRule="atLeast"/>
              <w:jc w:val="both"/>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1.功率30W，电压185-265V。</w:t>
            </w:r>
            <w:r>
              <w:rPr>
                <w:rFonts w:hint="eastAsia" w:ascii="宋体" w:hAnsi="宋体" w:eastAsia="宋体" w:cs="宋体"/>
                <w:sz w:val="22"/>
                <w:szCs w:val="22"/>
                <w:highlight w:val="none"/>
                <w:lang w:val="en-US" w:eastAsia="zh-CN"/>
              </w:rPr>
              <w:br w:type="textWrapping"/>
            </w:r>
            <w:r>
              <w:rPr>
                <w:rFonts w:hint="eastAsia" w:ascii="宋体" w:hAnsi="宋体" w:eastAsia="宋体" w:cs="宋体"/>
                <w:sz w:val="22"/>
                <w:szCs w:val="22"/>
                <w:highlight w:val="none"/>
                <w:lang w:val="en-US" w:eastAsia="zh-CN"/>
              </w:rPr>
              <w:t>2.需配备相应射灯轨道36米。</w:t>
            </w:r>
            <w:r>
              <w:rPr>
                <w:rFonts w:hint="eastAsia" w:ascii="宋体" w:hAnsi="宋体" w:eastAsia="宋体" w:cs="宋体"/>
                <w:sz w:val="22"/>
                <w:szCs w:val="22"/>
                <w:highlight w:val="none"/>
                <w:lang w:val="en-US" w:eastAsia="zh-CN"/>
              </w:rPr>
              <w:br w:type="textWrapping"/>
            </w:r>
            <w:r>
              <w:rPr>
                <w:rFonts w:hint="eastAsia" w:ascii="宋体" w:hAnsi="宋体" w:eastAsia="宋体" w:cs="宋体"/>
                <w:sz w:val="22"/>
                <w:szCs w:val="22"/>
                <w:highlight w:val="none"/>
                <w:lang w:val="en-US" w:eastAsia="zh-CN"/>
              </w:rPr>
              <w:t>3.对吊顶进行相应改色（黑色），与射灯及轨道颜色风格适配。</w:t>
            </w:r>
            <w:r>
              <w:rPr>
                <w:rFonts w:hint="eastAsia" w:ascii="宋体" w:hAnsi="宋体" w:eastAsia="宋体" w:cs="宋体"/>
                <w:sz w:val="22"/>
                <w:szCs w:val="22"/>
                <w:highlight w:val="none"/>
                <w:lang w:val="en-US" w:eastAsia="zh-CN"/>
              </w:rPr>
              <w:br w:type="textWrapping"/>
            </w:r>
            <w:r>
              <w:rPr>
                <w:rFonts w:hint="eastAsia" w:ascii="宋体" w:hAnsi="宋体" w:eastAsia="宋体" w:cs="宋体"/>
                <w:sz w:val="22"/>
                <w:szCs w:val="22"/>
                <w:highlight w:val="none"/>
                <w:lang w:val="en-US" w:eastAsia="zh-CN"/>
              </w:rPr>
              <w:t>4.含灯具安装所需电路线路改造安装。</w:t>
            </w:r>
          </w:p>
        </w:tc>
        <w:tc>
          <w:tcPr>
            <w:tcW w:w="709" w:type="dxa"/>
            <w:vAlign w:val="center"/>
          </w:tcPr>
          <w:p w14:paraId="6847DEF4">
            <w:pPr>
              <w:widowControl/>
              <w:spacing w:line="510" w:lineRule="atLeast"/>
              <w:jc w:val="both"/>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货物</w:t>
            </w:r>
          </w:p>
        </w:tc>
        <w:tc>
          <w:tcPr>
            <w:tcW w:w="1156" w:type="dxa"/>
            <w:vAlign w:val="center"/>
          </w:tcPr>
          <w:p w14:paraId="48967621">
            <w:pPr>
              <w:widowControl/>
              <w:spacing w:line="510" w:lineRule="atLeast"/>
              <w:jc w:val="both"/>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按照招标文件及合同要求</w:t>
            </w:r>
          </w:p>
        </w:tc>
      </w:tr>
      <w:tr w14:paraId="00134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8" w:type="dxa"/>
            <w:vAlign w:val="center"/>
          </w:tcPr>
          <w:p w14:paraId="20AAF794">
            <w:pPr>
              <w:widowControl/>
              <w:spacing w:line="510" w:lineRule="atLeast"/>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2</w:t>
            </w:r>
          </w:p>
        </w:tc>
        <w:tc>
          <w:tcPr>
            <w:tcW w:w="1255" w:type="dxa"/>
            <w:vAlign w:val="center"/>
          </w:tcPr>
          <w:p w14:paraId="5150E9D0">
            <w:pPr>
              <w:widowControl/>
              <w:spacing w:line="510" w:lineRule="atLeast"/>
              <w:jc w:val="center"/>
              <w:rPr>
                <w:rFonts w:hint="eastAsia" w:ascii="宋体" w:hAnsi="宋体" w:eastAsia="宋体" w:cs="宋体"/>
                <w:sz w:val="22"/>
                <w:szCs w:val="22"/>
                <w:highlight w:val="none"/>
                <w:lang w:val="en-US" w:eastAsia="zh-CN"/>
              </w:rPr>
            </w:pPr>
            <w:r>
              <w:rPr>
                <w:rFonts w:hint="default" w:ascii="宋体" w:hAnsi="宋体" w:eastAsia="宋体" w:cs="宋体"/>
                <w:sz w:val="22"/>
                <w:szCs w:val="22"/>
                <w:highlight w:val="none"/>
                <w:lang w:val="en-US" w:eastAsia="zh-CN"/>
              </w:rPr>
              <w:t>吸顶灯</w:t>
            </w:r>
          </w:p>
        </w:tc>
        <w:tc>
          <w:tcPr>
            <w:tcW w:w="594" w:type="dxa"/>
            <w:vAlign w:val="center"/>
          </w:tcPr>
          <w:p w14:paraId="7E29DD55">
            <w:pPr>
              <w:widowControl/>
              <w:spacing w:line="510" w:lineRule="atLeast"/>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6</w:t>
            </w:r>
          </w:p>
        </w:tc>
        <w:tc>
          <w:tcPr>
            <w:tcW w:w="722" w:type="dxa"/>
            <w:vAlign w:val="center"/>
          </w:tcPr>
          <w:p w14:paraId="24089F81">
            <w:pPr>
              <w:widowControl/>
              <w:spacing w:line="510" w:lineRule="atLeast"/>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个</w:t>
            </w:r>
          </w:p>
        </w:tc>
        <w:tc>
          <w:tcPr>
            <w:tcW w:w="4534" w:type="dxa"/>
            <w:vAlign w:val="center"/>
          </w:tcPr>
          <w:p w14:paraId="12E9273A">
            <w:pPr>
              <w:widowControl/>
              <w:spacing w:line="510" w:lineRule="atLeast"/>
              <w:ind w:firstLine="480"/>
              <w:jc w:val="both"/>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LED灯，规格600mm×600mm</w:t>
            </w:r>
          </w:p>
        </w:tc>
        <w:tc>
          <w:tcPr>
            <w:tcW w:w="709" w:type="dxa"/>
            <w:vAlign w:val="center"/>
          </w:tcPr>
          <w:p w14:paraId="36C82A41">
            <w:pPr>
              <w:widowControl/>
              <w:spacing w:line="510" w:lineRule="atLeast"/>
              <w:jc w:val="both"/>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货物</w:t>
            </w:r>
          </w:p>
        </w:tc>
        <w:tc>
          <w:tcPr>
            <w:tcW w:w="1156" w:type="dxa"/>
            <w:vAlign w:val="center"/>
          </w:tcPr>
          <w:p w14:paraId="7F1BE6B6">
            <w:pPr>
              <w:widowControl/>
              <w:spacing w:line="510" w:lineRule="atLeast"/>
              <w:jc w:val="both"/>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按照招标文件及合同要求</w:t>
            </w:r>
          </w:p>
        </w:tc>
      </w:tr>
      <w:tr w14:paraId="4A07E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8" w:type="dxa"/>
            <w:vAlign w:val="center"/>
          </w:tcPr>
          <w:p w14:paraId="7FA4057F">
            <w:pPr>
              <w:widowControl/>
              <w:spacing w:line="510" w:lineRule="atLeast"/>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3</w:t>
            </w:r>
          </w:p>
        </w:tc>
        <w:tc>
          <w:tcPr>
            <w:tcW w:w="1255" w:type="dxa"/>
            <w:vAlign w:val="center"/>
          </w:tcPr>
          <w:p w14:paraId="34C00276">
            <w:pPr>
              <w:widowControl/>
              <w:spacing w:line="510" w:lineRule="atLeast"/>
              <w:jc w:val="center"/>
              <w:rPr>
                <w:rFonts w:hint="eastAsia" w:ascii="宋体" w:hAnsi="宋体" w:eastAsia="宋体" w:cs="宋体"/>
                <w:sz w:val="22"/>
                <w:szCs w:val="22"/>
                <w:highlight w:val="none"/>
                <w:lang w:val="en-US" w:eastAsia="zh-CN"/>
              </w:rPr>
            </w:pPr>
            <w:r>
              <w:rPr>
                <w:rFonts w:hint="default" w:ascii="宋体" w:hAnsi="宋体" w:eastAsia="宋体" w:cs="宋体"/>
                <w:sz w:val="22"/>
                <w:szCs w:val="22"/>
                <w:highlight w:val="none"/>
                <w:lang w:val="en-US" w:eastAsia="zh-CN"/>
              </w:rPr>
              <w:t>配套讲解设备</w:t>
            </w:r>
          </w:p>
        </w:tc>
        <w:tc>
          <w:tcPr>
            <w:tcW w:w="594" w:type="dxa"/>
            <w:vAlign w:val="center"/>
          </w:tcPr>
          <w:p w14:paraId="394BA222">
            <w:pPr>
              <w:widowControl/>
              <w:spacing w:line="510" w:lineRule="atLeast"/>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1</w:t>
            </w:r>
          </w:p>
        </w:tc>
        <w:tc>
          <w:tcPr>
            <w:tcW w:w="722" w:type="dxa"/>
            <w:vAlign w:val="center"/>
          </w:tcPr>
          <w:p w14:paraId="0390C063">
            <w:pPr>
              <w:widowControl/>
              <w:spacing w:line="510" w:lineRule="atLeast"/>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套</w:t>
            </w:r>
          </w:p>
        </w:tc>
        <w:tc>
          <w:tcPr>
            <w:tcW w:w="4534" w:type="dxa"/>
            <w:vAlign w:val="center"/>
          </w:tcPr>
          <w:p w14:paraId="404210A0">
            <w:pPr>
              <w:widowControl/>
              <w:spacing w:line="510" w:lineRule="atLeast"/>
              <w:jc w:val="both"/>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含无线手持麦克风1个、小型讲解音响1台，具体参数：</w:t>
            </w:r>
          </w:p>
          <w:p w14:paraId="505C537D">
            <w:pPr>
              <w:widowControl/>
              <w:spacing w:line="510" w:lineRule="atLeast"/>
              <w:ind w:firstLine="480"/>
              <w:jc w:val="both"/>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1.麦克风为U段数字信号，</w:t>
            </w:r>
          </w:p>
          <w:p w14:paraId="6572CDE6">
            <w:pPr>
              <w:widowControl/>
              <w:spacing w:line="510" w:lineRule="atLeast"/>
              <w:ind w:firstLine="480"/>
              <w:jc w:val="both"/>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2.800MHz绕射穿透，46信道可选，内置可充电锂电池，音量可调；</w:t>
            </w:r>
          </w:p>
          <w:p w14:paraId="47507AC3">
            <w:pPr>
              <w:widowControl/>
              <w:spacing w:line="510" w:lineRule="atLeast"/>
              <w:ind w:firstLine="480"/>
              <w:jc w:val="both"/>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3.音响为2×15W功率，高保真音质，支持无线连接，适配讲解、诵读场景）</w:t>
            </w:r>
          </w:p>
        </w:tc>
        <w:tc>
          <w:tcPr>
            <w:tcW w:w="709" w:type="dxa"/>
            <w:vAlign w:val="center"/>
          </w:tcPr>
          <w:p w14:paraId="5F459B19">
            <w:pPr>
              <w:widowControl/>
              <w:spacing w:line="510" w:lineRule="atLeast"/>
              <w:jc w:val="both"/>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货物</w:t>
            </w:r>
          </w:p>
        </w:tc>
        <w:tc>
          <w:tcPr>
            <w:tcW w:w="1156" w:type="dxa"/>
            <w:vAlign w:val="center"/>
          </w:tcPr>
          <w:p w14:paraId="2100CFAC">
            <w:pPr>
              <w:widowControl/>
              <w:spacing w:line="510" w:lineRule="atLeast"/>
              <w:jc w:val="both"/>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按照招标文件及合同要求</w:t>
            </w:r>
          </w:p>
        </w:tc>
      </w:tr>
      <w:tr w14:paraId="3C198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8" w:type="dxa"/>
            <w:vAlign w:val="center"/>
          </w:tcPr>
          <w:p w14:paraId="3E074EA0">
            <w:pPr>
              <w:widowControl/>
              <w:spacing w:line="510" w:lineRule="atLeast"/>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4</w:t>
            </w:r>
          </w:p>
        </w:tc>
        <w:tc>
          <w:tcPr>
            <w:tcW w:w="1255" w:type="dxa"/>
            <w:vAlign w:val="center"/>
          </w:tcPr>
          <w:p w14:paraId="2A78D087">
            <w:pPr>
              <w:widowControl/>
              <w:spacing w:line="510" w:lineRule="atLeast"/>
              <w:jc w:val="center"/>
              <w:rPr>
                <w:rFonts w:hint="eastAsia" w:ascii="宋体" w:hAnsi="宋体" w:eastAsia="宋体" w:cs="宋体"/>
                <w:sz w:val="22"/>
                <w:szCs w:val="22"/>
                <w:highlight w:val="none"/>
                <w:lang w:val="en-US" w:eastAsia="zh-CN"/>
              </w:rPr>
            </w:pPr>
            <w:r>
              <w:rPr>
                <w:rFonts w:hint="default" w:ascii="宋体" w:hAnsi="宋体" w:eastAsia="宋体" w:cs="宋体"/>
                <w:sz w:val="22"/>
                <w:szCs w:val="22"/>
                <w:highlight w:val="none"/>
                <w:lang w:val="en-US" w:eastAsia="zh-CN"/>
              </w:rPr>
              <w:t>木制接待台</w:t>
            </w:r>
          </w:p>
        </w:tc>
        <w:tc>
          <w:tcPr>
            <w:tcW w:w="594" w:type="dxa"/>
            <w:vAlign w:val="center"/>
          </w:tcPr>
          <w:p w14:paraId="549E7E39">
            <w:pPr>
              <w:widowControl/>
              <w:spacing w:line="510" w:lineRule="atLeast"/>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1</w:t>
            </w:r>
          </w:p>
        </w:tc>
        <w:tc>
          <w:tcPr>
            <w:tcW w:w="722" w:type="dxa"/>
            <w:vAlign w:val="center"/>
          </w:tcPr>
          <w:p w14:paraId="00B5B683">
            <w:pPr>
              <w:widowControl/>
              <w:spacing w:line="510" w:lineRule="atLeast"/>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个</w:t>
            </w:r>
          </w:p>
        </w:tc>
        <w:tc>
          <w:tcPr>
            <w:tcW w:w="4534" w:type="dxa"/>
            <w:vAlign w:val="center"/>
          </w:tcPr>
          <w:p w14:paraId="68AF49A5">
            <w:pPr>
              <w:widowControl/>
              <w:spacing w:line="510" w:lineRule="atLeast"/>
              <w:ind w:firstLine="480"/>
              <w:jc w:val="both"/>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具体技术参数：</w:t>
            </w:r>
          </w:p>
          <w:p w14:paraId="0AAF61DA">
            <w:pPr>
              <w:widowControl/>
              <w:spacing w:line="510" w:lineRule="atLeast"/>
              <w:ind w:firstLine="480"/>
              <w:jc w:val="both"/>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1.实木材质</w:t>
            </w:r>
          </w:p>
          <w:p w14:paraId="0C5B43E7">
            <w:pPr>
              <w:widowControl/>
              <w:spacing w:line="510" w:lineRule="atLeast"/>
              <w:ind w:firstLine="480"/>
              <w:jc w:val="both"/>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2.尺寸长1.2m×宽0.6m×高0.8m，适配接待登记、宣传册摆放功能，贴合蒙学新中式风格</w:t>
            </w:r>
          </w:p>
        </w:tc>
        <w:tc>
          <w:tcPr>
            <w:tcW w:w="709" w:type="dxa"/>
            <w:vAlign w:val="center"/>
          </w:tcPr>
          <w:p w14:paraId="556142EF">
            <w:pPr>
              <w:widowControl/>
              <w:spacing w:line="510" w:lineRule="atLeast"/>
              <w:jc w:val="both"/>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货物</w:t>
            </w:r>
          </w:p>
        </w:tc>
        <w:tc>
          <w:tcPr>
            <w:tcW w:w="1156" w:type="dxa"/>
            <w:vAlign w:val="center"/>
          </w:tcPr>
          <w:p w14:paraId="159B533D">
            <w:pPr>
              <w:widowControl/>
              <w:spacing w:line="510" w:lineRule="atLeast"/>
              <w:jc w:val="both"/>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按照招标文件及合同要求</w:t>
            </w:r>
          </w:p>
        </w:tc>
      </w:tr>
      <w:tr w14:paraId="67F7C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8" w:type="dxa"/>
            <w:vAlign w:val="center"/>
          </w:tcPr>
          <w:p w14:paraId="54FBE7A7">
            <w:pPr>
              <w:widowControl/>
              <w:spacing w:line="510" w:lineRule="atLeast"/>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5</w:t>
            </w:r>
          </w:p>
        </w:tc>
        <w:tc>
          <w:tcPr>
            <w:tcW w:w="1255" w:type="dxa"/>
            <w:vAlign w:val="center"/>
          </w:tcPr>
          <w:p w14:paraId="6B530BB4">
            <w:pPr>
              <w:widowControl/>
              <w:spacing w:line="510" w:lineRule="atLeast"/>
              <w:jc w:val="center"/>
              <w:rPr>
                <w:rFonts w:hint="eastAsia" w:ascii="宋体" w:hAnsi="宋体" w:eastAsia="宋体" w:cs="宋体"/>
                <w:sz w:val="22"/>
                <w:szCs w:val="22"/>
                <w:highlight w:val="none"/>
                <w:lang w:val="en-US" w:eastAsia="zh-CN"/>
              </w:rPr>
            </w:pPr>
            <w:r>
              <w:rPr>
                <w:rFonts w:hint="default" w:ascii="宋体" w:hAnsi="宋体" w:eastAsia="宋体" w:cs="宋体"/>
                <w:sz w:val="22"/>
                <w:szCs w:val="22"/>
                <w:highlight w:val="none"/>
                <w:lang w:val="en-US" w:eastAsia="zh-CN"/>
              </w:rPr>
              <w:t>门口牌匾</w:t>
            </w:r>
          </w:p>
        </w:tc>
        <w:tc>
          <w:tcPr>
            <w:tcW w:w="594" w:type="dxa"/>
            <w:vAlign w:val="center"/>
          </w:tcPr>
          <w:p w14:paraId="736191A8">
            <w:pPr>
              <w:widowControl/>
              <w:spacing w:line="510" w:lineRule="atLeast"/>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1</w:t>
            </w:r>
          </w:p>
        </w:tc>
        <w:tc>
          <w:tcPr>
            <w:tcW w:w="722" w:type="dxa"/>
            <w:vAlign w:val="center"/>
          </w:tcPr>
          <w:p w14:paraId="089F1AC7">
            <w:pPr>
              <w:widowControl/>
              <w:spacing w:line="510" w:lineRule="atLeast"/>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个</w:t>
            </w:r>
          </w:p>
        </w:tc>
        <w:tc>
          <w:tcPr>
            <w:tcW w:w="4534" w:type="dxa"/>
            <w:vAlign w:val="center"/>
          </w:tcPr>
          <w:p w14:paraId="58F8F19D">
            <w:pPr>
              <w:widowControl/>
              <w:spacing w:line="510" w:lineRule="atLeast"/>
              <w:ind w:firstLine="480"/>
              <w:jc w:val="both"/>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为蒙学版本馆设计并制作1.8m*0.7m实木牌匾，体现中式传统文化风格。</w:t>
            </w:r>
          </w:p>
        </w:tc>
        <w:tc>
          <w:tcPr>
            <w:tcW w:w="709" w:type="dxa"/>
            <w:vAlign w:val="center"/>
          </w:tcPr>
          <w:p w14:paraId="77C45A7E">
            <w:pPr>
              <w:widowControl/>
              <w:spacing w:line="510" w:lineRule="atLeast"/>
              <w:jc w:val="both"/>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货物</w:t>
            </w:r>
          </w:p>
        </w:tc>
        <w:tc>
          <w:tcPr>
            <w:tcW w:w="1156" w:type="dxa"/>
            <w:vAlign w:val="center"/>
          </w:tcPr>
          <w:p w14:paraId="06DAB138">
            <w:pPr>
              <w:widowControl/>
              <w:spacing w:line="510" w:lineRule="atLeast"/>
              <w:jc w:val="both"/>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按照招标文件及合同要求</w:t>
            </w:r>
          </w:p>
        </w:tc>
      </w:tr>
      <w:tr w14:paraId="21F97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8" w:type="dxa"/>
            <w:vAlign w:val="center"/>
          </w:tcPr>
          <w:p w14:paraId="709E7E53">
            <w:pPr>
              <w:widowControl/>
              <w:spacing w:line="510" w:lineRule="atLeast"/>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6</w:t>
            </w:r>
          </w:p>
        </w:tc>
        <w:tc>
          <w:tcPr>
            <w:tcW w:w="1255" w:type="dxa"/>
            <w:vAlign w:val="center"/>
          </w:tcPr>
          <w:p w14:paraId="055FBD7B">
            <w:pPr>
              <w:widowControl/>
              <w:spacing w:line="510" w:lineRule="atLeast"/>
              <w:jc w:val="center"/>
              <w:rPr>
                <w:rFonts w:hint="eastAsia" w:ascii="宋体" w:hAnsi="宋体" w:eastAsia="宋体" w:cs="宋体"/>
                <w:sz w:val="22"/>
                <w:szCs w:val="22"/>
                <w:highlight w:val="none"/>
                <w:lang w:val="en-US" w:eastAsia="zh-CN"/>
              </w:rPr>
            </w:pPr>
            <w:r>
              <w:rPr>
                <w:rFonts w:hint="default" w:ascii="宋体" w:hAnsi="宋体" w:eastAsia="宋体" w:cs="宋体"/>
                <w:sz w:val="22"/>
                <w:szCs w:val="22"/>
                <w:highlight w:val="none"/>
                <w:lang w:val="en-US" w:eastAsia="zh-CN"/>
              </w:rPr>
              <w:t>蒙学版本说明牌</w:t>
            </w:r>
          </w:p>
        </w:tc>
        <w:tc>
          <w:tcPr>
            <w:tcW w:w="594" w:type="dxa"/>
            <w:vAlign w:val="center"/>
          </w:tcPr>
          <w:p w14:paraId="3328CAFD">
            <w:pPr>
              <w:widowControl/>
              <w:spacing w:line="510" w:lineRule="atLeast"/>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20</w:t>
            </w:r>
          </w:p>
        </w:tc>
        <w:tc>
          <w:tcPr>
            <w:tcW w:w="722" w:type="dxa"/>
            <w:vAlign w:val="center"/>
          </w:tcPr>
          <w:p w14:paraId="15D07D7A">
            <w:pPr>
              <w:widowControl/>
              <w:spacing w:line="510" w:lineRule="atLeast"/>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个</w:t>
            </w:r>
          </w:p>
        </w:tc>
        <w:tc>
          <w:tcPr>
            <w:tcW w:w="4534" w:type="dxa"/>
            <w:vAlign w:val="center"/>
          </w:tcPr>
          <w:p w14:paraId="6BF4D96C">
            <w:pPr>
              <w:widowControl/>
              <w:spacing w:line="510" w:lineRule="atLeast"/>
              <w:ind w:firstLine="480"/>
              <w:jc w:val="both"/>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1.材质为实木复合板材，尺寸15cm×8cm×0.8cm，表面仿竹简纹理环保清漆处理，与展柜风格统一；</w:t>
            </w:r>
          </w:p>
          <w:p w14:paraId="06FC54C5">
            <w:pPr>
              <w:widowControl/>
              <w:spacing w:line="510" w:lineRule="atLeast"/>
              <w:ind w:firstLine="480"/>
              <w:jc w:val="both"/>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2.设计风格整体贴合蒙学新中式风格，适配典籍展示需求。</w:t>
            </w:r>
          </w:p>
        </w:tc>
        <w:tc>
          <w:tcPr>
            <w:tcW w:w="709" w:type="dxa"/>
            <w:vAlign w:val="center"/>
          </w:tcPr>
          <w:p w14:paraId="18E23838">
            <w:pPr>
              <w:widowControl/>
              <w:spacing w:line="510" w:lineRule="atLeast"/>
              <w:jc w:val="both"/>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货物</w:t>
            </w:r>
          </w:p>
        </w:tc>
        <w:tc>
          <w:tcPr>
            <w:tcW w:w="1156" w:type="dxa"/>
            <w:vAlign w:val="center"/>
          </w:tcPr>
          <w:p w14:paraId="6C5E5656">
            <w:pPr>
              <w:widowControl/>
              <w:spacing w:line="510" w:lineRule="atLeast"/>
              <w:jc w:val="both"/>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按照招标文件及合同要求</w:t>
            </w:r>
          </w:p>
        </w:tc>
      </w:tr>
      <w:tr w14:paraId="198FE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8" w:type="dxa"/>
            <w:vAlign w:val="center"/>
          </w:tcPr>
          <w:p w14:paraId="3ED016DA">
            <w:pPr>
              <w:widowControl/>
              <w:spacing w:line="510" w:lineRule="atLeast"/>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7</w:t>
            </w:r>
          </w:p>
        </w:tc>
        <w:tc>
          <w:tcPr>
            <w:tcW w:w="1255" w:type="dxa"/>
            <w:vAlign w:val="center"/>
          </w:tcPr>
          <w:p w14:paraId="77F70152">
            <w:pPr>
              <w:widowControl/>
              <w:spacing w:line="510" w:lineRule="atLeast"/>
              <w:jc w:val="center"/>
              <w:rPr>
                <w:rFonts w:hint="eastAsia" w:ascii="宋体" w:hAnsi="宋体" w:eastAsia="宋体" w:cs="宋体"/>
                <w:sz w:val="22"/>
                <w:szCs w:val="22"/>
                <w:highlight w:val="none"/>
                <w:lang w:val="en-US" w:eastAsia="zh-CN"/>
              </w:rPr>
            </w:pPr>
            <w:r>
              <w:rPr>
                <w:rFonts w:hint="default" w:ascii="宋体" w:hAnsi="宋体" w:eastAsia="宋体" w:cs="宋体"/>
                <w:sz w:val="22"/>
                <w:szCs w:val="22"/>
                <w:highlight w:val="none"/>
                <w:lang w:val="en-US" w:eastAsia="zh-CN"/>
              </w:rPr>
              <w:t>实木展柜</w:t>
            </w:r>
          </w:p>
        </w:tc>
        <w:tc>
          <w:tcPr>
            <w:tcW w:w="594" w:type="dxa"/>
            <w:vAlign w:val="center"/>
          </w:tcPr>
          <w:p w14:paraId="71C5F328">
            <w:pPr>
              <w:widowControl/>
              <w:spacing w:line="510" w:lineRule="atLeast"/>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12</w:t>
            </w:r>
          </w:p>
        </w:tc>
        <w:tc>
          <w:tcPr>
            <w:tcW w:w="722" w:type="dxa"/>
            <w:vAlign w:val="center"/>
          </w:tcPr>
          <w:p w14:paraId="0DF85452">
            <w:pPr>
              <w:widowControl/>
              <w:spacing w:line="510" w:lineRule="atLeast"/>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个</w:t>
            </w:r>
          </w:p>
        </w:tc>
        <w:tc>
          <w:tcPr>
            <w:tcW w:w="4534" w:type="dxa"/>
            <w:vAlign w:val="center"/>
          </w:tcPr>
          <w:p w14:paraId="42C95667">
            <w:pPr>
              <w:widowControl/>
              <w:spacing w:line="510" w:lineRule="atLeast"/>
              <w:ind w:firstLine="480"/>
              <w:jc w:val="both"/>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1.设计并制作尺寸为长1000mm*深600mm*高900mm，材料要求：实木材质，立柱35mm*50mm，架体厚度15mm；层板厚度20mm。</w:t>
            </w:r>
          </w:p>
          <w:p w14:paraId="43E17780">
            <w:pPr>
              <w:widowControl/>
              <w:spacing w:line="510" w:lineRule="atLeast"/>
              <w:ind w:firstLine="480"/>
              <w:jc w:val="both"/>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2.工艺要求：整体采用传统榫卯结构工艺。</w:t>
            </w:r>
          </w:p>
          <w:p w14:paraId="727B0607">
            <w:pPr>
              <w:widowControl/>
              <w:spacing w:line="510" w:lineRule="atLeast"/>
              <w:ind w:firstLine="480"/>
              <w:jc w:val="both"/>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3.玻璃要求，厚度8mm钢化玻璃。</w:t>
            </w:r>
          </w:p>
          <w:p w14:paraId="5EDC78AE">
            <w:pPr>
              <w:widowControl/>
              <w:spacing w:line="510" w:lineRule="atLeast"/>
              <w:ind w:firstLine="480"/>
              <w:jc w:val="both"/>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4.胶粘剂采用环保原胶。</w:t>
            </w:r>
          </w:p>
          <w:p w14:paraId="411A2136">
            <w:pPr>
              <w:widowControl/>
              <w:spacing w:line="510" w:lineRule="atLeast"/>
              <w:ind w:firstLine="480"/>
              <w:jc w:val="both"/>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5、表面采用高级环保耐磨油漆，五底三面工艺，光亮平整，无颗粒、汽泡、渣点、颜色均匀，持久耐磨。</w:t>
            </w:r>
          </w:p>
          <w:p w14:paraId="4061284F">
            <w:pPr>
              <w:widowControl/>
              <w:spacing w:line="510" w:lineRule="atLeast"/>
              <w:ind w:firstLine="480"/>
              <w:jc w:val="both"/>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6.采用优质五金配件，经防锈处理。</w:t>
            </w:r>
          </w:p>
          <w:p w14:paraId="0D837EA0">
            <w:pPr>
              <w:widowControl/>
              <w:spacing w:line="510" w:lineRule="atLeast"/>
              <w:ind w:firstLine="480"/>
              <w:jc w:val="both"/>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7.内部带有LED灯带，含灯具安装所需电路线路改造安装。</w:t>
            </w:r>
          </w:p>
        </w:tc>
        <w:tc>
          <w:tcPr>
            <w:tcW w:w="709" w:type="dxa"/>
            <w:vAlign w:val="center"/>
          </w:tcPr>
          <w:p w14:paraId="1DA1FCB5">
            <w:pPr>
              <w:widowControl/>
              <w:spacing w:line="510" w:lineRule="atLeast"/>
              <w:jc w:val="both"/>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货物</w:t>
            </w:r>
          </w:p>
        </w:tc>
        <w:tc>
          <w:tcPr>
            <w:tcW w:w="1156" w:type="dxa"/>
            <w:vAlign w:val="center"/>
          </w:tcPr>
          <w:p w14:paraId="441969CF">
            <w:pPr>
              <w:widowControl/>
              <w:spacing w:line="510" w:lineRule="atLeast"/>
              <w:jc w:val="both"/>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按照招标文件及合同要求</w:t>
            </w:r>
          </w:p>
        </w:tc>
      </w:tr>
      <w:tr w14:paraId="3639B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8" w:type="dxa"/>
            <w:vAlign w:val="center"/>
          </w:tcPr>
          <w:p w14:paraId="283C742C">
            <w:pPr>
              <w:widowControl/>
              <w:spacing w:line="510" w:lineRule="atLeast"/>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8</w:t>
            </w:r>
          </w:p>
        </w:tc>
        <w:tc>
          <w:tcPr>
            <w:tcW w:w="1255" w:type="dxa"/>
            <w:vAlign w:val="center"/>
          </w:tcPr>
          <w:p w14:paraId="55865430">
            <w:pPr>
              <w:widowControl/>
              <w:spacing w:line="510" w:lineRule="atLeast"/>
              <w:jc w:val="center"/>
              <w:rPr>
                <w:rFonts w:hint="eastAsia" w:ascii="宋体" w:hAnsi="宋体" w:eastAsia="宋体" w:cs="宋体"/>
                <w:sz w:val="22"/>
                <w:szCs w:val="22"/>
                <w:highlight w:val="none"/>
                <w:lang w:val="en-US" w:eastAsia="zh-CN"/>
              </w:rPr>
            </w:pPr>
            <w:r>
              <w:rPr>
                <w:rFonts w:hint="default" w:ascii="宋体" w:hAnsi="宋体" w:eastAsia="宋体" w:cs="宋体"/>
                <w:sz w:val="22"/>
                <w:szCs w:val="22"/>
                <w:highlight w:val="none"/>
                <w:lang w:val="en-US" w:eastAsia="zh-CN"/>
              </w:rPr>
              <w:t>蒙学版本展示文化墙</w:t>
            </w:r>
          </w:p>
        </w:tc>
        <w:tc>
          <w:tcPr>
            <w:tcW w:w="594" w:type="dxa"/>
            <w:vAlign w:val="center"/>
          </w:tcPr>
          <w:p w14:paraId="143AF356">
            <w:pPr>
              <w:widowControl/>
              <w:spacing w:line="510" w:lineRule="atLeast"/>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5</w:t>
            </w:r>
          </w:p>
        </w:tc>
        <w:tc>
          <w:tcPr>
            <w:tcW w:w="722" w:type="dxa"/>
            <w:vAlign w:val="center"/>
          </w:tcPr>
          <w:p w14:paraId="14616CE9">
            <w:pPr>
              <w:widowControl/>
              <w:spacing w:line="510" w:lineRule="atLeast"/>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个</w:t>
            </w:r>
          </w:p>
        </w:tc>
        <w:tc>
          <w:tcPr>
            <w:tcW w:w="4534" w:type="dxa"/>
            <w:vAlign w:val="center"/>
          </w:tcPr>
          <w:p w14:paraId="463EB1B3">
            <w:pPr>
              <w:widowControl/>
              <w:spacing w:line="510" w:lineRule="atLeast"/>
              <w:ind w:firstLine="480"/>
              <w:jc w:val="both"/>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1.多层板多宝阁造型，结合实木格栅造型，表面覆米白环保乳胶漆，尺寸2m×2.2m（具体需要适配展示区主墙面尺寸），表面激光雕刻相关文字介绍，贴合蒙学版本色调；</w:t>
            </w:r>
          </w:p>
          <w:p w14:paraId="487A82FF">
            <w:pPr>
              <w:widowControl/>
              <w:spacing w:line="510" w:lineRule="atLeast"/>
              <w:ind w:firstLine="480"/>
              <w:jc w:val="both"/>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2.整体风格与展柜、说明牌统一，适配蒙学典籍展示氛围。</w:t>
            </w:r>
          </w:p>
        </w:tc>
        <w:tc>
          <w:tcPr>
            <w:tcW w:w="709" w:type="dxa"/>
            <w:vAlign w:val="center"/>
          </w:tcPr>
          <w:p w14:paraId="7A82DE7B">
            <w:pPr>
              <w:widowControl/>
              <w:spacing w:line="510" w:lineRule="atLeast"/>
              <w:jc w:val="both"/>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货物</w:t>
            </w:r>
          </w:p>
        </w:tc>
        <w:tc>
          <w:tcPr>
            <w:tcW w:w="1156" w:type="dxa"/>
            <w:vAlign w:val="center"/>
          </w:tcPr>
          <w:p w14:paraId="17275FF1">
            <w:pPr>
              <w:widowControl/>
              <w:spacing w:line="510" w:lineRule="atLeast"/>
              <w:jc w:val="both"/>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按照招标文件及合同要求</w:t>
            </w:r>
          </w:p>
        </w:tc>
      </w:tr>
      <w:tr w14:paraId="782CA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8" w:type="dxa"/>
            <w:vAlign w:val="center"/>
          </w:tcPr>
          <w:p w14:paraId="5C762F57">
            <w:pPr>
              <w:widowControl/>
              <w:spacing w:line="510" w:lineRule="atLeast"/>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9</w:t>
            </w:r>
          </w:p>
        </w:tc>
        <w:tc>
          <w:tcPr>
            <w:tcW w:w="1255" w:type="dxa"/>
            <w:vAlign w:val="center"/>
          </w:tcPr>
          <w:p w14:paraId="48C90BC2">
            <w:pPr>
              <w:widowControl/>
              <w:spacing w:line="510" w:lineRule="atLeast"/>
              <w:jc w:val="center"/>
              <w:rPr>
                <w:rFonts w:hint="eastAsia" w:ascii="宋体" w:hAnsi="宋体" w:eastAsia="宋体" w:cs="宋体"/>
                <w:sz w:val="22"/>
                <w:szCs w:val="22"/>
                <w:highlight w:val="none"/>
                <w:lang w:val="en-US" w:eastAsia="zh-CN"/>
              </w:rPr>
            </w:pPr>
            <w:r>
              <w:rPr>
                <w:rFonts w:hint="default" w:ascii="宋体" w:hAnsi="宋体" w:eastAsia="宋体" w:cs="宋体"/>
                <w:sz w:val="22"/>
                <w:szCs w:val="22"/>
                <w:highlight w:val="none"/>
                <w:lang w:val="en-US" w:eastAsia="zh-CN"/>
              </w:rPr>
              <w:t>智慧展览互动设备</w:t>
            </w:r>
          </w:p>
        </w:tc>
        <w:tc>
          <w:tcPr>
            <w:tcW w:w="594" w:type="dxa"/>
            <w:vAlign w:val="center"/>
          </w:tcPr>
          <w:p w14:paraId="0A7E8D31">
            <w:pPr>
              <w:widowControl/>
              <w:spacing w:line="510" w:lineRule="atLeast"/>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1</w:t>
            </w:r>
          </w:p>
        </w:tc>
        <w:tc>
          <w:tcPr>
            <w:tcW w:w="722" w:type="dxa"/>
            <w:vAlign w:val="center"/>
          </w:tcPr>
          <w:p w14:paraId="420C1A12">
            <w:pPr>
              <w:widowControl/>
              <w:spacing w:line="510" w:lineRule="atLeast"/>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个</w:t>
            </w:r>
          </w:p>
        </w:tc>
        <w:tc>
          <w:tcPr>
            <w:tcW w:w="4534" w:type="dxa"/>
            <w:vAlign w:val="center"/>
          </w:tcPr>
          <w:p w14:paraId="25684E01">
            <w:pPr>
              <w:widowControl/>
              <w:spacing w:line="510" w:lineRule="atLeast"/>
              <w:ind w:firstLine="480"/>
              <w:jc w:val="both"/>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1.65寸触控互动屏，安卓系统</w:t>
            </w:r>
          </w:p>
          <w:p w14:paraId="4170F210">
            <w:pPr>
              <w:widowControl/>
              <w:spacing w:line="510" w:lineRule="atLeast"/>
              <w:ind w:firstLine="480"/>
              <w:jc w:val="both"/>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2.4GB128GB存储，前置USB2.0接口</w:t>
            </w:r>
          </w:p>
          <w:p w14:paraId="18B95AD2">
            <w:pPr>
              <w:widowControl/>
              <w:spacing w:line="510" w:lineRule="atLeast"/>
              <w:ind w:firstLine="480"/>
              <w:jc w:val="both"/>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3.支持基础互动功能，支持1080P播放，适配动画、诵读视频</w:t>
            </w:r>
          </w:p>
        </w:tc>
        <w:tc>
          <w:tcPr>
            <w:tcW w:w="709" w:type="dxa"/>
            <w:vAlign w:val="center"/>
          </w:tcPr>
          <w:p w14:paraId="64D550B0">
            <w:pPr>
              <w:widowControl/>
              <w:spacing w:line="510" w:lineRule="atLeast"/>
              <w:jc w:val="both"/>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货物</w:t>
            </w:r>
          </w:p>
        </w:tc>
        <w:tc>
          <w:tcPr>
            <w:tcW w:w="1156" w:type="dxa"/>
            <w:vAlign w:val="center"/>
          </w:tcPr>
          <w:p w14:paraId="165C7FB9">
            <w:pPr>
              <w:widowControl/>
              <w:spacing w:line="510" w:lineRule="atLeast"/>
              <w:jc w:val="both"/>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按照招标文件及合同要求</w:t>
            </w:r>
          </w:p>
        </w:tc>
      </w:tr>
      <w:tr w14:paraId="58924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8" w:type="dxa"/>
            <w:vAlign w:val="center"/>
          </w:tcPr>
          <w:p w14:paraId="73034D02">
            <w:pPr>
              <w:widowControl/>
              <w:spacing w:line="510" w:lineRule="atLeast"/>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10</w:t>
            </w:r>
          </w:p>
        </w:tc>
        <w:tc>
          <w:tcPr>
            <w:tcW w:w="1255" w:type="dxa"/>
            <w:vAlign w:val="center"/>
          </w:tcPr>
          <w:p w14:paraId="69E06BE2">
            <w:pPr>
              <w:widowControl/>
              <w:spacing w:line="510" w:lineRule="atLeast"/>
              <w:jc w:val="center"/>
              <w:rPr>
                <w:rFonts w:hint="eastAsia" w:ascii="宋体" w:hAnsi="宋体" w:eastAsia="宋体" w:cs="宋体"/>
                <w:sz w:val="22"/>
                <w:szCs w:val="22"/>
                <w:highlight w:val="none"/>
                <w:lang w:val="en-US" w:eastAsia="zh-CN"/>
              </w:rPr>
            </w:pPr>
            <w:r>
              <w:rPr>
                <w:rFonts w:hint="default" w:ascii="宋体" w:hAnsi="宋体" w:eastAsia="宋体" w:cs="宋体"/>
                <w:sz w:val="22"/>
                <w:szCs w:val="22"/>
                <w:highlight w:val="none"/>
                <w:lang w:val="en-US" w:eastAsia="zh-CN"/>
              </w:rPr>
              <w:t>墙面软包</w:t>
            </w:r>
          </w:p>
        </w:tc>
        <w:tc>
          <w:tcPr>
            <w:tcW w:w="594" w:type="dxa"/>
            <w:vAlign w:val="center"/>
          </w:tcPr>
          <w:p w14:paraId="18956B6F">
            <w:pPr>
              <w:widowControl/>
              <w:spacing w:line="510" w:lineRule="atLeast"/>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180</w:t>
            </w:r>
          </w:p>
        </w:tc>
        <w:tc>
          <w:tcPr>
            <w:tcW w:w="722" w:type="dxa"/>
            <w:vAlign w:val="center"/>
          </w:tcPr>
          <w:p w14:paraId="05A4428B">
            <w:pPr>
              <w:widowControl/>
              <w:spacing w:line="510" w:lineRule="atLeast"/>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平方米</w:t>
            </w:r>
          </w:p>
        </w:tc>
        <w:tc>
          <w:tcPr>
            <w:tcW w:w="4534" w:type="dxa"/>
            <w:vAlign w:val="center"/>
          </w:tcPr>
          <w:p w14:paraId="4489DF4E">
            <w:pPr>
              <w:widowControl/>
              <w:spacing w:line="510" w:lineRule="atLeast"/>
              <w:ind w:firstLine="480"/>
              <w:jc w:val="both"/>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0.35mm高精密涤纶无纺布，采用喷绘工艺，设计（含边框、字体、图片、造型设计）并喷绘内容需展示中华蒙学等文化元素，具体喷绘内容更具甲方要求定制。</w:t>
            </w:r>
          </w:p>
        </w:tc>
        <w:tc>
          <w:tcPr>
            <w:tcW w:w="709" w:type="dxa"/>
            <w:vAlign w:val="center"/>
          </w:tcPr>
          <w:p w14:paraId="405D13F5">
            <w:pPr>
              <w:widowControl/>
              <w:spacing w:line="510" w:lineRule="atLeast"/>
              <w:jc w:val="both"/>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工程</w:t>
            </w:r>
          </w:p>
        </w:tc>
        <w:tc>
          <w:tcPr>
            <w:tcW w:w="1156" w:type="dxa"/>
            <w:vAlign w:val="center"/>
          </w:tcPr>
          <w:p w14:paraId="1963738E">
            <w:pPr>
              <w:widowControl/>
              <w:spacing w:line="510" w:lineRule="atLeast"/>
              <w:jc w:val="both"/>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按照招标文件及合同要求</w:t>
            </w:r>
          </w:p>
        </w:tc>
      </w:tr>
      <w:tr w14:paraId="522A6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8" w:type="dxa"/>
            <w:vAlign w:val="center"/>
          </w:tcPr>
          <w:p w14:paraId="054BCB61">
            <w:pPr>
              <w:widowControl/>
              <w:spacing w:line="510" w:lineRule="atLeast"/>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11</w:t>
            </w:r>
          </w:p>
        </w:tc>
        <w:tc>
          <w:tcPr>
            <w:tcW w:w="1255" w:type="dxa"/>
            <w:vAlign w:val="center"/>
          </w:tcPr>
          <w:p w14:paraId="3A3A7419">
            <w:pPr>
              <w:widowControl/>
              <w:spacing w:line="510" w:lineRule="atLeast"/>
              <w:jc w:val="center"/>
              <w:rPr>
                <w:rFonts w:hint="eastAsia" w:ascii="宋体" w:hAnsi="宋体" w:eastAsia="宋体" w:cs="宋体"/>
                <w:sz w:val="22"/>
                <w:szCs w:val="22"/>
                <w:highlight w:val="none"/>
                <w:lang w:val="en-US" w:eastAsia="zh-CN"/>
              </w:rPr>
            </w:pPr>
            <w:r>
              <w:rPr>
                <w:rFonts w:hint="default" w:ascii="宋体" w:hAnsi="宋体" w:eastAsia="宋体" w:cs="宋体"/>
                <w:sz w:val="22"/>
                <w:szCs w:val="22"/>
                <w:highlight w:val="none"/>
                <w:lang w:val="en-US" w:eastAsia="zh-CN"/>
              </w:rPr>
              <w:t>开放式含灯带创意书架</w:t>
            </w:r>
            <w:r>
              <w:rPr>
                <w:rFonts w:hint="eastAsia" w:ascii="宋体" w:hAnsi="宋体" w:eastAsia="宋体" w:cs="宋体"/>
                <w:b/>
                <w:bCs/>
                <w:sz w:val="22"/>
                <w:szCs w:val="22"/>
                <w:highlight w:val="none"/>
                <w:lang w:val="en-US" w:eastAsia="zh-CN"/>
              </w:rPr>
              <w:t>（核心产品）</w:t>
            </w:r>
          </w:p>
        </w:tc>
        <w:tc>
          <w:tcPr>
            <w:tcW w:w="594" w:type="dxa"/>
            <w:vAlign w:val="center"/>
          </w:tcPr>
          <w:p w14:paraId="5D7F5279">
            <w:pPr>
              <w:widowControl/>
              <w:spacing w:line="510" w:lineRule="atLeast"/>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1</w:t>
            </w:r>
          </w:p>
        </w:tc>
        <w:tc>
          <w:tcPr>
            <w:tcW w:w="722" w:type="dxa"/>
            <w:vAlign w:val="center"/>
          </w:tcPr>
          <w:p w14:paraId="26A63B60">
            <w:pPr>
              <w:widowControl/>
              <w:spacing w:line="510" w:lineRule="atLeast"/>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套</w:t>
            </w:r>
          </w:p>
        </w:tc>
        <w:tc>
          <w:tcPr>
            <w:tcW w:w="4534" w:type="dxa"/>
            <w:vAlign w:val="center"/>
          </w:tcPr>
          <w:p w14:paraId="150506BD">
            <w:pPr>
              <w:widowControl/>
              <w:spacing w:line="510" w:lineRule="atLeast"/>
              <w:ind w:firstLine="480"/>
              <w:jc w:val="both"/>
              <w:rPr>
                <w:rFonts w:hint="eastAsia"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1.</w:t>
            </w:r>
            <w:r>
              <w:rPr>
                <w:rFonts w:hint="eastAsia" w:ascii="宋体" w:hAnsi="宋体" w:eastAsia="宋体" w:cs="宋体"/>
                <w:sz w:val="22"/>
                <w:szCs w:val="22"/>
                <w:highlight w:val="none"/>
                <w:lang w:val="en-US" w:eastAsia="zh-CN"/>
              </w:rPr>
              <w:t>尺寸为6100mm*600mm*3580mm的实木书架2个，浅胡桃木色，含实木阳刻雕字牌匾（采实木松木材质，彰显自然。侧板、顶底板、层板成型厚度40mm。木材经脱水、脱胶、防腐、防虫化学处理，无裂纹，缺口、虫洞，面板木纹纹理自然，颜色线条拼合细密，遇到潮湿或湿度较高情况不鼓起，不变形。</w:t>
            </w:r>
          </w:p>
          <w:p w14:paraId="16C60F54">
            <w:pPr>
              <w:widowControl/>
              <w:spacing w:line="510" w:lineRule="atLeast"/>
              <w:ind w:firstLine="480"/>
              <w:jc w:val="both"/>
              <w:rPr>
                <w:rFonts w:hint="eastAsia"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2.</w:t>
            </w:r>
            <w:r>
              <w:rPr>
                <w:rFonts w:hint="eastAsia" w:ascii="宋体" w:hAnsi="宋体" w:eastAsia="宋体" w:cs="宋体"/>
                <w:sz w:val="22"/>
                <w:szCs w:val="22"/>
                <w:highlight w:val="none"/>
                <w:lang w:val="en-US" w:eastAsia="zh-CN"/>
              </w:rPr>
              <w:t>书墙一端设计成中式传统拱门式通道（2000mm*2200mm），一端设计成书架结构，采中式传统博古架风格，书架（3200mm*2000mm），上端（1600mm*6100mm）格栅造型，嵌入实木双面雕字牌匾“陕西学前师范学院校徽”和“陕师院文库”logo。</w:t>
            </w:r>
          </w:p>
          <w:p w14:paraId="7C26D2B1">
            <w:pPr>
              <w:widowControl/>
              <w:spacing w:line="510" w:lineRule="atLeast"/>
              <w:ind w:firstLine="480"/>
              <w:jc w:val="left"/>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3.书架需带双开钢化玻璃门，背部封板采用钢化玻璃。</w:t>
            </w:r>
          </w:p>
          <w:p w14:paraId="3CA058D2">
            <w:pPr>
              <w:widowControl/>
              <w:spacing w:line="510" w:lineRule="atLeast"/>
              <w:ind w:firstLine="480"/>
              <w:jc w:val="left"/>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4.胶粘剂采用环保原胶，性能可靠持久。</w:t>
            </w:r>
          </w:p>
          <w:p w14:paraId="705D35AF">
            <w:pPr>
              <w:widowControl/>
              <w:spacing w:line="510" w:lineRule="atLeast"/>
              <w:ind w:firstLine="480"/>
              <w:jc w:val="left"/>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5.表面采用高级环保耐磨油漆，五底三面工艺，光亮平整，无颗粒、汽泡、渣点、颜色均匀，持久耐磨。</w:t>
            </w:r>
          </w:p>
          <w:p w14:paraId="21368F35">
            <w:pPr>
              <w:widowControl/>
              <w:spacing w:line="510" w:lineRule="atLeast"/>
              <w:ind w:firstLine="480"/>
              <w:jc w:val="left"/>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6.采用优质五金配件，经防锈处理。</w:t>
            </w:r>
          </w:p>
          <w:p w14:paraId="5930AC36">
            <w:pPr>
              <w:widowControl/>
              <w:spacing w:line="510" w:lineRule="atLeast"/>
              <w:ind w:firstLine="480"/>
              <w:jc w:val="left"/>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7.各部位的安装牢固可靠，无松动、倾斜、摇晃等现象。</w:t>
            </w:r>
          </w:p>
          <w:p w14:paraId="7FEFE7DE">
            <w:pPr>
              <w:widowControl/>
              <w:spacing w:line="510" w:lineRule="atLeast"/>
              <w:ind w:firstLine="480"/>
              <w:jc w:val="left"/>
              <w:rPr>
                <w:rFonts w:hint="eastAsia"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8.</w:t>
            </w:r>
            <w:r>
              <w:rPr>
                <w:rFonts w:hint="eastAsia" w:ascii="宋体" w:hAnsi="宋体" w:eastAsia="宋体" w:cs="宋体"/>
                <w:sz w:val="22"/>
                <w:szCs w:val="22"/>
                <w:highlight w:val="none"/>
                <w:lang w:val="en-US" w:eastAsia="zh-CN"/>
              </w:rPr>
              <w:t>每层带有LED灯带。</w:t>
            </w:r>
          </w:p>
          <w:p w14:paraId="6E06233D">
            <w:pPr>
              <w:widowControl/>
              <w:spacing w:line="510" w:lineRule="atLeast"/>
              <w:ind w:firstLine="480"/>
              <w:jc w:val="both"/>
              <w:rPr>
                <w:rFonts w:hint="eastAsia"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9.</w:t>
            </w:r>
            <w:r>
              <w:rPr>
                <w:rFonts w:hint="eastAsia" w:ascii="宋体" w:hAnsi="宋体" w:eastAsia="宋体" w:cs="宋体"/>
                <w:sz w:val="22"/>
                <w:szCs w:val="22"/>
                <w:highlight w:val="none"/>
                <w:lang w:val="en-US" w:eastAsia="zh-CN"/>
              </w:rPr>
              <w:t>总体要求结构设计美观，造型简洁大气，线条流畅协调，整体风格与校园文化相融合，兼顾实用性与艺术性；提升阅读舒适度与空间氛围感。</w:t>
            </w:r>
          </w:p>
          <w:p w14:paraId="7D49A90C">
            <w:pPr>
              <w:widowControl/>
              <w:spacing w:line="510" w:lineRule="atLeast"/>
              <w:ind w:firstLine="480"/>
              <w:jc w:val="both"/>
              <w:rPr>
                <w:rFonts w:hint="eastAsia"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10.</w:t>
            </w:r>
            <w:r>
              <w:rPr>
                <w:rFonts w:hint="eastAsia" w:ascii="宋体" w:hAnsi="宋体" w:eastAsia="宋体" w:cs="宋体"/>
                <w:sz w:val="22"/>
                <w:szCs w:val="22"/>
                <w:highlight w:val="none"/>
                <w:lang w:val="en-US" w:eastAsia="zh-CN"/>
              </w:rPr>
              <w:t>灯具安装所需电路线路改造安装。</w:t>
            </w:r>
          </w:p>
        </w:tc>
        <w:tc>
          <w:tcPr>
            <w:tcW w:w="709" w:type="dxa"/>
            <w:vAlign w:val="center"/>
          </w:tcPr>
          <w:p w14:paraId="3ED5B2A0">
            <w:pPr>
              <w:widowControl/>
              <w:spacing w:line="510" w:lineRule="atLeast"/>
              <w:jc w:val="both"/>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货物</w:t>
            </w:r>
          </w:p>
        </w:tc>
        <w:tc>
          <w:tcPr>
            <w:tcW w:w="1156" w:type="dxa"/>
            <w:vAlign w:val="center"/>
          </w:tcPr>
          <w:p w14:paraId="4EF3DFA9">
            <w:pPr>
              <w:widowControl/>
              <w:spacing w:line="510" w:lineRule="atLeast"/>
              <w:jc w:val="both"/>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按照招标文件及合同要求</w:t>
            </w:r>
          </w:p>
        </w:tc>
      </w:tr>
      <w:tr w14:paraId="0B750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8" w:type="dxa"/>
            <w:vAlign w:val="center"/>
          </w:tcPr>
          <w:p w14:paraId="716357BD">
            <w:pPr>
              <w:widowControl/>
              <w:spacing w:line="510" w:lineRule="atLeast"/>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12</w:t>
            </w:r>
          </w:p>
        </w:tc>
        <w:tc>
          <w:tcPr>
            <w:tcW w:w="1255" w:type="dxa"/>
            <w:vAlign w:val="center"/>
          </w:tcPr>
          <w:p w14:paraId="7791C805">
            <w:pPr>
              <w:widowControl/>
              <w:spacing w:line="510" w:lineRule="atLeast"/>
              <w:jc w:val="center"/>
              <w:rPr>
                <w:rFonts w:hint="eastAsia" w:ascii="宋体" w:hAnsi="宋体" w:eastAsia="宋体" w:cs="宋体"/>
                <w:sz w:val="22"/>
                <w:szCs w:val="22"/>
                <w:highlight w:val="none"/>
                <w:lang w:val="en-US" w:eastAsia="zh-CN"/>
              </w:rPr>
            </w:pPr>
            <w:r>
              <w:rPr>
                <w:rFonts w:hint="default" w:ascii="宋体" w:hAnsi="宋体" w:eastAsia="宋体" w:cs="宋体"/>
                <w:sz w:val="22"/>
                <w:szCs w:val="22"/>
                <w:highlight w:val="none"/>
                <w:lang w:val="en-US" w:eastAsia="zh-CN"/>
              </w:rPr>
              <w:t>陕师院文库木质标识牌</w:t>
            </w:r>
          </w:p>
        </w:tc>
        <w:tc>
          <w:tcPr>
            <w:tcW w:w="594" w:type="dxa"/>
            <w:vAlign w:val="center"/>
          </w:tcPr>
          <w:p w14:paraId="7663E306">
            <w:pPr>
              <w:widowControl/>
              <w:spacing w:line="510" w:lineRule="atLeast"/>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10</w:t>
            </w:r>
          </w:p>
        </w:tc>
        <w:tc>
          <w:tcPr>
            <w:tcW w:w="722" w:type="dxa"/>
            <w:vAlign w:val="center"/>
          </w:tcPr>
          <w:p w14:paraId="575F18DB">
            <w:pPr>
              <w:widowControl/>
              <w:spacing w:line="510" w:lineRule="atLeast"/>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个</w:t>
            </w:r>
          </w:p>
        </w:tc>
        <w:tc>
          <w:tcPr>
            <w:tcW w:w="4534" w:type="dxa"/>
            <w:vAlign w:val="center"/>
          </w:tcPr>
          <w:p w14:paraId="6E465C29">
            <w:pPr>
              <w:widowControl/>
              <w:spacing w:line="510" w:lineRule="atLeast"/>
              <w:ind w:firstLine="480"/>
              <w:jc w:val="both"/>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1.材质为实木复合板材，尺寸15cm×8cm×0.8cm，表面仿竹简纹理环保清漆处理，与书架风格统一；</w:t>
            </w:r>
          </w:p>
          <w:p w14:paraId="768306BA">
            <w:pPr>
              <w:widowControl/>
              <w:spacing w:line="510" w:lineRule="atLeast"/>
              <w:ind w:firstLine="480"/>
              <w:jc w:val="both"/>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2.设计风格整体贴合陕师院文库风格，适配文献展示需求。</w:t>
            </w:r>
          </w:p>
        </w:tc>
        <w:tc>
          <w:tcPr>
            <w:tcW w:w="709" w:type="dxa"/>
            <w:vAlign w:val="center"/>
          </w:tcPr>
          <w:p w14:paraId="6C840AD5">
            <w:pPr>
              <w:widowControl/>
              <w:spacing w:line="510" w:lineRule="atLeast"/>
              <w:jc w:val="both"/>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货物</w:t>
            </w:r>
          </w:p>
        </w:tc>
        <w:tc>
          <w:tcPr>
            <w:tcW w:w="1156" w:type="dxa"/>
            <w:vAlign w:val="center"/>
          </w:tcPr>
          <w:p w14:paraId="7C63AC24">
            <w:pPr>
              <w:widowControl/>
              <w:spacing w:line="510" w:lineRule="atLeast"/>
              <w:jc w:val="both"/>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按照招标文件及合同要求</w:t>
            </w:r>
          </w:p>
        </w:tc>
      </w:tr>
    </w:tbl>
    <w:p w14:paraId="5AF170DB">
      <w:pPr>
        <w:widowControl/>
        <w:spacing w:line="510" w:lineRule="atLeast"/>
        <w:ind w:firstLine="480"/>
        <w:jc w:val="left"/>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三、服务要求/标准、人员安排</w:t>
      </w:r>
    </w:p>
    <w:p w14:paraId="499AD0F8">
      <w:pPr>
        <w:widowControl/>
        <w:spacing w:line="510" w:lineRule="atLeast"/>
        <w:ind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（一）质保服务</w:t>
      </w:r>
    </w:p>
    <w:p w14:paraId="6452FFEE">
      <w:pPr>
        <w:widowControl/>
        <w:spacing w:line="510" w:lineRule="atLeast"/>
        <w:ind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1.质保期内：因非人为因素导致的设备故障，供货方提供免费维修服务，保障采购人家具设备正常使用权益。</w:t>
      </w:r>
    </w:p>
    <w:p w14:paraId="45728998">
      <w:pPr>
        <w:widowControl/>
        <w:spacing w:line="510" w:lineRule="atLeast"/>
        <w:ind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2.质保期届满后：如需维修服务，按原料成本价收取费用，且承诺提供终身质保服务，消除采购人对设备后期维护成本的顾虑。</w:t>
      </w:r>
    </w:p>
    <w:p w14:paraId="19A45D07">
      <w:pPr>
        <w:widowControl/>
        <w:spacing w:line="510" w:lineRule="atLeast"/>
        <w:ind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（二）服务响应</w:t>
      </w:r>
    </w:p>
    <w:p w14:paraId="7C76A8E1">
      <w:pPr>
        <w:widowControl/>
        <w:spacing w:line="510" w:lineRule="atLeast"/>
        <w:ind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中标人接到采购人反映电话后，30 分钟内响应，2 小时内派技术人员到现场，8 小时解决问题。若出现超过 48 小时未维修好的情况，中标人应向采购人提供同类新产品替代，确保采购人业务不受影响。</w:t>
      </w:r>
    </w:p>
    <w:p w14:paraId="234847F1">
      <w:pPr>
        <w:widowControl/>
        <w:spacing w:line="510" w:lineRule="atLeast"/>
        <w:ind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（三）人员安排</w:t>
      </w:r>
    </w:p>
    <w:p w14:paraId="34215192">
      <w:pPr>
        <w:widowControl/>
        <w:spacing w:line="510" w:lineRule="atLeast"/>
        <w:ind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组建专业服务团队，包括至少 2 名专业技术人员构成的现场售后服务团队，负责家具设备及灯具的现场安装调试、故障维修等工作。</w:t>
      </w:r>
    </w:p>
    <w:p w14:paraId="48931200">
      <w:pPr>
        <w:widowControl/>
        <w:spacing w:line="510" w:lineRule="atLeast"/>
        <w:ind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中标方负责灯具、书架、展柜、智慧展览互动设备所需电路改造布线工程的施工与维护，确保所有设备家具供电稳定正常运行。</w:t>
      </w:r>
    </w:p>
    <w:p w14:paraId="0026F042">
      <w:pPr>
        <w:widowControl/>
        <w:spacing w:line="510" w:lineRule="atLeast"/>
        <w:ind w:firstLine="480"/>
        <w:jc w:val="left"/>
        <w:rPr>
          <w:rFonts w:hint="eastAsia" w:ascii="宋体" w:hAnsi="宋体" w:eastAsia="宋体" w:cs="宋体"/>
          <w:b/>
          <w:bCs/>
          <w:color w:val="auto"/>
          <w:kern w:val="0"/>
          <w:sz w:val="24"/>
          <w:szCs w:val="24"/>
          <w:highlight w:val="none"/>
          <w:lang w:val="en-US" w:eastAsia="zh-CN" w:bidi="ar-SA"/>
        </w:rPr>
      </w:pPr>
      <w:r>
        <w:rPr>
          <w:rFonts w:hint="eastAsia" w:ascii="宋体" w:hAnsi="宋体" w:cs="宋体"/>
          <w:b/>
          <w:bCs/>
          <w:color w:val="auto"/>
          <w:kern w:val="0"/>
          <w:sz w:val="24"/>
          <w:szCs w:val="24"/>
          <w:highlight w:val="none"/>
          <w:lang w:val="en-US" w:eastAsia="zh-CN" w:bidi="ar-SA"/>
        </w:rPr>
        <w:t>四</w:t>
      </w:r>
      <w:r>
        <w:rPr>
          <w:rFonts w:hint="eastAsia" w:ascii="宋体" w:hAnsi="宋体" w:eastAsia="宋体" w:cs="宋体"/>
          <w:b/>
          <w:bCs/>
          <w:color w:val="auto"/>
          <w:kern w:val="0"/>
          <w:sz w:val="24"/>
          <w:szCs w:val="24"/>
          <w:highlight w:val="none"/>
          <w:lang w:val="en-US" w:eastAsia="zh-CN" w:bidi="ar-SA"/>
        </w:rPr>
        <w:t>、包装、运输、售后、保险等情况</w:t>
      </w:r>
    </w:p>
    <w:p w14:paraId="0C4DD7E5">
      <w:pPr>
        <w:widowControl/>
        <w:spacing w:line="510" w:lineRule="atLeas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涉及的商品包装和快递包装，均严格符合《商品包装政府采购需求标准 (试行) 》《快递包装政府采购需求标准 (试行) 》的要求。包装充分考虑远距离运输需求，具备防潮、防震、防锈和防野蛮装卸功能，确保货物安全无损运抵指定地点。</w:t>
      </w:r>
      <w:r>
        <w:rPr>
          <w:rFonts w:hint="eastAsia" w:ascii="宋体" w:hAnsi="宋体" w:eastAsia="宋体" w:cs="宋体"/>
          <w:sz w:val="24"/>
          <w:szCs w:val="24"/>
          <w:highlight w:val="none"/>
        </w:rPr>
        <w:t>。</w:t>
      </w:r>
    </w:p>
    <w:p w14:paraId="72C9FDE7">
      <w:pPr>
        <w:widowControl/>
        <w:spacing w:line="510" w:lineRule="atLeast"/>
        <w:ind w:firstLine="480"/>
        <w:jc w:val="left"/>
        <w:rPr>
          <w:rFonts w:hint="default"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五</w:t>
      </w:r>
      <w:r>
        <w:rPr>
          <w:rFonts w:hint="eastAsia" w:ascii="宋体" w:hAnsi="宋体" w:eastAsia="宋体" w:cs="宋体"/>
          <w:b/>
          <w:bCs/>
          <w:sz w:val="24"/>
          <w:szCs w:val="24"/>
          <w:highlight w:val="none"/>
          <w:lang w:val="en-US" w:eastAsia="zh-CN"/>
        </w:rPr>
        <w:t>、</w:t>
      </w:r>
      <w:r>
        <w:rPr>
          <w:rFonts w:hint="eastAsia" w:ascii="宋体" w:hAnsi="宋体" w:cs="宋体"/>
          <w:b/>
          <w:bCs/>
          <w:sz w:val="24"/>
          <w:szCs w:val="24"/>
          <w:highlight w:val="none"/>
          <w:lang w:val="en-US" w:eastAsia="zh-CN"/>
        </w:rPr>
        <w:t>商务要求</w:t>
      </w:r>
    </w:p>
    <w:p w14:paraId="20F8E666">
      <w:pPr>
        <w:widowControl/>
        <w:spacing w:line="510" w:lineRule="atLeast"/>
        <w:ind w:firstLine="480"/>
        <w:jc w:val="lef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1.供货期限及地点</w:t>
      </w:r>
    </w:p>
    <w:p w14:paraId="0BFF7844">
      <w:pPr>
        <w:widowControl/>
        <w:spacing w:line="510" w:lineRule="atLeast"/>
        <w:ind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1.1供货期：自合同签订之日起30天完工</w:t>
      </w:r>
    </w:p>
    <w:p w14:paraId="4BFDCBD2">
      <w:pPr>
        <w:widowControl/>
        <w:spacing w:line="510" w:lineRule="atLeast"/>
        <w:ind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1.2供货地点：采购人指定地点。</w:t>
      </w:r>
    </w:p>
    <w:p w14:paraId="618C3116">
      <w:pPr>
        <w:widowControl/>
        <w:spacing w:line="510" w:lineRule="atLeast"/>
        <w:ind w:firstLine="480"/>
        <w:jc w:val="lef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2.质保期：设备及灯具免费质保及维护≥3年，家具类免费质保及维护≥5年。</w:t>
      </w:r>
    </w:p>
    <w:p w14:paraId="73E07ECC">
      <w:pPr>
        <w:widowControl/>
        <w:spacing w:line="510" w:lineRule="atLeast"/>
        <w:ind w:firstLine="480"/>
        <w:jc w:val="left"/>
        <w:rPr>
          <w:rFonts w:hint="default"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六</w:t>
      </w:r>
      <w:r>
        <w:rPr>
          <w:rFonts w:hint="eastAsia" w:ascii="宋体" w:hAnsi="宋体" w:eastAsia="宋体" w:cs="宋体"/>
          <w:b/>
          <w:bCs/>
          <w:sz w:val="24"/>
          <w:szCs w:val="24"/>
          <w:highlight w:val="none"/>
          <w:lang w:val="en-US" w:eastAsia="zh-CN"/>
        </w:rPr>
        <w:t>、付款方式</w:t>
      </w:r>
    </w:p>
    <w:p w14:paraId="7C7D7FB0">
      <w:pPr>
        <w:widowControl/>
        <w:spacing w:line="510" w:lineRule="atLeast"/>
        <w:ind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合同签订后预付合同金额40%，所有标的物完成交付后60个日历日内向乙方支付剩余合同金额。</w:t>
      </w:r>
    </w:p>
    <w:p w14:paraId="4C686F46">
      <w:pPr>
        <w:pStyle w:val="129"/>
        <w:spacing w:line="360" w:lineRule="auto"/>
        <w:ind w:firstLine="480" w:firstLineChars="200"/>
        <w:jc w:val="both"/>
        <w:rPr>
          <w:rFonts w:hint="eastAsia" w:ascii="宋体" w:hAnsi="宋体" w:eastAsia="宋体" w:cs="宋体"/>
          <w:color w:val="000000"/>
          <w:sz w:val="24"/>
          <w:szCs w:val="24"/>
          <w:highlight w:val="none"/>
          <w:lang w:eastAsia="zh-CN"/>
        </w:rPr>
      </w:pPr>
    </w:p>
    <w:p w14:paraId="22F28703">
      <w:pPr>
        <w:spacing w:before="114" w:line="225" w:lineRule="auto"/>
        <w:ind w:left="122"/>
        <w:outlineLvl w:val="9"/>
        <w:rPr>
          <w:rStyle w:val="91"/>
          <w:rFonts w:hint="eastAsia" w:ascii="黑体" w:hAnsi="黑体" w:eastAsia="黑体" w:cs="黑体"/>
          <w:sz w:val="32"/>
          <w:szCs w:val="32"/>
          <w:highlight w:val="none"/>
        </w:rPr>
      </w:pPr>
      <w:r>
        <w:rPr>
          <w:rFonts w:hint="eastAsia" w:ascii="黑体" w:hAnsi="??" w:eastAsia="黑体" w:cs="??"/>
          <w:b/>
          <w:sz w:val="24"/>
          <w:highlight w:val="none"/>
          <w:u w:val="single"/>
        </w:rPr>
        <w:br w:type="page"/>
      </w:r>
    </w:p>
    <w:p w14:paraId="62ACB298">
      <w:pPr>
        <w:spacing w:before="114" w:line="225" w:lineRule="auto"/>
        <w:ind w:left="122"/>
        <w:outlineLvl w:val="9"/>
        <w:rPr>
          <w:rStyle w:val="91"/>
          <w:rFonts w:hint="eastAsia" w:ascii="黑体" w:hAnsi="黑体" w:eastAsia="黑体" w:cs="黑体"/>
          <w:sz w:val="32"/>
          <w:szCs w:val="32"/>
          <w:highlight w:val="none"/>
        </w:rPr>
      </w:pPr>
    </w:p>
    <w:p w14:paraId="21E24B60">
      <w:pPr>
        <w:spacing w:before="114" w:line="225" w:lineRule="auto"/>
        <w:outlineLvl w:val="9"/>
        <w:rPr>
          <w:rStyle w:val="91"/>
          <w:rFonts w:hint="eastAsia" w:ascii="黑体" w:hAnsi="黑体" w:eastAsia="黑体" w:cs="黑体"/>
          <w:sz w:val="32"/>
          <w:szCs w:val="32"/>
          <w:highlight w:val="none"/>
        </w:rPr>
      </w:pPr>
    </w:p>
    <w:p w14:paraId="77E111C3">
      <w:pPr>
        <w:spacing w:before="114" w:line="225" w:lineRule="auto"/>
        <w:ind w:left="122"/>
        <w:outlineLvl w:val="9"/>
        <w:rPr>
          <w:rStyle w:val="91"/>
          <w:rFonts w:hint="eastAsia" w:ascii="黑体" w:hAnsi="黑体" w:eastAsia="黑体" w:cs="黑体"/>
          <w:sz w:val="32"/>
          <w:szCs w:val="32"/>
          <w:highlight w:val="none"/>
        </w:rPr>
      </w:pPr>
    </w:p>
    <w:p w14:paraId="5D053ADA">
      <w:pPr>
        <w:spacing w:before="114" w:line="225" w:lineRule="auto"/>
        <w:ind w:left="122"/>
        <w:outlineLvl w:val="9"/>
        <w:rPr>
          <w:rStyle w:val="91"/>
          <w:rFonts w:hint="eastAsia" w:ascii="黑体" w:hAnsi="黑体" w:eastAsia="黑体" w:cs="黑体"/>
          <w:sz w:val="32"/>
          <w:szCs w:val="32"/>
          <w:highlight w:val="none"/>
        </w:rPr>
      </w:pPr>
    </w:p>
    <w:p w14:paraId="2F9FE2AB">
      <w:pPr>
        <w:spacing w:before="114" w:line="225" w:lineRule="auto"/>
        <w:ind w:left="122"/>
        <w:outlineLvl w:val="9"/>
        <w:rPr>
          <w:rStyle w:val="91"/>
          <w:rFonts w:hint="eastAsia" w:ascii="黑体" w:hAnsi="黑体" w:eastAsia="黑体" w:cs="黑体"/>
          <w:sz w:val="32"/>
          <w:szCs w:val="32"/>
          <w:highlight w:val="none"/>
        </w:rPr>
      </w:pPr>
    </w:p>
    <w:p w14:paraId="6E30C282">
      <w:pPr>
        <w:spacing w:before="114" w:line="225" w:lineRule="auto"/>
        <w:ind w:left="122"/>
        <w:outlineLvl w:val="9"/>
        <w:rPr>
          <w:rStyle w:val="91"/>
          <w:rFonts w:hint="eastAsia" w:ascii="黑体" w:hAnsi="黑体" w:eastAsia="黑体" w:cs="黑体"/>
          <w:sz w:val="32"/>
          <w:szCs w:val="32"/>
          <w:highlight w:val="none"/>
        </w:rPr>
      </w:pPr>
    </w:p>
    <w:p w14:paraId="65D7E1D9">
      <w:pPr>
        <w:spacing w:before="114" w:line="225" w:lineRule="auto"/>
        <w:ind w:left="122"/>
        <w:outlineLvl w:val="9"/>
        <w:rPr>
          <w:rStyle w:val="91"/>
          <w:rFonts w:hint="eastAsia" w:ascii="黑体" w:hAnsi="黑体" w:eastAsia="黑体" w:cs="黑体"/>
          <w:sz w:val="32"/>
          <w:szCs w:val="32"/>
          <w:highlight w:val="none"/>
        </w:rPr>
      </w:pPr>
    </w:p>
    <w:p w14:paraId="31C44624">
      <w:pPr>
        <w:spacing w:before="114" w:line="225" w:lineRule="auto"/>
        <w:ind w:left="122"/>
        <w:outlineLvl w:val="9"/>
        <w:rPr>
          <w:rFonts w:ascii="宋体" w:hAnsi="宋体" w:eastAsia="宋体" w:cs="宋体"/>
          <w:b/>
          <w:bCs/>
          <w:sz w:val="52"/>
          <w:szCs w:val="52"/>
          <w:highlight w:val="none"/>
        </w:rPr>
      </w:pPr>
      <w:r>
        <w:rPr>
          <w:rFonts w:ascii="宋体" w:hAnsi="宋体" w:eastAsia="宋体" w:cs="宋体"/>
          <w:b/>
          <w:bCs/>
          <w:spacing w:val="9"/>
          <w:sz w:val="52"/>
          <w:szCs w:val="52"/>
          <w:highlight w:val="none"/>
        </w:rPr>
        <w:t>第</w:t>
      </w:r>
      <w:r>
        <w:rPr>
          <w:rFonts w:hint="eastAsia" w:ascii="宋体" w:hAnsi="宋体" w:eastAsia="宋体" w:cs="宋体"/>
          <w:b/>
          <w:bCs/>
          <w:spacing w:val="7"/>
          <w:sz w:val="52"/>
          <w:szCs w:val="52"/>
          <w:highlight w:val="none"/>
          <w:lang w:val="en-US" w:eastAsia="zh-CN"/>
        </w:rPr>
        <w:t>三</w:t>
      </w:r>
      <w:r>
        <w:rPr>
          <w:rFonts w:ascii="宋体" w:hAnsi="宋体" w:eastAsia="宋体" w:cs="宋体"/>
          <w:b/>
          <w:bCs/>
          <w:spacing w:val="7"/>
          <w:sz w:val="52"/>
          <w:szCs w:val="52"/>
          <w:highlight w:val="none"/>
        </w:rPr>
        <w:t>部分</w:t>
      </w:r>
    </w:p>
    <w:p w14:paraId="7FBEEE8F">
      <w:pPr>
        <w:spacing w:before="113" w:line="224" w:lineRule="auto"/>
        <w:ind w:right="420"/>
        <w:jc w:val="right"/>
        <w:outlineLvl w:val="9"/>
        <w:rPr>
          <w:rFonts w:hint="eastAsia" w:ascii="宋体" w:hAnsi="宋体" w:eastAsia="宋体" w:cs="宋体"/>
          <w:b/>
          <w:bCs/>
          <w:sz w:val="52"/>
          <w:szCs w:val="52"/>
          <w:highlight w:val="none"/>
        </w:rPr>
      </w:pPr>
      <w:r>
        <w:rPr>
          <w:b/>
          <w:bCs/>
          <w:sz w:val="52"/>
          <w:highlight w:val="none"/>
        </w:rPr>
        <mc:AlternateContent>
          <mc:Choice Requires="wps">
            <w:drawing>
              <wp:anchor distT="0" distB="0" distL="114300" distR="114300" simplePos="0" relativeHeight="251668480" behindDoc="0" locked="0" layoutInCell="1" allowOverlap="1">
                <wp:simplePos x="0" y="0"/>
                <wp:positionH relativeFrom="column">
                  <wp:posOffset>104775</wp:posOffset>
                </wp:positionH>
                <wp:positionV relativeFrom="paragraph">
                  <wp:posOffset>213995</wp:posOffset>
                </wp:positionV>
                <wp:extent cx="5715000" cy="635"/>
                <wp:effectExtent l="0" t="0" r="0" b="0"/>
                <wp:wrapNone/>
                <wp:docPr id="11" name="直线 27"/>
                <wp:cNvGraphicFramePr/>
                <a:graphic xmlns:a="http://schemas.openxmlformats.org/drawingml/2006/main">
                  <a:graphicData uri="http://schemas.microsoft.com/office/word/2010/wordprocessingShape">
                    <wps:wsp>
                      <wps:cNvCnPr/>
                      <wps:spPr>
                        <a:xfrm>
                          <a:off x="0" y="0"/>
                          <a:ext cx="5715000" cy="635"/>
                        </a:xfrm>
                        <a:prstGeom prst="line">
                          <a:avLst/>
                        </a:prstGeom>
                        <a:ln w="19050" cap="flat" cmpd="sng">
                          <a:solidFill>
                            <a:srgbClr val="000000"/>
                          </a:solidFill>
                          <a:prstDash val="solid"/>
                          <a:headEnd type="none" w="med" len="med"/>
                          <a:tailEnd type="none" w="med" len="med"/>
                        </a:ln>
                      </wps:spPr>
                      <wps:bodyPr upright="1"/>
                    </wps:wsp>
                  </a:graphicData>
                </a:graphic>
              </wp:anchor>
            </w:drawing>
          </mc:Choice>
          <mc:Fallback>
            <w:pict>
              <v:line id="直线 27" o:spid="_x0000_s1026" o:spt="20" style="position:absolute;left:0pt;margin-left:8.25pt;margin-top:16.85pt;height:0.05pt;width:450pt;z-index:251668480;mso-width-relative:page;mso-height-relative:page;" filled="f" stroked="t" coordsize="21600,21600" o:gfxdata="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KLEOc/TAAAA&#10;CAEAAA8AAAAAAAAAAQAgAAAAIgAAAGRycy9kb3ducmV2LnhtbFBLAQIUABQAAAAIAIdO4kDuzv5g&#10;6QEAAOADAAAOAAAAAAAAAAEAIAAAACIBAABkcnMvZTJvRG9jLnhtbFBLBQYAAAAABgAGAFkBAAB9&#10;BQAAAAA=&#10;">
                <v:fill on="f" focussize="0,0"/>
                <v:stroke weight="1.5pt" color="#000000" joinstyle="round"/>
                <v:imagedata o:title=""/>
                <o:lock v:ext="edit" aspectratio="f"/>
              </v:line>
            </w:pict>
          </mc:Fallback>
        </mc:AlternateContent>
      </w:r>
    </w:p>
    <w:p w14:paraId="2DE659DD">
      <w:pPr>
        <w:spacing w:before="113" w:line="224" w:lineRule="auto"/>
        <w:ind w:right="420"/>
        <w:jc w:val="right"/>
        <w:outlineLvl w:val="9"/>
        <w:rPr>
          <w:rFonts w:hint="default" w:ascii="宋体" w:hAnsi="宋体" w:eastAsia="宋体" w:cs="宋体"/>
          <w:b/>
          <w:bCs/>
          <w:sz w:val="35"/>
          <w:szCs w:val="35"/>
          <w:highlight w:val="none"/>
          <w:lang w:val="en-US" w:eastAsia="zh-CN"/>
        </w:rPr>
      </w:pPr>
      <w:r>
        <w:rPr>
          <w:rFonts w:hint="default" w:ascii="宋体" w:hAnsi="宋体" w:eastAsia="宋体" w:cs="宋体"/>
          <w:b/>
          <w:bCs/>
          <w:sz w:val="52"/>
          <w:szCs w:val="52"/>
          <w:highlight w:val="none"/>
          <w:lang w:val="en-US" w:eastAsia="zh-CN"/>
        </w:rPr>
        <w:t>投标供应商须知</w:t>
      </w:r>
    </w:p>
    <w:p w14:paraId="04F610F6">
      <w:pPr>
        <w:pStyle w:val="3"/>
        <w:spacing w:before="120" w:after="120" w:line="360" w:lineRule="auto"/>
        <w:rPr>
          <w:rFonts w:hint="eastAsia" w:ascii="黑体" w:hAnsi="黑体" w:eastAsia="黑体" w:cs="黑体"/>
          <w:color w:val="000000"/>
          <w:sz w:val="32"/>
          <w:szCs w:val="32"/>
          <w:highlight w:val="none"/>
        </w:rPr>
      </w:pPr>
      <w:r>
        <w:rPr>
          <w:rFonts w:hint="eastAsia" w:ascii="黑体" w:hAnsi="黑体" w:eastAsia="黑体" w:cs="黑体"/>
          <w:sz w:val="32"/>
          <w:szCs w:val="32"/>
          <w:highlight w:val="none"/>
        </w:rPr>
        <w:br w:type="page"/>
      </w:r>
      <w:bookmarkStart w:id="6" w:name="_Toc30400"/>
      <w:r>
        <w:rPr>
          <w:rFonts w:hint="eastAsia" w:ascii="黑体" w:hAnsi="黑体" w:eastAsia="黑体" w:cs="黑体"/>
          <w:color w:val="000000"/>
          <w:sz w:val="32"/>
          <w:szCs w:val="32"/>
          <w:highlight w:val="none"/>
        </w:rPr>
        <w:t>第</w:t>
      </w:r>
      <w:r>
        <w:rPr>
          <w:rFonts w:hint="eastAsia" w:ascii="黑体" w:hAnsi="黑体" w:eastAsia="黑体" w:cs="黑体"/>
          <w:color w:val="000000"/>
          <w:sz w:val="32"/>
          <w:szCs w:val="32"/>
          <w:highlight w:val="none"/>
          <w:lang w:val="en-US" w:eastAsia="zh-CN"/>
        </w:rPr>
        <w:t>三</w:t>
      </w:r>
      <w:r>
        <w:rPr>
          <w:rFonts w:hint="eastAsia" w:ascii="黑体" w:hAnsi="黑体" w:eastAsia="黑体" w:cs="黑体"/>
          <w:color w:val="000000"/>
          <w:sz w:val="32"/>
          <w:szCs w:val="32"/>
          <w:highlight w:val="none"/>
        </w:rPr>
        <w:t xml:space="preserve">部分 </w:t>
      </w:r>
      <w:r>
        <w:rPr>
          <w:rFonts w:hint="eastAsia" w:ascii="黑体" w:hAnsi="黑体" w:eastAsia="黑体" w:cs="黑体"/>
          <w:color w:val="000000"/>
          <w:sz w:val="32"/>
          <w:szCs w:val="32"/>
          <w:highlight w:val="none"/>
          <w:lang w:eastAsia="zh-CN"/>
        </w:rPr>
        <w:t>投标供应商</w:t>
      </w:r>
      <w:r>
        <w:rPr>
          <w:rFonts w:hint="eastAsia" w:ascii="黑体" w:hAnsi="黑体" w:eastAsia="黑体" w:cs="黑体"/>
          <w:color w:val="000000"/>
          <w:sz w:val="32"/>
          <w:szCs w:val="32"/>
          <w:highlight w:val="none"/>
        </w:rPr>
        <w:t>须知</w:t>
      </w:r>
      <w:bookmarkEnd w:id="4"/>
      <w:bookmarkEnd w:id="6"/>
    </w:p>
    <w:p w14:paraId="3C101469">
      <w:pPr>
        <w:spacing w:line="360" w:lineRule="auto"/>
        <w:jc w:val="center"/>
        <w:outlineLvl w:val="9"/>
        <w:rPr>
          <w:rFonts w:hint="eastAsia"/>
          <w:b/>
          <w:highlight w:val="none"/>
        </w:rPr>
      </w:pPr>
      <w:bookmarkStart w:id="7" w:name="_Toc6799"/>
      <w:bookmarkStart w:id="8" w:name="_Toc2222"/>
      <w:bookmarkStart w:id="9" w:name="_Toc17775"/>
      <w:bookmarkStart w:id="10" w:name="_Toc3619"/>
      <w:bookmarkStart w:id="11" w:name="_Toc16257"/>
      <w:r>
        <w:rPr>
          <w:rFonts w:hint="eastAsia"/>
          <w:b/>
          <w:sz w:val="32"/>
          <w:szCs w:val="32"/>
          <w:highlight w:val="none"/>
          <w:lang w:eastAsia="zh-CN"/>
        </w:rPr>
        <w:t>投标供应商</w:t>
      </w:r>
      <w:r>
        <w:rPr>
          <w:rFonts w:hint="eastAsia"/>
          <w:b/>
          <w:sz w:val="32"/>
          <w:szCs w:val="32"/>
          <w:highlight w:val="none"/>
        </w:rPr>
        <w:t>须知前附表</w:t>
      </w:r>
      <w:bookmarkEnd w:id="7"/>
      <w:bookmarkEnd w:id="8"/>
      <w:bookmarkEnd w:id="9"/>
      <w:bookmarkEnd w:id="10"/>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1"/>
        <w:gridCol w:w="2016"/>
        <w:gridCol w:w="6749"/>
      </w:tblGrid>
      <w:tr w14:paraId="4DC87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1" w:type="dxa"/>
            <w:noWrap w:val="0"/>
            <w:vAlign w:val="center"/>
          </w:tcPr>
          <w:p w14:paraId="1FD30E6A">
            <w:pPr>
              <w:pStyle w:val="18"/>
              <w:spacing w:line="440" w:lineRule="exact"/>
              <w:ind w:left="-176" w:leftChars="-84" w:right="-172" w:rightChars="-82"/>
              <w:jc w:val="center"/>
              <w:rPr>
                <w:rFonts w:hAnsi="宋体"/>
                <w:sz w:val="24"/>
                <w:szCs w:val="24"/>
                <w:highlight w:val="none"/>
              </w:rPr>
            </w:pPr>
            <w:r>
              <w:rPr>
                <w:rFonts w:hint="eastAsia" w:hAnsi="宋体"/>
                <w:sz w:val="24"/>
                <w:szCs w:val="24"/>
                <w:highlight w:val="none"/>
              </w:rPr>
              <w:t>序号</w:t>
            </w:r>
          </w:p>
        </w:tc>
        <w:tc>
          <w:tcPr>
            <w:tcW w:w="2016" w:type="dxa"/>
            <w:noWrap w:val="0"/>
            <w:vAlign w:val="center"/>
          </w:tcPr>
          <w:p w14:paraId="27F8102A">
            <w:pPr>
              <w:pStyle w:val="18"/>
              <w:spacing w:line="440" w:lineRule="exact"/>
              <w:jc w:val="center"/>
              <w:rPr>
                <w:rFonts w:hAnsi="宋体"/>
                <w:sz w:val="24"/>
                <w:szCs w:val="24"/>
                <w:highlight w:val="none"/>
              </w:rPr>
            </w:pPr>
            <w:r>
              <w:rPr>
                <w:rFonts w:hint="eastAsia" w:hAnsi="宋体"/>
                <w:sz w:val="24"/>
                <w:szCs w:val="24"/>
                <w:highlight w:val="none"/>
              </w:rPr>
              <w:t>名称</w:t>
            </w:r>
          </w:p>
        </w:tc>
        <w:tc>
          <w:tcPr>
            <w:tcW w:w="6749" w:type="dxa"/>
            <w:noWrap w:val="0"/>
            <w:vAlign w:val="center"/>
          </w:tcPr>
          <w:p w14:paraId="454CE22B">
            <w:pPr>
              <w:pStyle w:val="18"/>
              <w:spacing w:line="440" w:lineRule="exact"/>
              <w:jc w:val="center"/>
              <w:rPr>
                <w:rFonts w:hAnsi="宋体" w:cs="MingLiU_HKSCS"/>
                <w:sz w:val="24"/>
                <w:szCs w:val="24"/>
                <w:highlight w:val="none"/>
              </w:rPr>
            </w:pPr>
            <w:r>
              <w:rPr>
                <w:rFonts w:hint="eastAsia" w:hAnsi="宋体"/>
                <w:sz w:val="24"/>
                <w:szCs w:val="24"/>
                <w:highlight w:val="none"/>
              </w:rPr>
              <w:t>具体内容和要求</w:t>
            </w:r>
          </w:p>
        </w:tc>
      </w:tr>
      <w:tr w14:paraId="1353E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1" w:type="dxa"/>
            <w:vMerge w:val="restart"/>
            <w:noWrap w:val="0"/>
            <w:vAlign w:val="center"/>
          </w:tcPr>
          <w:p w14:paraId="33AC7412">
            <w:pPr>
              <w:pStyle w:val="18"/>
              <w:numPr>
                <w:ilvl w:val="0"/>
                <w:numId w:val="5"/>
              </w:numPr>
              <w:spacing w:line="440" w:lineRule="exact"/>
              <w:ind w:left="531" w:right="-315" w:rightChars="-150" w:hanging="531"/>
              <w:jc w:val="center"/>
              <w:rPr>
                <w:rFonts w:hAnsi="宋体"/>
                <w:sz w:val="24"/>
                <w:szCs w:val="24"/>
                <w:highlight w:val="none"/>
              </w:rPr>
            </w:pPr>
          </w:p>
        </w:tc>
        <w:tc>
          <w:tcPr>
            <w:tcW w:w="2016" w:type="dxa"/>
            <w:noWrap w:val="0"/>
            <w:vAlign w:val="center"/>
          </w:tcPr>
          <w:p w14:paraId="3A69DC8F">
            <w:pPr>
              <w:pStyle w:val="18"/>
              <w:spacing w:line="440" w:lineRule="exact"/>
              <w:jc w:val="left"/>
              <w:rPr>
                <w:rFonts w:hAnsi="宋体"/>
                <w:sz w:val="24"/>
                <w:szCs w:val="24"/>
                <w:highlight w:val="none"/>
              </w:rPr>
            </w:pPr>
            <w:r>
              <w:rPr>
                <w:rFonts w:hint="eastAsia" w:hAnsi="宋体"/>
                <w:sz w:val="24"/>
                <w:szCs w:val="24"/>
                <w:highlight w:val="none"/>
              </w:rPr>
              <w:t>采购项目</w:t>
            </w:r>
          </w:p>
        </w:tc>
        <w:tc>
          <w:tcPr>
            <w:tcW w:w="6749" w:type="dxa"/>
            <w:noWrap w:val="0"/>
            <w:vAlign w:val="center"/>
          </w:tcPr>
          <w:p w14:paraId="42809087">
            <w:pPr>
              <w:pStyle w:val="18"/>
              <w:spacing w:line="440" w:lineRule="exact"/>
              <w:jc w:val="left"/>
              <w:rPr>
                <w:rFonts w:hint="eastAsia" w:hAnsi="宋体" w:eastAsia="宋体" w:cs="MingLiU_HKSCS"/>
                <w:sz w:val="24"/>
                <w:szCs w:val="24"/>
                <w:highlight w:val="none"/>
                <w:lang w:eastAsia="zh-CN"/>
              </w:rPr>
            </w:pPr>
            <w:r>
              <w:rPr>
                <w:rFonts w:hint="eastAsia" w:hAnsi="宋体" w:cs="MingLiU_HKSCS"/>
                <w:sz w:val="24"/>
                <w:szCs w:val="24"/>
                <w:highlight w:val="none"/>
                <w:lang w:val="en-US" w:eastAsia="zh-CN"/>
              </w:rPr>
              <w:t>陕西学前师范学院文献资料建设项目-特色资源展示与体验空间建设(二次)</w:t>
            </w:r>
          </w:p>
        </w:tc>
      </w:tr>
      <w:tr w14:paraId="62073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1" w:type="dxa"/>
            <w:vMerge w:val="continue"/>
            <w:noWrap w:val="0"/>
            <w:vAlign w:val="center"/>
          </w:tcPr>
          <w:p w14:paraId="346E4283">
            <w:pPr>
              <w:pStyle w:val="18"/>
              <w:numPr>
                <w:ilvl w:val="0"/>
                <w:numId w:val="5"/>
              </w:numPr>
              <w:spacing w:line="440" w:lineRule="exact"/>
              <w:ind w:left="531" w:right="-315" w:rightChars="-150" w:hanging="531"/>
              <w:jc w:val="center"/>
              <w:rPr>
                <w:rFonts w:hint="eastAsia" w:hAnsi="宋体"/>
                <w:sz w:val="24"/>
                <w:szCs w:val="24"/>
                <w:highlight w:val="none"/>
              </w:rPr>
            </w:pPr>
          </w:p>
        </w:tc>
        <w:tc>
          <w:tcPr>
            <w:tcW w:w="2016" w:type="dxa"/>
            <w:noWrap w:val="0"/>
            <w:vAlign w:val="center"/>
          </w:tcPr>
          <w:p w14:paraId="2DEF2B3A">
            <w:pPr>
              <w:pStyle w:val="18"/>
              <w:spacing w:line="440" w:lineRule="exact"/>
              <w:jc w:val="left"/>
              <w:rPr>
                <w:rFonts w:hAnsi="宋体"/>
                <w:sz w:val="24"/>
                <w:szCs w:val="24"/>
                <w:highlight w:val="none"/>
              </w:rPr>
            </w:pPr>
            <w:r>
              <w:rPr>
                <w:rFonts w:hint="eastAsia" w:hAnsi="宋体"/>
                <w:sz w:val="24"/>
                <w:szCs w:val="24"/>
                <w:highlight w:val="none"/>
              </w:rPr>
              <w:t>采购预算</w:t>
            </w:r>
          </w:p>
        </w:tc>
        <w:tc>
          <w:tcPr>
            <w:tcW w:w="6749" w:type="dxa"/>
            <w:noWrap w:val="0"/>
            <w:vAlign w:val="center"/>
          </w:tcPr>
          <w:p w14:paraId="297A436B">
            <w:pPr>
              <w:pStyle w:val="18"/>
              <w:spacing w:line="440" w:lineRule="exact"/>
              <w:jc w:val="left"/>
              <w:rPr>
                <w:rFonts w:hAnsi="宋体"/>
                <w:sz w:val="24"/>
                <w:szCs w:val="24"/>
                <w:highlight w:val="none"/>
              </w:rPr>
            </w:pPr>
            <w:r>
              <w:rPr>
                <w:rFonts w:hint="eastAsia" w:hAnsi="宋体"/>
                <w:sz w:val="24"/>
                <w:szCs w:val="24"/>
                <w:highlight w:val="none"/>
                <w:lang w:eastAsia="zh-CN"/>
              </w:rPr>
              <w:t>238,200.00</w:t>
            </w:r>
            <w:r>
              <w:rPr>
                <w:rFonts w:hAnsi="宋体"/>
                <w:sz w:val="24"/>
                <w:szCs w:val="24"/>
                <w:highlight w:val="none"/>
              </w:rPr>
              <w:t>元</w:t>
            </w:r>
          </w:p>
        </w:tc>
      </w:tr>
      <w:tr w14:paraId="1049B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1" w:type="dxa"/>
            <w:vMerge w:val="continue"/>
            <w:noWrap w:val="0"/>
            <w:vAlign w:val="center"/>
          </w:tcPr>
          <w:p w14:paraId="4F2A786D">
            <w:pPr>
              <w:pStyle w:val="18"/>
              <w:numPr>
                <w:ilvl w:val="0"/>
                <w:numId w:val="5"/>
              </w:numPr>
              <w:spacing w:line="440" w:lineRule="exact"/>
              <w:ind w:left="531" w:right="-315" w:rightChars="-150" w:hanging="531"/>
              <w:jc w:val="center"/>
              <w:rPr>
                <w:rFonts w:hint="eastAsia" w:hAnsi="宋体"/>
                <w:sz w:val="24"/>
                <w:szCs w:val="24"/>
                <w:highlight w:val="none"/>
              </w:rPr>
            </w:pPr>
          </w:p>
        </w:tc>
        <w:tc>
          <w:tcPr>
            <w:tcW w:w="2016" w:type="dxa"/>
            <w:noWrap w:val="0"/>
            <w:vAlign w:val="center"/>
          </w:tcPr>
          <w:p w14:paraId="72273CBC">
            <w:pPr>
              <w:pStyle w:val="18"/>
              <w:spacing w:line="440" w:lineRule="exact"/>
              <w:jc w:val="left"/>
              <w:rPr>
                <w:rFonts w:hAnsi="宋体"/>
                <w:sz w:val="24"/>
                <w:szCs w:val="24"/>
                <w:highlight w:val="none"/>
              </w:rPr>
            </w:pPr>
            <w:r>
              <w:rPr>
                <w:rFonts w:hint="eastAsia" w:hAnsi="宋体"/>
                <w:sz w:val="24"/>
                <w:szCs w:val="24"/>
                <w:highlight w:val="none"/>
              </w:rPr>
              <w:t>最高限价</w:t>
            </w:r>
          </w:p>
        </w:tc>
        <w:tc>
          <w:tcPr>
            <w:tcW w:w="6749" w:type="dxa"/>
            <w:noWrap w:val="0"/>
            <w:vAlign w:val="center"/>
          </w:tcPr>
          <w:p w14:paraId="7451462F">
            <w:pPr>
              <w:pStyle w:val="18"/>
              <w:spacing w:line="440" w:lineRule="exact"/>
              <w:jc w:val="left"/>
              <w:rPr>
                <w:rFonts w:hint="eastAsia" w:hAnsi="宋体"/>
                <w:sz w:val="24"/>
                <w:szCs w:val="24"/>
                <w:highlight w:val="none"/>
              </w:rPr>
            </w:pPr>
            <w:r>
              <w:rPr>
                <w:rFonts w:hint="eastAsia" w:hAnsi="宋体"/>
                <w:sz w:val="24"/>
                <w:szCs w:val="24"/>
                <w:highlight w:val="none"/>
                <w:lang w:eastAsia="zh-CN"/>
              </w:rPr>
              <w:t>238,200.00</w:t>
            </w:r>
            <w:r>
              <w:rPr>
                <w:rFonts w:hAnsi="宋体"/>
                <w:sz w:val="24"/>
                <w:szCs w:val="24"/>
                <w:highlight w:val="none"/>
              </w:rPr>
              <w:t>元</w:t>
            </w:r>
          </w:p>
        </w:tc>
      </w:tr>
      <w:tr w14:paraId="39C6E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1" w:type="dxa"/>
            <w:vMerge w:val="continue"/>
            <w:noWrap w:val="0"/>
            <w:vAlign w:val="center"/>
          </w:tcPr>
          <w:p w14:paraId="1E00EDBE">
            <w:pPr>
              <w:pStyle w:val="18"/>
              <w:numPr>
                <w:ilvl w:val="0"/>
                <w:numId w:val="5"/>
              </w:numPr>
              <w:spacing w:line="440" w:lineRule="exact"/>
              <w:ind w:left="531" w:right="-315" w:rightChars="-150" w:hanging="531"/>
              <w:jc w:val="center"/>
              <w:rPr>
                <w:rFonts w:hint="eastAsia" w:hAnsi="宋体"/>
                <w:sz w:val="24"/>
                <w:szCs w:val="24"/>
                <w:highlight w:val="none"/>
              </w:rPr>
            </w:pPr>
          </w:p>
        </w:tc>
        <w:tc>
          <w:tcPr>
            <w:tcW w:w="2016" w:type="dxa"/>
            <w:noWrap w:val="0"/>
            <w:vAlign w:val="center"/>
          </w:tcPr>
          <w:p w14:paraId="463C08E7">
            <w:pPr>
              <w:pStyle w:val="18"/>
              <w:spacing w:line="440" w:lineRule="exact"/>
              <w:jc w:val="left"/>
              <w:rPr>
                <w:rFonts w:hAnsi="宋体"/>
                <w:sz w:val="24"/>
                <w:szCs w:val="24"/>
                <w:highlight w:val="none"/>
              </w:rPr>
            </w:pPr>
            <w:r>
              <w:rPr>
                <w:rFonts w:hint="eastAsia" w:hAnsi="宋体"/>
                <w:sz w:val="24"/>
                <w:szCs w:val="24"/>
                <w:highlight w:val="none"/>
              </w:rPr>
              <w:t>公告媒体</w:t>
            </w:r>
          </w:p>
        </w:tc>
        <w:tc>
          <w:tcPr>
            <w:tcW w:w="6749" w:type="dxa"/>
            <w:noWrap w:val="0"/>
            <w:vAlign w:val="center"/>
          </w:tcPr>
          <w:p w14:paraId="04EA149B">
            <w:pPr>
              <w:pStyle w:val="18"/>
              <w:spacing w:line="440" w:lineRule="exact"/>
              <w:jc w:val="left"/>
              <w:rPr>
                <w:rFonts w:hint="eastAsia" w:hAnsi="宋体" w:eastAsia="宋体" w:cs="MingLiU_HKSCS"/>
                <w:sz w:val="24"/>
                <w:szCs w:val="24"/>
                <w:highlight w:val="none"/>
                <w:lang w:eastAsia="zh-CN"/>
              </w:rPr>
            </w:pPr>
            <w:r>
              <w:rPr>
                <w:rFonts w:hint="eastAsia" w:hAnsi="宋体"/>
                <w:sz w:val="24"/>
                <w:szCs w:val="24"/>
                <w:highlight w:val="none"/>
                <w:lang w:eastAsia="zh-CN"/>
              </w:rPr>
              <w:t>陕西</w:t>
            </w:r>
            <w:r>
              <w:rPr>
                <w:rFonts w:hint="eastAsia" w:hAnsi="宋体"/>
                <w:sz w:val="24"/>
                <w:szCs w:val="24"/>
                <w:highlight w:val="none"/>
                <w:lang w:val="en-US" w:eastAsia="zh-CN"/>
              </w:rPr>
              <w:t>省政府采购</w:t>
            </w:r>
            <w:r>
              <w:rPr>
                <w:rFonts w:hint="eastAsia" w:hAnsi="宋体"/>
                <w:sz w:val="24"/>
                <w:szCs w:val="24"/>
                <w:highlight w:val="none"/>
                <w:lang w:eastAsia="zh-CN"/>
              </w:rPr>
              <w:t>网</w:t>
            </w:r>
          </w:p>
        </w:tc>
      </w:tr>
      <w:tr w14:paraId="37D8D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8" w:hRule="atLeast"/>
          <w:jc w:val="center"/>
        </w:trPr>
        <w:tc>
          <w:tcPr>
            <w:tcW w:w="521" w:type="dxa"/>
            <w:noWrap w:val="0"/>
            <w:vAlign w:val="center"/>
          </w:tcPr>
          <w:p w14:paraId="10FEBB15">
            <w:pPr>
              <w:pStyle w:val="18"/>
              <w:numPr>
                <w:ilvl w:val="0"/>
                <w:numId w:val="5"/>
              </w:numPr>
              <w:spacing w:line="440" w:lineRule="exact"/>
              <w:ind w:left="531" w:right="-315" w:rightChars="-150" w:hanging="531"/>
              <w:jc w:val="center"/>
              <w:rPr>
                <w:rFonts w:hAnsi="宋体"/>
                <w:sz w:val="24"/>
                <w:szCs w:val="24"/>
                <w:highlight w:val="none"/>
              </w:rPr>
            </w:pPr>
          </w:p>
        </w:tc>
        <w:tc>
          <w:tcPr>
            <w:tcW w:w="2016" w:type="dxa"/>
            <w:noWrap w:val="0"/>
            <w:vAlign w:val="center"/>
          </w:tcPr>
          <w:p w14:paraId="315A2760">
            <w:pPr>
              <w:pStyle w:val="18"/>
              <w:spacing w:line="440" w:lineRule="exact"/>
              <w:jc w:val="left"/>
              <w:rPr>
                <w:rFonts w:hAnsi="宋体"/>
                <w:sz w:val="24"/>
                <w:szCs w:val="24"/>
                <w:highlight w:val="none"/>
              </w:rPr>
            </w:pPr>
            <w:r>
              <w:rPr>
                <w:rFonts w:hint="eastAsia" w:hAnsi="宋体"/>
                <w:sz w:val="24"/>
                <w:szCs w:val="24"/>
                <w:highlight w:val="none"/>
              </w:rPr>
              <w:t>采购人</w:t>
            </w:r>
          </w:p>
        </w:tc>
        <w:tc>
          <w:tcPr>
            <w:tcW w:w="6749" w:type="dxa"/>
            <w:noWrap w:val="0"/>
            <w:vAlign w:val="center"/>
          </w:tcPr>
          <w:p w14:paraId="1246302B">
            <w:pPr>
              <w:pStyle w:val="18"/>
              <w:spacing w:line="440" w:lineRule="exact"/>
              <w:contextualSpacing/>
              <w:jc w:val="left"/>
              <w:rPr>
                <w:rFonts w:hAnsi="宋体"/>
                <w:sz w:val="24"/>
                <w:szCs w:val="24"/>
                <w:highlight w:val="none"/>
              </w:rPr>
            </w:pPr>
            <w:r>
              <w:rPr>
                <w:rFonts w:hint="eastAsia" w:hAnsi="宋体"/>
                <w:sz w:val="24"/>
                <w:szCs w:val="24"/>
                <w:highlight w:val="none"/>
              </w:rPr>
              <w:t>1</w:t>
            </w:r>
            <w:r>
              <w:rPr>
                <w:rFonts w:hint="eastAsia" w:hAnsi="宋体"/>
                <w:sz w:val="24"/>
                <w:szCs w:val="24"/>
                <w:highlight w:val="none"/>
                <w:lang w:val="en-US" w:eastAsia="zh-CN"/>
              </w:rPr>
              <w:t>.</w:t>
            </w:r>
            <w:r>
              <w:rPr>
                <w:rFonts w:hint="eastAsia" w:hAnsi="宋体"/>
                <w:sz w:val="24"/>
                <w:szCs w:val="24"/>
                <w:highlight w:val="none"/>
              </w:rPr>
              <w:t>名称：</w:t>
            </w:r>
            <w:r>
              <w:rPr>
                <w:rFonts w:hint="eastAsia" w:hAnsi="宋体"/>
                <w:sz w:val="24"/>
                <w:szCs w:val="24"/>
                <w:highlight w:val="none"/>
                <w:lang w:eastAsia="zh-CN"/>
              </w:rPr>
              <w:t>陕西学前师范学院</w:t>
            </w:r>
          </w:p>
          <w:p w14:paraId="3A92FDDD">
            <w:pPr>
              <w:pStyle w:val="18"/>
              <w:spacing w:line="440" w:lineRule="exact"/>
              <w:contextualSpacing/>
              <w:jc w:val="left"/>
              <w:rPr>
                <w:rFonts w:hint="eastAsia" w:hAnsi="宋体"/>
                <w:sz w:val="24"/>
                <w:szCs w:val="24"/>
                <w:highlight w:val="none"/>
              </w:rPr>
            </w:pPr>
            <w:r>
              <w:rPr>
                <w:rFonts w:hint="eastAsia" w:hAnsi="宋体"/>
                <w:sz w:val="24"/>
                <w:szCs w:val="24"/>
                <w:highlight w:val="none"/>
              </w:rPr>
              <w:t>2</w:t>
            </w:r>
            <w:r>
              <w:rPr>
                <w:rFonts w:hint="eastAsia" w:hAnsi="宋体"/>
                <w:sz w:val="24"/>
                <w:szCs w:val="24"/>
                <w:highlight w:val="none"/>
                <w:lang w:val="en-US" w:eastAsia="zh-CN"/>
              </w:rPr>
              <w:t>.</w:t>
            </w:r>
            <w:r>
              <w:rPr>
                <w:rFonts w:hint="eastAsia" w:hAnsi="宋体"/>
                <w:sz w:val="24"/>
                <w:szCs w:val="24"/>
                <w:highlight w:val="none"/>
              </w:rPr>
              <w:t>地址：</w:t>
            </w:r>
            <w:r>
              <w:rPr>
                <w:rFonts w:hint="eastAsia" w:hAnsi="宋体"/>
                <w:sz w:val="24"/>
                <w:szCs w:val="24"/>
                <w:highlight w:val="none"/>
                <w:lang w:val="en-US" w:eastAsia="zh-CN"/>
              </w:rPr>
              <w:t>长安区神禾二路</w:t>
            </w:r>
          </w:p>
          <w:p w14:paraId="0BD4A39D">
            <w:pPr>
              <w:pStyle w:val="18"/>
              <w:spacing w:line="440" w:lineRule="exact"/>
              <w:jc w:val="left"/>
              <w:rPr>
                <w:rFonts w:hint="eastAsia" w:hAnsi="宋体"/>
                <w:sz w:val="24"/>
                <w:szCs w:val="24"/>
                <w:highlight w:val="none"/>
              </w:rPr>
            </w:pPr>
            <w:r>
              <w:rPr>
                <w:rFonts w:hint="eastAsia" w:hAnsi="宋体"/>
                <w:sz w:val="24"/>
                <w:szCs w:val="24"/>
                <w:highlight w:val="none"/>
                <w:lang w:val="en-US" w:eastAsia="zh-CN"/>
              </w:rPr>
              <w:t>3.</w:t>
            </w:r>
            <w:r>
              <w:rPr>
                <w:rFonts w:hint="eastAsia" w:hAnsi="宋体"/>
                <w:sz w:val="24"/>
                <w:szCs w:val="24"/>
                <w:highlight w:val="none"/>
              </w:rPr>
              <w:t>联系人：杨老师</w:t>
            </w:r>
          </w:p>
          <w:p w14:paraId="2DC183B6">
            <w:pPr>
              <w:pStyle w:val="18"/>
              <w:spacing w:line="440" w:lineRule="exact"/>
              <w:jc w:val="left"/>
              <w:rPr>
                <w:rFonts w:hint="eastAsia" w:hAnsi="宋体"/>
                <w:sz w:val="24"/>
                <w:szCs w:val="24"/>
                <w:highlight w:val="none"/>
              </w:rPr>
            </w:pPr>
            <w:r>
              <w:rPr>
                <w:rFonts w:hint="eastAsia" w:hAnsi="宋体"/>
                <w:sz w:val="24"/>
                <w:szCs w:val="24"/>
                <w:highlight w:val="none"/>
                <w:lang w:val="en-US" w:eastAsia="zh-CN"/>
              </w:rPr>
              <w:t>4.</w:t>
            </w:r>
            <w:r>
              <w:rPr>
                <w:rFonts w:hint="eastAsia" w:hAnsi="宋体"/>
                <w:sz w:val="24"/>
                <w:szCs w:val="24"/>
                <w:highlight w:val="none"/>
              </w:rPr>
              <w:t>电话：029-81530065</w:t>
            </w:r>
          </w:p>
          <w:p w14:paraId="0F29280D">
            <w:pPr>
              <w:pStyle w:val="18"/>
              <w:spacing w:line="440" w:lineRule="exact"/>
              <w:jc w:val="left"/>
              <w:rPr>
                <w:rFonts w:hint="eastAsia" w:hAnsi="宋体"/>
                <w:sz w:val="24"/>
                <w:szCs w:val="24"/>
                <w:highlight w:val="none"/>
              </w:rPr>
            </w:pPr>
            <w:r>
              <w:rPr>
                <w:rFonts w:hint="eastAsia" w:hAnsi="宋体"/>
                <w:sz w:val="24"/>
                <w:szCs w:val="24"/>
                <w:highlight w:val="none"/>
                <w:lang w:val="en-US" w:eastAsia="zh-CN"/>
              </w:rPr>
              <w:t>5.</w:t>
            </w:r>
            <w:r>
              <w:rPr>
                <w:rFonts w:hint="eastAsia" w:hAnsi="宋体"/>
                <w:sz w:val="24"/>
                <w:szCs w:val="24"/>
                <w:highlight w:val="none"/>
              </w:rPr>
              <w:t>技术负责人：张老师</w:t>
            </w:r>
          </w:p>
          <w:p w14:paraId="65D2DA8D">
            <w:pPr>
              <w:pStyle w:val="18"/>
              <w:spacing w:line="440" w:lineRule="exact"/>
              <w:jc w:val="left"/>
              <w:rPr>
                <w:rFonts w:hAnsi="宋体"/>
                <w:sz w:val="24"/>
                <w:szCs w:val="24"/>
                <w:highlight w:val="none"/>
              </w:rPr>
            </w:pPr>
            <w:r>
              <w:rPr>
                <w:rFonts w:hint="eastAsia" w:hAnsi="宋体"/>
                <w:sz w:val="24"/>
                <w:szCs w:val="24"/>
                <w:highlight w:val="none"/>
                <w:lang w:val="en-US" w:eastAsia="zh-CN"/>
              </w:rPr>
              <w:t>6.</w:t>
            </w:r>
            <w:r>
              <w:rPr>
                <w:rFonts w:hint="eastAsia" w:hAnsi="宋体"/>
                <w:sz w:val="24"/>
                <w:szCs w:val="24"/>
                <w:highlight w:val="none"/>
              </w:rPr>
              <w:t>电话：029-81530085</w:t>
            </w:r>
          </w:p>
        </w:tc>
      </w:tr>
      <w:tr w14:paraId="1CF06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8" w:hRule="atLeast"/>
          <w:jc w:val="center"/>
        </w:trPr>
        <w:tc>
          <w:tcPr>
            <w:tcW w:w="521" w:type="dxa"/>
            <w:noWrap w:val="0"/>
            <w:vAlign w:val="center"/>
          </w:tcPr>
          <w:p w14:paraId="08445C91">
            <w:pPr>
              <w:pStyle w:val="18"/>
              <w:numPr>
                <w:ilvl w:val="0"/>
                <w:numId w:val="5"/>
              </w:numPr>
              <w:spacing w:line="440" w:lineRule="exact"/>
              <w:ind w:left="531" w:right="-315" w:rightChars="-150" w:hanging="531"/>
              <w:jc w:val="center"/>
              <w:rPr>
                <w:rFonts w:hAnsi="宋体"/>
                <w:sz w:val="24"/>
                <w:szCs w:val="24"/>
                <w:highlight w:val="none"/>
              </w:rPr>
            </w:pPr>
          </w:p>
        </w:tc>
        <w:tc>
          <w:tcPr>
            <w:tcW w:w="2016" w:type="dxa"/>
            <w:noWrap w:val="0"/>
            <w:vAlign w:val="center"/>
          </w:tcPr>
          <w:p w14:paraId="57C3C8C9">
            <w:pPr>
              <w:pStyle w:val="18"/>
              <w:spacing w:line="440" w:lineRule="exact"/>
              <w:jc w:val="left"/>
              <w:rPr>
                <w:rFonts w:hAnsi="宋体"/>
                <w:sz w:val="24"/>
                <w:szCs w:val="24"/>
                <w:highlight w:val="none"/>
              </w:rPr>
            </w:pPr>
            <w:r>
              <w:rPr>
                <w:rFonts w:hint="eastAsia" w:hAnsi="宋体"/>
                <w:sz w:val="24"/>
                <w:szCs w:val="24"/>
                <w:highlight w:val="none"/>
              </w:rPr>
              <w:t>采购代理机构</w:t>
            </w:r>
          </w:p>
        </w:tc>
        <w:tc>
          <w:tcPr>
            <w:tcW w:w="6749" w:type="dxa"/>
            <w:noWrap w:val="0"/>
            <w:vAlign w:val="center"/>
          </w:tcPr>
          <w:p w14:paraId="4806A73C">
            <w:pPr>
              <w:pStyle w:val="18"/>
              <w:spacing w:line="440" w:lineRule="exact"/>
              <w:contextualSpacing/>
              <w:jc w:val="left"/>
              <w:rPr>
                <w:rFonts w:hAnsi="宋体"/>
                <w:sz w:val="24"/>
                <w:szCs w:val="24"/>
                <w:highlight w:val="none"/>
              </w:rPr>
            </w:pPr>
            <w:r>
              <w:rPr>
                <w:rFonts w:hint="eastAsia" w:hAnsi="宋体"/>
                <w:sz w:val="24"/>
                <w:szCs w:val="24"/>
                <w:highlight w:val="none"/>
              </w:rPr>
              <w:t>1</w:t>
            </w:r>
            <w:r>
              <w:rPr>
                <w:rFonts w:hint="eastAsia" w:hAnsi="宋体"/>
                <w:sz w:val="24"/>
                <w:szCs w:val="24"/>
                <w:highlight w:val="none"/>
                <w:lang w:val="en-US" w:eastAsia="zh-CN"/>
              </w:rPr>
              <w:t>.</w:t>
            </w:r>
            <w:r>
              <w:rPr>
                <w:rFonts w:hint="eastAsia" w:hAnsi="宋体"/>
                <w:sz w:val="24"/>
                <w:szCs w:val="24"/>
                <w:highlight w:val="none"/>
              </w:rPr>
              <w:t>名称：</w:t>
            </w:r>
            <w:r>
              <w:rPr>
                <w:rFonts w:hint="eastAsia" w:hAnsi="宋体"/>
                <w:sz w:val="24"/>
                <w:szCs w:val="24"/>
                <w:highlight w:val="none"/>
                <w:lang w:eastAsia="zh-CN"/>
              </w:rPr>
              <w:t>陕西德勤招标有限公司</w:t>
            </w:r>
          </w:p>
          <w:p w14:paraId="3AABE06F">
            <w:pPr>
              <w:pStyle w:val="18"/>
              <w:spacing w:line="440" w:lineRule="exact"/>
              <w:contextualSpacing/>
              <w:jc w:val="left"/>
              <w:rPr>
                <w:rFonts w:hAnsi="宋体"/>
                <w:sz w:val="24"/>
                <w:szCs w:val="24"/>
                <w:highlight w:val="none"/>
              </w:rPr>
            </w:pPr>
            <w:r>
              <w:rPr>
                <w:rFonts w:hAnsi="宋体"/>
                <w:sz w:val="24"/>
                <w:szCs w:val="24"/>
                <w:highlight w:val="none"/>
              </w:rPr>
              <w:t>2</w:t>
            </w:r>
            <w:r>
              <w:rPr>
                <w:rFonts w:hint="eastAsia" w:hAnsi="宋体"/>
                <w:sz w:val="24"/>
                <w:szCs w:val="24"/>
                <w:highlight w:val="none"/>
                <w:lang w:val="en-US" w:eastAsia="zh-CN"/>
              </w:rPr>
              <w:t>.</w:t>
            </w:r>
            <w:r>
              <w:rPr>
                <w:rFonts w:hint="eastAsia" w:hAnsi="宋体"/>
                <w:sz w:val="24"/>
                <w:szCs w:val="24"/>
                <w:highlight w:val="none"/>
              </w:rPr>
              <w:t>地址：</w:t>
            </w:r>
            <w:r>
              <w:rPr>
                <w:rFonts w:hint="eastAsia" w:ascii="宋体" w:hAnsi="宋体" w:cs="宋体"/>
                <w:color w:val="auto"/>
                <w:sz w:val="24"/>
                <w:highlight w:val="none"/>
              </w:rPr>
              <w:t>陕西省西安市高新区丈八一路1号汇鑫中心D座2206室</w:t>
            </w:r>
          </w:p>
          <w:p w14:paraId="4E4F63C6">
            <w:pPr>
              <w:pStyle w:val="18"/>
              <w:spacing w:line="440" w:lineRule="exact"/>
              <w:contextualSpacing/>
              <w:jc w:val="left"/>
              <w:rPr>
                <w:rFonts w:hAnsi="宋体"/>
                <w:sz w:val="24"/>
                <w:szCs w:val="24"/>
                <w:highlight w:val="none"/>
              </w:rPr>
            </w:pPr>
            <w:r>
              <w:rPr>
                <w:rFonts w:hAnsi="宋体"/>
                <w:sz w:val="24"/>
                <w:szCs w:val="24"/>
                <w:highlight w:val="none"/>
              </w:rPr>
              <w:t>3</w:t>
            </w:r>
            <w:r>
              <w:rPr>
                <w:rFonts w:hint="eastAsia" w:hAnsi="宋体"/>
                <w:sz w:val="24"/>
                <w:szCs w:val="24"/>
                <w:highlight w:val="none"/>
                <w:lang w:val="en-US" w:eastAsia="zh-CN"/>
              </w:rPr>
              <w:t>.</w:t>
            </w:r>
            <w:r>
              <w:rPr>
                <w:rFonts w:hint="eastAsia" w:hAnsi="宋体"/>
                <w:sz w:val="24"/>
                <w:szCs w:val="24"/>
                <w:highlight w:val="none"/>
              </w:rPr>
              <w:t>电话：</w:t>
            </w:r>
            <w:r>
              <w:rPr>
                <w:rFonts w:hint="eastAsia" w:hAnsi="宋体"/>
                <w:sz w:val="24"/>
                <w:szCs w:val="24"/>
                <w:highlight w:val="none"/>
                <w:lang w:val="en-US" w:eastAsia="zh-CN"/>
              </w:rPr>
              <w:t>029-81169855</w:t>
            </w:r>
          </w:p>
          <w:p w14:paraId="4ED880F1">
            <w:pPr>
              <w:pStyle w:val="18"/>
              <w:spacing w:line="440" w:lineRule="exact"/>
              <w:jc w:val="left"/>
              <w:rPr>
                <w:rFonts w:hAnsi="宋体"/>
                <w:sz w:val="24"/>
                <w:szCs w:val="24"/>
                <w:highlight w:val="none"/>
              </w:rPr>
            </w:pPr>
            <w:r>
              <w:rPr>
                <w:rFonts w:hint="eastAsia" w:hAnsi="宋体"/>
                <w:sz w:val="24"/>
                <w:szCs w:val="24"/>
                <w:highlight w:val="none"/>
              </w:rPr>
              <w:t>4</w:t>
            </w:r>
            <w:r>
              <w:rPr>
                <w:rFonts w:hint="eastAsia" w:hAnsi="宋体"/>
                <w:sz w:val="24"/>
                <w:szCs w:val="24"/>
                <w:highlight w:val="none"/>
                <w:lang w:val="en-US" w:eastAsia="zh-CN"/>
              </w:rPr>
              <w:t>.</w:t>
            </w:r>
            <w:r>
              <w:rPr>
                <w:rFonts w:hint="eastAsia" w:hAnsi="宋体"/>
                <w:sz w:val="24"/>
                <w:szCs w:val="24"/>
                <w:highlight w:val="none"/>
              </w:rPr>
              <w:t>联系人：</w:t>
            </w:r>
            <w:r>
              <w:rPr>
                <w:rFonts w:hint="eastAsia" w:hAnsi="宋体"/>
                <w:sz w:val="24"/>
                <w:szCs w:val="24"/>
                <w:highlight w:val="none"/>
                <w:lang w:val="en-US" w:eastAsia="zh-CN"/>
              </w:rPr>
              <w:t>贾旭鸣</w:t>
            </w:r>
          </w:p>
        </w:tc>
      </w:tr>
      <w:tr w14:paraId="14128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jc w:val="center"/>
        </w:trPr>
        <w:tc>
          <w:tcPr>
            <w:tcW w:w="521" w:type="dxa"/>
            <w:noWrap w:val="0"/>
            <w:vAlign w:val="center"/>
          </w:tcPr>
          <w:p w14:paraId="246D0FA1">
            <w:pPr>
              <w:pStyle w:val="18"/>
              <w:numPr>
                <w:ilvl w:val="0"/>
                <w:numId w:val="5"/>
              </w:numPr>
              <w:spacing w:line="440" w:lineRule="exact"/>
              <w:ind w:left="531" w:right="-315" w:rightChars="-150" w:hanging="531"/>
              <w:jc w:val="center"/>
              <w:rPr>
                <w:rFonts w:hAnsi="宋体"/>
                <w:sz w:val="24"/>
                <w:szCs w:val="24"/>
                <w:highlight w:val="none"/>
              </w:rPr>
            </w:pPr>
          </w:p>
        </w:tc>
        <w:tc>
          <w:tcPr>
            <w:tcW w:w="2016" w:type="dxa"/>
            <w:noWrap w:val="0"/>
            <w:vAlign w:val="center"/>
          </w:tcPr>
          <w:p w14:paraId="0166954A">
            <w:pPr>
              <w:pStyle w:val="18"/>
              <w:spacing w:line="440" w:lineRule="exact"/>
              <w:jc w:val="left"/>
              <w:rPr>
                <w:rFonts w:hAnsi="宋体"/>
                <w:sz w:val="24"/>
                <w:szCs w:val="24"/>
                <w:highlight w:val="none"/>
              </w:rPr>
            </w:pPr>
            <w:r>
              <w:rPr>
                <w:rFonts w:hint="eastAsia" w:hAnsi="宋体"/>
                <w:sz w:val="24"/>
                <w:szCs w:val="24"/>
                <w:highlight w:val="none"/>
                <w:lang w:eastAsia="zh-CN"/>
              </w:rPr>
              <w:t>投标供应商</w:t>
            </w:r>
            <w:r>
              <w:rPr>
                <w:rFonts w:hint="eastAsia" w:hAnsi="宋体"/>
                <w:sz w:val="24"/>
                <w:szCs w:val="24"/>
                <w:highlight w:val="none"/>
              </w:rPr>
              <w:t>资格条件</w:t>
            </w:r>
          </w:p>
        </w:tc>
        <w:tc>
          <w:tcPr>
            <w:tcW w:w="6749" w:type="dxa"/>
            <w:noWrap w:val="0"/>
            <w:vAlign w:val="center"/>
          </w:tcPr>
          <w:p w14:paraId="7C8CE471">
            <w:pPr>
              <w:pStyle w:val="18"/>
              <w:spacing w:line="440" w:lineRule="exact"/>
              <w:jc w:val="lef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1.满足《中华人民共和国政府采购法》第二十二条规定;</w:t>
            </w:r>
          </w:p>
          <w:p w14:paraId="3B301167">
            <w:pPr>
              <w:pStyle w:val="18"/>
              <w:spacing w:line="440" w:lineRule="exact"/>
              <w:jc w:val="left"/>
              <w:rPr>
                <w:rFonts w:hint="eastAsia" w:ascii="宋体" w:hAnsi="宋体" w:eastAsia="宋体" w:cs="仿宋"/>
                <w:b w:val="0"/>
                <w:bCs w:val="0"/>
                <w:sz w:val="24"/>
                <w:szCs w:val="24"/>
                <w:highlight w:val="none"/>
                <w:lang w:val="en-US" w:eastAsia="zh-CN"/>
              </w:rPr>
            </w:pPr>
            <w:r>
              <w:rPr>
                <w:rFonts w:hint="eastAsia" w:ascii="宋体" w:hAnsi="宋体" w:eastAsia="宋体" w:cs="仿宋"/>
                <w:b w:val="0"/>
                <w:bCs w:val="0"/>
                <w:sz w:val="24"/>
                <w:szCs w:val="24"/>
                <w:highlight w:val="none"/>
                <w:lang w:val="en-US" w:eastAsia="zh-CN"/>
              </w:rPr>
              <w:t>1.1营业执照等主体资格证明文件：提供有效存续的企业营业执照（副本）/事业单位法人证书/专业服务机构执业许可证/民办非企业单位登记证书等主体资格证明文件，自然人提供身份证明。</w:t>
            </w:r>
          </w:p>
          <w:p w14:paraId="1089B1CD">
            <w:pPr>
              <w:pStyle w:val="18"/>
              <w:spacing w:line="440" w:lineRule="exact"/>
              <w:jc w:val="lef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lang w:val="en-US" w:eastAsia="zh-CN"/>
              </w:rPr>
              <w:t>1.2</w:t>
            </w:r>
            <w:r>
              <w:rPr>
                <w:rFonts w:hint="eastAsia" w:ascii="宋体" w:hAnsi="宋体" w:eastAsia="宋体" w:cs="仿宋"/>
                <w:b w:val="0"/>
                <w:bCs w:val="0"/>
                <w:sz w:val="24"/>
                <w:szCs w:val="24"/>
                <w:highlight w:val="none"/>
              </w:rPr>
              <w:t>财务状况报告：</w:t>
            </w:r>
            <w:r>
              <w:rPr>
                <w:rFonts w:hint="eastAsia" w:ascii="宋体" w:hAnsi="宋体" w:eastAsia="宋体" w:cs="仿宋"/>
                <w:b w:val="0"/>
                <w:bCs w:val="0"/>
                <w:sz w:val="24"/>
                <w:szCs w:val="24"/>
                <w:highlight w:val="none"/>
                <w:lang w:eastAsia="zh-CN"/>
              </w:rPr>
              <w:t>提供</w:t>
            </w:r>
            <w:r>
              <w:rPr>
                <w:rFonts w:hint="eastAsia" w:ascii="宋体" w:hAnsi="宋体" w:eastAsia="宋体" w:cs="仿宋"/>
                <w:b w:val="0"/>
                <w:bCs w:val="0"/>
                <w:sz w:val="24"/>
                <w:szCs w:val="24"/>
                <w:highlight w:val="none"/>
                <w:lang w:val="en-US" w:eastAsia="zh-CN"/>
              </w:rPr>
              <w:t>2024年度或</w:t>
            </w:r>
            <w:r>
              <w:rPr>
                <w:rFonts w:hint="eastAsia" w:ascii="宋体" w:hAnsi="宋体" w:eastAsia="宋体" w:cs="仿宋"/>
                <w:b w:val="0"/>
                <w:bCs w:val="0"/>
                <w:sz w:val="24"/>
                <w:szCs w:val="24"/>
                <w:highlight w:val="none"/>
                <w:lang w:eastAsia="zh-CN"/>
              </w:rPr>
              <w:t>2025年度经审计的财务报告，报告须具有注册会计师行业统一监管平台赋予的验证码(成立时间至提交投标文件截止时间不足一年的可提供成立后任意时段的资产负债表)，或其开标前三个月内基本开户银行出具的资信证明(以上</w:t>
            </w:r>
            <w:r>
              <w:rPr>
                <w:rFonts w:hint="eastAsia" w:hAnsi="宋体" w:cs="仿宋"/>
                <w:b w:val="0"/>
                <w:bCs w:val="0"/>
                <w:sz w:val="24"/>
                <w:szCs w:val="24"/>
                <w:highlight w:val="none"/>
                <w:lang w:eastAsia="zh-CN"/>
              </w:rPr>
              <w:t>两</w:t>
            </w:r>
            <w:r>
              <w:rPr>
                <w:rFonts w:hint="eastAsia" w:ascii="宋体" w:hAnsi="宋体" w:eastAsia="宋体" w:cs="仿宋"/>
                <w:b w:val="0"/>
                <w:bCs w:val="0"/>
                <w:sz w:val="24"/>
                <w:szCs w:val="24"/>
                <w:highlight w:val="none"/>
                <w:lang w:eastAsia="zh-CN"/>
              </w:rPr>
              <w:t>种形式的资料提供任何一种即可)。</w:t>
            </w:r>
          </w:p>
          <w:p w14:paraId="155C0869">
            <w:pPr>
              <w:pStyle w:val="18"/>
              <w:spacing w:line="440" w:lineRule="exact"/>
              <w:jc w:val="left"/>
              <w:rPr>
                <w:rFonts w:hint="eastAsia" w:ascii="宋体" w:hAnsi="宋体" w:eastAsia="宋体" w:cs="仿宋"/>
                <w:b w:val="0"/>
                <w:bCs w:val="0"/>
                <w:sz w:val="24"/>
                <w:szCs w:val="24"/>
                <w:highlight w:val="none"/>
                <w:lang w:val="en-US" w:eastAsia="zh-CN"/>
              </w:rPr>
            </w:pPr>
            <w:r>
              <w:rPr>
                <w:rFonts w:hint="eastAsia" w:ascii="宋体" w:hAnsi="宋体" w:eastAsia="宋体" w:cs="仿宋"/>
                <w:b w:val="0"/>
                <w:bCs w:val="0"/>
                <w:sz w:val="24"/>
                <w:szCs w:val="24"/>
                <w:highlight w:val="none"/>
                <w:lang w:val="en-US" w:eastAsia="zh-CN"/>
              </w:rPr>
              <w:t>1.3</w:t>
            </w:r>
            <w:r>
              <w:rPr>
                <w:rFonts w:hint="eastAsia" w:ascii="宋体" w:hAnsi="宋体" w:eastAsia="宋体" w:cs="仿宋"/>
                <w:b w:val="0"/>
                <w:bCs w:val="0"/>
                <w:sz w:val="24"/>
                <w:szCs w:val="24"/>
                <w:highlight w:val="none"/>
              </w:rPr>
              <w:t>书面声明：提供书面声明，包括声明具有履行合同所必需的设备和专业技术能力。</w:t>
            </w:r>
          </w:p>
          <w:p w14:paraId="7F54FB0C">
            <w:pPr>
              <w:widowControl/>
              <w:spacing w:line="510" w:lineRule="atLeast"/>
              <w:jc w:val="left"/>
              <w:rPr>
                <w:rFonts w:ascii="宋体" w:hAnsi="宋体" w:cs="Helvetica"/>
                <w:kern w:val="0"/>
                <w:sz w:val="24"/>
                <w:highlight w:val="none"/>
              </w:rPr>
            </w:pPr>
            <w:r>
              <w:rPr>
                <w:rFonts w:hint="eastAsia" w:ascii="宋体" w:hAnsi="宋体" w:eastAsia="宋体" w:cs="仿宋"/>
                <w:b w:val="0"/>
                <w:bCs w:val="0"/>
                <w:sz w:val="24"/>
                <w:szCs w:val="24"/>
                <w:highlight w:val="none"/>
                <w:lang w:val="en-US" w:eastAsia="zh-CN"/>
              </w:rPr>
              <w:t>1.4</w:t>
            </w:r>
            <w:r>
              <w:rPr>
                <w:rFonts w:hint="eastAsia" w:ascii="宋体" w:hAnsi="宋体" w:eastAsia="宋体" w:cs="仿宋"/>
                <w:b w:val="0"/>
                <w:bCs w:val="0"/>
                <w:sz w:val="24"/>
                <w:szCs w:val="24"/>
                <w:highlight w:val="none"/>
              </w:rPr>
              <w:t>社保缴纳证明：</w:t>
            </w:r>
            <w:r>
              <w:rPr>
                <w:rFonts w:hint="eastAsia" w:ascii="宋体" w:hAnsi="宋体" w:eastAsia="宋体" w:cs="Helvetica"/>
                <w:kern w:val="0"/>
                <w:sz w:val="24"/>
                <w:highlight w:val="none"/>
              </w:rPr>
              <w:t>提供递交</w:t>
            </w:r>
            <w:r>
              <w:rPr>
                <w:rFonts w:hint="eastAsia" w:ascii="宋体" w:hAnsi="宋体" w:cs="Helvetica"/>
                <w:kern w:val="0"/>
                <w:sz w:val="24"/>
                <w:highlight w:val="none"/>
                <w:lang w:val="en-US" w:eastAsia="zh-CN"/>
              </w:rPr>
              <w:t>投标</w:t>
            </w:r>
            <w:r>
              <w:rPr>
                <w:rFonts w:hint="eastAsia" w:ascii="宋体" w:hAnsi="宋体" w:eastAsia="宋体" w:cs="Helvetica"/>
                <w:kern w:val="0"/>
                <w:sz w:val="24"/>
                <w:highlight w:val="none"/>
              </w:rPr>
              <w:t>文件截止之日前一年内任意一个月的社会保障资金缴存单据或社保机构开具的社会保险参保缴费情况证明。依法不需要缴纳社会保障资金的</w:t>
            </w:r>
            <w:r>
              <w:rPr>
                <w:rFonts w:hint="eastAsia" w:ascii="宋体" w:hAnsi="宋体" w:cs="Helvetica"/>
                <w:kern w:val="0"/>
                <w:sz w:val="24"/>
                <w:highlight w:val="none"/>
                <w:lang w:val="en-US" w:eastAsia="zh-CN"/>
              </w:rPr>
              <w:t>投标</w:t>
            </w:r>
            <w:r>
              <w:rPr>
                <w:rFonts w:hint="eastAsia" w:ascii="宋体" w:hAnsi="宋体" w:eastAsia="宋体" w:cs="Helvetica"/>
                <w:kern w:val="0"/>
                <w:sz w:val="24"/>
                <w:highlight w:val="none"/>
              </w:rPr>
              <w:t>供应商应提供相关文件证明。</w:t>
            </w:r>
          </w:p>
          <w:p w14:paraId="4DC63B95">
            <w:pPr>
              <w:pStyle w:val="18"/>
              <w:spacing w:line="440" w:lineRule="exact"/>
              <w:jc w:val="left"/>
              <w:rPr>
                <w:rFonts w:hint="eastAsia" w:ascii="宋体" w:hAnsi="宋体" w:eastAsia="宋体" w:cs="仿宋"/>
                <w:b w:val="0"/>
                <w:bCs w:val="0"/>
                <w:sz w:val="24"/>
                <w:szCs w:val="24"/>
                <w:highlight w:val="none"/>
                <w:lang w:val="en-US" w:eastAsia="zh-CN"/>
              </w:rPr>
            </w:pPr>
            <w:r>
              <w:rPr>
                <w:rFonts w:hint="eastAsia" w:ascii="宋体" w:hAnsi="宋体" w:eastAsia="宋体" w:cs="仿宋"/>
                <w:b w:val="0"/>
                <w:bCs w:val="0"/>
                <w:sz w:val="24"/>
                <w:szCs w:val="24"/>
                <w:highlight w:val="none"/>
                <w:lang w:val="en-US" w:eastAsia="zh-CN"/>
              </w:rPr>
              <w:t>1.5</w:t>
            </w:r>
            <w:r>
              <w:rPr>
                <w:rFonts w:hint="eastAsia" w:ascii="宋体" w:hAnsi="宋体" w:eastAsia="宋体" w:cs="仿宋"/>
                <w:b w:val="0"/>
                <w:bCs w:val="0"/>
                <w:sz w:val="24"/>
                <w:szCs w:val="24"/>
                <w:highlight w:val="none"/>
              </w:rPr>
              <w:t>税收缴纳证明：提供递交投标文件截止之日前一年内任意一个月的依法缴纳税收的相关凭据（时间以所属日期为准），凭据应有税务机关或代收机关的公章或业务专用章。依法免税或无须缴纳税收的</w:t>
            </w:r>
            <w:r>
              <w:rPr>
                <w:rFonts w:hint="eastAsia" w:ascii="宋体" w:hAnsi="宋体" w:eastAsia="宋体" w:cs="仿宋"/>
                <w:b w:val="0"/>
                <w:bCs w:val="0"/>
                <w:sz w:val="24"/>
                <w:szCs w:val="24"/>
                <w:highlight w:val="none"/>
                <w:lang w:eastAsia="zh-CN"/>
              </w:rPr>
              <w:t>投标供应商</w:t>
            </w:r>
            <w:r>
              <w:rPr>
                <w:rFonts w:hint="eastAsia" w:ascii="宋体" w:hAnsi="宋体" w:eastAsia="宋体" w:cs="仿宋"/>
                <w:b w:val="0"/>
                <w:bCs w:val="0"/>
                <w:sz w:val="24"/>
                <w:szCs w:val="24"/>
                <w:highlight w:val="none"/>
              </w:rPr>
              <w:t>，应提供相应证明文件。</w:t>
            </w:r>
          </w:p>
          <w:p w14:paraId="72E65D54">
            <w:pPr>
              <w:pStyle w:val="18"/>
              <w:spacing w:line="440" w:lineRule="exact"/>
              <w:jc w:val="left"/>
              <w:rPr>
                <w:rFonts w:hint="default" w:ascii="宋体" w:hAnsi="宋体" w:eastAsia="宋体" w:cs="仿宋"/>
                <w:b w:val="0"/>
                <w:bCs w:val="0"/>
                <w:sz w:val="24"/>
                <w:szCs w:val="24"/>
                <w:highlight w:val="none"/>
                <w:lang w:val="en-US" w:eastAsia="zh-CN"/>
              </w:rPr>
            </w:pPr>
            <w:r>
              <w:rPr>
                <w:rFonts w:hint="eastAsia" w:ascii="宋体" w:hAnsi="宋体" w:eastAsia="宋体" w:cs="仿宋"/>
                <w:b w:val="0"/>
                <w:bCs w:val="0"/>
                <w:sz w:val="24"/>
                <w:szCs w:val="24"/>
                <w:highlight w:val="none"/>
                <w:lang w:val="en-US" w:eastAsia="zh-CN"/>
              </w:rPr>
              <w:t>1.6</w:t>
            </w:r>
            <w:r>
              <w:rPr>
                <w:rFonts w:hint="eastAsia" w:ascii="宋体" w:hAnsi="宋体" w:eastAsia="宋体" w:cs="仿宋"/>
                <w:b w:val="0"/>
                <w:bCs w:val="0"/>
                <w:sz w:val="24"/>
                <w:szCs w:val="24"/>
                <w:highlight w:val="none"/>
              </w:rPr>
              <w:t>近三年无重大违法、违纪书面声明：提供《近三年无重大违法、违纪书面声明》。</w:t>
            </w:r>
          </w:p>
          <w:p w14:paraId="4BC4D9A5">
            <w:pPr>
              <w:pStyle w:val="18"/>
              <w:spacing w:line="440" w:lineRule="exact"/>
              <w:jc w:val="lef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2.落实政府采购政策需满足的资格要求：</w:t>
            </w:r>
          </w:p>
          <w:p w14:paraId="538C8DC3">
            <w:pPr>
              <w:pStyle w:val="18"/>
              <w:spacing w:line="440" w:lineRule="exact"/>
              <w:jc w:val="left"/>
              <w:rPr>
                <w:rFonts w:hint="eastAsia" w:ascii="宋体" w:hAnsi="宋体" w:eastAsia="宋体" w:cs="仿宋"/>
                <w:b w:val="0"/>
                <w:bCs w:val="0"/>
                <w:sz w:val="24"/>
                <w:szCs w:val="24"/>
                <w:highlight w:val="none"/>
                <w:lang w:val="en-US" w:eastAsia="zh-CN"/>
              </w:rPr>
            </w:pPr>
            <w:r>
              <w:rPr>
                <w:rFonts w:hint="eastAsia" w:ascii="宋体" w:hAnsi="宋体" w:eastAsia="宋体" w:cs="仿宋"/>
                <w:b w:val="0"/>
                <w:bCs w:val="0"/>
                <w:sz w:val="24"/>
                <w:szCs w:val="24"/>
                <w:highlight w:val="none"/>
                <w:lang w:val="en-US" w:eastAsia="zh-CN"/>
              </w:rPr>
              <w:t>无。</w:t>
            </w:r>
          </w:p>
          <w:p w14:paraId="3005E0B0">
            <w:pPr>
              <w:pStyle w:val="18"/>
              <w:spacing w:line="440" w:lineRule="exact"/>
              <w:jc w:val="lef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3.本项目的特定资格要求：</w:t>
            </w:r>
          </w:p>
          <w:p w14:paraId="64018C47">
            <w:pPr>
              <w:pStyle w:val="18"/>
              <w:spacing w:line="440" w:lineRule="exact"/>
              <w:jc w:val="lef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lang w:val="en-US" w:eastAsia="zh-CN"/>
              </w:rPr>
              <w:t>3.1</w:t>
            </w:r>
            <w:r>
              <w:rPr>
                <w:rFonts w:hint="eastAsia" w:ascii="宋体" w:hAnsi="宋体" w:eastAsia="宋体" w:cs="仿宋"/>
                <w:b w:val="0"/>
                <w:bCs w:val="0"/>
                <w:sz w:val="24"/>
                <w:szCs w:val="24"/>
                <w:highlight w:val="none"/>
              </w:rPr>
              <w:t>信用记录：供应商未被列入“信用中国”网站记录的“失信被执行人”或“重大税收违法案件当事人”名单；不处于“中国政府采购网”记录的“政府采购严重违法失信行为记录名单”中的禁止参加政府采购活动期间</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rPr>
              <w:t>（以采购人或采购代理机构开标当天查询结果为准）。</w:t>
            </w:r>
          </w:p>
          <w:p w14:paraId="231EF384">
            <w:pPr>
              <w:pStyle w:val="18"/>
              <w:spacing w:line="440" w:lineRule="exact"/>
              <w:jc w:val="lef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lang w:val="en-US" w:eastAsia="zh-CN"/>
              </w:rPr>
              <w:t>3.2</w:t>
            </w:r>
            <w:r>
              <w:rPr>
                <w:rFonts w:hint="eastAsia" w:ascii="宋体" w:hAnsi="宋体" w:eastAsia="宋体" w:cs="仿宋"/>
                <w:b w:val="0"/>
                <w:bCs w:val="0"/>
                <w:sz w:val="24"/>
                <w:szCs w:val="24"/>
                <w:highlight w:val="none"/>
              </w:rPr>
              <w:t>控股管理关系：提供直接控股和管理关系清单。若与其他</w:t>
            </w:r>
            <w:r>
              <w:rPr>
                <w:rFonts w:hint="eastAsia" w:ascii="宋体" w:hAnsi="宋体" w:eastAsia="宋体" w:cs="仿宋"/>
                <w:b w:val="0"/>
                <w:bCs w:val="0"/>
                <w:sz w:val="24"/>
                <w:szCs w:val="24"/>
                <w:highlight w:val="none"/>
                <w:lang w:eastAsia="zh-CN"/>
              </w:rPr>
              <w:t>投标供应商</w:t>
            </w:r>
            <w:r>
              <w:rPr>
                <w:rFonts w:hint="eastAsia" w:ascii="宋体" w:hAnsi="宋体" w:eastAsia="宋体" w:cs="仿宋"/>
                <w:b w:val="0"/>
                <w:bCs w:val="0"/>
                <w:sz w:val="24"/>
                <w:szCs w:val="24"/>
                <w:highlight w:val="none"/>
              </w:rPr>
              <w:t>存在单位负责人为同一人或者存在直接控股、管理关系的，则投标无效。</w:t>
            </w:r>
          </w:p>
          <w:p w14:paraId="1328DAD7">
            <w:pPr>
              <w:pStyle w:val="18"/>
              <w:spacing w:line="440" w:lineRule="exact"/>
              <w:jc w:val="lef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lang w:val="en-US" w:eastAsia="zh-CN"/>
              </w:rPr>
              <w:t>3.3</w:t>
            </w:r>
            <w:r>
              <w:rPr>
                <w:rFonts w:hint="eastAsia" w:ascii="宋体" w:hAnsi="宋体" w:eastAsia="宋体" w:cs="仿宋"/>
                <w:b w:val="0"/>
                <w:bCs w:val="0"/>
                <w:sz w:val="24"/>
                <w:szCs w:val="24"/>
                <w:highlight w:val="none"/>
              </w:rPr>
              <w:t>法定代表人授权委托书：法定代表人参加投标的，须提供本人身份证复印件(附在资格证明文件中)；法定代表人授权他人参加投标的，须提供法定代表人授权委托书，同时需提供被授权人开标前3个月内任意1个月的社保缴纳证明（依法不需要缴纳社保的被授权人应提供相关证明）。</w:t>
            </w:r>
          </w:p>
          <w:p w14:paraId="5C5AF1E4">
            <w:pPr>
              <w:pStyle w:val="18"/>
              <w:spacing w:line="440" w:lineRule="exact"/>
              <w:jc w:val="lef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法人的分支机构参与投标时，除提供《法定代表人授权委托书》外，还须同时提供法人给分支机构出具的授权书。</w:t>
            </w:r>
          </w:p>
          <w:p w14:paraId="38466B9D">
            <w:pPr>
              <w:widowControl/>
              <w:spacing w:line="510" w:lineRule="atLeast"/>
              <w:jc w:val="left"/>
              <w:rPr>
                <w:rFonts w:hint="eastAsia" w:ascii="宋体" w:hAnsi="宋体" w:eastAsia="宋体" w:cs="Helvetica"/>
                <w:kern w:val="0"/>
                <w:sz w:val="24"/>
                <w:highlight w:val="none"/>
              </w:rPr>
            </w:pPr>
            <w:r>
              <w:rPr>
                <w:rFonts w:hint="eastAsia" w:ascii="宋体" w:hAnsi="宋体" w:eastAsia="宋体" w:cs="仿宋"/>
                <w:b w:val="0"/>
                <w:bCs w:val="0"/>
                <w:sz w:val="24"/>
                <w:szCs w:val="24"/>
                <w:highlight w:val="none"/>
                <w:lang w:val="en-US" w:eastAsia="zh-CN"/>
              </w:rPr>
              <w:t>3.4</w:t>
            </w:r>
            <w:r>
              <w:rPr>
                <w:rFonts w:hint="eastAsia" w:ascii="宋体" w:hAnsi="宋体" w:eastAsia="宋体" w:cs="仿宋"/>
                <w:b w:val="0"/>
                <w:bCs w:val="0"/>
                <w:sz w:val="24"/>
                <w:szCs w:val="24"/>
                <w:highlight w:val="none"/>
              </w:rPr>
              <w:t>本项目不接受联合体投标，不允许分包。</w:t>
            </w:r>
            <w:r>
              <w:rPr>
                <w:rFonts w:hint="eastAsia" w:ascii="宋体" w:hAnsi="宋体" w:eastAsia="宋体" w:cs="仿宋"/>
                <w:b w:val="0"/>
                <w:bCs w:val="0"/>
                <w:sz w:val="24"/>
                <w:szCs w:val="24"/>
                <w:highlight w:val="none"/>
                <w:lang w:eastAsia="zh-CN"/>
              </w:rPr>
              <w:t>投标供应商</w:t>
            </w:r>
            <w:r>
              <w:rPr>
                <w:rFonts w:hint="eastAsia" w:ascii="宋体" w:hAnsi="宋体" w:eastAsia="宋体" w:cs="仿宋"/>
                <w:b w:val="0"/>
                <w:bCs w:val="0"/>
                <w:sz w:val="24"/>
                <w:szCs w:val="24"/>
                <w:highlight w:val="none"/>
              </w:rPr>
              <w:t>应提供《非联合体不分包投标声明》，视为独立投标，不分包。</w:t>
            </w:r>
          </w:p>
          <w:p w14:paraId="38D46DB6">
            <w:pPr>
              <w:pStyle w:val="18"/>
              <w:spacing w:line="440" w:lineRule="exact"/>
              <w:jc w:val="left"/>
              <w:rPr>
                <w:rFonts w:hint="eastAsia" w:hAnsi="宋体" w:cs="仿宋"/>
                <w:b/>
                <w:bCs/>
                <w:sz w:val="24"/>
                <w:szCs w:val="24"/>
                <w:highlight w:val="none"/>
              </w:rPr>
            </w:pPr>
            <w:r>
              <w:rPr>
                <w:rFonts w:hint="eastAsia" w:hAnsi="宋体" w:cs="仿宋"/>
                <w:b/>
                <w:bCs/>
                <w:sz w:val="24"/>
                <w:szCs w:val="24"/>
                <w:highlight w:val="none"/>
              </w:rPr>
              <w:t>备注：</w:t>
            </w:r>
          </w:p>
          <w:p w14:paraId="60B73975">
            <w:pPr>
              <w:pStyle w:val="18"/>
              <w:spacing w:line="440" w:lineRule="exact"/>
              <w:jc w:val="left"/>
              <w:rPr>
                <w:rFonts w:hint="eastAsia" w:hAnsi="宋体"/>
                <w:sz w:val="24"/>
                <w:szCs w:val="24"/>
                <w:highlight w:val="none"/>
              </w:rPr>
            </w:pPr>
            <w:r>
              <w:rPr>
                <w:rFonts w:hint="eastAsia" w:hAnsi="宋体"/>
                <w:sz w:val="24"/>
                <w:szCs w:val="24"/>
                <w:highlight w:val="none"/>
              </w:rPr>
              <w:t>1</w:t>
            </w:r>
            <w:r>
              <w:rPr>
                <w:rFonts w:hint="eastAsia" w:hAnsi="宋体"/>
                <w:sz w:val="24"/>
                <w:szCs w:val="24"/>
                <w:highlight w:val="none"/>
                <w:lang w:val="en-US" w:eastAsia="zh-CN"/>
              </w:rPr>
              <w:t>.</w:t>
            </w:r>
            <w:r>
              <w:rPr>
                <w:rFonts w:hint="eastAsia" w:hAnsi="宋体"/>
                <w:sz w:val="24"/>
                <w:szCs w:val="24"/>
                <w:highlight w:val="none"/>
              </w:rPr>
              <w:t>除注明原件外，均为复印件加盖</w:t>
            </w:r>
            <w:r>
              <w:rPr>
                <w:rFonts w:hint="eastAsia" w:hAnsi="宋体"/>
                <w:sz w:val="24"/>
                <w:szCs w:val="24"/>
                <w:highlight w:val="none"/>
                <w:lang w:eastAsia="zh-CN"/>
              </w:rPr>
              <w:t>投标供应商</w:t>
            </w:r>
            <w:r>
              <w:rPr>
                <w:rFonts w:hint="eastAsia" w:hAnsi="宋体"/>
                <w:sz w:val="24"/>
                <w:szCs w:val="24"/>
                <w:highlight w:val="none"/>
              </w:rPr>
              <w:t>公章；身份证原件须随资格条件证明文件一并递交。</w:t>
            </w:r>
          </w:p>
          <w:p w14:paraId="3573C948">
            <w:pPr>
              <w:pStyle w:val="18"/>
              <w:spacing w:line="440" w:lineRule="exact"/>
              <w:jc w:val="left"/>
              <w:rPr>
                <w:rFonts w:hint="eastAsia" w:hAnsi="宋体"/>
                <w:sz w:val="24"/>
                <w:szCs w:val="24"/>
                <w:highlight w:val="none"/>
              </w:rPr>
            </w:pPr>
            <w:r>
              <w:rPr>
                <w:rFonts w:hint="eastAsia" w:hAnsi="宋体"/>
                <w:sz w:val="24"/>
                <w:szCs w:val="24"/>
                <w:highlight w:val="none"/>
              </w:rPr>
              <w:t>2</w:t>
            </w:r>
            <w:r>
              <w:rPr>
                <w:rFonts w:hint="eastAsia" w:hAnsi="宋体"/>
                <w:sz w:val="24"/>
                <w:szCs w:val="24"/>
                <w:highlight w:val="none"/>
                <w:lang w:val="en-US" w:eastAsia="zh-CN"/>
              </w:rPr>
              <w:t>.</w:t>
            </w:r>
            <w:r>
              <w:rPr>
                <w:rFonts w:hint="eastAsia" w:hAnsi="宋体"/>
                <w:sz w:val="24"/>
                <w:szCs w:val="24"/>
                <w:highlight w:val="none"/>
              </w:rPr>
              <w:t>分支机构参与投标时，投标文件中应附法人出具的授权书。法人只能授权一家分支机构参与投标，且不能与分支机构同时参与投标。分支机构须提供自己的资格要求证明文件。</w:t>
            </w:r>
          </w:p>
          <w:p w14:paraId="40591F19">
            <w:pPr>
              <w:pStyle w:val="18"/>
              <w:spacing w:line="440" w:lineRule="exact"/>
              <w:jc w:val="left"/>
              <w:rPr>
                <w:rFonts w:hint="eastAsia" w:hAnsi="宋体"/>
                <w:sz w:val="24"/>
                <w:szCs w:val="24"/>
                <w:highlight w:val="none"/>
              </w:rPr>
            </w:pPr>
            <w:r>
              <w:rPr>
                <w:rFonts w:hint="eastAsia" w:hAnsi="宋体"/>
                <w:sz w:val="24"/>
                <w:szCs w:val="24"/>
                <w:highlight w:val="none"/>
              </w:rPr>
              <w:t>3</w:t>
            </w:r>
            <w:r>
              <w:rPr>
                <w:rFonts w:hint="eastAsia" w:hAnsi="宋体"/>
                <w:sz w:val="24"/>
                <w:szCs w:val="24"/>
                <w:highlight w:val="none"/>
                <w:lang w:val="en-US" w:eastAsia="zh-CN"/>
              </w:rPr>
              <w:t>.</w:t>
            </w:r>
            <w:r>
              <w:rPr>
                <w:rFonts w:hint="eastAsia" w:hAnsi="宋体"/>
                <w:sz w:val="24"/>
                <w:szCs w:val="24"/>
                <w:highlight w:val="none"/>
              </w:rPr>
              <w:t>事业单位法人参与投标可不提供财务状况报告、社会保障资金缴纳证明及税收缴纳证明。</w:t>
            </w:r>
          </w:p>
          <w:p w14:paraId="34A10135">
            <w:pPr>
              <w:pStyle w:val="18"/>
              <w:spacing w:line="440" w:lineRule="exact"/>
              <w:jc w:val="left"/>
              <w:rPr>
                <w:rFonts w:hint="eastAsia" w:hAnsi="宋体"/>
                <w:sz w:val="24"/>
                <w:szCs w:val="24"/>
                <w:highlight w:val="none"/>
              </w:rPr>
            </w:pPr>
            <w:r>
              <w:rPr>
                <w:rFonts w:hint="eastAsia" w:hAnsi="宋体"/>
                <w:sz w:val="24"/>
                <w:szCs w:val="24"/>
                <w:highlight w:val="none"/>
              </w:rPr>
              <w:t>4</w:t>
            </w:r>
            <w:r>
              <w:rPr>
                <w:rFonts w:hint="eastAsia" w:hAnsi="宋体"/>
                <w:sz w:val="24"/>
                <w:szCs w:val="24"/>
                <w:highlight w:val="none"/>
                <w:lang w:val="en-US" w:eastAsia="zh-CN"/>
              </w:rPr>
              <w:t>.</w:t>
            </w:r>
            <w:r>
              <w:rPr>
                <w:rFonts w:hint="eastAsia" w:hAnsi="宋体"/>
                <w:sz w:val="24"/>
                <w:szCs w:val="24"/>
                <w:highlight w:val="none"/>
              </w:rPr>
              <w:t>单位负责人为同一人或存在直接控股、管理关系的不同单位，不得同时参加本项目投标活动。</w:t>
            </w:r>
          </w:p>
          <w:p w14:paraId="7ED7FFD6">
            <w:pPr>
              <w:pStyle w:val="18"/>
              <w:spacing w:line="440" w:lineRule="exact"/>
              <w:jc w:val="left"/>
              <w:rPr>
                <w:rFonts w:hint="eastAsia" w:hAnsi="宋体"/>
                <w:sz w:val="24"/>
                <w:szCs w:val="24"/>
                <w:highlight w:val="none"/>
              </w:rPr>
            </w:pPr>
            <w:r>
              <w:rPr>
                <w:rFonts w:hint="eastAsia" w:hAnsi="宋体"/>
                <w:sz w:val="24"/>
                <w:szCs w:val="24"/>
                <w:highlight w:val="none"/>
              </w:rPr>
              <w:t>5</w:t>
            </w:r>
            <w:r>
              <w:rPr>
                <w:rFonts w:hint="eastAsia" w:hAnsi="宋体"/>
                <w:sz w:val="24"/>
                <w:szCs w:val="24"/>
                <w:highlight w:val="none"/>
                <w:lang w:val="en-US" w:eastAsia="zh-CN"/>
              </w:rPr>
              <w:t>.</w:t>
            </w:r>
            <w:r>
              <w:rPr>
                <w:rFonts w:hint="eastAsia" w:hAnsi="宋体"/>
                <w:sz w:val="24"/>
                <w:szCs w:val="24"/>
                <w:highlight w:val="none"/>
              </w:rPr>
              <w:t>招标文件中要求签字或盖章之处，非法人单位均参照执行。</w:t>
            </w:r>
          </w:p>
        </w:tc>
      </w:tr>
      <w:tr w14:paraId="2FA7A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jc w:val="center"/>
        </w:trPr>
        <w:tc>
          <w:tcPr>
            <w:tcW w:w="521" w:type="dxa"/>
            <w:noWrap w:val="0"/>
            <w:vAlign w:val="center"/>
          </w:tcPr>
          <w:p w14:paraId="1A474C7B">
            <w:pPr>
              <w:pStyle w:val="18"/>
              <w:numPr>
                <w:ilvl w:val="0"/>
                <w:numId w:val="5"/>
              </w:numPr>
              <w:spacing w:line="440" w:lineRule="exact"/>
              <w:ind w:left="531" w:right="-315" w:rightChars="-150" w:hanging="531"/>
              <w:jc w:val="center"/>
              <w:rPr>
                <w:rFonts w:hAnsi="宋体"/>
                <w:sz w:val="24"/>
                <w:szCs w:val="24"/>
                <w:highlight w:val="none"/>
              </w:rPr>
            </w:pPr>
          </w:p>
        </w:tc>
        <w:tc>
          <w:tcPr>
            <w:tcW w:w="2016" w:type="dxa"/>
            <w:noWrap w:val="0"/>
            <w:vAlign w:val="center"/>
          </w:tcPr>
          <w:p w14:paraId="4D2C3C09">
            <w:pPr>
              <w:pStyle w:val="18"/>
              <w:spacing w:line="440" w:lineRule="exact"/>
              <w:jc w:val="left"/>
              <w:rPr>
                <w:rFonts w:hint="eastAsia" w:hAnsi="宋体"/>
                <w:sz w:val="24"/>
                <w:szCs w:val="24"/>
                <w:highlight w:val="none"/>
              </w:rPr>
            </w:pPr>
            <w:r>
              <w:rPr>
                <w:rFonts w:hint="eastAsia" w:hAnsi="宋体"/>
                <w:sz w:val="24"/>
                <w:szCs w:val="24"/>
                <w:highlight w:val="none"/>
              </w:rPr>
              <w:t>本项目</w:t>
            </w:r>
            <w:r>
              <w:rPr>
                <w:rFonts w:hAnsi="宋体"/>
                <w:sz w:val="24"/>
                <w:szCs w:val="24"/>
                <w:highlight w:val="none"/>
              </w:rPr>
              <w:t>是否接受联合体</w:t>
            </w:r>
            <w:r>
              <w:rPr>
                <w:rFonts w:hint="eastAsia" w:hAnsi="宋体"/>
                <w:sz w:val="24"/>
                <w:szCs w:val="24"/>
                <w:highlight w:val="none"/>
              </w:rPr>
              <w:t>投标</w:t>
            </w:r>
          </w:p>
        </w:tc>
        <w:tc>
          <w:tcPr>
            <w:tcW w:w="6749" w:type="dxa"/>
            <w:noWrap w:val="0"/>
            <w:vAlign w:val="center"/>
          </w:tcPr>
          <w:p w14:paraId="656E8C40">
            <w:pPr>
              <w:pStyle w:val="18"/>
              <w:spacing w:line="440" w:lineRule="exact"/>
              <w:jc w:val="left"/>
              <w:rPr>
                <w:rFonts w:hAnsi="宋体"/>
                <w:sz w:val="24"/>
                <w:szCs w:val="24"/>
                <w:highlight w:val="none"/>
              </w:rPr>
            </w:pPr>
            <w:r>
              <w:rPr>
                <w:rFonts w:hAnsi="宋体"/>
                <w:sz w:val="24"/>
                <w:szCs w:val="24"/>
                <w:highlight w:val="none"/>
              </w:rPr>
              <w:t>□</w:t>
            </w:r>
            <w:r>
              <w:rPr>
                <w:rFonts w:hint="eastAsia" w:hAnsi="宋体"/>
                <w:sz w:val="24"/>
                <w:szCs w:val="24"/>
                <w:highlight w:val="none"/>
              </w:rPr>
              <w:t>是/</w:t>
            </w:r>
            <w:r>
              <w:rPr>
                <w:rFonts w:hAnsi="宋体"/>
                <w:sz w:val="24"/>
                <w:szCs w:val="24"/>
                <w:highlight w:val="none"/>
              </w:rPr>
              <w:fldChar w:fldCharType="begin"/>
            </w:r>
            <w:r>
              <w:rPr>
                <w:rFonts w:hAnsi="宋体"/>
                <w:sz w:val="24"/>
                <w:szCs w:val="24"/>
                <w:highlight w:val="none"/>
              </w:rPr>
              <w:instrText xml:space="preserve"> </w:instrText>
            </w:r>
            <w:r>
              <w:rPr>
                <w:rFonts w:hint="eastAsia" w:hAnsi="宋体"/>
                <w:sz w:val="24"/>
                <w:szCs w:val="24"/>
                <w:highlight w:val="none"/>
              </w:rPr>
              <w:instrText xml:space="preserve">eq \o\ac(□,√)</w:instrText>
            </w:r>
            <w:r>
              <w:rPr>
                <w:rFonts w:hAnsi="宋体"/>
                <w:sz w:val="24"/>
                <w:szCs w:val="24"/>
                <w:highlight w:val="none"/>
              </w:rPr>
              <w:fldChar w:fldCharType="end"/>
            </w:r>
            <w:r>
              <w:rPr>
                <w:rFonts w:hint="eastAsia" w:hAnsi="宋体"/>
                <w:sz w:val="24"/>
                <w:szCs w:val="24"/>
                <w:highlight w:val="none"/>
              </w:rPr>
              <w:t>否</w:t>
            </w:r>
          </w:p>
        </w:tc>
      </w:tr>
      <w:tr w14:paraId="01ADA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21" w:type="dxa"/>
            <w:noWrap w:val="0"/>
            <w:vAlign w:val="center"/>
          </w:tcPr>
          <w:p w14:paraId="7B870B47">
            <w:pPr>
              <w:pStyle w:val="18"/>
              <w:numPr>
                <w:ilvl w:val="0"/>
                <w:numId w:val="5"/>
              </w:numPr>
              <w:spacing w:line="440" w:lineRule="exact"/>
              <w:ind w:left="531" w:right="-315" w:rightChars="-150" w:hanging="531"/>
              <w:jc w:val="center"/>
              <w:rPr>
                <w:rFonts w:hAnsi="宋体"/>
                <w:sz w:val="24"/>
                <w:szCs w:val="24"/>
                <w:highlight w:val="none"/>
              </w:rPr>
            </w:pPr>
          </w:p>
        </w:tc>
        <w:tc>
          <w:tcPr>
            <w:tcW w:w="2016" w:type="dxa"/>
            <w:noWrap w:val="0"/>
            <w:vAlign w:val="center"/>
          </w:tcPr>
          <w:p w14:paraId="2EAB0169">
            <w:pPr>
              <w:pStyle w:val="18"/>
              <w:spacing w:line="440" w:lineRule="exact"/>
              <w:jc w:val="left"/>
              <w:rPr>
                <w:rFonts w:hint="eastAsia" w:hAnsi="宋体"/>
                <w:sz w:val="24"/>
                <w:szCs w:val="24"/>
                <w:highlight w:val="none"/>
              </w:rPr>
            </w:pPr>
            <w:r>
              <w:rPr>
                <w:rFonts w:hAnsi="宋体"/>
                <w:sz w:val="24"/>
                <w:szCs w:val="24"/>
                <w:highlight w:val="none"/>
              </w:rPr>
              <w:t>本项目</w:t>
            </w:r>
            <w:r>
              <w:rPr>
                <w:rFonts w:hint="eastAsia" w:hAnsi="宋体"/>
                <w:sz w:val="24"/>
                <w:szCs w:val="24"/>
                <w:highlight w:val="none"/>
                <w:lang w:val="en-US" w:eastAsia="zh-CN"/>
              </w:rPr>
              <w:t>是否</w:t>
            </w:r>
            <w:r>
              <w:rPr>
                <w:rFonts w:hAnsi="宋体"/>
                <w:sz w:val="24"/>
                <w:szCs w:val="24"/>
                <w:highlight w:val="none"/>
              </w:rPr>
              <w:t>统一组织现场考察或者答疑会</w:t>
            </w:r>
          </w:p>
        </w:tc>
        <w:tc>
          <w:tcPr>
            <w:tcW w:w="6749" w:type="dxa"/>
            <w:noWrap w:val="0"/>
            <w:vAlign w:val="center"/>
          </w:tcPr>
          <w:p w14:paraId="526A93E5">
            <w:pPr>
              <w:pStyle w:val="18"/>
              <w:spacing w:line="440" w:lineRule="exact"/>
              <w:jc w:val="left"/>
              <w:rPr>
                <w:rFonts w:hint="eastAsia" w:hAnsi="宋体"/>
                <w:sz w:val="24"/>
                <w:szCs w:val="24"/>
                <w:highlight w:val="none"/>
              </w:rPr>
            </w:pPr>
            <w:r>
              <w:rPr>
                <w:rFonts w:hint="eastAsia" w:hAnsi="宋体"/>
                <w:sz w:val="24"/>
                <w:szCs w:val="24"/>
                <w:highlight w:val="none"/>
                <w:lang w:eastAsia="zh-CN"/>
              </w:rPr>
              <w:t>☑</w:t>
            </w:r>
            <w:r>
              <w:rPr>
                <w:rFonts w:hint="eastAsia" w:hAnsi="宋体"/>
                <w:sz w:val="24"/>
                <w:szCs w:val="24"/>
                <w:highlight w:val="none"/>
              </w:rPr>
              <w:t>是/</w:t>
            </w:r>
            <w:r>
              <w:rPr>
                <w:rFonts w:hAnsi="宋体"/>
                <w:sz w:val="24"/>
                <w:szCs w:val="24"/>
                <w:highlight w:val="none"/>
              </w:rPr>
              <w:fldChar w:fldCharType="begin"/>
            </w:r>
            <w:r>
              <w:rPr>
                <w:rFonts w:hAnsi="宋体"/>
                <w:sz w:val="24"/>
                <w:szCs w:val="24"/>
                <w:highlight w:val="none"/>
              </w:rPr>
              <w:instrText xml:space="preserve"> </w:instrText>
            </w:r>
            <w:r>
              <w:rPr>
                <w:rFonts w:hint="eastAsia" w:hAnsi="宋体"/>
                <w:sz w:val="24"/>
                <w:szCs w:val="24"/>
                <w:highlight w:val="none"/>
              </w:rPr>
              <w:instrText xml:space="preserve">eq \o\ac(□)</w:instrText>
            </w:r>
            <w:r>
              <w:rPr>
                <w:rFonts w:hAnsi="宋体"/>
                <w:sz w:val="24"/>
                <w:szCs w:val="24"/>
                <w:highlight w:val="none"/>
              </w:rPr>
              <w:fldChar w:fldCharType="end"/>
            </w:r>
            <w:r>
              <w:rPr>
                <w:rFonts w:hint="eastAsia" w:hAnsi="宋体"/>
                <w:sz w:val="24"/>
                <w:szCs w:val="24"/>
                <w:highlight w:val="none"/>
              </w:rPr>
              <w:t>否</w:t>
            </w:r>
          </w:p>
          <w:p w14:paraId="75AD49B8">
            <w:pPr>
              <w:pStyle w:val="18"/>
              <w:spacing w:line="440" w:lineRule="exact"/>
              <w:jc w:val="left"/>
              <w:rPr>
                <w:rFonts w:hint="eastAsia" w:hAnsi="宋体" w:eastAsia="宋体"/>
                <w:sz w:val="24"/>
                <w:szCs w:val="24"/>
                <w:highlight w:val="none"/>
                <w:lang w:eastAsia="zh-CN"/>
              </w:rPr>
            </w:pPr>
            <w:r>
              <w:rPr>
                <w:rFonts w:hint="eastAsia" w:hAnsi="宋体"/>
                <w:sz w:val="24"/>
                <w:szCs w:val="24"/>
                <w:highlight w:val="none"/>
              </w:rPr>
              <w:t>报名截止后</w:t>
            </w:r>
            <w:r>
              <w:rPr>
                <w:rFonts w:hint="eastAsia" w:hAnsi="宋体"/>
                <w:sz w:val="24"/>
                <w:szCs w:val="24"/>
                <w:highlight w:val="none"/>
                <w:lang w:val="en-US" w:eastAsia="zh-CN"/>
              </w:rPr>
              <w:t>由代理机构</w:t>
            </w:r>
            <w:r>
              <w:rPr>
                <w:rFonts w:hint="eastAsia" w:hAnsi="宋体"/>
                <w:sz w:val="24"/>
                <w:szCs w:val="24"/>
                <w:highlight w:val="none"/>
              </w:rPr>
              <w:t>统一组织踏勘，踏勘时间另行通知</w:t>
            </w:r>
            <w:r>
              <w:rPr>
                <w:rFonts w:hint="eastAsia" w:hAnsi="宋体"/>
                <w:sz w:val="24"/>
                <w:szCs w:val="24"/>
                <w:highlight w:val="none"/>
                <w:lang w:eastAsia="zh-CN"/>
              </w:rPr>
              <w:t>。</w:t>
            </w:r>
          </w:p>
        </w:tc>
      </w:tr>
      <w:tr w14:paraId="346F2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jc w:val="center"/>
        </w:trPr>
        <w:tc>
          <w:tcPr>
            <w:tcW w:w="521" w:type="dxa"/>
            <w:noWrap w:val="0"/>
            <w:vAlign w:val="center"/>
          </w:tcPr>
          <w:p w14:paraId="606EAF51">
            <w:pPr>
              <w:pStyle w:val="18"/>
              <w:numPr>
                <w:ilvl w:val="0"/>
                <w:numId w:val="5"/>
              </w:numPr>
              <w:spacing w:line="440" w:lineRule="exact"/>
              <w:ind w:left="531" w:right="-315" w:rightChars="-150" w:hanging="531"/>
              <w:jc w:val="center"/>
              <w:rPr>
                <w:rFonts w:hint="eastAsia" w:hAnsi="宋体"/>
                <w:sz w:val="24"/>
                <w:szCs w:val="24"/>
                <w:highlight w:val="none"/>
              </w:rPr>
            </w:pPr>
          </w:p>
        </w:tc>
        <w:tc>
          <w:tcPr>
            <w:tcW w:w="2016" w:type="dxa"/>
            <w:noWrap w:val="0"/>
            <w:vAlign w:val="center"/>
          </w:tcPr>
          <w:p w14:paraId="10240137">
            <w:pPr>
              <w:pStyle w:val="18"/>
              <w:spacing w:line="440" w:lineRule="exact"/>
              <w:jc w:val="left"/>
              <w:rPr>
                <w:rFonts w:hint="eastAsia" w:hAnsi="宋体"/>
                <w:sz w:val="24"/>
                <w:szCs w:val="24"/>
                <w:highlight w:val="none"/>
              </w:rPr>
            </w:pPr>
            <w:r>
              <w:rPr>
                <w:rFonts w:hint="eastAsia" w:hAnsi="宋体"/>
                <w:sz w:val="24"/>
                <w:szCs w:val="24"/>
                <w:highlight w:val="none"/>
              </w:rPr>
              <w:t>投标文件</w:t>
            </w:r>
            <w:r>
              <w:rPr>
                <w:rFonts w:hAnsi="宋体"/>
                <w:sz w:val="24"/>
                <w:szCs w:val="24"/>
                <w:highlight w:val="none"/>
              </w:rPr>
              <w:t>有效期</w:t>
            </w:r>
          </w:p>
        </w:tc>
        <w:tc>
          <w:tcPr>
            <w:tcW w:w="6749" w:type="dxa"/>
            <w:noWrap w:val="0"/>
            <w:vAlign w:val="center"/>
          </w:tcPr>
          <w:p w14:paraId="29FF0CCE">
            <w:pPr>
              <w:pStyle w:val="18"/>
              <w:spacing w:line="440" w:lineRule="exact"/>
              <w:jc w:val="left"/>
              <w:rPr>
                <w:rFonts w:hint="eastAsia" w:hAnsi="宋体"/>
                <w:sz w:val="24"/>
                <w:szCs w:val="24"/>
                <w:highlight w:val="none"/>
              </w:rPr>
            </w:pPr>
            <w:r>
              <w:rPr>
                <w:rFonts w:hint="eastAsia" w:hAnsi="宋体"/>
                <w:sz w:val="24"/>
                <w:szCs w:val="24"/>
                <w:highlight w:val="none"/>
              </w:rPr>
              <w:t>投标文件有效期为自开标之日起算90个日历日</w:t>
            </w:r>
          </w:p>
        </w:tc>
      </w:tr>
      <w:tr w14:paraId="4ABFC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521" w:type="dxa"/>
            <w:vMerge w:val="restart"/>
            <w:noWrap w:val="0"/>
            <w:vAlign w:val="center"/>
          </w:tcPr>
          <w:p w14:paraId="68A83052">
            <w:pPr>
              <w:pStyle w:val="18"/>
              <w:numPr>
                <w:ilvl w:val="0"/>
                <w:numId w:val="5"/>
              </w:numPr>
              <w:spacing w:line="440" w:lineRule="exact"/>
              <w:ind w:left="531" w:right="-315" w:rightChars="-150" w:hanging="531"/>
              <w:jc w:val="center"/>
              <w:rPr>
                <w:rFonts w:hint="eastAsia" w:hAnsi="宋体"/>
                <w:sz w:val="24"/>
                <w:szCs w:val="24"/>
                <w:highlight w:val="none"/>
              </w:rPr>
            </w:pPr>
          </w:p>
        </w:tc>
        <w:tc>
          <w:tcPr>
            <w:tcW w:w="2016" w:type="dxa"/>
            <w:vMerge w:val="restart"/>
            <w:noWrap w:val="0"/>
            <w:vAlign w:val="center"/>
          </w:tcPr>
          <w:p w14:paraId="63800F90">
            <w:pPr>
              <w:pStyle w:val="18"/>
              <w:spacing w:line="440" w:lineRule="exact"/>
              <w:jc w:val="left"/>
              <w:rPr>
                <w:rFonts w:hAnsi="宋体"/>
                <w:sz w:val="24"/>
                <w:szCs w:val="24"/>
                <w:highlight w:val="none"/>
              </w:rPr>
            </w:pPr>
            <w:r>
              <w:rPr>
                <w:rFonts w:hint="eastAsia" w:hAnsi="宋体"/>
                <w:sz w:val="24"/>
                <w:szCs w:val="24"/>
                <w:highlight w:val="none"/>
              </w:rPr>
              <w:t>支持中小企业</w:t>
            </w:r>
          </w:p>
        </w:tc>
        <w:tc>
          <w:tcPr>
            <w:tcW w:w="6749" w:type="dxa"/>
            <w:noWrap w:val="0"/>
            <w:vAlign w:val="center"/>
          </w:tcPr>
          <w:p w14:paraId="25A1D911">
            <w:pPr>
              <w:pStyle w:val="18"/>
              <w:spacing w:line="440" w:lineRule="exact"/>
              <w:jc w:val="left"/>
              <w:rPr>
                <w:rFonts w:hint="eastAsia" w:hAnsi="宋体" w:cs="Times New Roman"/>
                <w:sz w:val="24"/>
                <w:szCs w:val="24"/>
                <w:highlight w:val="none"/>
              </w:rPr>
            </w:pPr>
            <w:r>
              <w:rPr>
                <w:rFonts w:hint="eastAsia" w:hAnsi="宋体" w:cs="Times New Roman"/>
                <w:sz w:val="24"/>
                <w:szCs w:val="24"/>
                <w:highlight w:val="none"/>
              </w:rPr>
              <w:t>本项目</w:t>
            </w:r>
            <w:r>
              <w:rPr>
                <w:rFonts w:hint="eastAsia" w:hAnsi="宋体" w:cs="Times New Roman"/>
                <w:sz w:val="24"/>
                <w:szCs w:val="24"/>
                <w:highlight w:val="none"/>
                <w:lang w:val="en-US" w:eastAsia="zh-CN"/>
              </w:rPr>
              <w:t>是否</w:t>
            </w:r>
            <w:r>
              <w:rPr>
                <w:rFonts w:hint="eastAsia" w:hAnsi="宋体" w:cs="Times New Roman"/>
                <w:sz w:val="24"/>
                <w:szCs w:val="24"/>
                <w:highlight w:val="none"/>
              </w:rPr>
              <w:t>为专门面向中小企业采购项目</w:t>
            </w:r>
            <w:r>
              <w:rPr>
                <w:rFonts w:hint="eastAsia" w:hAnsi="宋体" w:cs="Times New Roman"/>
                <w:sz w:val="24"/>
                <w:szCs w:val="24"/>
                <w:highlight w:val="none"/>
                <w:lang w:eastAsia="zh-CN"/>
              </w:rPr>
              <w:t>：</w:t>
            </w:r>
            <w:r>
              <w:rPr>
                <w:rFonts w:hAnsi="宋体"/>
                <w:sz w:val="24"/>
                <w:szCs w:val="24"/>
                <w:highlight w:val="none"/>
              </w:rPr>
              <w:fldChar w:fldCharType="begin"/>
            </w:r>
            <w:r>
              <w:rPr>
                <w:rFonts w:hAnsi="宋体"/>
                <w:sz w:val="24"/>
                <w:szCs w:val="24"/>
                <w:highlight w:val="none"/>
              </w:rPr>
              <w:instrText xml:space="preserve"> </w:instrText>
            </w:r>
            <w:r>
              <w:rPr>
                <w:rFonts w:hint="eastAsia" w:hAnsi="宋体"/>
                <w:sz w:val="24"/>
                <w:szCs w:val="24"/>
                <w:highlight w:val="none"/>
              </w:rPr>
              <w:instrText xml:space="preserve">eq \o\ac(□)</w:instrText>
            </w:r>
            <w:r>
              <w:rPr>
                <w:rFonts w:hAnsi="宋体"/>
                <w:sz w:val="24"/>
                <w:szCs w:val="24"/>
                <w:highlight w:val="none"/>
              </w:rPr>
              <w:fldChar w:fldCharType="end"/>
            </w:r>
            <w:r>
              <w:rPr>
                <w:rFonts w:hint="eastAsia" w:hAnsi="宋体"/>
                <w:sz w:val="24"/>
                <w:szCs w:val="24"/>
                <w:highlight w:val="none"/>
              </w:rPr>
              <w:t>是/</w:t>
            </w:r>
            <w:r>
              <w:rPr>
                <w:rFonts w:hAnsi="宋体"/>
                <w:sz w:val="24"/>
                <w:szCs w:val="24"/>
                <w:highlight w:val="none"/>
              </w:rPr>
              <w:fldChar w:fldCharType="begin"/>
            </w:r>
            <w:r>
              <w:rPr>
                <w:rFonts w:hAnsi="宋体"/>
                <w:sz w:val="24"/>
                <w:szCs w:val="24"/>
                <w:highlight w:val="none"/>
              </w:rPr>
              <w:instrText xml:space="preserve"> </w:instrText>
            </w:r>
            <w:r>
              <w:rPr>
                <w:rFonts w:hint="eastAsia" w:hAnsi="宋体"/>
                <w:sz w:val="24"/>
                <w:szCs w:val="24"/>
                <w:highlight w:val="none"/>
              </w:rPr>
              <w:instrText xml:space="preserve">eq \o\ac(□</w:instrText>
            </w:r>
            <w:r>
              <w:rPr>
                <w:rFonts w:hint="eastAsia" w:hAnsi="宋体"/>
                <w:sz w:val="24"/>
                <w:szCs w:val="24"/>
                <w:highlight w:val="none"/>
                <w:lang w:eastAsia="zh-CN"/>
              </w:rPr>
              <w:instrText xml:space="preserve">,</w:instrText>
            </w:r>
            <w:r>
              <w:rPr>
                <w:rFonts w:hint="eastAsia" w:hAnsi="宋体"/>
                <w:position w:val="2"/>
                <w:sz w:val="16"/>
                <w:szCs w:val="24"/>
                <w:highlight w:val="none"/>
                <w:lang w:eastAsia="zh-CN"/>
              </w:rPr>
              <w:instrText xml:space="preserve">√</w:instrText>
            </w:r>
            <w:r>
              <w:rPr>
                <w:rFonts w:hint="eastAsia" w:hAnsi="宋体"/>
                <w:sz w:val="24"/>
                <w:szCs w:val="24"/>
                <w:highlight w:val="none"/>
              </w:rPr>
              <w:instrText xml:space="preserve">)</w:instrText>
            </w:r>
            <w:r>
              <w:rPr>
                <w:rFonts w:hAnsi="宋体"/>
                <w:sz w:val="24"/>
                <w:szCs w:val="24"/>
                <w:highlight w:val="none"/>
              </w:rPr>
              <w:fldChar w:fldCharType="end"/>
            </w:r>
            <w:r>
              <w:rPr>
                <w:rFonts w:hint="eastAsia" w:hAnsi="宋体"/>
                <w:sz w:val="24"/>
                <w:szCs w:val="24"/>
                <w:highlight w:val="none"/>
              </w:rPr>
              <w:t>否</w:t>
            </w:r>
          </w:p>
        </w:tc>
      </w:tr>
      <w:tr w14:paraId="553AC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521" w:type="dxa"/>
            <w:vMerge w:val="continue"/>
            <w:noWrap w:val="0"/>
            <w:vAlign w:val="center"/>
          </w:tcPr>
          <w:p w14:paraId="53794C72">
            <w:pPr>
              <w:pStyle w:val="18"/>
              <w:spacing w:line="440" w:lineRule="exact"/>
              <w:ind w:left="531" w:right="-315" w:rightChars="-150" w:hanging="531"/>
              <w:jc w:val="center"/>
              <w:rPr>
                <w:rFonts w:hint="eastAsia" w:hAnsi="宋体"/>
                <w:sz w:val="24"/>
                <w:szCs w:val="24"/>
                <w:highlight w:val="none"/>
              </w:rPr>
            </w:pPr>
          </w:p>
        </w:tc>
        <w:tc>
          <w:tcPr>
            <w:tcW w:w="2016" w:type="dxa"/>
            <w:vMerge w:val="continue"/>
            <w:noWrap w:val="0"/>
            <w:vAlign w:val="center"/>
          </w:tcPr>
          <w:p w14:paraId="7FE8A472">
            <w:pPr>
              <w:pStyle w:val="18"/>
              <w:spacing w:line="440" w:lineRule="exact"/>
              <w:jc w:val="left"/>
              <w:rPr>
                <w:rFonts w:hint="eastAsia" w:hAnsi="宋体"/>
                <w:sz w:val="24"/>
                <w:szCs w:val="24"/>
                <w:highlight w:val="none"/>
              </w:rPr>
            </w:pPr>
          </w:p>
        </w:tc>
        <w:tc>
          <w:tcPr>
            <w:tcW w:w="6749" w:type="dxa"/>
            <w:noWrap w:val="0"/>
            <w:vAlign w:val="center"/>
          </w:tcPr>
          <w:p w14:paraId="2F764ED5">
            <w:pPr>
              <w:pStyle w:val="18"/>
              <w:spacing w:line="440" w:lineRule="exact"/>
              <w:jc w:val="left"/>
              <w:rPr>
                <w:rFonts w:hint="eastAsia" w:hAnsi="宋体"/>
                <w:sz w:val="24"/>
                <w:szCs w:val="24"/>
                <w:highlight w:val="none"/>
              </w:rPr>
            </w:pPr>
            <w:r>
              <w:rPr>
                <w:rFonts w:hint="eastAsia" w:hAnsi="宋体" w:cs="Times New Roman"/>
                <w:sz w:val="24"/>
                <w:szCs w:val="24"/>
                <w:highlight w:val="none"/>
              </w:rPr>
              <w:t>采购标的对应的中小企业划分标准所属行业：</w:t>
            </w:r>
            <w:r>
              <w:rPr>
                <w:rFonts w:hint="eastAsia" w:hAnsi="宋体" w:cs="Times New Roman"/>
                <w:sz w:val="24"/>
                <w:szCs w:val="24"/>
                <w:highlight w:val="none"/>
                <w:lang w:val="en-US" w:eastAsia="zh-CN"/>
              </w:rPr>
              <w:t>工业</w:t>
            </w:r>
          </w:p>
        </w:tc>
      </w:tr>
      <w:tr w14:paraId="26CBF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21" w:type="dxa"/>
            <w:noWrap w:val="0"/>
            <w:vAlign w:val="center"/>
          </w:tcPr>
          <w:p w14:paraId="1BF04726">
            <w:pPr>
              <w:pStyle w:val="18"/>
              <w:numPr>
                <w:ilvl w:val="0"/>
                <w:numId w:val="5"/>
              </w:numPr>
              <w:spacing w:line="440" w:lineRule="exact"/>
              <w:ind w:left="531" w:right="-315" w:rightChars="-150" w:hanging="531"/>
              <w:jc w:val="center"/>
              <w:rPr>
                <w:rFonts w:hint="eastAsia" w:hAnsi="宋体"/>
                <w:sz w:val="24"/>
                <w:szCs w:val="24"/>
                <w:highlight w:val="none"/>
              </w:rPr>
            </w:pPr>
          </w:p>
        </w:tc>
        <w:tc>
          <w:tcPr>
            <w:tcW w:w="2016" w:type="dxa"/>
            <w:noWrap w:val="0"/>
            <w:vAlign w:val="center"/>
          </w:tcPr>
          <w:p w14:paraId="1842E868">
            <w:pPr>
              <w:pStyle w:val="18"/>
              <w:spacing w:line="440" w:lineRule="exact"/>
              <w:jc w:val="left"/>
              <w:rPr>
                <w:rFonts w:hint="default" w:hAnsi="宋体" w:eastAsia="宋体"/>
                <w:sz w:val="24"/>
                <w:szCs w:val="24"/>
                <w:highlight w:val="none"/>
                <w:lang w:val="en-US" w:eastAsia="zh-CN"/>
              </w:rPr>
            </w:pPr>
            <w:r>
              <w:rPr>
                <w:rFonts w:hint="eastAsia" w:hAnsi="宋体"/>
                <w:sz w:val="24"/>
                <w:szCs w:val="24"/>
                <w:highlight w:val="none"/>
              </w:rPr>
              <w:t>支持监狱企业</w:t>
            </w:r>
          </w:p>
        </w:tc>
        <w:tc>
          <w:tcPr>
            <w:tcW w:w="6749" w:type="dxa"/>
            <w:noWrap w:val="0"/>
            <w:vAlign w:val="center"/>
          </w:tcPr>
          <w:p w14:paraId="2D95908F">
            <w:pPr>
              <w:pStyle w:val="18"/>
              <w:spacing w:line="440" w:lineRule="exact"/>
              <w:jc w:val="left"/>
              <w:rPr>
                <w:rFonts w:hint="default" w:eastAsia="宋体"/>
                <w:highlight w:val="none"/>
                <w:lang w:val="en-US" w:eastAsia="zh-CN"/>
              </w:rPr>
            </w:pPr>
            <w:r>
              <w:rPr>
                <w:rFonts w:hint="eastAsia" w:ascii="宋体" w:hAnsi="宋体" w:eastAsia="宋体" w:cs="Times New Roman"/>
                <w:sz w:val="24"/>
                <w:szCs w:val="24"/>
                <w:highlight w:val="none"/>
              </w:rPr>
              <w:t>非专门面向监狱</w:t>
            </w:r>
            <w:r>
              <w:rPr>
                <w:rFonts w:hint="eastAsia" w:ascii="宋体" w:hAnsi="宋体" w:eastAsia="宋体" w:cs="Times New Roman"/>
                <w:sz w:val="24"/>
                <w:szCs w:val="24"/>
                <w:highlight w:val="none"/>
                <w:lang w:val="en-US" w:eastAsia="zh-CN"/>
              </w:rPr>
              <w:t>企业</w:t>
            </w:r>
            <w:r>
              <w:rPr>
                <w:rFonts w:hint="eastAsia" w:ascii="宋体" w:hAnsi="宋体" w:eastAsia="宋体" w:cs="Times New Roman"/>
                <w:sz w:val="24"/>
                <w:szCs w:val="24"/>
                <w:highlight w:val="none"/>
              </w:rPr>
              <w:t>采购项目(价格扣除)：监狱企业可视同小微企业在价格评审时给予10%的扣除，用扣除后的价格参与评审。本项目的扣除比例为：扣除10%</w:t>
            </w:r>
            <w:r>
              <w:rPr>
                <w:rFonts w:hint="eastAsia" w:ascii="宋体" w:hAnsi="宋体" w:eastAsia="宋体" w:cs="Times New Roman"/>
                <w:sz w:val="24"/>
                <w:szCs w:val="24"/>
                <w:highlight w:val="none"/>
                <w:lang w:eastAsia="zh-CN"/>
              </w:rPr>
              <w:t>，</w:t>
            </w:r>
            <w:r>
              <w:rPr>
                <w:rFonts w:hint="eastAsia" w:ascii="宋体" w:hAnsi="宋体" w:eastAsia="宋体" w:cs="Times New Roman"/>
                <w:sz w:val="24"/>
                <w:szCs w:val="24"/>
                <w:highlight w:val="none"/>
                <w:lang w:val="en-US" w:eastAsia="zh-CN"/>
              </w:rPr>
              <w:t>但应满足下列条件：</w:t>
            </w:r>
            <w:r>
              <w:rPr>
                <w:rFonts w:hint="eastAsia" w:ascii="宋体" w:hAnsi="宋体" w:eastAsia="宋体" w:cs="Times New Roman"/>
                <w:sz w:val="24"/>
                <w:szCs w:val="24"/>
                <w:highlight w:val="none"/>
              </w:rPr>
              <w:t>监狱企业须提供由省级以上监狱管理局、戒毒管理局（含新疆生产建设兵团）出具的属于监狱企业的证明文件，否则不予认定</w:t>
            </w:r>
            <w:r>
              <w:rPr>
                <w:rFonts w:hint="eastAsia" w:ascii="宋体" w:hAnsi="宋体" w:eastAsia="宋体" w:cs="Times New Roman"/>
                <w:sz w:val="24"/>
                <w:szCs w:val="24"/>
                <w:highlight w:val="none"/>
                <w:lang w:eastAsia="zh-CN"/>
              </w:rPr>
              <w:t>。</w:t>
            </w:r>
          </w:p>
        </w:tc>
      </w:tr>
      <w:tr w14:paraId="10A7E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6" w:hRule="atLeast"/>
          <w:jc w:val="center"/>
        </w:trPr>
        <w:tc>
          <w:tcPr>
            <w:tcW w:w="521" w:type="dxa"/>
            <w:noWrap w:val="0"/>
            <w:vAlign w:val="center"/>
          </w:tcPr>
          <w:p w14:paraId="53B7501F">
            <w:pPr>
              <w:pStyle w:val="18"/>
              <w:numPr>
                <w:ilvl w:val="0"/>
                <w:numId w:val="5"/>
              </w:numPr>
              <w:spacing w:line="440" w:lineRule="exact"/>
              <w:ind w:left="531" w:right="-315" w:rightChars="-150" w:hanging="531"/>
              <w:jc w:val="center"/>
              <w:rPr>
                <w:rFonts w:hint="eastAsia" w:hAnsi="宋体"/>
                <w:sz w:val="24"/>
                <w:szCs w:val="24"/>
                <w:highlight w:val="none"/>
              </w:rPr>
            </w:pPr>
          </w:p>
        </w:tc>
        <w:tc>
          <w:tcPr>
            <w:tcW w:w="2016" w:type="dxa"/>
            <w:noWrap w:val="0"/>
            <w:vAlign w:val="center"/>
          </w:tcPr>
          <w:p w14:paraId="49CDBFB2">
            <w:pPr>
              <w:pStyle w:val="18"/>
              <w:spacing w:line="440" w:lineRule="exact"/>
              <w:jc w:val="left"/>
              <w:rPr>
                <w:rFonts w:hint="default" w:hAnsi="宋体" w:eastAsia="宋体"/>
                <w:sz w:val="24"/>
                <w:szCs w:val="24"/>
                <w:highlight w:val="none"/>
                <w:lang w:val="en-US" w:eastAsia="zh-CN"/>
              </w:rPr>
            </w:pPr>
            <w:r>
              <w:rPr>
                <w:rFonts w:hint="eastAsia" w:hAnsi="宋体"/>
                <w:sz w:val="24"/>
                <w:szCs w:val="24"/>
                <w:highlight w:val="none"/>
                <w:lang w:val="en-US" w:eastAsia="zh-CN"/>
              </w:rPr>
              <w:t>支持残疾人福利性单位</w:t>
            </w:r>
          </w:p>
        </w:tc>
        <w:tc>
          <w:tcPr>
            <w:tcW w:w="6749" w:type="dxa"/>
            <w:noWrap w:val="0"/>
            <w:vAlign w:val="center"/>
          </w:tcPr>
          <w:p w14:paraId="33FB52D5">
            <w:pPr>
              <w:pStyle w:val="18"/>
              <w:spacing w:line="440" w:lineRule="exact"/>
              <w:jc w:val="left"/>
              <w:rPr>
                <w:rFonts w:hint="eastAsia" w:hAnsi="宋体"/>
                <w:sz w:val="24"/>
                <w:szCs w:val="24"/>
                <w:highlight w:val="none"/>
              </w:rPr>
            </w:pPr>
            <w:r>
              <w:rPr>
                <w:rFonts w:hint="eastAsia" w:hAnsi="宋体"/>
                <w:sz w:val="24"/>
                <w:szCs w:val="24"/>
                <w:highlight w:val="none"/>
              </w:rPr>
              <w:t>非专门面向</w:t>
            </w:r>
            <w:r>
              <w:rPr>
                <w:rFonts w:hint="eastAsia" w:hAnsi="宋体"/>
                <w:sz w:val="24"/>
                <w:szCs w:val="24"/>
                <w:highlight w:val="none"/>
                <w:lang w:val="en-US" w:eastAsia="zh-CN"/>
              </w:rPr>
              <w:t>残疾人福利性单位</w:t>
            </w:r>
            <w:r>
              <w:rPr>
                <w:rFonts w:hint="eastAsia" w:hAnsi="宋体"/>
                <w:sz w:val="24"/>
                <w:szCs w:val="24"/>
                <w:highlight w:val="none"/>
              </w:rPr>
              <w:t>采购项目</w:t>
            </w:r>
            <w:r>
              <w:rPr>
                <w:rFonts w:hAnsi="宋体"/>
                <w:sz w:val="24"/>
                <w:szCs w:val="24"/>
                <w:highlight w:val="none"/>
              </w:rPr>
              <w:t>(</w:t>
            </w:r>
            <w:r>
              <w:rPr>
                <w:rFonts w:hint="eastAsia" w:hAnsi="宋体"/>
                <w:sz w:val="24"/>
                <w:szCs w:val="24"/>
                <w:highlight w:val="none"/>
              </w:rPr>
              <w:t>价格扣除</w:t>
            </w:r>
            <w:r>
              <w:rPr>
                <w:rFonts w:hAnsi="宋体"/>
                <w:sz w:val="24"/>
                <w:szCs w:val="24"/>
                <w:highlight w:val="none"/>
              </w:rPr>
              <w:t>)</w:t>
            </w:r>
            <w:r>
              <w:rPr>
                <w:rFonts w:hint="eastAsia" w:hAnsi="宋体"/>
                <w:sz w:val="24"/>
                <w:szCs w:val="24"/>
                <w:highlight w:val="none"/>
              </w:rPr>
              <w:t>：</w:t>
            </w:r>
          </w:p>
          <w:p w14:paraId="31403042">
            <w:pPr>
              <w:pStyle w:val="18"/>
              <w:spacing w:line="440" w:lineRule="exact"/>
              <w:jc w:val="left"/>
              <w:rPr>
                <w:rFonts w:hAnsi="宋体"/>
                <w:sz w:val="24"/>
                <w:szCs w:val="24"/>
                <w:highlight w:val="none"/>
              </w:rPr>
            </w:pPr>
            <w:r>
              <w:rPr>
                <w:rFonts w:hint="eastAsia" w:hAnsi="宋体"/>
                <w:sz w:val="24"/>
                <w:szCs w:val="24"/>
                <w:highlight w:val="none"/>
              </w:rPr>
              <w:t>残疾人福利性单位可视同小微企业在价格评审时给予</w:t>
            </w:r>
            <w:r>
              <w:rPr>
                <w:rFonts w:hAnsi="宋体"/>
                <w:sz w:val="24"/>
                <w:szCs w:val="24"/>
                <w:highlight w:val="none"/>
              </w:rPr>
              <w:t>10</w:t>
            </w:r>
            <w:r>
              <w:rPr>
                <w:rFonts w:hint="eastAsia" w:hAnsi="宋体"/>
                <w:sz w:val="24"/>
                <w:szCs w:val="24"/>
                <w:highlight w:val="none"/>
              </w:rPr>
              <w:t>的扣除，用扣除后的价格参与评审。</w:t>
            </w:r>
          </w:p>
          <w:p w14:paraId="60FD902F">
            <w:pPr>
              <w:pStyle w:val="18"/>
              <w:spacing w:line="440" w:lineRule="exact"/>
              <w:jc w:val="left"/>
              <w:rPr>
                <w:rFonts w:hint="eastAsia" w:hAnsi="宋体"/>
                <w:sz w:val="24"/>
                <w:szCs w:val="24"/>
                <w:highlight w:val="none"/>
              </w:rPr>
            </w:pPr>
            <w:r>
              <w:rPr>
                <w:rFonts w:hint="eastAsia" w:hAnsi="宋体"/>
                <w:sz w:val="24"/>
                <w:szCs w:val="24"/>
                <w:highlight w:val="none"/>
              </w:rPr>
              <w:t>本项目的扣除比例为：扣除</w:t>
            </w:r>
            <w:r>
              <w:rPr>
                <w:rFonts w:hAnsi="宋体"/>
                <w:sz w:val="24"/>
                <w:szCs w:val="24"/>
                <w:highlight w:val="none"/>
              </w:rPr>
              <w:t>10</w:t>
            </w:r>
            <w:r>
              <w:rPr>
                <w:rFonts w:hint="eastAsia" w:hAnsi="宋体"/>
                <w:sz w:val="24"/>
                <w:szCs w:val="24"/>
                <w:highlight w:val="none"/>
              </w:rPr>
              <w:t>%；但应满足下列条件：</w:t>
            </w:r>
          </w:p>
          <w:p w14:paraId="01F5CFCE">
            <w:pPr>
              <w:pStyle w:val="18"/>
              <w:spacing w:line="440" w:lineRule="exact"/>
              <w:jc w:val="left"/>
              <w:rPr>
                <w:rFonts w:hAnsi="宋体"/>
                <w:sz w:val="24"/>
                <w:szCs w:val="24"/>
                <w:highlight w:val="none"/>
              </w:rPr>
            </w:pPr>
            <w:r>
              <w:rPr>
                <w:rFonts w:hint="eastAsia" w:hAnsi="宋体"/>
                <w:sz w:val="24"/>
                <w:szCs w:val="24"/>
                <w:highlight w:val="none"/>
              </w:rPr>
              <w:t>残疾人福利性单位应符合《财政部、民政部、中国残疾人联合会关于促进残疾人就业政府采购政策的通知》（财库[2017]141号）文件规定，并提供《残疾人福利性单位声明函》。</w:t>
            </w:r>
          </w:p>
        </w:tc>
      </w:tr>
      <w:tr w14:paraId="018B8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21" w:type="dxa"/>
            <w:noWrap w:val="0"/>
            <w:vAlign w:val="center"/>
          </w:tcPr>
          <w:p w14:paraId="0FCA4DFE">
            <w:pPr>
              <w:pStyle w:val="18"/>
              <w:numPr>
                <w:ilvl w:val="0"/>
                <w:numId w:val="5"/>
              </w:numPr>
              <w:spacing w:line="440" w:lineRule="exact"/>
              <w:ind w:left="531" w:right="-315" w:rightChars="-150" w:hanging="531"/>
              <w:jc w:val="center"/>
              <w:rPr>
                <w:rFonts w:hint="eastAsia" w:hAnsi="宋体"/>
                <w:sz w:val="24"/>
                <w:szCs w:val="24"/>
                <w:highlight w:val="none"/>
              </w:rPr>
            </w:pPr>
          </w:p>
        </w:tc>
        <w:tc>
          <w:tcPr>
            <w:tcW w:w="2016" w:type="dxa"/>
            <w:noWrap w:val="0"/>
            <w:vAlign w:val="center"/>
          </w:tcPr>
          <w:p w14:paraId="21E5F064">
            <w:pPr>
              <w:pStyle w:val="18"/>
              <w:spacing w:line="440" w:lineRule="exact"/>
              <w:jc w:val="left"/>
              <w:rPr>
                <w:rFonts w:hint="eastAsia" w:hAnsi="宋体"/>
                <w:sz w:val="24"/>
                <w:szCs w:val="24"/>
                <w:highlight w:val="none"/>
                <w:lang w:val="en-US" w:eastAsia="zh-CN"/>
              </w:rPr>
            </w:pPr>
            <w:r>
              <w:rPr>
                <w:rFonts w:hint="eastAsia" w:hAnsi="宋体"/>
                <w:color w:val="auto"/>
                <w:sz w:val="24"/>
                <w:szCs w:val="24"/>
                <w:highlight w:val="none"/>
                <w:lang w:val="en-US" w:eastAsia="zh-CN"/>
              </w:rPr>
              <w:t>不重复享受价格扣除政策的情形</w:t>
            </w:r>
          </w:p>
        </w:tc>
        <w:tc>
          <w:tcPr>
            <w:tcW w:w="6749" w:type="dxa"/>
            <w:noWrap w:val="0"/>
            <w:vAlign w:val="center"/>
          </w:tcPr>
          <w:p w14:paraId="4ED55F70">
            <w:pPr>
              <w:pStyle w:val="18"/>
              <w:spacing w:line="440" w:lineRule="exact"/>
              <w:jc w:val="left"/>
              <w:rPr>
                <w:rFonts w:hint="eastAsia" w:hAnsi="宋体"/>
                <w:sz w:val="24"/>
                <w:szCs w:val="24"/>
                <w:highlight w:val="none"/>
              </w:rPr>
            </w:pPr>
            <w:r>
              <w:rPr>
                <w:rFonts w:hint="eastAsia" w:hAnsi="宋体"/>
                <w:color w:val="auto"/>
                <w:sz w:val="24"/>
                <w:szCs w:val="24"/>
                <w:highlight w:val="none"/>
                <w:lang w:val="en-US" w:eastAsia="zh-CN"/>
              </w:rPr>
              <w:t>监狱企业、</w:t>
            </w:r>
            <w:r>
              <w:rPr>
                <w:rFonts w:hint="eastAsia" w:hAnsi="宋体"/>
                <w:color w:val="auto"/>
                <w:sz w:val="24"/>
                <w:szCs w:val="24"/>
                <w:highlight w:val="none"/>
              </w:rPr>
              <w:t>残疾人福利性单位属于小型、微型企业的，不重复享受政策。</w:t>
            </w:r>
          </w:p>
        </w:tc>
      </w:tr>
      <w:tr w14:paraId="0A24A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jc w:val="center"/>
        </w:trPr>
        <w:tc>
          <w:tcPr>
            <w:tcW w:w="521" w:type="dxa"/>
            <w:noWrap w:val="0"/>
            <w:vAlign w:val="center"/>
          </w:tcPr>
          <w:p w14:paraId="74CF90CF">
            <w:pPr>
              <w:pStyle w:val="18"/>
              <w:numPr>
                <w:ilvl w:val="0"/>
                <w:numId w:val="5"/>
              </w:numPr>
              <w:spacing w:line="440" w:lineRule="exact"/>
              <w:ind w:left="531" w:right="-315" w:rightChars="-150" w:hanging="531"/>
              <w:jc w:val="center"/>
              <w:rPr>
                <w:rFonts w:hint="eastAsia" w:hAnsi="宋体"/>
                <w:sz w:val="24"/>
                <w:szCs w:val="24"/>
                <w:highlight w:val="none"/>
              </w:rPr>
            </w:pPr>
          </w:p>
        </w:tc>
        <w:tc>
          <w:tcPr>
            <w:tcW w:w="2016" w:type="dxa"/>
            <w:noWrap w:val="0"/>
            <w:vAlign w:val="center"/>
          </w:tcPr>
          <w:p w14:paraId="4AD056E6">
            <w:pPr>
              <w:pStyle w:val="18"/>
              <w:spacing w:line="440" w:lineRule="exact"/>
              <w:jc w:val="left"/>
              <w:rPr>
                <w:rFonts w:hint="eastAsia" w:hAnsi="宋体"/>
                <w:sz w:val="24"/>
                <w:szCs w:val="24"/>
                <w:highlight w:val="none"/>
              </w:rPr>
            </w:pPr>
            <w:r>
              <w:rPr>
                <w:rFonts w:hint="eastAsia" w:hAnsi="宋体"/>
                <w:sz w:val="24"/>
                <w:szCs w:val="24"/>
                <w:highlight w:val="none"/>
              </w:rPr>
              <w:t>落实《国务院办公厅关于在政府采购中实施本国产品标准及相关政策的通知 》-（国办发〔2025〕34号）政策</w:t>
            </w:r>
          </w:p>
        </w:tc>
        <w:tc>
          <w:tcPr>
            <w:tcW w:w="6749" w:type="dxa"/>
            <w:noWrap w:val="0"/>
            <w:vAlign w:val="center"/>
          </w:tcPr>
          <w:p w14:paraId="137D2B2E">
            <w:pPr>
              <w:widowControl/>
              <w:spacing w:line="440" w:lineRule="exact"/>
              <w:jc w:val="left"/>
              <w:rPr>
                <w:rFonts w:hint="eastAsia" w:ascii="宋体" w:hAnsi="宋体" w:cs="Helvetica"/>
                <w:kern w:val="0"/>
                <w:sz w:val="24"/>
                <w:szCs w:val="21"/>
                <w:highlight w:val="none"/>
              </w:rPr>
            </w:pPr>
            <w:r>
              <w:rPr>
                <w:rFonts w:hint="eastAsia" w:ascii="宋体" w:hAnsi="宋体" w:cs="Helvetica"/>
                <w:kern w:val="0"/>
                <w:sz w:val="24"/>
                <w:szCs w:val="21"/>
                <w:highlight w:val="none"/>
              </w:rPr>
              <w:t>本项目落实《国务院办公厅关于在政府采购中实施本国产品标准及相关政策的通知 》-（国办发〔2025〕34号）政策，适用于政府采购货物项目和服务项目中涉及的货物： ①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全部产品是指货物或服务采购项目或采购包中包含的全部货物、服务产品。②投标人享受对本国产品的支持政策的，对其提供的产品出具符合要求的《关于符合本国产品标准的声明函》或财政部会同有关部门规定的有关证明文件后，可用扣除后的价格参与评审。③投标人可同时享受支持中小企业发展政策及对本国产品的支持政策。</w:t>
            </w:r>
          </w:p>
        </w:tc>
      </w:tr>
      <w:tr w14:paraId="6AFD7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521" w:type="dxa"/>
            <w:noWrap w:val="0"/>
            <w:vAlign w:val="center"/>
          </w:tcPr>
          <w:p w14:paraId="2DF26850">
            <w:pPr>
              <w:pStyle w:val="18"/>
              <w:numPr>
                <w:ilvl w:val="0"/>
                <w:numId w:val="5"/>
              </w:numPr>
              <w:spacing w:line="440" w:lineRule="exact"/>
              <w:ind w:left="531" w:right="-315" w:rightChars="-150" w:hanging="531"/>
              <w:jc w:val="center"/>
              <w:rPr>
                <w:rFonts w:hint="eastAsia" w:hAnsi="宋体"/>
                <w:sz w:val="24"/>
                <w:szCs w:val="24"/>
                <w:highlight w:val="none"/>
              </w:rPr>
            </w:pPr>
          </w:p>
        </w:tc>
        <w:tc>
          <w:tcPr>
            <w:tcW w:w="2016" w:type="dxa"/>
            <w:noWrap w:val="0"/>
            <w:vAlign w:val="center"/>
          </w:tcPr>
          <w:p w14:paraId="424B3099">
            <w:pPr>
              <w:pStyle w:val="18"/>
              <w:spacing w:line="440" w:lineRule="exact"/>
              <w:jc w:val="left"/>
              <w:rPr>
                <w:rFonts w:hint="eastAsia" w:hAnsi="宋体"/>
                <w:sz w:val="24"/>
                <w:szCs w:val="24"/>
                <w:highlight w:val="none"/>
              </w:rPr>
            </w:pPr>
            <w:r>
              <w:rPr>
                <w:rFonts w:hint="eastAsia" w:hAnsi="宋体"/>
                <w:sz w:val="24"/>
                <w:szCs w:val="24"/>
                <w:highlight w:val="none"/>
              </w:rPr>
              <w:t>落实节能、环保产品政策</w:t>
            </w:r>
          </w:p>
        </w:tc>
        <w:tc>
          <w:tcPr>
            <w:tcW w:w="6749" w:type="dxa"/>
            <w:noWrap w:val="0"/>
            <w:vAlign w:val="center"/>
          </w:tcPr>
          <w:p w14:paraId="3A819F0F">
            <w:pPr>
              <w:widowControl/>
              <w:spacing w:line="440" w:lineRule="exact"/>
              <w:jc w:val="left"/>
              <w:rPr>
                <w:rFonts w:hint="eastAsia" w:ascii="宋体" w:hAnsi="宋体" w:cs="Helvetica"/>
                <w:kern w:val="0"/>
                <w:sz w:val="24"/>
                <w:szCs w:val="21"/>
                <w:highlight w:val="none"/>
              </w:rPr>
            </w:pPr>
            <w:r>
              <w:rPr>
                <w:rFonts w:hint="eastAsia" w:ascii="宋体" w:hAnsi="宋体" w:cs="Helvetica"/>
                <w:kern w:val="0"/>
                <w:sz w:val="24"/>
                <w:szCs w:val="21"/>
                <w:highlight w:val="none"/>
              </w:rPr>
              <w:t>本项目采购射灯、吸顶灯、LED 灯带</w:t>
            </w:r>
            <w:r>
              <w:rPr>
                <w:rFonts w:hint="eastAsia" w:ascii="宋体" w:hAnsi="宋体" w:cs="Helvetica"/>
                <w:kern w:val="0"/>
                <w:sz w:val="24"/>
                <w:szCs w:val="21"/>
                <w:highlight w:val="none"/>
                <w:lang w:eastAsia="zh-CN"/>
              </w:rPr>
              <w:t>、</w:t>
            </w:r>
            <w:r>
              <w:rPr>
                <w:rFonts w:ascii="宋体" w:hAnsi="宋体" w:eastAsia="宋体" w:cs="宋体"/>
                <w:sz w:val="24"/>
                <w:szCs w:val="24"/>
                <w:highlight w:val="none"/>
              </w:rPr>
              <w:t>木制接待台、实木展柜、创意书架、牌匾、说明牌、标识牌</w:t>
            </w:r>
            <w:r>
              <w:rPr>
                <w:rFonts w:hint="eastAsia" w:ascii="宋体" w:hAnsi="宋体" w:eastAsia="宋体" w:cs="宋体"/>
                <w:sz w:val="24"/>
                <w:szCs w:val="24"/>
                <w:highlight w:val="none"/>
                <w:lang w:eastAsia="zh-CN"/>
              </w:rPr>
              <w:t>、</w:t>
            </w:r>
            <w:r>
              <w:rPr>
                <w:rFonts w:ascii="宋体" w:hAnsi="宋体" w:eastAsia="宋体" w:cs="宋体"/>
                <w:sz w:val="24"/>
                <w:szCs w:val="24"/>
                <w:highlight w:val="none"/>
              </w:rPr>
              <w:t>实木复合板材、多层板（文化墙 / 说明牌）</w:t>
            </w:r>
            <w:r>
              <w:rPr>
                <w:rFonts w:hint="eastAsia" w:ascii="宋体" w:hAnsi="宋体" w:eastAsia="宋体" w:cs="宋体"/>
                <w:sz w:val="24"/>
                <w:szCs w:val="24"/>
                <w:highlight w:val="none"/>
                <w:lang w:eastAsia="zh-CN"/>
              </w:rPr>
              <w:t>、</w:t>
            </w:r>
            <w:r>
              <w:rPr>
                <w:rFonts w:ascii="宋体" w:hAnsi="宋体" w:eastAsia="宋体" w:cs="宋体"/>
                <w:sz w:val="24"/>
                <w:szCs w:val="24"/>
                <w:highlight w:val="none"/>
              </w:rPr>
              <w:t>环保乳胶漆、环保耐磨油漆</w:t>
            </w:r>
            <w:r>
              <w:rPr>
                <w:rFonts w:hint="eastAsia" w:ascii="宋体" w:hAnsi="宋体" w:eastAsia="宋体" w:cs="宋体"/>
                <w:sz w:val="24"/>
                <w:szCs w:val="24"/>
                <w:highlight w:val="none"/>
                <w:lang w:eastAsia="zh-CN"/>
              </w:rPr>
              <w:t>、</w:t>
            </w:r>
            <w:r>
              <w:rPr>
                <w:rFonts w:ascii="宋体" w:hAnsi="宋体" w:eastAsia="宋体" w:cs="宋体"/>
                <w:sz w:val="24"/>
                <w:szCs w:val="24"/>
                <w:highlight w:val="none"/>
              </w:rPr>
              <w:t>墙面软包（涤纶无纺布）</w:t>
            </w:r>
            <w:r>
              <w:rPr>
                <w:rFonts w:hint="eastAsia" w:ascii="宋体" w:hAnsi="宋体" w:cs="Helvetica"/>
                <w:kern w:val="0"/>
                <w:sz w:val="24"/>
                <w:szCs w:val="21"/>
                <w:highlight w:val="none"/>
              </w:rPr>
              <w:t>产品属于环境标志产品政府采购品目清单中应优先采购的产品范围，评审得分/响应报价相同的，按供应商提供的优先采购产品认证证书数量由多到少顺序排列。</w:t>
            </w:r>
          </w:p>
        </w:tc>
      </w:tr>
      <w:tr w14:paraId="61ACF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jc w:val="center"/>
        </w:trPr>
        <w:tc>
          <w:tcPr>
            <w:tcW w:w="521" w:type="dxa"/>
            <w:noWrap w:val="0"/>
            <w:vAlign w:val="center"/>
          </w:tcPr>
          <w:p w14:paraId="016B56A6">
            <w:pPr>
              <w:pStyle w:val="18"/>
              <w:numPr>
                <w:ilvl w:val="0"/>
                <w:numId w:val="5"/>
              </w:numPr>
              <w:spacing w:line="440" w:lineRule="exact"/>
              <w:ind w:left="531" w:right="-315" w:rightChars="-150" w:hanging="531"/>
              <w:jc w:val="center"/>
              <w:rPr>
                <w:rFonts w:hint="eastAsia" w:hAnsi="宋体"/>
                <w:sz w:val="24"/>
                <w:szCs w:val="24"/>
                <w:highlight w:val="none"/>
              </w:rPr>
            </w:pPr>
          </w:p>
        </w:tc>
        <w:tc>
          <w:tcPr>
            <w:tcW w:w="2016" w:type="dxa"/>
            <w:noWrap w:val="0"/>
            <w:vAlign w:val="center"/>
          </w:tcPr>
          <w:p w14:paraId="37B2A023">
            <w:pPr>
              <w:pStyle w:val="18"/>
              <w:spacing w:line="440" w:lineRule="exact"/>
              <w:jc w:val="left"/>
              <w:rPr>
                <w:rFonts w:hAnsi="宋体"/>
                <w:sz w:val="24"/>
                <w:szCs w:val="24"/>
                <w:highlight w:val="none"/>
              </w:rPr>
            </w:pPr>
            <w:r>
              <w:rPr>
                <w:rFonts w:hint="eastAsia" w:hAnsi="宋体"/>
                <w:sz w:val="24"/>
                <w:szCs w:val="24"/>
                <w:highlight w:val="none"/>
              </w:rPr>
              <w:t>递交投标文件的截止时间和地点</w:t>
            </w:r>
          </w:p>
        </w:tc>
        <w:tc>
          <w:tcPr>
            <w:tcW w:w="6749" w:type="dxa"/>
            <w:noWrap w:val="0"/>
            <w:vAlign w:val="center"/>
          </w:tcPr>
          <w:p w14:paraId="14DF7820">
            <w:pPr>
              <w:widowControl/>
              <w:spacing w:line="440" w:lineRule="exact"/>
              <w:jc w:val="left"/>
              <w:rPr>
                <w:rFonts w:hint="eastAsia" w:ascii="宋体" w:hAnsi="宋体" w:eastAsia="宋体" w:cs="Helvetica"/>
                <w:color w:val="FF0000"/>
                <w:kern w:val="0"/>
                <w:sz w:val="24"/>
                <w:szCs w:val="21"/>
                <w:highlight w:val="none"/>
                <w:lang w:eastAsia="zh-CN"/>
              </w:rPr>
            </w:pPr>
            <w:r>
              <w:rPr>
                <w:rFonts w:hint="eastAsia" w:ascii="宋体" w:hAnsi="宋体" w:cs="Helvetica"/>
                <w:kern w:val="0"/>
                <w:sz w:val="24"/>
                <w:szCs w:val="21"/>
                <w:highlight w:val="none"/>
              </w:rPr>
              <w:t>1</w:t>
            </w:r>
            <w:r>
              <w:rPr>
                <w:rFonts w:hint="eastAsia" w:ascii="宋体" w:hAnsi="宋体" w:cs="Helvetica"/>
                <w:kern w:val="0"/>
                <w:sz w:val="24"/>
                <w:szCs w:val="21"/>
                <w:highlight w:val="none"/>
                <w:lang w:val="en-US" w:eastAsia="zh-CN"/>
              </w:rPr>
              <w:t>.</w:t>
            </w:r>
            <w:r>
              <w:rPr>
                <w:rFonts w:hint="eastAsia" w:ascii="宋体" w:hAnsi="宋体" w:cs="Helvetica"/>
                <w:kern w:val="0"/>
                <w:sz w:val="24"/>
                <w:szCs w:val="21"/>
                <w:highlight w:val="none"/>
              </w:rPr>
              <w:t>时间：</w:t>
            </w:r>
            <w:r>
              <w:rPr>
                <w:rFonts w:hint="eastAsia" w:ascii="宋体" w:hAnsi="宋体" w:cs="Helvetica"/>
                <w:color w:val="auto"/>
                <w:kern w:val="0"/>
                <w:sz w:val="24"/>
                <w:szCs w:val="21"/>
                <w:highlight w:val="none"/>
                <w:lang w:eastAsia="zh-CN"/>
              </w:rPr>
              <w:t>2026-</w:t>
            </w:r>
            <w:r>
              <w:rPr>
                <w:rFonts w:hint="eastAsia" w:ascii="宋体" w:hAnsi="宋体" w:cs="Helvetica"/>
                <w:color w:val="auto"/>
                <w:kern w:val="0"/>
                <w:sz w:val="24"/>
                <w:szCs w:val="21"/>
                <w:highlight w:val="none"/>
                <w:lang w:val="en-US" w:eastAsia="zh-CN"/>
              </w:rPr>
              <w:t>06</w:t>
            </w:r>
            <w:r>
              <w:rPr>
                <w:rFonts w:hint="eastAsia" w:ascii="宋体" w:hAnsi="宋体" w:cs="Helvetica"/>
                <w:color w:val="auto"/>
                <w:kern w:val="0"/>
                <w:sz w:val="24"/>
                <w:szCs w:val="21"/>
                <w:highlight w:val="none"/>
                <w:lang w:eastAsia="zh-CN"/>
              </w:rPr>
              <w:t>-</w:t>
            </w:r>
            <w:r>
              <w:rPr>
                <w:rFonts w:hint="eastAsia" w:ascii="宋体" w:hAnsi="宋体" w:cs="Helvetica"/>
                <w:color w:val="auto"/>
                <w:kern w:val="0"/>
                <w:sz w:val="24"/>
                <w:szCs w:val="21"/>
                <w:highlight w:val="none"/>
                <w:lang w:val="en-US" w:eastAsia="zh-CN"/>
              </w:rPr>
              <w:t>11</w:t>
            </w:r>
            <w:r>
              <w:rPr>
                <w:rFonts w:hint="eastAsia" w:ascii="宋体" w:hAnsi="宋体" w:cs="Helvetica"/>
                <w:color w:val="auto"/>
                <w:kern w:val="0"/>
                <w:sz w:val="24"/>
                <w:szCs w:val="21"/>
                <w:highlight w:val="none"/>
                <w:lang w:eastAsia="zh-CN"/>
              </w:rPr>
              <w:t xml:space="preserve"> </w:t>
            </w:r>
            <w:r>
              <w:rPr>
                <w:rFonts w:hint="eastAsia" w:ascii="宋体" w:hAnsi="宋体" w:cs="Helvetica"/>
                <w:color w:val="auto"/>
                <w:kern w:val="0"/>
                <w:sz w:val="24"/>
                <w:szCs w:val="21"/>
                <w:highlight w:val="none"/>
                <w:lang w:val="en-US" w:eastAsia="zh-CN"/>
              </w:rPr>
              <w:t>14</w:t>
            </w:r>
            <w:r>
              <w:rPr>
                <w:rFonts w:hint="eastAsia" w:ascii="宋体" w:hAnsi="宋体" w:cs="Helvetica"/>
                <w:color w:val="auto"/>
                <w:kern w:val="0"/>
                <w:sz w:val="24"/>
                <w:szCs w:val="21"/>
                <w:highlight w:val="none"/>
                <w:lang w:eastAsia="zh-CN"/>
              </w:rPr>
              <w:t>:</w:t>
            </w:r>
            <w:r>
              <w:rPr>
                <w:rFonts w:hint="eastAsia" w:ascii="宋体" w:hAnsi="宋体" w:cs="Helvetica"/>
                <w:color w:val="auto"/>
                <w:kern w:val="0"/>
                <w:sz w:val="24"/>
                <w:szCs w:val="21"/>
                <w:highlight w:val="none"/>
                <w:lang w:val="en-US" w:eastAsia="zh-CN"/>
              </w:rPr>
              <w:t>30</w:t>
            </w:r>
            <w:r>
              <w:rPr>
                <w:rFonts w:hint="eastAsia" w:ascii="宋体" w:hAnsi="宋体" w:cs="Helvetica"/>
                <w:color w:val="auto"/>
                <w:kern w:val="0"/>
                <w:sz w:val="24"/>
                <w:szCs w:val="21"/>
                <w:highlight w:val="none"/>
                <w:lang w:eastAsia="zh-CN"/>
              </w:rPr>
              <w:t>:00</w:t>
            </w:r>
          </w:p>
          <w:p w14:paraId="6E1149B8">
            <w:pPr>
              <w:widowControl/>
              <w:spacing w:line="440" w:lineRule="exact"/>
              <w:jc w:val="left"/>
              <w:rPr>
                <w:rFonts w:hint="eastAsia" w:hAnsi="宋体" w:eastAsia="宋体"/>
                <w:sz w:val="24"/>
                <w:highlight w:val="none"/>
                <w:lang w:eastAsia="zh-CN"/>
              </w:rPr>
            </w:pPr>
            <w:r>
              <w:rPr>
                <w:rFonts w:hint="eastAsia" w:ascii="宋体" w:hAnsi="宋体" w:cs="Helvetica"/>
                <w:kern w:val="0"/>
                <w:sz w:val="24"/>
                <w:szCs w:val="21"/>
                <w:highlight w:val="none"/>
              </w:rPr>
              <w:t>2</w:t>
            </w:r>
            <w:r>
              <w:rPr>
                <w:rFonts w:hint="eastAsia" w:ascii="宋体" w:hAnsi="宋体" w:cs="Helvetica"/>
                <w:kern w:val="0"/>
                <w:sz w:val="24"/>
                <w:szCs w:val="21"/>
                <w:highlight w:val="none"/>
                <w:lang w:val="en-US" w:eastAsia="zh-CN"/>
              </w:rPr>
              <w:t>.</w:t>
            </w:r>
            <w:r>
              <w:rPr>
                <w:rFonts w:hint="eastAsia" w:ascii="宋体" w:hAnsi="宋体" w:cs="Helvetica"/>
                <w:kern w:val="0"/>
                <w:sz w:val="24"/>
                <w:szCs w:val="21"/>
                <w:highlight w:val="none"/>
              </w:rPr>
              <w:t>地点：陕西省西安市高新区丈八一路1号汇鑫中心D座2206室陕西德勤招标有限公司第一会议室</w:t>
            </w:r>
          </w:p>
        </w:tc>
      </w:tr>
      <w:tr w14:paraId="4673F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521" w:type="dxa"/>
            <w:noWrap w:val="0"/>
            <w:vAlign w:val="center"/>
          </w:tcPr>
          <w:p w14:paraId="1DFC63DC">
            <w:pPr>
              <w:pStyle w:val="18"/>
              <w:numPr>
                <w:ilvl w:val="0"/>
                <w:numId w:val="5"/>
              </w:numPr>
              <w:spacing w:line="440" w:lineRule="exact"/>
              <w:ind w:left="531" w:right="-315" w:rightChars="-150" w:hanging="531"/>
              <w:jc w:val="center"/>
              <w:rPr>
                <w:rFonts w:hint="eastAsia" w:hAnsi="宋体"/>
                <w:sz w:val="24"/>
                <w:szCs w:val="24"/>
                <w:highlight w:val="none"/>
              </w:rPr>
            </w:pPr>
          </w:p>
        </w:tc>
        <w:tc>
          <w:tcPr>
            <w:tcW w:w="2016" w:type="dxa"/>
            <w:noWrap w:val="0"/>
            <w:vAlign w:val="center"/>
          </w:tcPr>
          <w:p w14:paraId="54A2B369">
            <w:pPr>
              <w:pStyle w:val="18"/>
              <w:spacing w:line="440" w:lineRule="exact"/>
              <w:jc w:val="left"/>
              <w:rPr>
                <w:rFonts w:hAnsi="宋体"/>
                <w:sz w:val="24"/>
                <w:szCs w:val="24"/>
                <w:highlight w:val="none"/>
              </w:rPr>
            </w:pPr>
            <w:r>
              <w:rPr>
                <w:rFonts w:hint="eastAsia" w:hAnsi="宋体"/>
                <w:sz w:val="24"/>
                <w:szCs w:val="24"/>
                <w:highlight w:val="none"/>
              </w:rPr>
              <w:t>开标时间和地点</w:t>
            </w:r>
          </w:p>
        </w:tc>
        <w:tc>
          <w:tcPr>
            <w:tcW w:w="6749" w:type="dxa"/>
            <w:noWrap w:val="0"/>
            <w:vAlign w:val="center"/>
          </w:tcPr>
          <w:p w14:paraId="6D84CA7C">
            <w:pPr>
              <w:widowControl/>
              <w:spacing w:line="440" w:lineRule="exact"/>
              <w:jc w:val="left"/>
              <w:rPr>
                <w:rFonts w:hint="eastAsia" w:ascii="宋体" w:hAnsi="宋体" w:eastAsia="宋体" w:cs="Helvetica"/>
                <w:kern w:val="0"/>
                <w:sz w:val="24"/>
                <w:szCs w:val="21"/>
                <w:highlight w:val="none"/>
                <w:lang w:eastAsia="zh-CN"/>
              </w:rPr>
            </w:pPr>
            <w:r>
              <w:rPr>
                <w:rFonts w:hint="eastAsia" w:ascii="宋体" w:hAnsi="宋体" w:cs="Helvetica"/>
                <w:kern w:val="0"/>
                <w:sz w:val="24"/>
                <w:szCs w:val="21"/>
                <w:highlight w:val="none"/>
              </w:rPr>
              <w:t>1</w:t>
            </w:r>
            <w:r>
              <w:rPr>
                <w:rFonts w:hint="eastAsia" w:ascii="宋体" w:hAnsi="宋体" w:cs="Helvetica"/>
                <w:kern w:val="0"/>
                <w:sz w:val="24"/>
                <w:szCs w:val="21"/>
                <w:highlight w:val="none"/>
                <w:lang w:val="en-US" w:eastAsia="zh-CN"/>
              </w:rPr>
              <w:t>.</w:t>
            </w:r>
            <w:r>
              <w:rPr>
                <w:rFonts w:hint="eastAsia" w:ascii="宋体" w:hAnsi="宋体" w:cs="Helvetica"/>
                <w:kern w:val="0"/>
                <w:sz w:val="24"/>
                <w:szCs w:val="21"/>
                <w:highlight w:val="none"/>
              </w:rPr>
              <w:t>时间：</w:t>
            </w:r>
            <w:r>
              <w:rPr>
                <w:rFonts w:hint="eastAsia" w:ascii="宋体" w:hAnsi="宋体" w:cs="Helvetica"/>
                <w:color w:val="auto"/>
                <w:kern w:val="0"/>
                <w:sz w:val="24"/>
                <w:szCs w:val="21"/>
                <w:highlight w:val="none"/>
                <w:lang w:eastAsia="zh-CN"/>
              </w:rPr>
              <w:t>2026-0</w:t>
            </w:r>
            <w:r>
              <w:rPr>
                <w:rFonts w:hint="eastAsia" w:ascii="宋体" w:hAnsi="宋体" w:cs="Helvetica"/>
                <w:color w:val="auto"/>
                <w:kern w:val="0"/>
                <w:sz w:val="24"/>
                <w:szCs w:val="21"/>
                <w:highlight w:val="none"/>
                <w:lang w:val="en-US" w:eastAsia="zh-CN"/>
              </w:rPr>
              <w:t>6</w:t>
            </w:r>
            <w:r>
              <w:rPr>
                <w:rFonts w:hint="eastAsia" w:ascii="宋体" w:hAnsi="宋体" w:cs="Helvetica"/>
                <w:color w:val="auto"/>
                <w:kern w:val="0"/>
                <w:sz w:val="24"/>
                <w:szCs w:val="21"/>
                <w:highlight w:val="none"/>
                <w:lang w:eastAsia="zh-CN"/>
              </w:rPr>
              <w:t>-</w:t>
            </w:r>
            <w:r>
              <w:rPr>
                <w:rFonts w:hint="eastAsia" w:ascii="宋体" w:hAnsi="宋体" w:cs="Helvetica"/>
                <w:color w:val="auto"/>
                <w:kern w:val="0"/>
                <w:sz w:val="24"/>
                <w:szCs w:val="21"/>
                <w:highlight w:val="none"/>
                <w:lang w:val="en-US" w:eastAsia="zh-CN"/>
              </w:rPr>
              <w:t>11</w:t>
            </w:r>
            <w:r>
              <w:rPr>
                <w:rFonts w:hint="eastAsia" w:ascii="宋体" w:hAnsi="宋体" w:cs="Helvetica"/>
                <w:color w:val="auto"/>
                <w:kern w:val="0"/>
                <w:sz w:val="24"/>
                <w:szCs w:val="21"/>
                <w:highlight w:val="none"/>
                <w:lang w:eastAsia="zh-CN"/>
              </w:rPr>
              <w:t xml:space="preserve"> </w:t>
            </w:r>
            <w:r>
              <w:rPr>
                <w:rFonts w:hint="eastAsia" w:ascii="宋体" w:hAnsi="宋体" w:cs="Helvetica"/>
                <w:color w:val="auto"/>
                <w:kern w:val="0"/>
                <w:sz w:val="24"/>
                <w:szCs w:val="21"/>
                <w:highlight w:val="none"/>
                <w:lang w:val="en-US" w:eastAsia="zh-CN"/>
              </w:rPr>
              <w:t>14</w:t>
            </w:r>
            <w:r>
              <w:rPr>
                <w:rFonts w:hint="eastAsia" w:ascii="宋体" w:hAnsi="宋体" w:cs="Helvetica"/>
                <w:color w:val="auto"/>
                <w:kern w:val="0"/>
                <w:sz w:val="24"/>
                <w:szCs w:val="21"/>
                <w:highlight w:val="none"/>
                <w:lang w:eastAsia="zh-CN"/>
              </w:rPr>
              <w:t>:</w:t>
            </w:r>
            <w:r>
              <w:rPr>
                <w:rFonts w:hint="eastAsia" w:ascii="宋体" w:hAnsi="宋体" w:cs="Helvetica"/>
                <w:color w:val="auto"/>
                <w:kern w:val="0"/>
                <w:sz w:val="24"/>
                <w:szCs w:val="21"/>
                <w:highlight w:val="none"/>
                <w:lang w:val="en-US" w:eastAsia="zh-CN"/>
              </w:rPr>
              <w:t>3</w:t>
            </w:r>
            <w:r>
              <w:rPr>
                <w:rFonts w:hint="eastAsia" w:ascii="宋体" w:hAnsi="宋体" w:cs="Helvetica"/>
                <w:color w:val="auto"/>
                <w:kern w:val="0"/>
                <w:sz w:val="24"/>
                <w:szCs w:val="21"/>
                <w:highlight w:val="none"/>
                <w:lang w:eastAsia="zh-CN"/>
              </w:rPr>
              <w:t>0:00</w:t>
            </w:r>
          </w:p>
          <w:p w14:paraId="7963CA47">
            <w:pPr>
              <w:pStyle w:val="18"/>
              <w:spacing w:line="440" w:lineRule="exact"/>
              <w:jc w:val="left"/>
              <w:rPr>
                <w:rFonts w:hint="eastAsia" w:hAnsi="宋体" w:eastAsia="宋体"/>
                <w:sz w:val="24"/>
                <w:szCs w:val="24"/>
                <w:highlight w:val="none"/>
                <w:lang w:eastAsia="zh-CN"/>
              </w:rPr>
            </w:pPr>
            <w:r>
              <w:rPr>
                <w:rFonts w:hint="eastAsia" w:hAnsi="宋体" w:cs="Helvetica"/>
                <w:kern w:val="0"/>
                <w:sz w:val="24"/>
                <w:highlight w:val="none"/>
              </w:rPr>
              <w:t>2</w:t>
            </w:r>
            <w:r>
              <w:rPr>
                <w:rFonts w:hint="eastAsia" w:hAnsi="宋体" w:cs="Helvetica"/>
                <w:kern w:val="0"/>
                <w:sz w:val="24"/>
                <w:highlight w:val="none"/>
                <w:lang w:val="en-US" w:eastAsia="zh-CN"/>
              </w:rPr>
              <w:t>.</w:t>
            </w:r>
            <w:r>
              <w:rPr>
                <w:rFonts w:hint="eastAsia" w:hAnsi="宋体" w:cs="Helvetica"/>
                <w:kern w:val="0"/>
                <w:sz w:val="24"/>
                <w:highlight w:val="none"/>
              </w:rPr>
              <w:t>地点：陕西省西安市高新区丈八一路1号汇鑫中心D座2206室陕西德勤招标有限公司第一会议室</w:t>
            </w:r>
          </w:p>
        </w:tc>
      </w:tr>
      <w:tr w14:paraId="0B413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521" w:type="dxa"/>
            <w:noWrap w:val="0"/>
            <w:vAlign w:val="center"/>
          </w:tcPr>
          <w:p w14:paraId="5F07FDA2">
            <w:pPr>
              <w:pStyle w:val="18"/>
              <w:numPr>
                <w:ilvl w:val="0"/>
                <w:numId w:val="5"/>
              </w:numPr>
              <w:spacing w:line="440" w:lineRule="exact"/>
              <w:ind w:left="531" w:right="-315" w:rightChars="-150" w:hanging="531"/>
              <w:jc w:val="center"/>
              <w:rPr>
                <w:rFonts w:hint="eastAsia" w:hAnsi="宋体"/>
                <w:sz w:val="24"/>
                <w:szCs w:val="24"/>
                <w:highlight w:val="none"/>
              </w:rPr>
            </w:pPr>
          </w:p>
        </w:tc>
        <w:tc>
          <w:tcPr>
            <w:tcW w:w="2016" w:type="dxa"/>
            <w:noWrap w:val="0"/>
            <w:vAlign w:val="center"/>
          </w:tcPr>
          <w:p w14:paraId="39D7F2D2">
            <w:pPr>
              <w:pStyle w:val="18"/>
              <w:spacing w:line="440" w:lineRule="exact"/>
              <w:jc w:val="left"/>
              <w:rPr>
                <w:rFonts w:hAnsi="宋体"/>
                <w:sz w:val="24"/>
                <w:szCs w:val="24"/>
                <w:highlight w:val="none"/>
              </w:rPr>
            </w:pPr>
            <w:r>
              <w:rPr>
                <w:rFonts w:hint="eastAsia" w:hAnsi="宋体"/>
                <w:sz w:val="24"/>
                <w:szCs w:val="24"/>
                <w:highlight w:val="none"/>
              </w:rPr>
              <w:t>投标保证金</w:t>
            </w:r>
          </w:p>
        </w:tc>
        <w:tc>
          <w:tcPr>
            <w:tcW w:w="6749" w:type="dxa"/>
            <w:noWrap w:val="0"/>
            <w:vAlign w:val="center"/>
          </w:tcPr>
          <w:p w14:paraId="177E24BB">
            <w:pPr>
              <w:numPr>
                <w:ilvl w:val="0"/>
                <w:numId w:val="0"/>
              </w:numPr>
              <w:kinsoku w:val="0"/>
              <w:spacing w:line="440" w:lineRule="exact"/>
              <w:rPr>
                <w:rFonts w:hint="eastAsia" w:ascii="宋体" w:hAnsi="宋体"/>
                <w:sz w:val="24"/>
                <w:highlight w:val="none"/>
              </w:rPr>
            </w:pPr>
            <w:r>
              <w:rPr>
                <w:rFonts w:hint="eastAsia" w:ascii="宋体" w:hAnsi="宋体"/>
                <w:sz w:val="24"/>
                <w:highlight w:val="none"/>
                <w:lang w:val="en-US" w:eastAsia="zh-CN"/>
              </w:rPr>
              <w:t>1.</w:t>
            </w:r>
            <w:r>
              <w:rPr>
                <w:rFonts w:hint="eastAsia" w:ascii="宋体" w:hAnsi="宋体"/>
                <w:sz w:val="24"/>
                <w:highlight w:val="none"/>
              </w:rPr>
              <w:t>本次投标活动须交纳保证金为：</w:t>
            </w:r>
          </w:p>
          <w:p w14:paraId="10AEC2FB">
            <w:pPr>
              <w:kinsoku w:val="0"/>
              <w:spacing w:line="440" w:lineRule="exact"/>
              <w:ind w:firstLine="482" w:firstLineChars="200"/>
              <w:rPr>
                <w:rFonts w:hint="eastAsia" w:ascii="宋体" w:hAnsi="宋体"/>
                <w:b/>
                <w:bCs/>
                <w:sz w:val="24"/>
                <w:highlight w:val="none"/>
              </w:rPr>
            </w:pPr>
            <w:r>
              <w:rPr>
                <w:rFonts w:hint="eastAsia" w:ascii="宋体" w:hAnsi="宋体"/>
                <w:b/>
                <w:bCs/>
                <w:sz w:val="24"/>
                <w:highlight w:val="none"/>
                <w:lang w:val="en-US" w:eastAsia="zh-CN"/>
              </w:rPr>
              <w:t>肆仟元整（4,000.00元）</w:t>
            </w:r>
          </w:p>
          <w:p w14:paraId="33262A09">
            <w:pPr>
              <w:kinsoku w:val="0"/>
              <w:spacing w:line="440" w:lineRule="exact"/>
              <w:rPr>
                <w:rFonts w:hint="eastAsia" w:ascii="宋体" w:hAnsi="宋体"/>
                <w:sz w:val="24"/>
                <w:highlight w:val="none"/>
              </w:rPr>
            </w:pPr>
            <w:r>
              <w:rPr>
                <w:rFonts w:ascii="宋体" w:hAnsi="宋体"/>
                <w:sz w:val="24"/>
                <w:highlight w:val="none"/>
              </w:rPr>
              <w:t>2</w:t>
            </w:r>
            <w:r>
              <w:rPr>
                <w:rFonts w:hint="eastAsia" w:ascii="宋体" w:hAnsi="宋体"/>
                <w:sz w:val="24"/>
                <w:highlight w:val="none"/>
                <w:lang w:val="en-US" w:eastAsia="zh-CN"/>
              </w:rPr>
              <w:t>.</w:t>
            </w:r>
            <w:r>
              <w:rPr>
                <w:rFonts w:hint="eastAsia" w:ascii="宋体" w:hAnsi="宋体"/>
                <w:sz w:val="24"/>
                <w:highlight w:val="none"/>
              </w:rPr>
              <w:t>投标</w:t>
            </w:r>
            <w:r>
              <w:rPr>
                <w:rFonts w:ascii="宋体" w:hAnsi="宋体"/>
                <w:sz w:val="24"/>
                <w:highlight w:val="none"/>
              </w:rPr>
              <w:t>保证金应</w:t>
            </w:r>
            <w:r>
              <w:rPr>
                <w:rFonts w:hint="eastAsia" w:ascii="宋体" w:hAnsi="宋体"/>
                <w:sz w:val="24"/>
                <w:highlight w:val="none"/>
              </w:rPr>
              <w:t>为</w:t>
            </w:r>
            <w:r>
              <w:rPr>
                <w:rFonts w:ascii="宋体" w:hAnsi="宋体"/>
                <w:sz w:val="24"/>
                <w:highlight w:val="none"/>
              </w:rPr>
              <w:t>人民币，可采用下列任何一种形式支付</w:t>
            </w:r>
            <w:r>
              <w:rPr>
                <w:rFonts w:hint="eastAsia" w:ascii="宋体" w:hAnsi="宋体"/>
                <w:sz w:val="24"/>
                <w:highlight w:val="none"/>
              </w:rPr>
              <w:t>：银行转账、支票、汇票、本票、保函等非现金形式交纳或提交保证金。</w:t>
            </w:r>
          </w:p>
          <w:p w14:paraId="75D39B52">
            <w:pPr>
              <w:spacing w:line="440" w:lineRule="exact"/>
              <w:rPr>
                <w:rFonts w:ascii="宋体" w:hAnsi="宋体"/>
                <w:sz w:val="24"/>
                <w:highlight w:val="none"/>
              </w:rPr>
            </w:pPr>
            <w:r>
              <w:rPr>
                <w:rFonts w:hint="eastAsia" w:ascii="宋体" w:hAnsi="宋体"/>
                <w:sz w:val="24"/>
                <w:highlight w:val="none"/>
              </w:rPr>
              <w:t>3</w:t>
            </w:r>
            <w:r>
              <w:rPr>
                <w:rFonts w:hint="eastAsia" w:ascii="宋体" w:hAnsi="宋体"/>
                <w:sz w:val="24"/>
                <w:highlight w:val="none"/>
                <w:lang w:val="en-US" w:eastAsia="zh-CN"/>
              </w:rPr>
              <w:t>.</w:t>
            </w:r>
            <w:r>
              <w:rPr>
                <w:rFonts w:hint="eastAsia" w:ascii="宋体" w:hAnsi="宋体"/>
                <w:sz w:val="24"/>
                <w:highlight w:val="none"/>
              </w:rPr>
              <w:t>保证金汇款账号：</w:t>
            </w:r>
          </w:p>
          <w:p w14:paraId="1C445DD1">
            <w:pPr>
              <w:kinsoku w:val="0"/>
              <w:spacing w:line="440" w:lineRule="exact"/>
              <w:rPr>
                <w:rFonts w:hint="eastAsia" w:ascii="宋体" w:hAnsi="宋体" w:eastAsia="宋体"/>
                <w:sz w:val="24"/>
                <w:highlight w:val="none"/>
                <w:lang w:eastAsia="zh-CN"/>
              </w:rPr>
            </w:pPr>
            <w:r>
              <w:rPr>
                <w:rFonts w:hint="eastAsia" w:ascii="宋体" w:hAnsi="宋体"/>
                <w:sz w:val="24"/>
                <w:highlight w:val="none"/>
              </w:rPr>
              <w:t>户    名：</w:t>
            </w:r>
            <w:r>
              <w:rPr>
                <w:rFonts w:hint="eastAsia" w:ascii="宋体" w:hAnsi="宋体"/>
                <w:sz w:val="24"/>
                <w:highlight w:val="none"/>
                <w:lang w:eastAsia="zh-CN"/>
              </w:rPr>
              <w:t>陕西德勤招标有限公司</w:t>
            </w:r>
          </w:p>
          <w:p w14:paraId="696671B1">
            <w:pPr>
              <w:kinsoku w:val="0"/>
              <w:spacing w:line="440" w:lineRule="exact"/>
              <w:rPr>
                <w:rFonts w:hint="eastAsia" w:ascii="宋体" w:hAnsi="宋体"/>
                <w:sz w:val="24"/>
                <w:highlight w:val="none"/>
              </w:rPr>
            </w:pPr>
            <w:r>
              <w:rPr>
                <w:rFonts w:hint="eastAsia" w:ascii="宋体" w:hAnsi="宋体"/>
                <w:sz w:val="24"/>
                <w:highlight w:val="none"/>
              </w:rPr>
              <w:t>开户银行：</w:t>
            </w:r>
            <w:r>
              <w:rPr>
                <w:rFonts w:hint="eastAsia" w:ascii="宋体" w:hAnsi="宋体"/>
                <w:sz w:val="24"/>
                <w:highlight w:val="none"/>
                <w:lang w:val="en-US" w:eastAsia="zh-CN"/>
              </w:rPr>
              <w:t>光大银行西安丈八东路支行</w:t>
            </w:r>
          </w:p>
          <w:p w14:paraId="3835C9F7">
            <w:pPr>
              <w:pStyle w:val="18"/>
              <w:spacing w:line="440" w:lineRule="exact"/>
              <w:jc w:val="left"/>
              <w:rPr>
                <w:rFonts w:hint="eastAsia" w:hAnsi="宋体" w:eastAsia="宋体"/>
                <w:color w:val="auto"/>
                <w:sz w:val="24"/>
                <w:szCs w:val="24"/>
                <w:highlight w:val="none"/>
                <w:lang w:eastAsia="zh-CN"/>
              </w:rPr>
            </w:pPr>
            <w:r>
              <w:rPr>
                <w:rFonts w:hint="eastAsia" w:cs="Helvetica"/>
                <w:color w:val="auto"/>
                <w:sz w:val="24"/>
                <w:szCs w:val="24"/>
                <w:highlight w:val="none"/>
              </w:rPr>
              <w:t>账 号</w:t>
            </w:r>
            <w:r>
              <w:rPr>
                <w:rFonts w:hint="eastAsia" w:cs="Helvetica"/>
                <w:color w:val="auto"/>
                <w:sz w:val="24"/>
                <w:szCs w:val="24"/>
                <w:highlight w:val="none"/>
                <w:lang w:eastAsia="zh-CN"/>
              </w:rPr>
              <w:t>：52880188000156327</w:t>
            </w:r>
          </w:p>
          <w:p w14:paraId="486C09C6">
            <w:pPr>
              <w:pStyle w:val="18"/>
              <w:numPr>
                <w:ilvl w:val="0"/>
                <w:numId w:val="0"/>
              </w:numPr>
              <w:spacing w:line="440" w:lineRule="exact"/>
              <w:jc w:val="left"/>
              <w:rPr>
                <w:rFonts w:hAnsi="宋体"/>
                <w:sz w:val="24"/>
                <w:szCs w:val="24"/>
                <w:highlight w:val="none"/>
              </w:rPr>
            </w:pPr>
            <w:r>
              <w:rPr>
                <w:rFonts w:hint="eastAsia" w:hAnsi="宋体"/>
                <w:sz w:val="24"/>
                <w:szCs w:val="24"/>
                <w:highlight w:val="none"/>
                <w:lang w:val="en-US" w:eastAsia="zh-CN"/>
              </w:rPr>
              <w:t>4.</w:t>
            </w:r>
            <w:r>
              <w:rPr>
                <w:rFonts w:hint="eastAsia" w:hAnsi="宋体"/>
                <w:sz w:val="24"/>
                <w:szCs w:val="24"/>
                <w:highlight w:val="none"/>
              </w:rPr>
              <w:t>投标保证金到账（保函提交）截止时间与投标截止时间一致</w:t>
            </w:r>
            <w:r>
              <w:rPr>
                <w:rFonts w:hAnsi="宋体"/>
                <w:sz w:val="24"/>
                <w:szCs w:val="24"/>
                <w:highlight w:val="none"/>
              </w:rPr>
              <w:t>。</w:t>
            </w:r>
          </w:p>
          <w:p w14:paraId="101ACF02">
            <w:pPr>
              <w:pStyle w:val="18"/>
              <w:spacing w:line="440" w:lineRule="exact"/>
              <w:jc w:val="left"/>
              <w:rPr>
                <w:rFonts w:hint="eastAsia" w:hAnsi="宋体" w:cs="宋体"/>
                <w:b/>
                <w:bCs/>
                <w:sz w:val="24"/>
                <w:szCs w:val="24"/>
                <w:highlight w:val="none"/>
              </w:rPr>
            </w:pPr>
            <w:r>
              <w:rPr>
                <w:rFonts w:hint="eastAsia" w:hAnsi="宋体"/>
                <w:b/>
                <w:bCs/>
                <w:sz w:val="24"/>
                <w:szCs w:val="24"/>
                <w:highlight w:val="none"/>
              </w:rPr>
              <w:t>（温馨提示：</w:t>
            </w:r>
            <w:r>
              <w:rPr>
                <w:rFonts w:hint="eastAsia" w:hAnsi="宋体" w:cs="宋体"/>
                <w:b/>
                <w:bCs/>
                <w:sz w:val="24"/>
                <w:szCs w:val="24"/>
                <w:highlight w:val="none"/>
              </w:rPr>
              <w:t>由于转账当天不一定能够到账，为避免因保证金未到账或延迟到账而导致投标文件被拒绝，建议至少提前1个工作日到账；如提交保函，建议至少提前一个工作日将保函正本送至采购代理机构</w:t>
            </w:r>
            <w:r>
              <w:rPr>
                <w:rFonts w:hint="eastAsia" w:hAnsi="宋体" w:cs="宋体"/>
                <w:b/>
                <w:bCs/>
                <w:sz w:val="24"/>
                <w:szCs w:val="24"/>
                <w:highlight w:val="none"/>
                <w:lang w:eastAsia="zh-CN"/>
              </w:rPr>
              <w:t>，</w:t>
            </w:r>
            <w:r>
              <w:rPr>
                <w:rFonts w:hint="eastAsia" w:hAnsi="宋体" w:cs="宋体"/>
                <w:b/>
                <w:bCs/>
                <w:sz w:val="24"/>
                <w:szCs w:val="24"/>
                <w:highlight w:val="none"/>
                <w:lang w:val="en-US" w:eastAsia="zh-CN"/>
              </w:rPr>
              <w:t>如提供电子保函，应将电子保函发送至代理机构指定邮箱deqinjsl@126.com</w:t>
            </w:r>
            <w:r>
              <w:rPr>
                <w:rFonts w:hint="eastAsia" w:hAnsi="宋体" w:cs="宋体"/>
                <w:b/>
                <w:bCs/>
                <w:sz w:val="24"/>
                <w:szCs w:val="24"/>
                <w:highlight w:val="none"/>
                <w:lang w:eastAsia="zh-CN"/>
              </w:rPr>
              <w:t>。</w:t>
            </w:r>
            <w:r>
              <w:rPr>
                <w:rFonts w:hint="eastAsia" w:hAnsi="宋体" w:cs="宋体"/>
                <w:b/>
                <w:bCs/>
                <w:sz w:val="24"/>
                <w:szCs w:val="24"/>
                <w:highlight w:val="none"/>
              </w:rPr>
              <w:t>）</w:t>
            </w:r>
          </w:p>
          <w:p w14:paraId="53175EE3">
            <w:pPr>
              <w:pStyle w:val="18"/>
              <w:spacing w:line="440" w:lineRule="exact"/>
              <w:jc w:val="left"/>
              <w:rPr>
                <w:rFonts w:hint="eastAsia" w:hAnsi="宋体"/>
                <w:b/>
                <w:sz w:val="24"/>
                <w:szCs w:val="24"/>
                <w:highlight w:val="none"/>
              </w:rPr>
            </w:pPr>
            <w:r>
              <w:rPr>
                <w:rFonts w:hint="eastAsia" w:hAnsi="宋体"/>
                <w:b/>
                <w:sz w:val="24"/>
                <w:szCs w:val="24"/>
                <w:highlight w:val="none"/>
              </w:rPr>
              <w:t>备注：</w:t>
            </w:r>
          </w:p>
          <w:p w14:paraId="0801EA66">
            <w:pPr>
              <w:pStyle w:val="18"/>
              <w:spacing w:line="440" w:lineRule="exact"/>
              <w:jc w:val="left"/>
              <w:rPr>
                <w:rFonts w:hint="eastAsia" w:hAnsi="宋体"/>
                <w:b/>
                <w:sz w:val="24"/>
                <w:szCs w:val="24"/>
                <w:highlight w:val="none"/>
              </w:rPr>
            </w:pPr>
            <w:r>
              <w:rPr>
                <w:rFonts w:hint="eastAsia" w:hAnsi="宋体"/>
                <w:b/>
                <w:sz w:val="24"/>
                <w:szCs w:val="24"/>
                <w:highlight w:val="none"/>
              </w:rPr>
              <w:t>（1）投标保证金以</w:t>
            </w:r>
            <w:r>
              <w:rPr>
                <w:rFonts w:hint="eastAsia" w:hAnsi="宋体"/>
                <w:b/>
                <w:sz w:val="24"/>
                <w:szCs w:val="24"/>
                <w:highlight w:val="none"/>
                <w:lang w:eastAsia="zh-CN"/>
              </w:rPr>
              <w:t>投标供应商</w:t>
            </w:r>
            <w:r>
              <w:rPr>
                <w:rFonts w:hint="eastAsia" w:hAnsi="宋体"/>
                <w:b/>
                <w:sz w:val="24"/>
                <w:szCs w:val="24"/>
                <w:highlight w:val="none"/>
              </w:rPr>
              <w:t>名称汇款,如以个人汇款，视为无效。</w:t>
            </w:r>
          </w:p>
          <w:p w14:paraId="5DC8CB0B">
            <w:pPr>
              <w:pStyle w:val="18"/>
              <w:spacing w:line="440" w:lineRule="exact"/>
              <w:jc w:val="left"/>
              <w:rPr>
                <w:rFonts w:hint="eastAsia" w:hAnsi="宋体"/>
                <w:b/>
                <w:sz w:val="24"/>
                <w:szCs w:val="24"/>
                <w:highlight w:val="none"/>
              </w:rPr>
            </w:pPr>
            <w:r>
              <w:rPr>
                <w:rFonts w:hint="eastAsia" w:hAnsi="宋体"/>
                <w:b/>
                <w:sz w:val="24"/>
                <w:szCs w:val="24"/>
                <w:highlight w:val="none"/>
              </w:rPr>
              <w:t>（2）保证金交纳凭证/保函须标明项目编号。</w:t>
            </w:r>
          </w:p>
          <w:p w14:paraId="597F4AAF">
            <w:pPr>
              <w:pStyle w:val="18"/>
              <w:spacing w:line="440" w:lineRule="exact"/>
              <w:jc w:val="left"/>
              <w:rPr>
                <w:rFonts w:hint="eastAsia" w:hAnsi="宋体"/>
                <w:b/>
                <w:sz w:val="24"/>
                <w:szCs w:val="24"/>
                <w:highlight w:val="none"/>
              </w:rPr>
            </w:pPr>
            <w:r>
              <w:rPr>
                <w:rFonts w:hint="eastAsia" w:hAnsi="宋体"/>
                <w:b/>
                <w:sz w:val="24"/>
                <w:szCs w:val="24"/>
                <w:highlight w:val="none"/>
              </w:rPr>
              <w:t>（3）</w:t>
            </w:r>
            <w:r>
              <w:rPr>
                <w:rFonts w:hint="eastAsia" w:hAnsi="宋体"/>
                <w:b/>
                <w:sz w:val="24"/>
                <w:szCs w:val="24"/>
                <w:highlight w:val="none"/>
                <w:lang w:eastAsia="zh-CN"/>
              </w:rPr>
              <w:t>投标供应商</w:t>
            </w:r>
            <w:r>
              <w:rPr>
                <w:rFonts w:hint="eastAsia" w:hAnsi="宋体"/>
                <w:b/>
                <w:sz w:val="24"/>
                <w:szCs w:val="24"/>
                <w:highlight w:val="none"/>
              </w:rPr>
              <w:t>未交纳、未足额交纳或未按规定时间交纳保证金（保函）的，将被视为自动放弃投标权利。</w:t>
            </w:r>
          </w:p>
          <w:p w14:paraId="22445387">
            <w:pPr>
              <w:pStyle w:val="18"/>
              <w:spacing w:line="440" w:lineRule="exact"/>
              <w:jc w:val="left"/>
              <w:rPr>
                <w:rFonts w:hint="eastAsia" w:hAnsi="宋体"/>
                <w:b/>
                <w:sz w:val="24"/>
                <w:szCs w:val="24"/>
                <w:highlight w:val="none"/>
                <w:u w:val="single"/>
              </w:rPr>
            </w:pPr>
            <w:r>
              <w:rPr>
                <w:rFonts w:hint="eastAsia" w:hAnsi="宋体"/>
                <w:b/>
                <w:sz w:val="24"/>
                <w:szCs w:val="24"/>
                <w:highlight w:val="none"/>
              </w:rPr>
              <w:t>（4）投标保证金的交付单位和</w:t>
            </w:r>
            <w:r>
              <w:rPr>
                <w:rFonts w:hint="eastAsia" w:hAnsi="宋体"/>
                <w:b/>
                <w:sz w:val="24"/>
                <w:szCs w:val="24"/>
                <w:highlight w:val="none"/>
                <w:lang w:eastAsia="zh-CN"/>
              </w:rPr>
              <w:t>投标供应商</w:t>
            </w:r>
            <w:r>
              <w:rPr>
                <w:rFonts w:hint="eastAsia" w:hAnsi="宋体"/>
                <w:b/>
                <w:sz w:val="24"/>
                <w:szCs w:val="24"/>
                <w:highlight w:val="none"/>
              </w:rPr>
              <w:t>的名称必须一致，否则将视为投标无效。</w:t>
            </w:r>
          </w:p>
        </w:tc>
      </w:tr>
      <w:tr w14:paraId="2F380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2" w:hRule="atLeast"/>
          <w:jc w:val="center"/>
        </w:trPr>
        <w:tc>
          <w:tcPr>
            <w:tcW w:w="521" w:type="dxa"/>
            <w:noWrap w:val="0"/>
            <w:vAlign w:val="center"/>
          </w:tcPr>
          <w:p w14:paraId="44A2AB6E">
            <w:pPr>
              <w:pStyle w:val="18"/>
              <w:numPr>
                <w:ilvl w:val="0"/>
                <w:numId w:val="5"/>
              </w:numPr>
              <w:spacing w:line="440" w:lineRule="exact"/>
              <w:ind w:left="531" w:right="-315" w:rightChars="-150" w:hanging="531"/>
              <w:jc w:val="center"/>
              <w:rPr>
                <w:rFonts w:hint="eastAsia" w:hAnsi="宋体"/>
                <w:sz w:val="24"/>
                <w:szCs w:val="24"/>
                <w:highlight w:val="none"/>
              </w:rPr>
            </w:pPr>
          </w:p>
        </w:tc>
        <w:tc>
          <w:tcPr>
            <w:tcW w:w="2016" w:type="dxa"/>
            <w:noWrap w:val="0"/>
            <w:vAlign w:val="center"/>
          </w:tcPr>
          <w:p w14:paraId="6B189754">
            <w:pPr>
              <w:pStyle w:val="18"/>
              <w:spacing w:line="440" w:lineRule="exact"/>
              <w:jc w:val="left"/>
              <w:rPr>
                <w:rFonts w:hAnsi="宋体"/>
                <w:sz w:val="24"/>
                <w:szCs w:val="24"/>
                <w:highlight w:val="none"/>
              </w:rPr>
            </w:pPr>
            <w:r>
              <w:rPr>
                <w:rFonts w:hint="eastAsia" w:hAnsi="宋体"/>
                <w:sz w:val="24"/>
                <w:szCs w:val="24"/>
                <w:highlight w:val="none"/>
              </w:rPr>
              <w:t>投标文件份数</w:t>
            </w:r>
          </w:p>
        </w:tc>
        <w:tc>
          <w:tcPr>
            <w:tcW w:w="6749" w:type="dxa"/>
            <w:noWrap w:val="0"/>
            <w:vAlign w:val="center"/>
          </w:tcPr>
          <w:p w14:paraId="6A74E621">
            <w:pPr>
              <w:pStyle w:val="18"/>
              <w:spacing w:line="440" w:lineRule="exact"/>
              <w:jc w:val="left"/>
              <w:rPr>
                <w:rFonts w:hint="eastAsia" w:hAnsi="宋体"/>
                <w:sz w:val="24"/>
                <w:szCs w:val="24"/>
                <w:highlight w:val="none"/>
              </w:rPr>
            </w:pPr>
            <w:r>
              <w:rPr>
                <w:rFonts w:hint="eastAsia" w:hAnsi="宋体"/>
                <w:sz w:val="24"/>
                <w:szCs w:val="24"/>
                <w:highlight w:val="none"/>
              </w:rPr>
              <w:t>本次招标须提交的投标文件：</w:t>
            </w:r>
            <w:r>
              <w:rPr>
                <w:rFonts w:hAnsi="宋体"/>
                <w:sz w:val="24"/>
                <w:szCs w:val="24"/>
                <w:highlight w:val="none"/>
              </w:rPr>
              <w:t>正本壹份，副本</w:t>
            </w:r>
            <w:r>
              <w:rPr>
                <w:rFonts w:hint="eastAsia" w:hAnsi="宋体"/>
                <w:sz w:val="24"/>
                <w:szCs w:val="24"/>
                <w:highlight w:val="none"/>
                <w:lang w:val="en-US" w:eastAsia="zh-CN"/>
              </w:rPr>
              <w:t>肆</w:t>
            </w:r>
            <w:r>
              <w:rPr>
                <w:rFonts w:hAnsi="宋体"/>
                <w:sz w:val="24"/>
                <w:szCs w:val="24"/>
                <w:highlight w:val="none"/>
              </w:rPr>
              <w:t>份</w:t>
            </w:r>
            <w:r>
              <w:rPr>
                <w:rFonts w:hint="eastAsia" w:hAnsi="宋体"/>
                <w:sz w:val="24"/>
                <w:szCs w:val="24"/>
                <w:highlight w:val="none"/>
                <w:lang w:eastAsia="zh-CN"/>
              </w:rPr>
              <w:t>（</w:t>
            </w:r>
            <w:r>
              <w:rPr>
                <w:rFonts w:hint="eastAsia" w:hAnsi="宋体"/>
                <w:sz w:val="24"/>
                <w:szCs w:val="24"/>
                <w:highlight w:val="none"/>
                <w:lang w:val="en-US" w:eastAsia="zh-CN"/>
              </w:rPr>
              <w:t>副本可以为正本的复印件），</w:t>
            </w:r>
            <w:r>
              <w:rPr>
                <w:rFonts w:hint="eastAsia" w:hAnsi="宋体"/>
                <w:sz w:val="24"/>
                <w:szCs w:val="24"/>
                <w:highlight w:val="none"/>
              </w:rPr>
              <w:t>电子版壹份（用U盘拷贝）。电子版投标文件提供投标文件正本的word版本及P</w:t>
            </w:r>
            <w:r>
              <w:rPr>
                <w:rFonts w:hAnsi="宋体"/>
                <w:sz w:val="24"/>
                <w:szCs w:val="24"/>
                <w:highlight w:val="none"/>
              </w:rPr>
              <w:t>DF</w:t>
            </w:r>
            <w:r>
              <w:rPr>
                <w:rFonts w:hint="eastAsia" w:hAnsi="宋体"/>
                <w:sz w:val="24"/>
                <w:szCs w:val="24"/>
                <w:highlight w:val="none"/>
              </w:rPr>
              <w:t>版本（P</w:t>
            </w:r>
            <w:r>
              <w:rPr>
                <w:rFonts w:hAnsi="宋体"/>
                <w:sz w:val="24"/>
                <w:szCs w:val="24"/>
                <w:highlight w:val="none"/>
              </w:rPr>
              <w:t>DF</w:t>
            </w:r>
            <w:r>
              <w:rPr>
                <w:rFonts w:hint="eastAsia" w:hAnsi="宋体"/>
                <w:sz w:val="24"/>
                <w:szCs w:val="24"/>
                <w:highlight w:val="none"/>
              </w:rPr>
              <w:t>文件为完整签字、盖章的正本扫描件）。投标文件的正本和所有的副本均须打印或用不褪色的蓝（黑）墨水填写，注明“正本”“副本”字样。统一胶装、编码，在每一页的正下方清楚标明共几页、第几页等字样。</w:t>
            </w:r>
          </w:p>
        </w:tc>
      </w:tr>
      <w:tr w14:paraId="1479E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3" w:hRule="atLeast"/>
          <w:jc w:val="center"/>
        </w:trPr>
        <w:tc>
          <w:tcPr>
            <w:tcW w:w="521" w:type="dxa"/>
            <w:noWrap w:val="0"/>
            <w:vAlign w:val="center"/>
          </w:tcPr>
          <w:p w14:paraId="022519A2">
            <w:pPr>
              <w:pStyle w:val="18"/>
              <w:numPr>
                <w:ilvl w:val="0"/>
                <w:numId w:val="5"/>
              </w:numPr>
              <w:spacing w:line="440" w:lineRule="exact"/>
              <w:ind w:left="531" w:right="-315" w:rightChars="-150" w:hanging="531"/>
              <w:jc w:val="center"/>
              <w:rPr>
                <w:rFonts w:hint="eastAsia" w:hAnsi="宋体"/>
                <w:sz w:val="24"/>
                <w:szCs w:val="24"/>
                <w:highlight w:val="none"/>
              </w:rPr>
            </w:pPr>
          </w:p>
        </w:tc>
        <w:tc>
          <w:tcPr>
            <w:tcW w:w="2016" w:type="dxa"/>
            <w:noWrap w:val="0"/>
            <w:vAlign w:val="center"/>
          </w:tcPr>
          <w:p w14:paraId="0FBBCBC6">
            <w:pPr>
              <w:pStyle w:val="18"/>
              <w:spacing w:line="440" w:lineRule="exact"/>
              <w:jc w:val="left"/>
              <w:rPr>
                <w:rFonts w:hAnsi="宋体"/>
                <w:sz w:val="24"/>
                <w:szCs w:val="24"/>
                <w:highlight w:val="none"/>
              </w:rPr>
            </w:pPr>
            <w:r>
              <w:rPr>
                <w:rFonts w:hint="eastAsia" w:hAnsi="宋体"/>
                <w:sz w:val="24"/>
                <w:szCs w:val="24"/>
                <w:highlight w:val="none"/>
              </w:rPr>
              <w:t>提供</w:t>
            </w:r>
            <w:r>
              <w:rPr>
                <w:rFonts w:hint="eastAsia" w:hAnsi="宋体"/>
                <w:sz w:val="24"/>
                <w:szCs w:val="24"/>
                <w:highlight w:val="none"/>
                <w:lang w:val="en-US" w:eastAsia="zh-CN"/>
              </w:rPr>
              <w:t>供货</w:t>
            </w:r>
            <w:r>
              <w:rPr>
                <w:rFonts w:hint="eastAsia" w:hAnsi="宋体"/>
                <w:sz w:val="24"/>
                <w:szCs w:val="24"/>
                <w:highlight w:val="none"/>
              </w:rPr>
              <w:t>的时间、地点等</w:t>
            </w:r>
          </w:p>
        </w:tc>
        <w:tc>
          <w:tcPr>
            <w:tcW w:w="6749" w:type="dxa"/>
            <w:noWrap w:val="0"/>
            <w:vAlign w:val="center"/>
          </w:tcPr>
          <w:p w14:paraId="5F20D81F">
            <w:pPr>
              <w:widowControl/>
              <w:spacing w:line="510" w:lineRule="atLeast"/>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供货期：自合同签订之日起30天完工</w:t>
            </w:r>
          </w:p>
          <w:p w14:paraId="6874F09E">
            <w:pPr>
              <w:widowControl/>
              <w:spacing w:line="510" w:lineRule="atLeast"/>
              <w:jc w:val="left"/>
              <w:rPr>
                <w:rFonts w:hint="default" w:hAnsi="宋体" w:cs="Times New Roman"/>
                <w:sz w:val="24"/>
                <w:szCs w:val="24"/>
                <w:highlight w:val="none"/>
                <w:lang w:val="en-US" w:eastAsia="zh-CN"/>
              </w:rPr>
            </w:pPr>
            <w:r>
              <w:rPr>
                <w:rFonts w:hint="eastAsia" w:ascii="宋体" w:hAnsi="宋体" w:eastAsia="宋体" w:cs="宋体"/>
                <w:sz w:val="24"/>
                <w:szCs w:val="24"/>
                <w:highlight w:val="none"/>
                <w:lang w:val="en-US" w:eastAsia="zh-CN"/>
              </w:rPr>
              <w:t>供货地点：采购人指定地点。</w:t>
            </w:r>
          </w:p>
        </w:tc>
      </w:tr>
      <w:tr w14:paraId="6D9BF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jc w:val="center"/>
        </w:trPr>
        <w:tc>
          <w:tcPr>
            <w:tcW w:w="521" w:type="dxa"/>
            <w:noWrap w:val="0"/>
            <w:vAlign w:val="center"/>
          </w:tcPr>
          <w:p w14:paraId="7FA7048B">
            <w:pPr>
              <w:pStyle w:val="18"/>
              <w:numPr>
                <w:ilvl w:val="0"/>
                <w:numId w:val="5"/>
              </w:numPr>
              <w:spacing w:line="440" w:lineRule="exact"/>
              <w:ind w:left="531" w:right="-315" w:rightChars="-150" w:hanging="531"/>
              <w:jc w:val="center"/>
              <w:rPr>
                <w:rFonts w:hint="eastAsia" w:hAnsi="宋体"/>
                <w:sz w:val="24"/>
                <w:szCs w:val="24"/>
                <w:highlight w:val="none"/>
              </w:rPr>
            </w:pPr>
          </w:p>
        </w:tc>
        <w:tc>
          <w:tcPr>
            <w:tcW w:w="2016" w:type="dxa"/>
            <w:noWrap w:val="0"/>
            <w:vAlign w:val="center"/>
          </w:tcPr>
          <w:p w14:paraId="489181BD">
            <w:pPr>
              <w:pStyle w:val="18"/>
              <w:spacing w:line="440" w:lineRule="exact"/>
              <w:jc w:val="left"/>
              <w:rPr>
                <w:rFonts w:hAnsi="宋体"/>
                <w:sz w:val="24"/>
                <w:szCs w:val="24"/>
                <w:highlight w:val="none"/>
              </w:rPr>
            </w:pPr>
            <w:r>
              <w:rPr>
                <w:rFonts w:hint="eastAsia" w:hAnsi="宋体"/>
                <w:sz w:val="24"/>
                <w:szCs w:val="24"/>
                <w:highlight w:val="none"/>
              </w:rPr>
              <w:t>结算方式</w:t>
            </w:r>
          </w:p>
        </w:tc>
        <w:tc>
          <w:tcPr>
            <w:tcW w:w="6749" w:type="dxa"/>
            <w:noWrap w:val="0"/>
            <w:vAlign w:val="center"/>
          </w:tcPr>
          <w:p w14:paraId="5C784C9C">
            <w:pPr>
              <w:pStyle w:val="18"/>
              <w:spacing w:line="440" w:lineRule="exact"/>
              <w:jc w:val="left"/>
              <w:rPr>
                <w:rFonts w:hint="eastAsia" w:hAnsi="宋体" w:cs="Times New Roman"/>
                <w:sz w:val="24"/>
                <w:szCs w:val="24"/>
                <w:highlight w:val="none"/>
                <w:lang w:eastAsia="zh-CN"/>
              </w:rPr>
            </w:pPr>
            <w:r>
              <w:rPr>
                <w:rFonts w:hint="eastAsia" w:hAnsi="宋体" w:cs="Times New Roman"/>
                <w:sz w:val="24"/>
                <w:szCs w:val="24"/>
                <w:highlight w:val="none"/>
                <w:lang w:eastAsia="zh-CN"/>
              </w:rPr>
              <w:t>1</w:t>
            </w:r>
            <w:r>
              <w:rPr>
                <w:rFonts w:hint="eastAsia" w:hAnsi="宋体" w:cs="Times New Roman"/>
                <w:sz w:val="24"/>
                <w:szCs w:val="24"/>
                <w:highlight w:val="none"/>
                <w:lang w:val="en-US" w:eastAsia="zh-CN"/>
              </w:rPr>
              <w:t>.</w:t>
            </w:r>
            <w:r>
              <w:rPr>
                <w:rFonts w:hint="eastAsia" w:hAnsi="宋体" w:cs="Times New Roman"/>
                <w:sz w:val="24"/>
                <w:szCs w:val="24"/>
                <w:highlight w:val="none"/>
                <w:lang w:eastAsia="zh-CN"/>
              </w:rPr>
              <w:t>结算单位：采购人结算，在付款前，必须开具等额发票给采购人。</w:t>
            </w:r>
          </w:p>
          <w:p w14:paraId="7640C597">
            <w:pPr>
              <w:pStyle w:val="18"/>
              <w:spacing w:line="440" w:lineRule="exact"/>
              <w:jc w:val="left"/>
              <w:rPr>
                <w:rFonts w:hint="eastAsia" w:hAnsi="宋体" w:cs="Times New Roman"/>
                <w:sz w:val="24"/>
                <w:szCs w:val="24"/>
                <w:highlight w:val="none"/>
                <w:lang w:eastAsia="zh-CN"/>
              </w:rPr>
            </w:pPr>
            <w:r>
              <w:rPr>
                <w:rFonts w:hint="eastAsia" w:hAnsi="宋体" w:cs="Times New Roman"/>
                <w:sz w:val="24"/>
                <w:szCs w:val="24"/>
                <w:highlight w:val="none"/>
                <w:lang w:eastAsia="zh-CN"/>
              </w:rPr>
              <w:t>2</w:t>
            </w:r>
            <w:r>
              <w:rPr>
                <w:rFonts w:hint="eastAsia" w:hAnsi="宋体" w:cs="Times New Roman"/>
                <w:sz w:val="24"/>
                <w:szCs w:val="24"/>
                <w:highlight w:val="none"/>
                <w:lang w:val="en-US" w:eastAsia="zh-CN"/>
              </w:rPr>
              <w:t>.</w:t>
            </w:r>
            <w:r>
              <w:rPr>
                <w:rFonts w:hint="eastAsia" w:hAnsi="宋体" w:cs="Times New Roman"/>
                <w:sz w:val="24"/>
                <w:szCs w:val="24"/>
                <w:highlight w:val="none"/>
                <w:lang w:eastAsia="zh-CN"/>
              </w:rPr>
              <w:t>付款方式：</w:t>
            </w:r>
          </w:p>
          <w:p w14:paraId="2529C688">
            <w:pPr>
              <w:widowControl/>
              <w:spacing w:line="510" w:lineRule="atLeast"/>
              <w:jc w:val="left"/>
              <w:rPr>
                <w:rFonts w:hint="eastAsia" w:hAnsi="宋体" w:cs="Times New Roman"/>
                <w:sz w:val="24"/>
                <w:szCs w:val="24"/>
                <w:highlight w:val="none"/>
                <w:lang w:eastAsia="zh-CN"/>
              </w:rPr>
            </w:pPr>
            <w:r>
              <w:rPr>
                <w:rFonts w:hint="eastAsia" w:ascii="宋体" w:hAnsi="宋体" w:eastAsia="宋体" w:cs="宋体"/>
                <w:sz w:val="24"/>
                <w:szCs w:val="24"/>
                <w:highlight w:val="none"/>
                <w:lang w:val="en-US" w:eastAsia="zh-CN"/>
              </w:rPr>
              <w:t>合同签订后预付合同金额40%，所有标的物完成交付后60个日历日内向乙方支付剩余合同金额</w:t>
            </w:r>
            <w:r>
              <w:rPr>
                <w:rFonts w:hint="eastAsia" w:ascii="宋体" w:hAnsi="宋体" w:cs="宋体"/>
                <w:sz w:val="24"/>
                <w:szCs w:val="24"/>
                <w:highlight w:val="none"/>
                <w:lang w:val="en-US" w:eastAsia="zh-CN"/>
              </w:rPr>
              <w:t>。</w:t>
            </w:r>
          </w:p>
        </w:tc>
      </w:tr>
      <w:tr w14:paraId="5A7A2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521" w:type="dxa"/>
            <w:vMerge w:val="restart"/>
            <w:noWrap w:val="0"/>
            <w:vAlign w:val="center"/>
          </w:tcPr>
          <w:p w14:paraId="22D9FFC3">
            <w:pPr>
              <w:pStyle w:val="18"/>
              <w:numPr>
                <w:ilvl w:val="0"/>
                <w:numId w:val="5"/>
              </w:numPr>
              <w:spacing w:line="440" w:lineRule="exact"/>
              <w:ind w:left="531" w:right="-315" w:rightChars="-150" w:hanging="531"/>
              <w:jc w:val="center"/>
              <w:rPr>
                <w:rFonts w:hint="eastAsia" w:hAnsi="宋体"/>
                <w:sz w:val="24"/>
                <w:szCs w:val="24"/>
                <w:highlight w:val="none"/>
              </w:rPr>
            </w:pPr>
          </w:p>
        </w:tc>
        <w:tc>
          <w:tcPr>
            <w:tcW w:w="2016" w:type="dxa"/>
            <w:vMerge w:val="restart"/>
            <w:noWrap w:val="0"/>
            <w:vAlign w:val="center"/>
          </w:tcPr>
          <w:p w14:paraId="60722F92">
            <w:pPr>
              <w:pStyle w:val="18"/>
              <w:spacing w:line="440" w:lineRule="exact"/>
              <w:jc w:val="left"/>
              <w:rPr>
                <w:rFonts w:hAnsi="宋体"/>
                <w:sz w:val="24"/>
                <w:szCs w:val="24"/>
                <w:highlight w:val="none"/>
              </w:rPr>
            </w:pPr>
            <w:r>
              <w:rPr>
                <w:rFonts w:hint="eastAsia" w:hAnsi="宋体"/>
                <w:sz w:val="24"/>
                <w:szCs w:val="24"/>
                <w:highlight w:val="none"/>
              </w:rPr>
              <w:t>履约保证金</w:t>
            </w:r>
          </w:p>
        </w:tc>
        <w:tc>
          <w:tcPr>
            <w:tcW w:w="6749" w:type="dxa"/>
            <w:noWrap w:val="0"/>
            <w:vAlign w:val="center"/>
          </w:tcPr>
          <w:p w14:paraId="40B0449A">
            <w:pPr>
              <w:pStyle w:val="18"/>
              <w:spacing w:line="440" w:lineRule="exact"/>
              <w:jc w:val="left"/>
              <w:rPr>
                <w:rFonts w:hAnsi="宋体"/>
                <w:sz w:val="24"/>
                <w:szCs w:val="24"/>
                <w:highlight w:val="none"/>
              </w:rPr>
            </w:pPr>
            <w:r>
              <w:rPr>
                <w:rFonts w:hint="eastAsia" w:hAnsi="宋体"/>
                <w:sz w:val="24"/>
                <w:szCs w:val="24"/>
                <w:highlight w:val="none"/>
              </w:rPr>
              <w:t>是否要求提供履约保证金：</w:t>
            </w:r>
            <w:r>
              <w:rPr>
                <w:rFonts w:hAnsi="宋体"/>
                <w:sz w:val="24"/>
                <w:szCs w:val="24"/>
                <w:highlight w:val="none"/>
              </w:rPr>
              <w:fldChar w:fldCharType="begin"/>
            </w:r>
            <w:r>
              <w:rPr>
                <w:rFonts w:hAnsi="宋体"/>
                <w:sz w:val="24"/>
                <w:szCs w:val="24"/>
                <w:highlight w:val="none"/>
              </w:rPr>
              <w:instrText xml:space="preserve"> </w:instrText>
            </w:r>
            <w:r>
              <w:rPr>
                <w:rFonts w:hint="eastAsia" w:hAnsi="宋体"/>
                <w:sz w:val="24"/>
                <w:szCs w:val="24"/>
                <w:highlight w:val="none"/>
              </w:rPr>
              <w:instrText xml:space="preserve">eq \o\ac(□</w:instrText>
            </w:r>
            <w:r>
              <w:rPr>
                <w:rFonts w:hint="eastAsia" w:hAnsi="宋体"/>
                <w:sz w:val="24"/>
                <w:szCs w:val="24"/>
                <w:highlight w:val="none"/>
                <w:lang w:eastAsia="zh-CN"/>
              </w:rPr>
              <w:instrText xml:space="preserve">,</w:instrText>
            </w:r>
            <w:r>
              <w:rPr>
                <w:rFonts w:hint="eastAsia" w:hAnsi="宋体"/>
                <w:position w:val="2"/>
                <w:sz w:val="16"/>
                <w:szCs w:val="24"/>
                <w:highlight w:val="none"/>
                <w:lang w:eastAsia="zh-CN"/>
              </w:rPr>
              <w:instrText xml:space="preserve">√</w:instrText>
            </w:r>
            <w:r>
              <w:rPr>
                <w:rFonts w:hint="eastAsia" w:hAnsi="宋体"/>
                <w:sz w:val="24"/>
                <w:szCs w:val="24"/>
                <w:highlight w:val="none"/>
              </w:rPr>
              <w:instrText xml:space="preserve">)</w:instrText>
            </w:r>
            <w:r>
              <w:rPr>
                <w:rFonts w:hAnsi="宋体"/>
                <w:sz w:val="24"/>
                <w:szCs w:val="24"/>
                <w:highlight w:val="none"/>
              </w:rPr>
              <w:fldChar w:fldCharType="end"/>
            </w:r>
            <w:r>
              <w:rPr>
                <w:rFonts w:hint="eastAsia" w:hAnsi="宋体"/>
                <w:sz w:val="24"/>
                <w:szCs w:val="24"/>
                <w:highlight w:val="none"/>
              </w:rPr>
              <w:t>是/</w:t>
            </w:r>
            <w:r>
              <w:rPr>
                <w:rFonts w:hAnsi="宋体"/>
                <w:sz w:val="24"/>
                <w:szCs w:val="24"/>
                <w:highlight w:val="none"/>
              </w:rPr>
              <w:fldChar w:fldCharType="begin"/>
            </w:r>
            <w:r>
              <w:rPr>
                <w:rFonts w:hAnsi="宋体"/>
                <w:sz w:val="24"/>
                <w:szCs w:val="24"/>
                <w:highlight w:val="none"/>
              </w:rPr>
              <w:instrText xml:space="preserve"> </w:instrText>
            </w:r>
            <w:r>
              <w:rPr>
                <w:rFonts w:hint="eastAsia" w:hAnsi="宋体"/>
                <w:sz w:val="24"/>
                <w:szCs w:val="24"/>
                <w:highlight w:val="none"/>
              </w:rPr>
              <w:instrText xml:space="preserve">eq \o\ac(□)</w:instrText>
            </w:r>
            <w:r>
              <w:rPr>
                <w:rFonts w:hAnsi="宋体"/>
                <w:sz w:val="24"/>
                <w:szCs w:val="24"/>
                <w:highlight w:val="none"/>
              </w:rPr>
              <w:fldChar w:fldCharType="end"/>
            </w:r>
            <w:r>
              <w:rPr>
                <w:rFonts w:hint="eastAsia" w:hAnsi="宋体"/>
                <w:sz w:val="24"/>
                <w:szCs w:val="24"/>
                <w:highlight w:val="none"/>
              </w:rPr>
              <w:t>否</w:t>
            </w:r>
          </w:p>
        </w:tc>
      </w:tr>
      <w:tr w14:paraId="437D6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521" w:type="dxa"/>
            <w:vMerge w:val="continue"/>
            <w:noWrap w:val="0"/>
            <w:vAlign w:val="center"/>
          </w:tcPr>
          <w:p w14:paraId="7384AFB2">
            <w:pPr>
              <w:pStyle w:val="18"/>
              <w:spacing w:line="440" w:lineRule="exact"/>
              <w:ind w:left="531" w:right="-315" w:rightChars="-150" w:hanging="531"/>
              <w:jc w:val="center"/>
              <w:rPr>
                <w:rFonts w:hint="eastAsia" w:hAnsi="宋体"/>
                <w:sz w:val="24"/>
                <w:szCs w:val="24"/>
                <w:highlight w:val="none"/>
              </w:rPr>
            </w:pPr>
          </w:p>
        </w:tc>
        <w:tc>
          <w:tcPr>
            <w:tcW w:w="2016" w:type="dxa"/>
            <w:vMerge w:val="continue"/>
            <w:noWrap w:val="0"/>
            <w:vAlign w:val="center"/>
          </w:tcPr>
          <w:p w14:paraId="196FF8E0">
            <w:pPr>
              <w:pStyle w:val="18"/>
              <w:spacing w:line="440" w:lineRule="exact"/>
              <w:jc w:val="left"/>
              <w:rPr>
                <w:rFonts w:hint="eastAsia" w:hAnsi="宋体"/>
                <w:sz w:val="24"/>
                <w:szCs w:val="24"/>
                <w:highlight w:val="none"/>
              </w:rPr>
            </w:pPr>
          </w:p>
        </w:tc>
        <w:tc>
          <w:tcPr>
            <w:tcW w:w="6749" w:type="dxa"/>
            <w:noWrap w:val="0"/>
            <w:vAlign w:val="center"/>
          </w:tcPr>
          <w:p w14:paraId="012DAE77">
            <w:pPr>
              <w:pStyle w:val="18"/>
              <w:spacing w:line="440" w:lineRule="exact"/>
              <w:jc w:val="left"/>
              <w:rPr>
                <w:rFonts w:hint="eastAsia" w:hAnsi="宋体" w:cs="Times New Roman"/>
                <w:sz w:val="24"/>
                <w:szCs w:val="24"/>
                <w:highlight w:val="none"/>
                <w:lang w:val="en-US" w:eastAsia="zh-CN"/>
              </w:rPr>
            </w:pPr>
            <w:r>
              <w:rPr>
                <w:rFonts w:hint="eastAsia" w:hAnsi="宋体" w:cs="Times New Roman"/>
                <w:sz w:val="24"/>
                <w:szCs w:val="24"/>
                <w:highlight w:val="none"/>
                <w:lang w:val="en-US" w:eastAsia="zh-CN"/>
              </w:rPr>
              <w:t>1、本项目履约保证金为项目预算金额5%。</w:t>
            </w:r>
          </w:p>
          <w:p w14:paraId="3BC61D26">
            <w:pPr>
              <w:pStyle w:val="18"/>
              <w:spacing w:line="440" w:lineRule="exact"/>
              <w:jc w:val="left"/>
              <w:rPr>
                <w:rFonts w:hint="eastAsia" w:hAnsi="宋体" w:cs="Times New Roman"/>
                <w:sz w:val="24"/>
                <w:szCs w:val="24"/>
                <w:highlight w:val="none"/>
                <w:lang w:val="en-US" w:eastAsia="zh-CN"/>
              </w:rPr>
            </w:pPr>
            <w:r>
              <w:rPr>
                <w:rFonts w:hint="eastAsia" w:hAnsi="宋体" w:cs="Times New Roman"/>
                <w:sz w:val="24"/>
                <w:szCs w:val="24"/>
                <w:highlight w:val="none"/>
                <w:lang w:val="en-US" w:eastAsia="zh-CN"/>
              </w:rPr>
              <w:t>2、履约保证金交纳时间：中标后七日内需要交纳履约保证金。未在规定时间内缴纳履约保证金视为拒签合同，自动放弃中标资格。</w:t>
            </w:r>
          </w:p>
          <w:p w14:paraId="6500CB19">
            <w:pPr>
              <w:pStyle w:val="18"/>
              <w:spacing w:line="440" w:lineRule="exact"/>
              <w:jc w:val="left"/>
              <w:rPr>
                <w:rFonts w:hint="eastAsia" w:hAnsi="宋体" w:cs="Times New Roman"/>
                <w:sz w:val="24"/>
                <w:szCs w:val="24"/>
                <w:highlight w:val="none"/>
                <w:lang w:val="en-US" w:eastAsia="zh-CN"/>
              </w:rPr>
            </w:pPr>
            <w:r>
              <w:rPr>
                <w:rFonts w:hint="eastAsia" w:hAnsi="宋体" w:cs="Times New Roman"/>
                <w:sz w:val="24"/>
                <w:szCs w:val="24"/>
                <w:highlight w:val="none"/>
                <w:lang w:val="en-US" w:eastAsia="zh-CN"/>
              </w:rPr>
              <w:t>3、履约保证金的缴纳形式：采用银行对公转账、电汇或者金融机构、担保机构出具的保函等非现金的形式对公形式交纳。</w:t>
            </w:r>
          </w:p>
          <w:p w14:paraId="50D0BB9D">
            <w:pPr>
              <w:pStyle w:val="18"/>
              <w:spacing w:line="440" w:lineRule="exact"/>
              <w:jc w:val="left"/>
              <w:rPr>
                <w:rFonts w:hint="eastAsia" w:hAnsi="宋体" w:cs="Times New Roman"/>
                <w:sz w:val="24"/>
                <w:szCs w:val="24"/>
                <w:highlight w:val="none"/>
                <w:lang w:val="en-US" w:eastAsia="zh-CN"/>
              </w:rPr>
            </w:pPr>
            <w:r>
              <w:rPr>
                <w:rFonts w:hint="eastAsia" w:hAnsi="宋体" w:cs="Times New Roman"/>
                <w:sz w:val="24"/>
                <w:szCs w:val="24"/>
                <w:highlight w:val="none"/>
                <w:lang w:val="en-US" w:eastAsia="zh-CN"/>
              </w:rPr>
              <w:t>4、履约保证金的退还：验收合格后，无质量问题且不存在争议，一次性无息退还至成交人账户。</w:t>
            </w:r>
          </w:p>
        </w:tc>
      </w:tr>
      <w:tr w14:paraId="10BFD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521" w:type="dxa"/>
            <w:noWrap w:val="0"/>
            <w:vAlign w:val="center"/>
          </w:tcPr>
          <w:p w14:paraId="362AE6D6">
            <w:pPr>
              <w:pStyle w:val="18"/>
              <w:numPr>
                <w:ilvl w:val="0"/>
                <w:numId w:val="5"/>
              </w:numPr>
              <w:spacing w:line="440" w:lineRule="exact"/>
              <w:ind w:left="531" w:right="-315" w:rightChars="-150" w:hanging="531"/>
              <w:jc w:val="center"/>
              <w:rPr>
                <w:rFonts w:hint="eastAsia" w:hAnsi="宋体"/>
                <w:sz w:val="24"/>
                <w:szCs w:val="24"/>
                <w:highlight w:val="none"/>
              </w:rPr>
            </w:pPr>
          </w:p>
        </w:tc>
        <w:tc>
          <w:tcPr>
            <w:tcW w:w="2016" w:type="dxa"/>
            <w:noWrap w:val="0"/>
            <w:vAlign w:val="center"/>
          </w:tcPr>
          <w:p w14:paraId="7E58050E">
            <w:pPr>
              <w:pStyle w:val="18"/>
              <w:spacing w:line="440" w:lineRule="exact"/>
              <w:jc w:val="left"/>
              <w:rPr>
                <w:rFonts w:hAnsi="宋体"/>
                <w:sz w:val="24"/>
                <w:szCs w:val="24"/>
                <w:highlight w:val="none"/>
              </w:rPr>
            </w:pPr>
            <w:r>
              <w:rPr>
                <w:rFonts w:hint="eastAsia" w:hAnsi="宋体"/>
                <w:sz w:val="24"/>
                <w:szCs w:val="24"/>
                <w:highlight w:val="none"/>
                <w:lang w:val="en-US" w:eastAsia="zh-CN"/>
              </w:rPr>
              <w:t>采购代理服务费</w:t>
            </w:r>
          </w:p>
        </w:tc>
        <w:tc>
          <w:tcPr>
            <w:tcW w:w="6749" w:type="dxa"/>
            <w:noWrap w:val="0"/>
            <w:vAlign w:val="center"/>
          </w:tcPr>
          <w:p w14:paraId="5515865B">
            <w:pPr>
              <w:pStyle w:val="18"/>
              <w:spacing w:line="440" w:lineRule="exact"/>
              <w:jc w:val="left"/>
              <w:rPr>
                <w:rFonts w:hint="eastAsia" w:hAnsi="宋体" w:cs="Times New Roman"/>
                <w:sz w:val="24"/>
                <w:szCs w:val="24"/>
                <w:highlight w:val="none"/>
                <w:lang w:val="en-US" w:eastAsia="zh-CN"/>
              </w:rPr>
            </w:pPr>
            <w:r>
              <w:rPr>
                <w:rFonts w:hint="eastAsia" w:hAnsi="宋体" w:cs="Times New Roman"/>
                <w:sz w:val="24"/>
                <w:szCs w:val="24"/>
                <w:highlight w:val="none"/>
                <w:lang w:val="en-US" w:eastAsia="zh-CN"/>
              </w:rPr>
              <w:t>采购代理服务费按约定由中标供应商支付。</w:t>
            </w:r>
          </w:p>
          <w:p w14:paraId="74553B59">
            <w:pPr>
              <w:pStyle w:val="18"/>
              <w:spacing w:line="440" w:lineRule="exact"/>
              <w:jc w:val="left"/>
              <w:rPr>
                <w:rFonts w:hint="eastAsia" w:hAnsi="宋体" w:cs="Times New Roman"/>
                <w:sz w:val="24"/>
                <w:szCs w:val="24"/>
                <w:highlight w:val="none"/>
                <w:lang w:val="en-US" w:eastAsia="zh-CN"/>
              </w:rPr>
            </w:pPr>
            <w:r>
              <w:rPr>
                <w:rFonts w:hint="eastAsia" w:hAnsi="宋体" w:cs="Times New Roman"/>
                <w:sz w:val="24"/>
                <w:szCs w:val="24"/>
                <w:highlight w:val="none"/>
                <w:lang w:val="en-US" w:eastAsia="zh-CN"/>
              </w:rPr>
              <w:t>采购代理服务费按以下标准计取：</w:t>
            </w:r>
          </w:p>
          <w:p w14:paraId="68292E98">
            <w:pPr>
              <w:pStyle w:val="18"/>
              <w:spacing w:line="440" w:lineRule="exact"/>
              <w:jc w:val="left"/>
              <w:rPr>
                <w:rFonts w:hint="eastAsia" w:hAnsi="宋体" w:cs="Times New Roman"/>
                <w:sz w:val="24"/>
                <w:szCs w:val="24"/>
                <w:highlight w:val="none"/>
                <w:lang w:val="en-US" w:eastAsia="zh-CN"/>
              </w:rPr>
            </w:pPr>
            <w:r>
              <w:rPr>
                <w:rFonts w:hint="eastAsia" w:hAnsi="宋体" w:cs="Times New Roman"/>
                <w:sz w:val="24"/>
                <w:szCs w:val="24"/>
                <w:highlight w:val="none"/>
                <w:lang w:val="en-US" w:eastAsia="zh-CN"/>
              </w:rPr>
              <w:t>由成交供应商支付代理服务费，按照定额6000元收取，由成交供应商一次性付清。</w:t>
            </w:r>
          </w:p>
        </w:tc>
      </w:tr>
      <w:tr w14:paraId="76B6B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521" w:type="dxa"/>
            <w:noWrap w:val="0"/>
            <w:vAlign w:val="center"/>
          </w:tcPr>
          <w:p w14:paraId="1391AE50">
            <w:pPr>
              <w:pStyle w:val="18"/>
              <w:numPr>
                <w:ilvl w:val="0"/>
                <w:numId w:val="5"/>
              </w:numPr>
              <w:spacing w:line="440" w:lineRule="exact"/>
              <w:ind w:left="531" w:right="-315" w:rightChars="-150" w:hanging="531"/>
              <w:jc w:val="center"/>
              <w:rPr>
                <w:rFonts w:hint="eastAsia" w:hAnsi="宋体"/>
                <w:sz w:val="24"/>
                <w:szCs w:val="24"/>
                <w:highlight w:val="none"/>
              </w:rPr>
            </w:pPr>
          </w:p>
        </w:tc>
        <w:tc>
          <w:tcPr>
            <w:tcW w:w="2016" w:type="dxa"/>
            <w:noWrap w:val="0"/>
            <w:vAlign w:val="center"/>
          </w:tcPr>
          <w:p w14:paraId="4D6F5C49">
            <w:pPr>
              <w:pStyle w:val="18"/>
              <w:spacing w:line="440" w:lineRule="exact"/>
              <w:jc w:val="left"/>
              <w:rPr>
                <w:rFonts w:hint="eastAsia" w:ascii="仿宋" w:hAnsi="仿宋"/>
                <w:sz w:val="24"/>
                <w:szCs w:val="24"/>
                <w:highlight w:val="none"/>
              </w:rPr>
            </w:pPr>
            <w:r>
              <w:rPr>
                <w:rFonts w:hint="eastAsia" w:ascii="仿宋" w:hAnsi="仿宋"/>
                <w:sz w:val="24"/>
                <w:szCs w:val="24"/>
                <w:highlight w:val="none"/>
              </w:rPr>
              <w:t>其他</w:t>
            </w:r>
          </w:p>
        </w:tc>
        <w:tc>
          <w:tcPr>
            <w:tcW w:w="6749" w:type="dxa"/>
            <w:noWrap w:val="0"/>
            <w:vAlign w:val="center"/>
          </w:tcPr>
          <w:p w14:paraId="4889CCCC">
            <w:pPr>
              <w:pStyle w:val="18"/>
              <w:spacing w:line="440" w:lineRule="exact"/>
              <w:jc w:val="left"/>
              <w:rPr>
                <w:rFonts w:hint="eastAsia" w:ascii="仿宋" w:hAnsi="仿宋"/>
                <w:sz w:val="24"/>
                <w:szCs w:val="24"/>
                <w:highlight w:val="none"/>
              </w:rPr>
            </w:pPr>
            <w:r>
              <w:rPr>
                <w:rFonts w:hint="eastAsia" w:ascii="仿宋" w:hAnsi="仿宋"/>
                <w:sz w:val="24"/>
                <w:szCs w:val="24"/>
                <w:highlight w:val="none"/>
              </w:rPr>
              <w:t>正文与前附表表述不一致时，以</w:t>
            </w:r>
            <w:r>
              <w:rPr>
                <w:rFonts w:hint="eastAsia" w:ascii="仿宋" w:hAnsi="仿宋"/>
                <w:sz w:val="24"/>
                <w:szCs w:val="24"/>
                <w:highlight w:val="none"/>
                <w:lang w:eastAsia="zh-CN"/>
              </w:rPr>
              <w:t>投标供应商</w:t>
            </w:r>
            <w:r>
              <w:rPr>
                <w:rFonts w:hint="eastAsia" w:ascii="仿宋" w:hAnsi="仿宋"/>
                <w:sz w:val="24"/>
                <w:szCs w:val="24"/>
                <w:highlight w:val="none"/>
              </w:rPr>
              <w:t>须知前附表为准。</w:t>
            </w:r>
          </w:p>
        </w:tc>
      </w:tr>
    </w:tbl>
    <w:p w14:paraId="5A2A1B04">
      <w:pPr>
        <w:jc w:val="center"/>
        <w:rPr>
          <w:rFonts w:hint="eastAsia" w:ascii="宋体" w:hAnsi="宋体"/>
          <w:b/>
          <w:sz w:val="30"/>
          <w:szCs w:val="30"/>
          <w:highlight w:val="none"/>
        </w:rPr>
      </w:pPr>
      <w:r>
        <w:rPr>
          <w:rFonts w:hint="eastAsia" w:ascii="宋体" w:hAnsi="宋体" w:cs="宋体"/>
          <w:sz w:val="24"/>
          <w:szCs w:val="24"/>
          <w:highlight w:val="none"/>
        </w:rPr>
        <w:br w:type="page"/>
      </w:r>
      <w:bookmarkEnd w:id="11"/>
      <w:r>
        <w:rPr>
          <w:rFonts w:hint="eastAsia" w:ascii="宋体" w:hAnsi="宋体"/>
          <w:b/>
          <w:sz w:val="30"/>
          <w:szCs w:val="30"/>
          <w:highlight w:val="none"/>
          <w:lang w:eastAsia="zh-CN"/>
        </w:rPr>
        <w:t>投标供应商</w:t>
      </w:r>
      <w:r>
        <w:rPr>
          <w:rFonts w:hint="eastAsia" w:ascii="宋体" w:hAnsi="宋体"/>
          <w:b/>
          <w:sz w:val="30"/>
          <w:szCs w:val="30"/>
          <w:highlight w:val="none"/>
        </w:rPr>
        <w:t>须知正文</w:t>
      </w:r>
    </w:p>
    <w:p w14:paraId="6214D10B">
      <w:pPr>
        <w:spacing w:line="360" w:lineRule="auto"/>
        <w:jc w:val="center"/>
        <w:outlineLvl w:val="1"/>
        <w:rPr>
          <w:rFonts w:hint="eastAsia" w:ascii="宋体" w:hAnsi="宋体"/>
          <w:b/>
          <w:sz w:val="30"/>
          <w:szCs w:val="30"/>
          <w:highlight w:val="none"/>
        </w:rPr>
      </w:pPr>
      <w:bookmarkStart w:id="12" w:name="_Toc30846"/>
      <w:r>
        <w:rPr>
          <w:rFonts w:hint="eastAsia" w:ascii="宋体" w:hAnsi="宋体"/>
          <w:b/>
          <w:sz w:val="30"/>
          <w:szCs w:val="30"/>
          <w:highlight w:val="none"/>
        </w:rPr>
        <w:t>一．名词解释</w:t>
      </w:r>
      <w:bookmarkEnd w:id="12"/>
    </w:p>
    <w:p w14:paraId="57F25966">
      <w:pPr>
        <w:numPr>
          <w:ilvl w:val="0"/>
          <w:numId w:val="6"/>
        </w:numPr>
        <w:tabs>
          <w:tab w:val="left" w:pos="360"/>
          <w:tab w:val="clear" w:pos="1020"/>
        </w:tabs>
        <w:spacing w:line="360" w:lineRule="auto"/>
        <w:ind w:left="-120" w:leftChars="-57" w:firstLine="0"/>
        <w:rPr>
          <w:rFonts w:hint="eastAsia" w:ascii="宋体" w:hAnsi="宋体"/>
          <w:sz w:val="24"/>
          <w:highlight w:val="none"/>
        </w:rPr>
      </w:pPr>
      <w:r>
        <w:rPr>
          <w:rFonts w:hint="eastAsia" w:ascii="宋体" w:hAnsi="宋体"/>
          <w:sz w:val="24"/>
          <w:highlight w:val="none"/>
        </w:rPr>
        <w:t>采购人：</w:t>
      </w:r>
      <w:r>
        <w:rPr>
          <w:rFonts w:hint="eastAsia" w:hAnsi="宋体"/>
          <w:sz w:val="24"/>
          <w:szCs w:val="24"/>
          <w:highlight w:val="none"/>
          <w:lang w:eastAsia="zh-CN"/>
        </w:rPr>
        <w:t>陕西学前师范学院</w:t>
      </w:r>
    </w:p>
    <w:p w14:paraId="5A781546">
      <w:pPr>
        <w:numPr>
          <w:ilvl w:val="0"/>
          <w:numId w:val="6"/>
        </w:numPr>
        <w:tabs>
          <w:tab w:val="left" w:pos="360"/>
          <w:tab w:val="clear" w:pos="1020"/>
        </w:tabs>
        <w:spacing w:line="360" w:lineRule="auto"/>
        <w:ind w:left="-120" w:leftChars="-57" w:firstLine="0"/>
        <w:rPr>
          <w:rFonts w:hint="eastAsia" w:ascii="宋体" w:hAnsi="宋体"/>
          <w:sz w:val="24"/>
          <w:highlight w:val="none"/>
        </w:rPr>
      </w:pPr>
      <w:r>
        <w:rPr>
          <w:rFonts w:hint="eastAsia" w:ascii="宋体" w:hAnsi="宋体"/>
          <w:sz w:val="24"/>
          <w:highlight w:val="none"/>
        </w:rPr>
        <w:t>监督机构：</w:t>
      </w:r>
      <w:r>
        <w:rPr>
          <w:rFonts w:hint="eastAsia" w:ascii="宋体" w:hAnsi="宋体" w:cs="宋体"/>
          <w:sz w:val="24"/>
          <w:szCs w:val="24"/>
          <w:lang w:eastAsia="zh-CN"/>
        </w:rPr>
        <w:t>陕西学前师范学院国有资产与实验室管理处</w:t>
      </w:r>
    </w:p>
    <w:p w14:paraId="32EF4E37">
      <w:pPr>
        <w:numPr>
          <w:ilvl w:val="0"/>
          <w:numId w:val="6"/>
        </w:numPr>
        <w:tabs>
          <w:tab w:val="left" w:pos="360"/>
          <w:tab w:val="clear" w:pos="1020"/>
        </w:tabs>
        <w:spacing w:line="360" w:lineRule="auto"/>
        <w:ind w:left="-120" w:leftChars="-57" w:firstLine="0"/>
        <w:rPr>
          <w:rFonts w:hint="eastAsia" w:ascii="宋体" w:hAnsi="宋体"/>
          <w:sz w:val="24"/>
          <w:highlight w:val="none"/>
        </w:rPr>
      </w:pPr>
      <w:r>
        <w:rPr>
          <w:rFonts w:hint="eastAsia" w:ascii="宋体" w:hAnsi="宋体"/>
          <w:sz w:val="24"/>
          <w:highlight w:val="none"/>
        </w:rPr>
        <w:t>采购代理机构：</w:t>
      </w:r>
      <w:r>
        <w:rPr>
          <w:rFonts w:hint="eastAsia" w:ascii="宋体" w:hAnsi="宋体"/>
          <w:sz w:val="24"/>
          <w:highlight w:val="none"/>
          <w:lang w:eastAsia="zh-CN"/>
        </w:rPr>
        <w:t>陕西德勤招标有限公司</w:t>
      </w:r>
    </w:p>
    <w:p w14:paraId="0C0CA2BE">
      <w:pPr>
        <w:numPr>
          <w:ilvl w:val="0"/>
          <w:numId w:val="6"/>
        </w:numPr>
        <w:tabs>
          <w:tab w:val="left" w:pos="360"/>
          <w:tab w:val="clear" w:pos="1020"/>
        </w:tabs>
        <w:spacing w:line="360" w:lineRule="auto"/>
        <w:ind w:left="-120" w:leftChars="-57" w:firstLine="0"/>
        <w:rPr>
          <w:rFonts w:hint="eastAsia" w:ascii="宋体" w:hAnsi="宋体"/>
          <w:sz w:val="24"/>
          <w:highlight w:val="none"/>
        </w:rPr>
      </w:pPr>
      <w:r>
        <w:rPr>
          <w:rFonts w:hint="eastAsia" w:ascii="宋体" w:hAnsi="宋体"/>
          <w:sz w:val="24"/>
          <w:highlight w:val="none"/>
          <w:lang w:eastAsia="zh-CN"/>
        </w:rPr>
        <w:t>投标供应商</w:t>
      </w:r>
      <w:r>
        <w:rPr>
          <w:rFonts w:hint="eastAsia" w:ascii="宋体" w:hAnsi="宋体"/>
          <w:sz w:val="24"/>
          <w:highlight w:val="none"/>
        </w:rPr>
        <w:t>：满足本次招标要求具有相应资格和完成项目能力的</w:t>
      </w:r>
      <w:r>
        <w:rPr>
          <w:rFonts w:hint="eastAsia" w:ascii="宋体" w:hAnsi="宋体"/>
          <w:sz w:val="24"/>
          <w:highlight w:val="none"/>
          <w:lang w:eastAsia="zh-CN"/>
        </w:rPr>
        <w:t>投标供应商</w:t>
      </w:r>
    </w:p>
    <w:p w14:paraId="21669DAF">
      <w:pPr>
        <w:numPr>
          <w:ilvl w:val="0"/>
          <w:numId w:val="6"/>
        </w:numPr>
        <w:tabs>
          <w:tab w:val="left" w:pos="360"/>
          <w:tab w:val="clear" w:pos="1020"/>
        </w:tabs>
        <w:spacing w:line="360" w:lineRule="auto"/>
        <w:ind w:left="-120" w:leftChars="-57" w:firstLine="0"/>
        <w:rPr>
          <w:rFonts w:hint="eastAsia" w:ascii="宋体" w:hAnsi="宋体"/>
          <w:sz w:val="24"/>
          <w:highlight w:val="none"/>
        </w:rPr>
      </w:pPr>
      <w:r>
        <w:rPr>
          <w:rFonts w:hint="eastAsia" w:ascii="宋体" w:hAnsi="宋体"/>
          <w:sz w:val="24"/>
          <w:highlight w:val="none"/>
        </w:rPr>
        <w:t>标书：招标文件与投标文件的统称</w:t>
      </w:r>
    </w:p>
    <w:p w14:paraId="61559EE0">
      <w:pPr>
        <w:numPr>
          <w:ilvl w:val="0"/>
          <w:numId w:val="6"/>
        </w:numPr>
        <w:tabs>
          <w:tab w:val="left" w:pos="360"/>
          <w:tab w:val="clear" w:pos="1020"/>
        </w:tabs>
        <w:spacing w:line="360" w:lineRule="auto"/>
        <w:ind w:left="-120" w:leftChars="-57" w:firstLine="0"/>
        <w:rPr>
          <w:rFonts w:hint="eastAsia" w:ascii="宋体" w:hAnsi="宋体"/>
          <w:sz w:val="24"/>
          <w:highlight w:val="none"/>
        </w:rPr>
      </w:pPr>
      <w:r>
        <w:rPr>
          <w:rFonts w:hint="eastAsia" w:ascii="宋体" w:hAnsi="宋体"/>
          <w:sz w:val="24"/>
          <w:highlight w:val="none"/>
          <w:lang w:eastAsia="zh-CN"/>
        </w:rPr>
        <w:t>中标供应商</w:t>
      </w:r>
      <w:r>
        <w:rPr>
          <w:rFonts w:hint="eastAsia" w:ascii="宋体" w:hAnsi="宋体"/>
          <w:sz w:val="24"/>
          <w:highlight w:val="none"/>
        </w:rPr>
        <w:t>：由评标委员会推荐经采购人确认的</w:t>
      </w:r>
      <w:r>
        <w:rPr>
          <w:rFonts w:hint="eastAsia" w:ascii="宋体" w:hAnsi="宋体"/>
          <w:sz w:val="24"/>
          <w:highlight w:val="none"/>
          <w:lang w:eastAsia="zh-CN"/>
        </w:rPr>
        <w:t>投标供应商</w:t>
      </w:r>
    </w:p>
    <w:p w14:paraId="59A69512">
      <w:pPr>
        <w:pStyle w:val="2"/>
        <w:spacing w:line="360" w:lineRule="auto"/>
        <w:rPr>
          <w:highlight w:val="none"/>
        </w:rPr>
      </w:pPr>
    </w:p>
    <w:p w14:paraId="6243F629">
      <w:pPr>
        <w:spacing w:line="360" w:lineRule="auto"/>
        <w:jc w:val="center"/>
        <w:outlineLvl w:val="1"/>
        <w:rPr>
          <w:rFonts w:hint="eastAsia" w:ascii="宋体" w:hAnsi="宋体" w:eastAsia="宋体"/>
          <w:sz w:val="30"/>
          <w:szCs w:val="30"/>
          <w:highlight w:val="none"/>
          <w:lang w:eastAsia="zh-CN"/>
        </w:rPr>
      </w:pPr>
      <w:bookmarkStart w:id="13" w:name="_Toc6548"/>
      <w:r>
        <w:rPr>
          <w:rFonts w:hint="eastAsia" w:ascii="宋体" w:hAnsi="宋体"/>
          <w:b/>
          <w:sz w:val="30"/>
          <w:szCs w:val="30"/>
          <w:highlight w:val="none"/>
        </w:rPr>
        <w:t>二．</w:t>
      </w:r>
      <w:r>
        <w:rPr>
          <w:rFonts w:hint="eastAsia" w:ascii="宋体" w:hAnsi="宋体"/>
          <w:b/>
          <w:sz w:val="30"/>
          <w:szCs w:val="30"/>
          <w:highlight w:val="none"/>
          <w:lang w:eastAsia="zh-CN"/>
        </w:rPr>
        <w:t>投标供应商</w:t>
      </w:r>
      <w:bookmarkEnd w:id="13"/>
    </w:p>
    <w:p w14:paraId="347A0618">
      <w:pPr>
        <w:spacing w:line="360" w:lineRule="auto"/>
        <w:rPr>
          <w:rFonts w:hint="eastAsia" w:ascii="宋体" w:hAnsi="宋体"/>
          <w:b/>
          <w:sz w:val="24"/>
          <w:highlight w:val="none"/>
          <w:lang w:eastAsia="zh-CN"/>
        </w:rPr>
      </w:pPr>
      <w:r>
        <w:rPr>
          <w:rFonts w:hint="eastAsia" w:ascii="宋体" w:hAnsi="宋体"/>
          <w:b/>
          <w:sz w:val="24"/>
          <w:highlight w:val="none"/>
        </w:rPr>
        <w:t>1</w:t>
      </w:r>
      <w:r>
        <w:rPr>
          <w:rFonts w:hint="eastAsia" w:ascii="宋体" w:hAnsi="宋体"/>
          <w:b/>
          <w:sz w:val="24"/>
          <w:highlight w:val="none"/>
          <w:lang w:val="en-US" w:eastAsia="zh-CN"/>
        </w:rPr>
        <w:t>.</w:t>
      </w:r>
      <w:r>
        <w:rPr>
          <w:rFonts w:hint="eastAsia" w:ascii="宋体" w:hAnsi="宋体"/>
          <w:b/>
          <w:sz w:val="24"/>
          <w:highlight w:val="none"/>
        </w:rPr>
        <w:t>合格</w:t>
      </w:r>
      <w:r>
        <w:rPr>
          <w:rFonts w:hint="eastAsia" w:ascii="宋体" w:hAnsi="宋体"/>
          <w:b/>
          <w:sz w:val="24"/>
          <w:highlight w:val="none"/>
          <w:lang w:eastAsia="zh-CN"/>
        </w:rPr>
        <w:t>投标供应商</w:t>
      </w:r>
    </w:p>
    <w:p w14:paraId="659D7902">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（1）具有独立承担民事责任的能力</w:t>
      </w:r>
    </w:p>
    <w:p w14:paraId="2372AA12">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（2）具有良好的商业信誉和健全的财务会计制度</w:t>
      </w:r>
    </w:p>
    <w:p w14:paraId="4A877E01">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（3）具有履行合同所必需的产品和专业技术能力</w:t>
      </w:r>
    </w:p>
    <w:p w14:paraId="0537A3CB">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（4）有依法缴纳税收和社会保障资金的良好记录</w:t>
      </w:r>
    </w:p>
    <w:p w14:paraId="2BE90E45">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（5）参加政府采购活动前三年内，在经营活动中没有重大违法记录</w:t>
      </w:r>
    </w:p>
    <w:p w14:paraId="11CE8781">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（6）法律、行政法规规定的其他条件</w:t>
      </w:r>
    </w:p>
    <w:p w14:paraId="0A981926">
      <w:pPr>
        <w:spacing w:line="360" w:lineRule="auto"/>
        <w:rPr>
          <w:rFonts w:hint="eastAsia" w:ascii="宋体" w:hAnsi="宋体"/>
          <w:b/>
          <w:sz w:val="24"/>
          <w:highlight w:val="none"/>
        </w:rPr>
      </w:pPr>
      <w:r>
        <w:rPr>
          <w:rFonts w:hint="eastAsia" w:ascii="宋体" w:hAnsi="宋体"/>
          <w:b/>
          <w:sz w:val="24"/>
          <w:highlight w:val="none"/>
        </w:rPr>
        <w:t>2</w:t>
      </w:r>
      <w:r>
        <w:rPr>
          <w:rFonts w:hint="eastAsia" w:ascii="宋体" w:hAnsi="宋体"/>
          <w:b/>
          <w:sz w:val="24"/>
          <w:highlight w:val="none"/>
          <w:lang w:val="en-US" w:eastAsia="zh-CN"/>
        </w:rPr>
        <w:t>.</w:t>
      </w:r>
      <w:r>
        <w:rPr>
          <w:rFonts w:hint="eastAsia" w:ascii="宋体" w:hAnsi="宋体"/>
          <w:b/>
          <w:sz w:val="24"/>
          <w:highlight w:val="none"/>
          <w:lang w:eastAsia="zh-CN"/>
        </w:rPr>
        <w:t>投标供应商</w:t>
      </w:r>
      <w:r>
        <w:rPr>
          <w:rFonts w:hint="eastAsia" w:ascii="宋体" w:hAnsi="宋体"/>
          <w:b/>
          <w:sz w:val="24"/>
          <w:highlight w:val="none"/>
        </w:rPr>
        <w:t>信用记录查询</w:t>
      </w:r>
    </w:p>
    <w:p w14:paraId="5CCBADA8">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对列入“信用中国”网站(</w:t>
      </w:r>
      <w:r>
        <w:rPr>
          <w:rFonts w:hint="eastAsia" w:ascii="宋体" w:hAnsi="宋体" w:eastAsia="宋体"/>
          <w:sz w:val="24"/>
          <w:highlight w:val="none"/>
        </w:rPr>
        <w:fldChar w:fldCharType="begin"/>
      </w:r>
      <w:r>
        <w:rPr>
          <w:rFonts w:hint="eastAsia" w:ascii="宋体" w:hAnsi="宋体" w:eastAsia="宋体"/>
          <w:sz w:val="24"/>
          <w:highlight w:val="none"/>
        </w:rPr>
        <w:instrText xml:space="preserve"> HYPERLINK "http://www.creditchina.gov.cn/" </w:instrText>
      </w:r>
      <w:r>
        <w:rPr>
          <w:rFonts w:hint="eastAsia" w:ascii="宋体" w:hAnsi="宋体" w:eastAsia="宋体"/>
          <w:sz w:val="24"/>
          <w:highlight w:val="none"/>
        </w:rPr>
        <w:fldChar w:fldCharType="separate"/>
      </w:r>
      <w:r>
        <w:rPr>
          <w:rFonts w:hint="eastAsia" w:ascii="宋体" w:hAnsi="宋体" w:eastAsia="宋体"/>
          <w:sz w:val="24"/>
          <w:highlight w:val="none"/>
        </w:rPr>
        <w:t>www.creditchina.gov.cn</w:t>
      </w:r>
      <w:r>
        <w:rPr>
          <w:rFonts w:hint="eastAsia" w:ascii="宋体" w:hAnsi="宋体" w:eastAsia="宋体"/>
          <w:sz w:val="24"/>
          <w:highlight w:val="none"/>
        </w:rPr>
        <w:fldChar w:fldCharType="end"/>
      </w:r>
      <w:r>
        <w:rPr>
          <w:rFonts w:hint="eastAsia" w:ascii="宋体" w:hAnsi="宋体" w:eastAsia="宋体"/>
          <w:sz w:val="24"/>
          <w:highlight w:val="none"/>
        </w:rPr>
        <w:t>)“记录失信被执行人或重大税收违法失信主体或政府采购严重违法失信行为”记录名单；中国政府采购网(</w:t>
      </w:r>
      <w:r>
        <w:rPr>
          <w:rFonts w:hint="eastAsia" w:ascii="宋体" w:hAnsi="宋体" w:eastAsia="宋体"/>
          <w:sz w:val="24"/>
          <w:highlight w:val="none"/>
        </w:rPr>
        <w:fldChar w:fldCharType="begin"/>
      </w:r>
      <w:r>
        <w:rPr>
          <w:rFonts w:hint="eastAsia" w:ascii="宋体" w:hAnsi="宋体" w:eastAsia="宋体"/>
          <w:sz w:val="24"/>
          <w:highlight w:val="none"/>
        </w:rPr>
        <w:instrText xml:space="preserve"> HYPERLINK "http://www.ccgp.gov.cn/" </w:instrText>
      </w:r>
      <w:r>
        <w:rPr>
          <w:rFonts w:hint="eastAsia" w:ascii="宋体" w:hAnsi="宋体" w:eastAsia="宋体"/>
          <w:sz w:val="24"/>
          <w:highlight w:val="none"/>
        </w:rPr>
        <w:fldChar w:fldCharType="separate"/>
      </w:r>
      <w:r>
        <w:rPr>
          <w:rFonts w:hint="eastAsia" w:ascii="宋体" w:hAnsi="宋体" w:eastAsia="宋体"/>
          <w:sz w:val="24"/>
          <w:highlight w:val="none"/>
        </w:rPr>
        <w:t>www.ccgp.gov.cn</w:t>
      </w:r>
      <w:r>
        <w:rPr>
          <w:rFonts w:hint="eastAsia" w:ascii="宋体" w:hAnsi="宋体" w:eastAsia="宋体"/>
          <w:sz w:val="24"/>
          <w:highlight w:val="none"/>
        </w:rPr>
        <w:fldChar w:fldCharType="end"/>
      </w:r>
      <w:r>
        <w:rPr>
          <w:rFonts w:hint="eastAsia" w:ascii="宋体" w:hAnsi="宋体" w:eastAsia="宋体"/>
          <w:sz w:val="24"/>
          <w:highlight w:val="none"/>
        </w:rPr>
        <w:t>)“政府采购严重违法失信行为信息记录”的单位，应当拒绝参与政府采购活动，以采购人或采购代理机构查询结果为准。</w:t>
      </w:r>
    </w:p>
    <w:p w14:paraId="5720B06D">
      <w:pPr>
        <w:spacing w:line="360" w:lineRule="auto"/>
        <w:rPr>
          <w:rFonts w:hint="eastAsia" w:ascii="宋体" w:hAnsi="宋体"/>
          <w:b/>
          <w:sz w:val="24"/>
          <w:highlight w:val="none"/>
        </w:rPr>
      </w:pPr>
      <w:r>
        <w:rPr>
          <w:rFonts w:hint="eastAsia" w:ascii="宋体" w:hAnsi="宋体"/>
          <w:b/>
          <w:sz w:val="24"/>
          <w:highlight w:val="none"/>
        </w:rPr>
        <w:t>3</w:t>
      </w:r>
      <w:r>
        <w:rPr>
          <w:rFonts w:hint="eastAsia" w:ascii="宋体" w:hAnsi="宋体"/>
          <w:b/>
          <w:sz w:val="24"/>
          <w:highlight w:val="none"/>
          <w:lang w:val="en-US" w:eastAsia="zh-CN"/>
        </w:rPr>
        <w:t>.</w:t>
      </w:r>
      <w:r>
        <w:rPr>
          <w:rFonts w:hint="eastAsia" w:ascii="宋体" w:hAnsi="宋体"/>
          <w:b/>
          <w:sz w:val="24"/>
          <w:highlight w:val="none"/>
        </w:rPr>
        <w:t>投标委托</w:t>
      </w:r>
    </w:p>
    <w:p w14:paraId="199501C9">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如</w:t>
      </w:r>
      <w:r>
        <w:rPr>
          <w:rFonts w:hint="eastAsia" w:ascii="宋体" w:hAnsi="宋体" w:eastAsia="宋体"/>
          <w:sz w:val="24"/>
          <w:highlight w:val="none"/>
          <w:lang w:eastAsia="zh-CN"/>
        </w:rPr>
        <w:t>投标供应商</w:t>
      </w:r>
      <w:r>
        <w:rPr>
          <w:rFonts w:hint="eastAsia" w:ascii="宋体" w:hAnsi="宋体" w:eastAsia="宋体"/>
          <w:sz w:val="24"/>
          <w:highlight w:val="none"/>
        </w:rPr>
        <w:t>代表不是法定代表人，须持有《法定代表人授权书》（原件）。</w:t>
      </w:r>
    </w:p>
    <w:p w14:paraId="33918C47">
      <w:pPr>
        <w:spacing w:line="360" w:lineRule="auto"/>
        <w:rPr>
          <w:rFonts w:hint="eastAsia" w:ascii="宋体" w:hAnsi="宋体"/>
          <w:b/>
          <w:sz w:val="24"/>
          <w:highlight w:val="none"/>
        </w:rPr>
      </w:pPr>
      <w:r>
        <w:rPr>
          <w:rFonts w:hint="eastAsia" w:ascii="宋体" w:hAnsi="宋体"/>
          <w:b/>
          <w:sz w:val="24"/>
          <w:highlight w:val="none"/>
        </w:rPr>
        <w:t>4</w:t>
      </w:r>
      <w:r>
        <w:rPr>
          <w:rFonts w:hint="eastAsia" w:ascii="宋体" w:hAnsi="宋体"/>
          <w:b/>
          <w:sz w:val="24"/>
          <w:highlight w:val="none"/>
          <w:lang w:val="en-US" w:eastAsia="zh-CN"/>
        </w:rPr>
        <w:t>.</w:t>
      </w:r>
      <w:r>
        <w:rPr>
          <w:rFonts w:hint="eastAsia" w:ascii="宋体" w:hAnsi="宋体"/>
          <w:b/>
          <w:sz w:val="24"/>
          <w:highlight w:val="none"/>
        </w:rPr>
        <w:t>投标费用</w:t>
      </w:r>
    </w:p>
    <w:p w14:paraId="5E2E4A54">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无论投标的结果如何，</w:t>
      </w:r>
      <w:r>
        <w:rPr>
          <w:rFonts w:hint="eastAsia" w:ascii="宋体" w:hAnsi="宋体" w:eastAsia="宋体"/>
          <w:sz w:val="24"/>
          <w:highlight w:val="none"/>
          <w:lang w:eastAsia="zh-CN"/>
        </w:rPr>
        <w:t>投标供应商</w:t>
      </w:r>
      <w:r>
        <w:rPr>
          <w:rFonts w:hint="eastAsia" w:ascii="宋体" w:hAnsi="宋体" w:eastAsia="宋体"/>
          <w:sz w:val="24"/>
          <w:highlight w:val="none"/>
        </w:rPr>
        <w:t>自行承担参加投标相关的全部费用。</w:t>
      </w:r>
    </w:p>
    <w:p w14:paraId="496316A4">
      <w:pPr>
        <w:spacing w:line="360" w:lineRule="auto"/>
        <w:ind w:firstLine="3614" w:firstLineChars="1200"/>
        <w:outlineLvl w:val="1"/>
        <w:rPr>
          <w:rFonts w:hint="eastAsia" w:ascii="宋体" w:hAnsi="宋体"/>
          <w:b/>
          <w:sz w:val="30"/>
          <w:szCs w:val="30"/>
          <w:highlight w:val="none"/>
        </w:rPr>
      </w:pPr>
      <w:bookmarkStart w:id="14" w:name="_Toc17557"/>
      <w:r>
        <w:rPr>
          <w:rFonts w:hint="eastAsia" w:ascii="宋体" w:hAnsi="宋体"/>
          <w:b/>
          <w:sz w:val="30"/>
          <w:szCs w:val="30"/>
          <w:highlight w:val="none"/>
        </w:rPr>
        <w:t>三．招标文件</w:t>
      </w:r>
      <w:bookmarkEnd w:id="14"/>
    </w:p>
    <w:p w14:paraId="2627BF92">
      <w:pPr>
        <w:spacing w:line="360" w:lineRule="auto"/>
        <w:rPr>
          <w:rFonts w:hint="eastAsia" w:ascii="宋体" w:hAnsi="宋体"/>
          <w:b/>
          <w:sz w:val="24"/>
          <w:highlight w:val="none"/>
        </w:rPr>
      </w:pPr>
      <w:r>
        <w:rPr>
          <w:rFonts w:hint="eastAsia" w:ascii="宋体" w:hAnsi="宋体"/>
          <w:b/>
          <w:sz w:val="24"/>
          <w:highlight w:val="none"/>
        </w:rPr>
        <w:t>1</w:t>
      </w:r>
      <w:r>
        <w:rPr>
          <w:rFonts w:hint="eastAsia" w:ascii="宋体" w:hAnsi="宋体"/>
          <w:b/>
          <w:sz w:val="24"/>
          <w:highlight w:val="none"/>
          <w:lang w:val="en-US" w:eastAsia="zh-CN"/>
        </w:rPr>
        <w:t>.</w:t>
      </w:r>
      <w:r>
        <w:rPr>
          <w:rFonts w:hint="eastAsia" w:ascii="宋体" w:hAnsi="宋体"/>
          <w:b/>
          <w:sz w:val="24"/>
          <w:highlight w:val="none"/>
        </w:rPr>
        <w:t>招标文件</w:t>
      </w:r>
    </w:p>
    <w:p w14:paraId="558987DB">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（1）招标文件由招标文件总目录所列内容组成；</w:t>
      </w:r>
      <w:r>
        <w:rPr>
          <w:rFonts w:hint="eastAsia" w:ascii="宋体" w:hAnsi="宋体" w:eastAsia="宋体"/>
          <w:sz w:val="24"/>
          <w:highlight w:val="none"/>
          <w:lang w:eastAsia="zh-CN"/>
        </w:rPr>
        <w:t>投标供应商</w:t>
      </w:r>
      <w:r>
        <w:rPr>
          <w:rFonts w:hint="eastAsia" w:ascii="宋体" w:hAnsi="宋体" w:eastAsia="宋体"/>
          <w:sz w:val="24"/>
          <w:highlight w:val="none"/>
        </w:rPr>
        <w:t>应详细阅读招标文件中所有的事项、条款和规范要求,在投标文件中对招标文件的各方面都应做出实质性的响应，按照招标文件的要求提交全部资料。</w:t>
      </w:r>
    </w:p>
    <w:p w14:paraId="744F1FA7">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（2）适用范围</w:t>
      </w:r>
    </w:p>
    <w:p w14:paraId="29459EFB">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本次招标依据采购人的采购计划，仅适用于本招标文件中所叙述的项目。</w:t>
      </w:r>
    </w:p>
    <w:p w14:paraId="06582757">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（3）招标文件的购买：招标公告发布后，</w:t>
      </w:r>
      <w:r>
        <w:rPr>
          <w:rFonts w:hint="eastAsia" w:ascii="宋体" w:hAnsi="宋体" w:eastAsia="宋体"/>
          <w:sz w:val="24"/>
          <w:highlight w:val="none"/>
          <w:lang w:eastAsia="zh-CN"/>
        </w:rPr>
        <w:t>投标供应商</w:t>
      </w:r>
      <w:r>
        <w:rPr>
          <w:rFonts w:hint="eastAsia" w:ascii="宋体" w:hAnsi="宋体" w:eastAsia="宋体"/>
          <w:sz w:val="24"/>
          <w:highlight w:val="none"/>
        </w:rPr>
        <w:t>应从采购代理机构购买招标文件，</w:t>
      </w:r>
      <w:r>
        <w:rPr>
          <w:rFonts w:hint="eastAsia" w:ascii="宋体" w:hAnsi="宋体" w:eastAsia="宋体"/>
          <w:sz w:val="24"/>
          <w:highlight w:val="none"/>
          <w:lang w:eastAsia="zh-CN"/>
        </w:rPr>
        <w:t>投标供应商</w:t>
      </w:r>
      <w:r>
        <w:rPr>
          <w:rFonts w:hint="eastAsia" w:ascii="宋体" w:hAnsi="宋体" w:eastAsia="宋体"/>
          <w:sz w:val="24"/>
          <w:highlight w:val="none"/>
        </w:rPr>
        <w:t>自行转让或复制的招标文件视为无效招标文件；招标文件一经售出，一律不退，仅作为本次招标使用。</w:t>
      </w:r>
    </w:p>
    <w:p w14:paraId="5E440EE6">
      <w:pPr>
        <w:spacing w:line="360" w:lineRule="auto"/>
        <w:rPr>
          <w:rFonts w:ascii="宋体" w:hAnsi="宋体"/>
          <w:b/>
          <w:sz w:val="24"/>
          <w:highlight w:val="none"/>
        </w:rPr>
      </w:pPr>
      <w:r>
        <w:rPr>
          <w:rFonts w:hint="eastAsia" w:ascii="宋体" w:hAnsi="宋体"/>
          <w:b/>
          <w:sz w:val="24"/>
          <w:highlight w:val="none"/>
        </w:rPr>
        <w:t>2</w:t>
      </w:r>
      <w:r>
        <w:rPr>
          <w:rFonts w:hint="eastAsia" w:ascii="宋体" w:hAnsi="宋体"/>
          <w:b/>
          <w:sz w:val="24"/>
          <w:highlight w:val="none"/>
          <w:lang w:val="en-US" w:eastAsia="zh-CN"/>
        </w:rPr>
        <w:t>.</w:t>
      </w:r>
      <w:r>
        <w:rPr>
          <w:rFonts w:hint="eastAsia" w:ascii="宋体" w:hAnsi="宋体"/>
          <w:b/>
          <w:sz w:val="24"/>
          <w:highlight w:val="none"/>
        </w:rPr>
        <w:t>招标文件的澄清及修改</w:t>
      </w:r>
    </w:p>
    <w:p w14:paraId="3E984B57">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采购代理机构可对已发出的招标文件进行必要的澄清或者修改，澄清或者修改的内容作为招标文件的组成部分。澄清和修改的内容可能影响投标文件编制的，采购代理机构应当在投标文件截止时间至少十五日前，以书面形式通知所有获取招标文件的潜在</w:t>
      </w:r>
      <w:r>
        <w:rPr>
          <w:rFonts w:hint="eastAsia" w:ascii="宋体" w:hAnsi="宋体" w:eastAsia="宋体"/>
          <w:sz w:val="24"/>
          <w:highlight w:val="none"/>
          <w:lang w:eastAsia="zh-CN"/>
        </w:rPr>
        <w:t>投标供应商</w:t>
      </w:r>
      <w:r>
        <w:rPr>
          <w:rFonts w:hint="eastAsia" w:ascii="宋体" w:hAnsi="宋体" w:eastAsia="宋体"/>
          <w:sz w:val="24"/>
          <w:highlight w:val="none"/>
          <w:lang w:val="zh-CN"/>
        </w:rPr>
        <w:t>，并对投标供应商具有约束力。投标供应商在收到上述通知后，</w:t>
      </w:r>
      <w:r>
        <w:rPr>
          <w:rFonts w:hint="eastAsia" w:ascii="宋体" w:hAnsi="宋体" w:eastAsia="宋体"/>
          <w:sz w:val="24"/>
          <w:highlight w:val="none"/>
        </w:rPr>
        <w:t>应当立即以书面形式向采购代理机构确认；不足十五日的，采购代理机构应当顺延提交投标文件的截止时间。</w:t>
      </w:r>
    </w:p>
    <w:p w14:paraId="260B16B1">
      <w:pPr>
        <w:spacing w:line="360" w:lineRule="auto"/>
        <w:rPr>
          <w:rFonts w:hint="eastAsia" w:ascii="宋体" w:hAnsi="宋体" w:eastAsia="宋体"/>
          <w:b/>
          <w:sz w:val="24"/>
          <w:highlight w:val="none"/>
        </w:rPr>
      </w:pPr>
      <w:bookmarkStart w:id="15" w:name="_Toc17556"/>
      <w:bookmarkStart w:id="16" w:name="_Toc11623"/>
      <w:bookmarkStart w:id="17" w:name="_Toc21561"/>
      <w:bookmarkStart w:id="18" w:name="_Toc6193"/>
      <w:bookmarkStart w:id="19" w:name="_Toc9640"/>
      <w:bookmarkStart w:id="20" w:name="_Toc27356"/>
      <w:bookmarkStart w:id="21" w:name="_Toc7955"/>
      <w:bookmarkStart w:id="22" w:name="_Toc860"/>
      <w:bookmarkStart w:id="23" w:name="_Toc12428"/>
      <w:r>
        <w:rPr>
          <w:rFonts w:hint="eastAsia" w:ascii="宋体" w:hAnsi="宋体" w:eastAsia="宋体"/>
          <w:b/>
          <w:sz w:val="24"/>
          <w:highlight w:val="none"/>
          <w:lang w:val="en-US" w:eastAsia="zh-CN"/>
        </w:rPr>
        <w:t>3.</w:t>
      </w:r>
      <w:r>
        <w:rPr>
          <w:rFonts w:hint="eastAsia" w:ascii="宋体" w:hAnsi="宋体" w:eastAsia="宋体"/>
          <w:b/>
          <w:sz w:val="24"/>
          <w:highlight w:val="none"/>
        </w:rPr>
        <w:t>现场踏勘及标前答疑会</w:t>
      </w:r>
      <w:bookmarkEnd w:id="15"/>
      <w:bookmarkEnd w:id="16"/>
      <w:bookmarkEnd w:id="17"/>
      <w:bookmarkEnd w:id="18"/>
      <w:bookmarkEnd w:id="19"/>
      <w:bookmarkEnd w:id="20"/>
      <w:bookmarkEnd w:id="21"/>
      <w:bookmarkEnd w:id="22"/>
      <w:bookmarkEnd w:id="23"/>
    </w:p>
    <w:p w14:paraId="32BE4388">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采购项目安排现场考察和标前答疑的，采购人应尽量在现场予以解答（口头提问可口头答复），现场不能做出解答的，应在三个工作日内书面答复，并交由</w:t>
      </w:r>
      <w:r>
        <w:rPr>
          <w:rFonts w:hint="eastAsia" w:ascii="宋体" w:hAnsi="宋体" w:eastAsia="宋体"/>
          <w:sz w:val="24"/>
          <w:highlight w:val="none"/>
          <w:lang w:val="en-US" w:eastAsia="zh-CN"/>
        </w:rPr>
        <w:t>陕西德勤招标有限公司</w:t>
      </w:r>
      <w:r>
        <w:rPr>
          <w:rFonts w:hint="eastAsia" w:ascii="宋体" w:hAnsi="宋体" w:eastAsia="宋体"/>
          <w:sz w:val="24"/>
          <w:highlight w:val="none"/>
        </w:rPr>
        <w:t>在财政部门指定的媒体上发布。</w:t>
      </w:r>
    </w:p>
    <w:p w14:paraId="47BD45D4">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答复内容可能影响投标文件编制的，应当顺延开标时间。凡未参加现场踏勘和标前答疑的投标</w:t>
      </w:r>
      <w:r>
        <w:rPr>
          <w:rFonts w:hint="eastAsia" w:ascii="宋体" w:hAnsi="宋体" w:eastAsia="宋体"/>
          <w:sz w:val="24"/>
          <w:highlight w:val="none"/>
          <w:lang w:val="en-US" w:eastAsia="zh-CN"/>
        </w:rPr>
        <w:t>供应商</w:t>
      </w:r>
      <w:r>
        <w:rPr>
          <w:rFonts w:hint="eastAsia" w:ascii="宋体" w:hAnsi="宋体" w:eastAsia="宋体"/>
          <w:sz w:val="24"/>
          <w:highlight w:val="none"/>
        </w:rPr>
        <w:t>，由此造成的偏差由各投标</w:t>
      </w:r>
      <w:r>
        <w:rPr>
          <w:rFonts w:hint="eastAsia" w:ascii="宋体" w:hAnsi="宋体" w:eastAsia="宋体"/>
          <w:sz w:val="24"/>
          <w:highlight w:val="none"/>
          <w:lang w:val="en-US" w:eastAsia="zh-CN"/>
        </w:rPr>
        <w:t>供应商</w:t>
      </w:r>
      <w:r>
        <w:rPr>
          <w:rFonts w:hint="eastAsia" w:ascii="宋体" w:hAnsi="宋体" w:eastAsia="宋体"/>
          <w:sz w:val="24"/>
          <w:highlight w:val="none"/>
        </w:rPr>
        <w:t>自行负责。</w:t>
      </w:r>
    </w:p>
    <w:p w14:paraId="56FAA688">
      <w:pPr>
        <w:pStyle w:val="33"/>
        <w:spacing w:before="0" w:beforeAutospacing="0" w:after="0" w:afterAutospacing="0" w:line="360" w:lineRule="auto"/>
        <w:rPr>
          <w:highlight w:val="none"/>
        </w:rPr>
      </w:pPr>
      <w:r>
        <w:rPr>
          <w:rFonts w:hint="eastAsia" w:cs="Times New Roman"/>
          <w:b/>
          <w:kern w:val="2"/>
          <w:highlight w:val="none"/>
          <w:lang w:val="en-US" w:eastAsia="zh-CN"/>
        </w:rPr>
        <w:t>4.</w:t>
      </w:r>
      <w:r>
        <w:rPr>
          <w:rFonts w:hint="eastAsia" w:cs="Times New Roman"/>
          <w:b/>
          <w:kern w:val="2"/>
          <w:highlight w:val="none"/>
        </w:rPr>
        <w:t>质疑提出与答复</w:t>
      </w:r>
    </w:p>
    <w:p w14:paraId="106BC69E">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（1）</w:t>
      </w:r>
      <w:r>
        <w:rPr>
          <w:rFonts w:hint="eastAsia" w:ascii="宋体" w:hAnsi="宋体" w:eastAsia="宋体"/>
          <w:sz w:val="24"/>
          <w:highlight w:val="none"/>
          <w:lang w:eastAsia="zh-CN"/>
        </w:rPr>
        <w:t>投标供应商</w:t>
      </w:r>
      <w:r>
        <w:rPr>
          <w:rFonts w:hint="eastAsia" w:ascii="宋体" w:hAnsi="宋体" w:eastAsia="宋体"/>
          <w:sz w:val="24"/>
          <w:highlight w:val="none"/>
        </w:rPr>
        <w:t xml:space="preserve">认为采购文件、采购过程、中标结果使自己的权益受到损害的，可以在知道或者应知其权益受到损害之日起七个工作日内，以书面形式向采购代理机构提出（质疑函接收联系人、联系电话和通讯地址等详见招标公告）。 </w:t>
      </w:r>
    </w:p>
    <w:p w14:paraId="33E92E01">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2）质疑供应商法定代表人提交质疑的，须出具法定代表人资格证明书；委托代理人提交质疑的，必须向其出具授权委托书，授权委托书应当载明代理人的姓名或者名称、代理事项、具体权限、期限和相关事项，由法定代表人签字或者盖章，并加盖单位公章。</w:t>
      </w:r>
    </w:p>
    <w:p w14:paraId="00D28FCE">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质疑函应当包括下列内容：</w:t>
      </w:r>
    </w:p>
    <w:p w14:paraId="72373158">
      <w:pPr>
        <w:spacing w:line="360" w:lineRule="auto"/>
        <w:ind w:firstLine="420" w:firstLineChars="200"/>
        <w:rPr>
          <w:rFonts w:hint="eastAsia" w:ascii="宋体" w:hAnsi="宋体" w:cs="Arial"/>
          <w:highlight w:val="none"/>
        </w:rPr>
      </w:pPr>
      <w:r>
        <w:rPr>
          <w:rFonts w:hint="eastAsia" w:ascii="宋体" w:hAnsi="宋体" w:cs="Arial"/>
          <w:highlight w:val="none"/>
        </w:rPr>
        <w:t>1</w:t>
      </w:r>
      <w:r>
        <w:rPr>
          <w:rFonts w:hint="eastAsia" w:ascii="宋体" w:hAnsi="宋体" w:cs="Arial"/>
          <w:highlight w:val="none"/>
          <w:lang w:val="en-US" w:eastAsia="zh-CN"/>
        </w:rPr>
        <w:t>.</w:t>
      </w:r>
      <w:r>
        <w:rPr>
          <w:rFonts w:hint="eastAsia" w:ascii="Arial" w:hAnsi="Arial" w:cs="Arial"/>
          <w:highlight w:val="none"/>
          <w:lang w:val="zh-CN"/>
        </w:rPr>
        <w:t>投标供应商</w:t>
      </w:r>
      <w:r>
        <w:rPr>
          <w:rFonts w:hint="eastAsia" w:ascii="宋体" w:hAnsi="宋体" w:cs="Arial"/>
          <w:highlight w:val="none"/>
        </w:rPr>
        <w:t>的姓名或者名称、地址、邮编、联系人及联系电话；</w:t>
      </w:r>
    </w:p>
    <w:p w14:paraId="0355C5B0">
      <w:pPr>
        <w:spacing w:line="360" w:lineRule="auto"/>
        <w:ind w:firstLine="420" w:firstLineChars="200"/>
        <w:rPr>
          <w:rFonts w:ascii="宋体" w:hAnsi="宋体" w:cs="Arial"/>
          <w:highlight w:val="none"/>
        </w:rPr>
      </w:pPr>
      <w:r>
        <w:rPr>
          <w:rFonts w:hint="eastAsia" w:ascii="宋体" w:hAnsi="宋体" w:cs="Arial"/>
          <w:highlight w:val="none"/>
        </w:rPr>
        <w:t>2</w:t>
      </w:r>
      <w:r>
        <w:rPr>
          <w:rFonts w:hint="eastAsia" w:ascii="宋体" w:hAnsi="宋体" w:cs="Arial"/>
          <w:highlight w:val="none"/>
          <w:lang w:val="en-US" w:eastAsia="zh-CN"/>
        </w:rPr>
        <w:t>.</w:t>
      </w:r>
      <w:r>
        <w:rPr>
          <w:rFonts w:hint="eastAsia" w:ascii="宋体" w:hAnsi="宋体" w:cs="Arial"/>
          <w:highlight w:val="none"/>
        </w:rPr>
        <w:t>质疑项目的名称、编号；</w:t>
      </w:r>
    </w:p>
    <w:p w14:paraId="44D6A291">
      <w:pPr>
        <w:pStyle w:val="107"/>
        <w:snapToGrid w:val="0"/>
        <w:spacing w:line="360" w:lineRule="auto"/>
        <w:ind w:firstLine="480"/>
        <w:rPr>
          <w:rFonts w:ascii="宋体" w:hAnsi="宋体" w:cs="Arial"/>
          <w:highlight w:val="none"/>
        </w:rPr>
      </w:pPr>
      <w:r>
        <w:rPr>
          <w:rFonts w:hint="eastAsia" w:ascii="宋体" w:hAnsi="宋体" w:cs="Arial"/>
          <w:highlight w:val="none"/>
        </w:rPr>
        <w:t>3</w:t>
      </w:r>
      <w:r>
        <w:rPr>
          <w:rFonts w:hint="eastAsia" w:ascii="宋体" w:hAnsi="宋体" w:cs="Arial"/>
          <w:highlight w:val="none"/>
          <w:lang w:val="en-US" w:eastAsia="zh-CN"/>
        </w:rPr>
        <w:t>.</w:t>
      </w:r>
      <w:r>
        <w:rPr>
          <w:rFonts w:hint="eastAsia" w:ascii="宋体" w:hAnsi="宋体" w:cs="Arial"/>
          <w:highlight w:val="none"/>
        </w:rPr>
        <w:t>具体、明确的质疑事项和与质疑事项相关的请求；</w:t>
      </w:r>
    </w:p>
    <w:p w14:paraId="0D32A63B">
      <w:pPr>
        <w:pStyle w:val="107"/>
        <w:snapToGrid w:val="0"/>
        <w:spacing w:line="360" w:lineRule="auto"/>
        <w:ind w:firstLine="480"/>
        <w:rPr>
          <w:rFonts w:ascii="宋体" w:hAnsi="宋体" w:cs="Arial"/>
          <w:highlight w:val="none"/>
        </w:rPr>
      </w:pPr>
      <w:r>
        <w:rPr>
          <w:rFonts w:hint="eastAsia" w:ascii="宋体" w:hAnsi="宋体" w:cs="Arial"/>
          <w:highlight w:val="none"/>
        </w:rPr>
        <w:t>4</w:t>
      </w:r>
      <w:r>
        <w:rPr>
          <w:rFonts w:hint="eastAsia" w:ascii="宋体" w:hAnsi="宋体" w:cs="Arial"/>
          <w:highlight w:val="none"/>
          <w:lang w:val="en-US" w:eastAsia="zh-CN"/>
        </w:rPr>
        <w:t>.</w:t>
      </w:r>
      <w:r>
        <w:rPr>
          <w:rFonts w:hint="eastAsia" w:ascii="宋体" w:hAnsi="宋体" w:cs="Arial"/>
          <w:highlight w:val="none"/>
        </w:rPr>
        <w:t>事实依据；</w:t>
      </w:r>
    </w:p>
    <w:p w14:paraId="621D1A3F">
      <w:pPr>
        <w:pStyle w:val="107"/>
        <w:snapToGrid w:val="0"/>
        <w:spacing w:line="360" w:lineRule="auto"/>
        <w:ind w:firstLine="480"/>
        <w:rPr>
          <w:rFonts w:ascii="宋体" w:hAnsi="宋体" w:cs="Arial"/>
          <w:highlight w:val="none"/>
        </w:rPr>
      </w:pPr>
      <w:r>
        <w:rPr>
          <w:rFonts w:hint="eastAsia" w:ascii="宋体" w:hAnsi="宋体" w:cs="Arial"/>
          <w:highlight w:val="none"/>
        </w:rPr>
        <w:t>5</w:t>
      </w:r>
      <w:r>
        <w:rPr>
          <w:rFonts w:hint="eastAsia" w:ascii="宋体" w:hAnsi="宋体" w:cs="Arial"/>
          <w:highlight w:val="none"/>
          <w:lang w:val="en-US" w:eastAsia="zh-CN"/>
        </w:rPr>
        <w:t>.</w:t>
      </w:r>
      <w:r>
        <w:rPr>
          <w:rFonts w:hint="eastAsia" w:ascii="宋体" w:hAnsi="宋体" w:cs="Arial"/>
          <w:highlight w:val="none"/>
        </w:rPr>
        <w:t>必要的法律依据；</w:t>
      </w:r>
    </w:p>
    <w:p w14:paraId="3C83AFCE">
      <w:pPr>
        <w:pStyle w:val="107"/>
        <w:snapToGrid w:val="0"/>
        <w:spacing w:line="360" w:lineRule="auto"/>
        <w:ind w:firstLine="480"/>
        <w:rPr>
          <w:rFonts w:hint="eastAsia" w:ascii="宋体" w:hAnsi="宋体" w:cs="Arial"/>
          <w:highlight w:val="none"/>
        </w:rPr>
      </w:pPr>
      <w:r>
        <w:rPr>
          <w:rFonts w:hint="eastAsia" w:ascii="宋体" w:hAnsi="宋体" w:cs="Arial"/>
          <w:highlight w:val="none"/>
        </w:rPr>
        <w:t>6</w:t>
      </w:r>
      <w:r>
        <w:rPr>
          <w:rFonts w:hint="eastAsia" w:ascii="宋体" w:hAnsi="宋体" w:cs="Arial"/>
          <w:highlight w:val="none"/>
          <w:lang w:val="en-US" w:eastAsia="zh-CN"/>
        </w:rPr>
        <w:t>.</w:t>
      </w:r>
      <w:r>
        <w:rPr>
          <w:rFonts w:hint="eastAsia" w:ascii="宋体" w:hAnsi="宋体" w:cs="Arial"/>
          <w:highlight w:val="none"/>
        </w:rPr>
        <w:t xml:space="preserve">提出质疑的日期。 </w:t>
      </w:r>
    </w:p>
    <w:p w14:paraId="52E03358">
      <w:pPr>
        <w:pStyle w:val="107"/>
        <w:snapToGrid w:val="0"/>
        <w:spacing w:line="360" w:lineRule="auto"/>
        <w:ind w:firstLine="480"/>
        <w:rPr>
          <w:rFonts w:ascii="宋体" w:hAnsi="宋体" w:cs="Arial"/>
          <w:b/>
          <w:szCs w:val="24"/>
          <w:highlight w:val="none"/>
        </w:rPr>
      </w:pPr>
      <w:r>
        <w:rPr>
          <w:rFonts w:hint="eastAsia" w:ascii="宋体" w:hAnsi="宋体" w:cs="Arial"/>
          <w:b/>
          <w:szCs w:val="24"/>
          <w:highlight w:val="none"/>
        </w:rPr>
        <w:t>备注：</w:t>
      </w:r>
      <w:r>
        <w:rPr>
          <w:rFonts w:hint="eastAsia" w:ascii="Arial" w:hAnsi="Arial" w:cs="Arial"/>
          <w:b/>
          <w:highlight w:val="none"/>
          <w:lang w:val="zh-CN"/>
        </w:rPr>
        <w:t>投标供应商</w:t>
      </w:r>
      <w:r>
        <w:rPr>
          <w:rFonts w:hint="eastAsia" w:ascii="宋体" w:hAnsi="宋体" w:cs="Arial"/>
          <w:b/>
          <w:szCs w:val="24"/>
          <w:highlight w:val="none"/>
        </w:rPr>
        <w:t>须在法定质疑期内一次性提出针对同一采购程序环节的质疑。</w:t>
      </w:r>
    </w:p>
    <w:p w14:paraId="5C58FB81">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（3）质疑有以下情形之一的，采购代理机构不予受理：</w:t>
      </w:r>
    </w:p>
    <w:p w14:paraId="3BA675C9">
      <w:pPr>
        <w:spacing w:line="360" w:lineRule="auto"/>
        <w:ind w:firstLine="420" w:firstLineChars="200"/>
        <w:rPr>
          <w:rFonts w:ascii="宋体" w:hAnsi="宋体" w:cs="Arial"/>
          <w:szCs w:val="24"/>
          <w:highlight w:val="none"/>
        </w:rPr>
      </w:pPr>
      <w:r>
        <w:rPr>
          <w:rFonts w:hint="eastAsia" w:ascii="宋体" w:hAnsi="宋体" w:cs="Arial"/>
          <w:szCs w:val="24"/>
          <w:highlight w:val="none"/>
        </w:rPr>
        <w:t>1</w:t>
      </w:r>
      <w:r>
        <w:rPr>
          <w:rFonts w:hint="eastAsia" w:ascii="宋体" w:hAnsi="宋体" w:cs="Arial"/>
          <w:szCs w:val="24"/>
          <w:highlight w:val="none"/>
          <w:lang w:val="en-US" w:eastAsia="zh-CN"/>
        </w:rPr>
        <w:t>.</w:t>
      </w:r>
      <w:r>
        <w:rPr>
          <w:rFonts w:hint="eastAsia" w:ascii="宋体" w:hAnsi="宋体" w:cs="Arial"/>
          <w:szCs w:val="24"/>
          <w:highlight w:val="none"/>
        </w:rPr>
        <w:t>未按规定程序和渠道提出质疑的；</w:t>
      </w:r>
    </w:p>
    <w:p w14:paraId="1359BB3B">
      <w:pPr>
        <w:pStyle w:val="107"/>
        <w:snapToGrid w:val="0"/>
        <w:spacing w:line="360" w:lineRule="auto"/>
        <w:ind w:firstLine="480"/>
        <w:rPr>
          <w:rFonts w:ascii="宋体" w:hAnsi="宋体" w:cs="Arial"/>
          <w:szCs w:val="24"/>
          <w:highlight w:val="none"/>
        </w:rPr>
      </w:pPr>
      <w:r>
        <w:rPr>
          <w:rFonts w:hint="eastAsia" w:ascii="宋体" w:hAnsi="宋体" w:cs="Arial"/>
          <w:szCs w:val="24"/>
          <w:highlight w:val="none"/>
        </w:rPr>
        <w:t>2</w:t>
      </w:r>
      <w:r>
        <w:rPr>
          <w:rFonts w:hint="eastAsia" w:ascii="宋体" w:hAnsi="宋体" w:cs="Arial"/>
          <w:szCs w:val="24"/>
          <w:highlight w:val="none"/>
          <w:lang w:val="en-US" w:eastAsia="zh-CN"/>
        </w:rPr>
        <w:t>.</w:t>
      </w:r>
      <w:r>
        <w:rPr>
          <w:rFonts w:hint="eastAsia" w:ascii="宋体" w:hAnsi="宋体" w:cs="Arial"/>
          <w:szCs w:val="24"/>
          <w:highlight w:val="none"/>
        </w:rPr>
        <w:t xml:space="preserve">超过法定质疑期限的； </w:t>
      </w:r>
    </w:p>
    <w:p w14:paraId="238E92D3">
      <w:pPr>
        <w:pStyle w:val="107"/>
        <w:snapToGrid w:val="0"/>
        <w:spacing w:line="360" w:lineRule="auto"/>
        <w:ind w:firstLine="480"/>
        <w:rPr>
          <w:rFonts w:ascii="宋体" w:hAnsi="宋体" w:cs="Arial"/>
          <w:szCs w:val="24"/>
          <w:highlight w:val="none"/>
        </w:rPr>
      </w:pPr>
      <w:r>
        <w:rPr>
          <w:rFonts w:hint="eastAsia" w:ascii="宋体" w:hAnsi="宋体" w:cs="Arial"/>
          <w:szCs w:val="24"/>
          <w:highlight w:val="none"/>
        </w:rPr>
        <w:t>3</w:t>
      </w:r>
      <w:r>
        <w:rPr>
          <w:rFonts w:hint="eastAsia" w:ascii="宋体" w:hAnsi="宋体" w:cs="Arial"/>
          <w:szCs w:val="24"/>
          <w:highlight w:val="none"/>
          <w:lang w:val="en-US" w:eastAsia="zh-CN"/>
        </w:rPr>
        <w:t>.</w:t>
      </w:r>
      <w:r>
        <w:rPr>
          <w:rFonts w:hint="eastAsia" w:ascii="宋体" w:hAnsi="宋体" w:cs="Arial"/>
          <w:szCs w:val="24"/>
          <w:highlight w:val="none"/>
        </w:rPr>
        <w:t>书面质疑的形式和内容不符合上述要求的；</w:t>
      </w:r>
    </w:p>
    <w:p w14:paraId="5A2D455F">
      <w:pPr>
        <w:pStyle w:val="107"/>
        <w:snapToGrid w:val="0"/>
        <w:spacing w:line="360" w:lineRule="auto"/>
        <w:ind w:firstLine="480"/>
        <w:rPr>
          <w:rFonts w:ascii="宋体" w:hAnsi="宋体" w:cs="Arial"/>
          <w:szCs w:val="24"/>
          <w:highlight w:val="none"/>
        </w:rPr>
      </w:pPr>
      <w:r>
        <w:rPr>
          <w:rFonts w:hint="eastAsia" w:ascii="宋体" w:hAnsi="宋体" w:cs="Arial"/>
          <w:szCs w:val="24"/>
          <w:highlight w:val="none"/>
        </w:rPr>
        <w:t>4</w:t>
      </w:r>
      <w:r>
        <w:rPr>
          <w:rFonts w:hint="eastAsia" w:ascii="宋体" w:hAnsi="宋体" w:cs="Arial"/>
          <w:szCs w:val="24"/>
          <w:highlight w:val="none"/>
          <w:lang w:val="en-US" w:eastAsia="zh-CN"/>
        </w:rPr>
        <w:t>.</w:t>
      </w:r>
      <w:r>
        <w:rPr>
          <w:rFonts w:hint="eastAsia" w:ascii="宋体" w:hAnsi="宋体" w:cs="Arial"/>
          <w:szCs w:val="24"/>
          <w:highlight w:val="none"/>
        </w:rPr>
        <w:t xml:space="preserve">提出的质疑事项已经明确答复的； </w:t>
      </w:r>
    </w:p>
    <w:p w14:paraId="4DC87CB5">
      <w:pPr>
        <w:pStyle w:val="107"/>
        <w:snapToGrid w:val="0"/>
        <w:spacing w:line="360" w:lineRule="auto"/>
        <w:ind w:firstLine="480"/>
        <w:rPr>
          <w:rFonts w:hint="eastAsia" w:ascii="宋体" w:hAnsi="宋体" w:cs="Arial"/>
          <w:szCs w:val="24"/>
          <w:highlight w:val="none"/>
        </w:rPr>
      </w:pPr>
      <w:r>
        <w:rPr>
          <w:rFonts w:hint="eastAsia" w:ascii="宋体" w:hAnsi="宋体" w:cs="Arial"/>
          <w:szCs w:val="24"/>
          <w:highlight w:val="none"/>
        </w:rPr>
        <w:t>5</w:t>
      </w:r>
      <w:r>
        <w:rPr>
          <w:rFonts w:hint="eastAsia" w:ascii="宋体" w:hAnsi="宋体" w:cs="Arial"/>
          <w:szCs w:val="24"/>
          <w:highlight w:val="none"/>
          <w:lang w:val="en-US" w:eastAsia="zh-CN"/>
        </w:rPr>
        <w:t>.</w:t>
      </w:r>
      <w:r>
        <w:rPr>
          <w:rFonts w:hint="eastAsia" w:ascii="宋体" w:hAnsi="宋体" w:cs="Arial"/>
          <w:szCs w:val="24"/>
          <w:highlight w:val="none"/>
        </w:rPr>
        <w:t>法律法规规定的其他不予受理的条件。</w:t>
      </w:r>
    </w:p>
    <w:p w14:paraId="057E6900">
      <w:pPr>
        <w:pStyle w:val="107"/>
        <w:snapToGrid w:val="0"/>
        <w:spacing w:line="360" w:lineRule="auto"/>
        <w:ind w:left="0" w:leftChars="0" w:firstLine="480" w:firstLineChars="200"/>
        <w:rPr>
          <w:rFonts w:hint="eastAsia" w:ascii="宋体" w:hAnsi="宋体" w:eastAsia="宋体"/>
          <w:sz w:val="24"/>
          <w:highlight w:val="none"/>
        </w:rPr>
      </w:pPr>
      <w:r>
        <w:rPr>
          <w:rFonts w:hint="eastAsia" w:ascii="宋体" w:hAnsi="宋体" w:eastAsia="宋体"/>
          <w:sz w:val="24"/>
          <w:highlight w:val="none"/>
        </w:rPr>
        <w:t>（4）采购代理机构应当在收到质疑函后七个工作日内做出书面答复。答复内容同时通知与处理结果有关的</w:t>
      </w:r>
      <w:r>
        <w:rPr>
          <w:rFonts w:hint="eastAsia" w:ascii="宋体" w:hAnsi="宋体" w:eastAsia="宋体"/>
          <w:sz w:val="24"/>
          <w:highlight w:val="none"/>
          <w:lang w:eastAsia="zh-CN"/>
        </w:rPr>
        <w:t>投标供应商</w:t>
      </w:r>
      <w:r>
        <w:rPr>
          <w:rFonts w:hint="eastAsia" w:ascii="宋体" w:hAnsi="宋体" w:eastAsia="宋体"/>
          <w:sz w:val="24"/>
          <w:highlight w:val="none"/>
        </w:rPr>
        <w:t>，但答复内容不得涉及</w:t>
      </w:r>
      <w:r>
        <w:rPr>
          <w:rFonts w:hint="eastAsia" w:ascii="宋体" w:hAnsi="宋体" w:eastAsia="宋体"/>
          <w:sz w:val="24"/>
          <w:highlight w:val="none"/>
          <w:lang w:eastAsia="zh-CN"/>
        </w:rPr>
        <w:t>投标供应商</w:t>
      </w:r>
      <w:r>
        <w:rPr>
          <w:rFonts w:hint="eastAsia" w:ascii="宋体" w:hAnsi="宋体" w:eastAsia="宋体"/>
          <w:sz w:val="24"/>
          <w:highlight w:val="none"/>
        </w:rPr>
        <w:t>的商业秘密。</w:t>
      </w:r>
    </w:p>
    <w:p w14:paraId="521D7D6A">
      <w:pPr>
        <w:spacing w:line="360" w:lineRule="auto"/>
        <w:rPr>
          <w:rFonts w:hint="eastAsia" w:ascii="宋体" w:hAnsi="宋体"/>
          <w:b/>
          <w:sz w:val="24"/>
          <w:highlight w:val="none"/>
        </w:rPr>
      </w:pPr>
      <w:r>
        <w:rPr>
          <w:rFonts w:hint="eastAsia" w:ascii="宋体" w:hAnsi="宋体"/>
          <w:b/>
          <w:sz w:val="24"/>
          <w:highlight w:val="none"/>
          <w:lang w:val="en-US" w:eastAsia="zh-CN"/>
        </w:rPr>
        <w:t>5.</w:t>
      </w:r>
      <w:r>
        <w:rPr>
          <w:rFonts w:hint="eastAsia" w:ascii="宋体" w:hAnsi="宋体"/>
          <w:b/>
          <w:sz w:val="24"/>
          <w:highlight w:val="none"/>
        </w:rPr>
        <w:t>评标的处理依据</w:t>
      </w:r>
    </w:p>
    <w:p w14:paraId="6BC6013D">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 xml:space="preserve">评标委员会有权对在开标、评标过程中出现的一切问题，根据《中华人民共和国政府采购法》、《中华人民共和国政府采购法实施条例》和《政府采购货物和服务招标投标管理办法》等相关法律、法规的条款，本着公开、公平、公正的原则进行处理。 </w:t>
      </w:r>
    </w:p>
    <w:p w14:paraId="69EECE4F">
      <w:pPr>
        <w:spacing w:line="360" w:lineRule="auto"/>
        <w:rPr>
          <w:rFonts w:hint="eastAsia" w:ascii="宋体" w:hAnsi="宋体"/>
          <w:b/>
          <w:sz w:val="24"/>
          <w:highlight w:val="none"/>
        </w:rPr>
      </w:pPr>
      <w:r>
        <w:rPr>
          <w:rFonts w:hint="eastAsia" w:ascii="宋体" w:hAnsi="宋体"/>
          <w:b/>
          <w:sz w:val="24"/>
          <w:highlight w:val="none"/>
          <w:lang w:val="en-US" w:eastAsia="zh-CN"/>
        </w:rPr>
        <w:t>6.</w:t>
      </w:r>
      <w:r>
        <w:rPr>
          <w:rFonts w:hint="eastAsia" w:ascii="宋体" w:hAnsi="宋体"/>
          <w:b/>
          <w:sz w:val="24"/>
          <w:highlight w:val="none"/>
        </w:rPr>
        <w:t>解释权归属</w:t>
      </w:r>
    </w:p>
    <w:p w14:paraId="7B78148F">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本招标文件的解释权归采购代理机构。</w:t>
      </w:r>
    </w:p>
    <w:p w14:paraId="668B25EC">
      <w:pPr>
        <w:spacing w:line="360" w:lineRule="auto"/>
        <w:ind w:firstLine="3614" w:firstLineChars="1200"/>
        <w:outlineLvl w:val="1"/>
        <w:rPr>
          <w:rFonts w:hint="eastAsia" w:ascii="宋体" w:hAnsi="宋体"/>
          <w:b/>
          <w:sz w:val="30"/>
          <w:szCs w:val="30"/>
          <w:highlight w:val="none"/>
        </w:rPr>
      </w:pPr>
      <w:bookmarkStart w:id="24" w:name="_Toc21814"/>
      <w:r>
        <w:rPr>
          <w:rFonts w:hint="eastAsia" w:ascii="宋体" w:hAnsi="宋体"/>
          <w:b/>
          <w:sz w:val="30"/>
          <w:szCs w:val="30"/>
          <w:highlight w:val="none"/>
        </w:rPr>
        <w:t>四．招标要求</w:t>
      </w:r>
      <w:bookmarkEnd w:id="24"/>
    </w:p>
    <w:p w14:paraId="3470A439">
      <w:pPr>
        <w:spacing w:line="360" w:lineRule="auto"/>
        <w:outlineLvl w:val="1"/>
        <w:rPr>
          <w:rFonts w:hint="eastAsia" w:ascii="宋体" w:hAnsi="宋体"/>
          <w:b/>
          <w:sz w:val="24"/>
          <w:highlight w:val="none"/>
        </w:rPr>
      </w:pPr>
      <w:bookmarkStart w:id="25" w:name="_Toc31000"/>
      <w:r>
        <w:rPr>
          <w:rFonts w:hint="eastAsia" w:ascii="宋体" w:hAnsi="宋体"/>
          <w:b/>
          <w:sz w:val="24"/>
          <w:highlight w:val="none"/>
        </w:rPr>
        <w:t>1</w:t>
      </w:r>
      <w:r>
        <w:rPr>
          <w:rFonts w:hint="eastAsia" w:ascii="宋体" w:hAnsi="宋体"/>
          <w:b/>
          <w:sz w:val="24"/>
          <w:highlight w:val="none"/>
          <w:lang w:val="en-US" w:eastAsia="zh-CN"/>
        </w:rPr>
        <w:t>.</w:t>
      </w:r>
      <w:r>
        <w:rPr>
          <w:rFonts w:hint="eastAsia" w:ascii="宋体" w:hAnsi="宋体"/>
          <w:b/>
          <w:sz w:val="24"/>
          <w:highlight w:val="none"/>
        </w:rPr>
        <w:t>招标内容</w:t>
      </w:r>
      <w:bookmarkEnd w:id="25"/>
    </w:p>
    <w:p w14:paraId="25A6A685">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本次招标为：</w:t>
      </w:r>
      <w:r>
        <w:rPr>
          <w:rFonts w:hint="eastAsia" w:ascii="宋体" w:hAnsi="宋体"/>
          <w:sz w:val="24"/>
          <w:highlight w:val="none"/>
          <w:lang w:val="en-US" w:eastAsia="zh-CN"/>
        </w:rPr>
        <w:t>陕西学前师范学院文献资料建设项目-特色资源展示与体验空间建设(二次)</w:t>
      </w:r>
      <w:r>
        <w:rPr>
          <w:rFonts w:hint="eastAsia" w:ascii="宋体" w:hAnsi="宋体" w:eastAsia="宋体"/>
          <w:sz w:val="24"/>
          <w:highlight w:val="none"/>
        </w:rPr>
        <w:t>。</w:t>
      </w:r>
      <w:r>
        <w:rPr>
          <w:rFonts w:hint="eastAsia" w:ascii="宋体" w:hAnsi="宋体" w:eastAsia="宋体"/>
          <w:sz w:val="24"/>
          <w:highlight w:val="none"/>
          <w:lang w:eastAsia="zh-CN"/>
        </w:rPr>
        <w:t>投标供应商</w:t>
      </w:r>
      <w:r>
        <w:rPr>
          <w:rFonts w:hint="eastAsia" w:ascii="宋体" w:hAnsi="宋体" w:eastAsia="宋体"/>
          <w:sz w:val="24"/>
          <w:highlight w:val="none"/>
        </w:rPr>
        <w:t>可根据自身的资格情况和经营范围对项目进行投标，不得将其子目再行分解或只投其中的一部分内容，否则投标无效；开标、阅标、评标、定标、签订合同均以项目为单位进行。</w:t>
      </w:r>
    </w:p>
    <w:p w14:paraId="3EC9B861">
      <w:pPr>
        <w:spacing w:line="360" w:lineRule="auto"/>
        <w:rPr>
          <w:rFonts w:hint="eastAsia" w:ascii="宋体" w:hAnsi="宋体"/>
          <w:b/>
          <w:sz w:val="24"/>
          <w:highlight w:val="none"/>
        </w:rPr>
      </w:pPr>
      <w:r>
        <w:rPr>
          <w:rFonts w:hint="eastAsia" w:ascii="宋体" w:hAnsi="宋体"/>
          <w:b/>
          <w:sz w:val="24"/>
          <w:highlight w:val="none"/>
        </w:rPr>
        <w:t>2</w:t>
      </w:r>
      <w:r>
        <w:rPr>
          <w:rFonts w:hint="eastAsia" w:ascii="宋体" w:hAnsi="宋体"/>
          <w:b/>
          <w:sz w:val="24"/>
          <w:highlight w:val="none"/>
          <w:lang w:val="en-US" w:eastAsia="zh-CN"/>
        </w:rPr>
        <w:t>.</w:t>
      </w:r>
      <w:r>
        <w:rPr>
          <w:rFonts w:hint="eastAsia" w:ascii="宋体" w:hAnsi="宋体"/>
          <w:b/>
          <w:sz w:val="24"/>
          <w:highlight w:val="none"/>
          <w:lang w:eastAsia="zh-CN"/>
        </w:rPr>
        <w:t>投标供应商</w:t>
      </w:r>
      <w:r>
        <w:rPr>
          <w:rFonts w:hint="eastAsia" w:ascii="宋体" w:hAnsi="宋体"/>
          <w:b/>
          <w:sz w:val="24"/>
          <w:highlight w:val="none"/>
        </w:rPr>
        <w:t>资格条件：</w:t>
      </w:r>
      <w:r>
        <w:rPr>
          <w:rFonts w:hint="eastAsia" w:ascii="宋体" w:hAnsi="宋体"/>
          <w:sz w:val="24"/>
          <w:highlight w:val="none"/>
        </w:rPr>
        <w:t>应当符合</w:t>
      </w:r>
      <w:r>
        <w:rPr>
          <w:rFonts w:hint="eastAsia" w:ascii="宋体" w:hAnsi="宋体"/>
          <w:sz w:val="24"/>
          <w:highlight w:val="none"/>
          <w:lang w:eastAsia="zh-CN"/>
        </w:rPr>
        <w:t>投标供应商</w:t>
      </w:r>
      <w:r>
        <w:rPr>
          <w:rFonts w:hint="eastAsia" w:ascii="宋体" w:hAnsi="宋体"/>
          <w:sz w:val="24"/>
          <w:highlight w:val="none"/>
        </w:rPr>
        <w:t>须知前附表中规定的资格条件。</w:t>
      </w:r>
    </w:p>
    <w:p w14:paraId="4F4A8373">
      <w:pPr>
        <w:spacing w:line="360" w:lineRule="auto"/>
        <w:rPr>
          <w:rFonts w:hint="eastAsia" w:ascii="宋体" w:hAnsi="宋体"/>
          <w:b/>
          <w:sz w:val="24"/>
          <w:highlight w:val="none"/>
        </w:rPr>
      </w:pPr>
      <w:r>
        <w:rPr>
          <w:rFonts w:hint="eastAsia" w:ascii="宋体" w:hAnsi="宋体"/>
          <w:b/>
          <w:sz w:val="24"/>
          <w:highlight w:val="none"/>
        </w:rPr>
        <w:t>3</w:t>
      </w:r>
      <w:r>
        <w:rPr>
          <w:rFonts w:hint="eastAsia" w:ascii="宋体" w:hAnsi="宋体"/>
          <w:b/>
          <w:sz w:val="24"/>
          <w:highlight w:val="none"/>
          <w:lang w:val="en-US" w:eastAsia="zh-CN"/>
        </w:rPr>
        <w:t>.</w:t>
      </w:r>
      <w:r>
        <w:rPr>
          <w:rFonts w:hint="eastAsia" w:ascii="宋体" w:hAnsi="宋体"/>
          <w:b/>
          <w:sz w:val="24"/>
          <w:highlight w:val="none"/>
        </w:rPr>
        <w:t>投标文件的编制</w:t>
      </w:r>
    </w:p>
    <w:p w14:paraId="47272BD5">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投标文件按照招标文件提供的内容编制，并对招标文件做出实质性响应。具体内容包括：</w:t>
      </w:r>
    </w:p>
    <w:p w14:paraId="23D4EDDD">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w:t>
      </w:r>
      <w:r>
        <w:rPr>
          <w:rFonts w:hint="eastAsia" w:ascii="宋体" w:hAnsi="宋体" w:eastAsia="宋体"/>
          <w:sz w:val="24"/>
          <w:highlight w:val="none"/>
          <w:lang w:val="en-US" w:eastAsia="zh-CN"/>
        </w:rPr>
        <w:t>1</w:t>
      </w:r>
      <w:r>
        <w:rPr>
          <w:rFonts w:hint="eastAsia" w:ascii="宋体" w:hAnsi="宋体" w:eastAsia="宋体"/>
          <w:sz w:val="24"/>
          <w:highlight w:val="none"/>
        </w:rPr>
        <w:t>）按要求出具的资格条件证明文件；</w:t>
      </w:r>
    </w:p>
    <w:p w14:paraId="0C3F63DB">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w:t>
      </w:r>
      <w:r>
        <w:rPr>
          <w:rFonts w:hint="eastAsia" w:ascii="宋体" w:hAnsi="宋体" w:eastAsia="宋体"/>
          <w:sz w:val="24"/>
          <w:highlight w:val="none"/>
          <w:lang w:val="en-US" w:eastAsia="zh-CN"/>
        </w:rPr>
        <w:t>2</w:t>
      </w:r>
      <w:r>
        <w:rPr>
          <w:rFonts w:hint="eastAsia" w:ascii="宋体" w:hAnsi="宋体" w:eastAsia="宋体"/>
          <w:sz w:val="24"/>
          <w:highlight w:val="none"/>
        </w:rPr>
        <w:t>）按要求出具的</w:t>
      </w:r>
      <w:r>
        <w:rPr>
          <w:rFonts w:hint="eastAsia" w:ascii="宋体" w:hAnsi="宋体" w:eastAsia="宋体"/>
          <w:sz w:val="24"/>
          <w:highlight w:val="none"/>
          <w:lang w:val="en-US" w:eastAsia="zh-CN"/>
        </w:rPr>
        <w:t>符合性</w:t>
      </w:r>
      <w:r>
        <w:rPr>
          <w:rFonts w:hint="eastAsia" w:ascii="宋体" w:hAnsi="宋体" w:eastAsia="宋体"/>
          <w:sz w:val="24"/>
          <w:highlight w:val="none"/>
        </w:rPr>
        <w:t>证明文件；</w:t>
      </w:r>
    </w:p>
    <w:p w14:paraId="5ABAC12C">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rPr>
        <w:t>（</w:t>
      </w:r>
      <w:r>
        <w:rPr>
          <w:rFonts w:hint="eastAsia" w:ascii="宋体" w:hAnsi="宋体" w:eastAsia="宋体"/>
          <w:sz w:val="24"/>
          <w:highlight w:val="none"/>
          <w:lang w:val="en-US" w:eastAsia="zh-CN"/>
        </w:rPr>
        <w:t>3</w:t>
      </w:r>
      <w:r>
        <w:rPr>
          <w:rFonts w:hint="eastAsia" w:ascii="宋体" w:hAnsi="宋体" w:eastAsia="宋体"/>
          <w:sz w:val="24"/>
          <w:highlight w:val="none"/>
        </w:rPr>
        <w:t>）供应商的</w:t>
      </w:r>
      <w:r>
        <w:rPr>
          <w:rFonts w:hint="eastAsia" w:ascii="宋体" w:hAnsi="宋体" w:eastAsia="宋体"/>
          <w:sz w:val="24"/>
          <w:highlight w:val="none"/>
          <w:lang w:val="en-US" w:eastAsia="zh-CN"/>
        </w:rPr>
        <w:t>投标</w:t>
      </w:r>
      <w:r>
        <w:rPr>
          <w:rFonts w:hint="eastAsia" w:ascii="宋体" w:hAnsi="宋体" w:eastAsia="宋体"/>
          <w:sz w:val="24"/>
          <w:highlight w:val="none"/>
        </w:rPr>
        <w:t>方案</w:t>
      </w:r>
      <w:r>
        <w:rPr>
          <w:rFonts w:hint="eastAsia" w:ascii="宋体" w:hAnsi="宋体" w:eastAsia="宋体"/>
          <w:sz w:val="24"/>
          <w:highlight w:val="none"/>
          <w:lang w:eastAsia="zh-CN"/>
        </w:rPr>
        <w:t>；</w:t>
      </w:r>
    </w:p>
    <w:p w14:paraId="6347FD34">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w:t>
      </w:r>
      <w:r>
        <w:rPr>
          <w:rFonts w:hint="eastAsia" w:ascii="宋体" w:hAnsi="宋体" w:eastAsia="宋体"/>
          <w:sz w:val="24"/>
          <w:highlight w:val="none"/>
          <w:lang w:val="en-US" w:eastAsia="zh-CN"/>
        </w:rPr>
        <w:t>4</w:t>
      </w:r>
      <w:r>
        <w:rPr>
          <w:rFonts w:hint="eastAsia" w:ascii="宋体" w:hAnsi="宋体" w:eastAsia="宋体"/>
          <w:sz w:val="24"/>
          <w:highlight w:val="none"/>
        </w:rPr>
        <w:t>）</w:t>
      </w:r>
      <w:r>
        <w:rPr>
          <w:rFonts w:hint="eastAsia" w:ascii="宋体" w:hAnsi="宋体" w:eastAsia="宋体"/>
          <w:sz w:val="24"/>
          <w:highlight w:val="none"/>
          <w:lang w:val="en-US" w:eastAsia="zh-CN"/>
        </w:rPr>
        <w:t>其他附件</w:t>
      </w:r>
      <w:r>
        <w:rPr>
          <w:rFonts w:hint="eastAsia" w:ascii="宋体" w:hAnsi="宋体" w:eastAsia="宋体"/>
          <w:sz w:val="24"/>
          <w:highlight w:val="none"/>
        </w:rPr>
        <w:t>。</w:t>
      </w:r>
    </w:p>
    <w:p w14:paraId="51BA4EAE">
      <w:pPr>
        <w:spacing w:line="360" w:lineRule="auto"/>
        <w:rPr>
          <w:rFonts w:hint="eastAsia" w:ascii="宋体" w:hAnsi="宋体"/>
          <w:b/>
          <w:sz w:val="24"/>
          <w:highlight w:val="none"/>
        </w:rPr>
      </w:pPr>
      <w:r>
        <w:rPr>
          <w:rFonts w:hint="eastAsia" w:ascii="宋体" w:hAnsi="宋体"/>
          <w:b/>
          <w:sz w:val="24"/>
          <w:highlight w:val="none"/>
        </w:rPr>
        <w:t>4</w:t>
      </w:r>
      <w:r>
        <w:rPr>
          <w:rFonts w:hint="eastAsia" w:ascii="宋体" w:hAnsi="宋体"/>
          <w:b/>
          <w:sz w:val="24"/>
          <w:highlight w:val="none"/>
          <w:lang w:val="en-US" w:eastAsia="zh-CN"/>
        </w:rPr>
        <w:t>.</w:t>
      </w:r>
      <w:r>
        <w:rPr>
          <w:rFonts w:hint="eastAsia" w:ascii="宋体" w:hAnsi="宋体"/>
          <w:b/>
          <w:sz w:val="24"/>
          <w:highlight w:val="none"/>
        </w:rPr>
        <w:t>投标报价</w:t>
      </w:r>
    </w:p>
    <w:p w14:paraId="7D858A43">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（1）</w:t>
      </w:r>
      <w:r>
        <w:rPr>
          <w:rFonts w:hint="eastAsia" w:ascii="宋体" w:hAnsi="宋体" w:eastAsia="宋体"/>
          <w:sz w:val="24"/>
          <w:highlight w:val="none"/>
          <w:lang w:val="en-US" w:eastAsia="zh-CN"/>
        </w:rPr>
        <w:t>投标</w:t>
      </w:r>
      <w:r>
        <w:rPr>
          <w:rFonts w:hint="eastAsia" w:ascii="宋体" w:hAnsi="宋体" w:eastAsia="宋体"/>
          <w:sz w:val="24"/>
          <w:highlight w:val="none"/>
        </w:rPr>
        <w:t>报价</w:t>
      </w:r>
      <w:r>
        <w:rPr>
          <w:rFonts w:hint="eastAsia" w:ascii="宋体" w:hAnsi="宋体" w:eastAsia="宋体"/>
          <w:sz w:val="24"/>
          <w:highlight w:val="none"/>
          <w:lang w:val="en-US" w:eastAsia="zh-CN"/>
        </w:rPr>
        <w:t>是指投标</w:t>
      </w:r>
      <w:r>
        <w:rPr>
          <w:rFonts w:hint="eastAsia" w:ascii="宋体" w:hAnsi="宋体" w:eastAsia="宋体"/>
          <w:sz w:val="24"/>
          <w:highlight w:val="none"/>
        </w:rPr>
        <w:t>供应商响应</w:t>
      </w:r>
      <w:r>
        <w:rPr>
          <w:rFonts w:hint="eastAsia" w:ascii="宋体" w:hAnsi="宋体" w:eastAsia="宋体"/>
          <w:sz w:val="24"/>
          <w:highlight w:val="none"/>
          <w:lang w:val="en-US" w:eastAsia="zh-CN"/>
        </w:rPr>
        <w:t>采购</w:t>
      </w:r>
      <w:r>
        <w:rPr>
          <w:rFonts w:hint="eastAsia" w:ascii="宋体" w:hAnsi="宋体" w:eastAsia="宋体"/>
          <w:sz w:val="24"/>
          <w:highlight w:val="none"/>
        </w:rPr>
        <w:t>项目要求的全部工作内容的价格体现，包括完成采购内容所需的直接费、间接费、利润、税金及其它相关的一切费用。以</w:t>
      </w:r>
      <w:r>
        <w:rPr>
          <w:rFonts w:hint="eastAsia" w:ascii="宋体" w:hAnsi="宋体" w:eastAsia="宋体"/>
          <w:sz w:val="24"/>
          <w:highlight w:val="none"/>
          <w:lang w:val="en-US" w:eastAsia="zh-CN"/>
        </w:rPr>
        <w:t>招标</w:t>
      </w:r>
      <w:r>
        <w:rPr>
          <w:rFonts w:hint="eastAsia" w:ascii="宋体" w:hAnsi="宋体" w:eastAsia="宋体"/>
          <w:sz w:val="24"/>
          <w:highlight w:val="none"/>
        </w:rPr>
        <w:t>文件的内容和要求作为</w:t>
      </w:r>
      <w:r>
        <w:rPr>
          <w:rFonts w:hint="eastAsia" w:ascii="宋体" w:hAnsi="宋体" w:eastAsia="宋体"/>
          <w:sz w:val="24"/>
          <w:highlight w:val="none"/>
          <w:lang w:val="en-US" w:eastAsia="zh-CN"/>
        </w:rPr>
        <w:t>投标</w:t>
      </w:r>
      <w:r>
        <w:rPr>
          <w:rFonts w:hint="eastAsia" w:ascii="宋体" w:hAnsi="宋体" w:eastAsia="宋体"/>
          <w:sz w:val="24"/>
          <w:highlight w:val="none"/>
        </w:rPr>
        <w:t>依据。</w:t>
      </w:r>
    </w:p>
    <w:p w14:paraId="3FB754C5">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（2）</w:t>
      </w:r>
      <w:r>
        <w:rPr>
          <w:rFonts w:hint="eastAsia" w:ascii="宋体" w:hAnsi="宋体" w:eastAsia="宋体"/>
          <w:sz w:val="24"/>
          <w:highlight w:val="none"/>
          <w:lang w:eastAsia="zh-CN"/>
        </w:rPr>
        <w:t>投标供应商</w:t>
      </w:r>
      <w:r>
        <w:rPr>
          <w:rFonts w:hint="eastAsia" w:ascii="宋体" w:hAnsi="宋体" w:eastAsia="宋体"/>
          <w:sz w:val="24"/>
          <w:highlight w:val="none"/>
        </w:rPr>
        <w:t>应在投标文件中的开标一览表上，标明投标报价；任何有选择的报价不予接受；</w:t>
      </w:r>
    </w:p>
    <w:p w14:paraId="29C61717">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（3）投标货币：人民币；单位：元（最多保留到小数点后两位）；</w:t>
      </w:r>
    </w:p>
    <w:p w14:paraId="4A08B0CF">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（4）开标一览表应有</w:t>
      </w:r>
      <w:r>
        <w:rPr>
          <w:rFonts w:hint="eastAsia" w:ascii="宋体" w:hAnsi="宋体" w:eastAsia="宋体"/>
          <w:sz w:val="24"/>
          <w:highlight w:val="none"/>
          <w:lang w:eastAsia="zh-CN"/>
        </w:rPr>
        <w:t>投标供应商</w:t>
      </w:r>
      <w:r>
        <w:rPr>
          <w:rFonts w:hint="eastAsia" w:ascii="宋体" w:hAnsi="宋体" w:eastAsia="宋体"/>
          <w:sz w:val="24"/>
          <w:highlight w:val="none"/>
        </w:rPr>
        <w:t>公章及法定代表人或被授权人的签字；</w:t>
      </w:r>
    </w:p>
    <w:p w14:paraId="47A4E43C">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（5）投标报价表中标明的价格，在合同执行过程中，不得以任何理由变更；</w:t>
      </w:r>
    </w:p>
    <w:p w14:paraId="71110AEA">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（6）凡因</w:t>
      </w:r>
      <w:r>
        <w:rPr>
          <w:rFonts w:hint="eastAsia" w:ascii="宋体" w:hAnsi="宋体" w:eastAsia="宋体"/>
          <w:sz w:val="24"/>
          <w:highlight w:val="none"/>
          <w:lang w:eastAsia="zh-CN"/>
        </w:rPr>
        <w:t>投标供应商</w:t>
      </w:r>
      <w:r>
        <w:rPr>
          <w:rFonts w:hint="eastAsia" w:ascii="宋体" w:hAnsi="宋体" w:eastAsia="宋体"/>
          <w:sz w:val="24"/>
          <w:highlight w:val="none"/>
        </w:rPr>
        <w:t>对招标文件阅读不深、理解不透、误解、疏漏、或因市场行情了解不清造成的后果和风险均由</w:t>
      </w:r>
      <w:r>
        <w:rPr>
          <w:rFonts w:hint="eastAsia" w:ascii="宋体" w:hAnsi="宋体" w:eastAsia="宋体"/>
          <w:sz w:val="24"/>
          <w:highlight w:val="none"/>
          <w:lang w:eastAsia="zh-CN"/>
        </w:rPr>
        <w:t>投标供应商</w:t>
      </w:r>
      <w:r>
        <w:rPr>
          <w:rFonts w:hint="eastAsia" w:ascii="宋体" w:hAnsi="宋体" w:eastAsia="宋体"/>
          <w:sz w:val="24"/>
          <w:highlight w:val="none"/>
        </w:rPr>
        <w:t>自负；</w:t>
      </w:r>
    </w:p>
    <w:p w14:paraId="028222F7">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 xml:space="preserve">（7）最低报价不是中标的唯一依据； </w:t>
      </w:r>
    </w:p>
    <w:p w14:paraId="05B250A2">
      <w:pPr>
        <w:spacing w:line="360" w:lineRule="auto"/>
        <w:ind w:firstLine="496" w:firstLineChars="207"/>
        <w:rPr>
          <w:rFonts w:hint="eastAsia" w:ascii="宋体" w:hAnsi="宋体" w:eastAsia="宋体"/>
          <w:sz w:val="24"/>
          <w:highlight w:val="none"/>
        </w:rPr>
      </w:pPr>
      <w:r>
        <w:rPr>
          <w:rFonts w:hint="eastAsia" w:ascii="宋体" w:hAnsi="宋体" w:eastAsia="宋体"/>
          <w:sz w:val="24"/>
          <w:highlight w:val="none"/>
        </w:rPr>
        <w:t>（8）落实异常低价审查</w:t>
      </w:r>
    </w:p>
    <w:p w14:paraId="2C02C815">
      <w:pPr>
        <w:spacing w:line="360" w:lineRule="auto"/>
        <w:ind w:firstLine="496" w:firstLineChars="207"/>
        <w:rPr>
          <w:rFonts w:hint="eastAsia" w:ascii="宋体" w:hAnsi="宋体" w:eastAsia="宋体"/>
          <w:sz w:val="24"/>
          <w:highlight w:val="none"/>
        </w:rPr>
      </w:pPr>
      <w:r>
        <w:rPr>
          <w:rFonts w:hint="eastAsia" w:ascii="宋体" w:hAnsi="宋体" w:eastAsia="宋体"/>
          <w:sz w:val="24"/>
          <w:highlight w:val="none"/>
          <w:lang w:eastAsia="zh-CN"/>
        </w:rPr>
        <w:t>（</w:t>
      </w:r>
      <w:r>
        <w:rPr>
          <w:rFonts w:hint="eastAsia" w:ascii="宋体" w:hAnsi="宋体" w:eastAsia="宋体"/>
          <w:sz w:val="24"/>
          <w:highlight w:val="none"/>
          <w:lang w:val="en-US" w:eastAsia="zh-CN"/>
        </w:rPr>
        <w:t>8.1</w:t>
      </w:r>
      <w:r>
        <w:rPr>
          <w:rFonts w:hint="eastAsia" w:ascii="宋体" w:hAnsi="宋体" w:eastAsia="宋体"/>
          <w:sz w:val="24"/>
          <w:highlight w:val="none"/>
          <w:lang w:eastAsia="zh-CN"/>
        </w:rPr>
        <w:t>）</w:t>
      </w:r>
      <w:r>
        <w:rPr>
          <w:rFonts w:hint="eastAsia" w:ascii="宋体" w:hAnsi="宋体" w:eastAsia="宋体"/>
          <w:sz w:val="24"/>
          <w:highlight w:val="none"/>
        </w:rPr>
        <w:t>评审中出现下列情形之一的，评标委员会应当启动异常低价投标（响应）审查程序：</w:t>
      </w:r>
    </w:p>
    <w:p w14:paraId="01C2AAC5">
      <w:pPr>
        <w:spacing w:line="360" w:lineRule="auto"/>
        <w:ind w:firstLine="496" w:firstLineChars="207"/>
        <w:rPr>
          <w:rFonts w:hint="eastAsia" w:ascii="宋体" w:hAnsi="宋体" w:eastAsia="宋体"/>
          <w:sz w:val="24"/>
          <w:highlight w:val="none"/>
        </w:rPr>
      </w:pPr>
      <w:r>
        <w:rPr>
          <w:rFonts w:hint="eastAsia" w:ascii="宋体" w:hAnsi="宋体" w:eastAsia="宋体"/>
          <w:sz w:val="24"/>
          <w:highlight w:val="none"/>
        </w:rPr>
        <w:t>（</w:t>
      </w:r>
      <w:r>
        <w:rPr>
          <w:rFonts w:hint="eastAsia" w:ascii="宋体" w:hAnsi="宋体" w:eastAsia="宋体"/>
          <w:sz w:val="24"/>
          <w:highlight w:val="none"/>
          <w:lang w:val="en-US" w:eastAsia="zh-CN"/>
        </w:rPr>
        <w:t>8</w:t>
      </w:r>
      <w:r>
        <w:rPr>
          <w:rFonts w:hint="eastAsia" w:ascii="宋体" w:hAnsi="宋体" w:eastAsia="宋体"/>
          <w:sz w:val="24"/>
          <w:highlight w:val="none"/>
        </w:rPr>
        <w:t>.</w:t>
      </w:r>
      <w:r>
        <w:rPr>
          <w:rFonts w:hint="eastAsia" w:ascii="宋体" w:hAnsi="宋体" w:eastAsia="宋体"/>
          <w:sz w:val="24"/>
          <w:highlight w:val="none"/>
          <w:lang w:val="en-US" w:eastAsia="zh-CN"/>
        </w:rPr>
        <w:t>1.</w:t>
      </w:r>
      <w:r>
        <w:rPr>
          <w:rFonts w:hint="eastAsia" w:ascii="宋体" w:hAnsi="宋体" w:eastAsia="宋体"/>
          <w:sz w:val="24"/>
          <w:highlight w:val="none"/>
        </w:rPr>
        <w:t>1）投标（响应）报价低于全部通过符合性审查供应商投标（响应）报价平均值65%的，即投标（响应）报价&lt;全部通过符合性审查供应商投标（响应）报价平均值×65%；</w:t>
      </w:r>
    </w:p>
    <w:p w14:paraId="241DF294">
      <w:pPr>
        <w:spacing w:line="360" w:lineRule="auto"/>
        <w:ind w:firstLine="496" w:firstLineChars="207"/>
        <w:rPr>
          <w:rFonts w:hint="eastAsia" w:ascii="宋体" w:hAnsi="宋体" w:eastAsia="宋体"/>
          <w:sz w:val="24"/>
          <w:highlight w:val="none"/>
        </w:rPr>
      </w:pPr>
      <w:r>
        <w:rPr>
          <w:rFonts w:hint="eastAsia" w:ascii="宋体" w:hAnsi="宋体" w:eastAsia="宋体"/>
          <w:sz w:val="24"/>
          <w:highlight w:val="none"/>
        </w:rPr>
        <w:t>（</w:t>
      </w:r>
      <w:r>
        <w:rPr>
          <w:rFonts w:hint="eastAsia" w:ascii="宋体" w:hAnsi="宋体" w:eastAsia="宋体"/>
          <w:sz w:val="24"/>
          <w:highlight w:val="none"/>
          <w:lang w:val="en-US" w:eastAsia="zh-CN"/>
        </w:rPr>
        <w:t>8</w:t>
      </w:r>
      <w:r>
        <w:rPr>
          <w:rFonts w:hint="eastAsia" w:ascii="宋体" w:hAnsi="宋体" w:eastAsia="宋体"/>
          <w:sz w:val="24"/>
          <w:highlight w:val="none"/>
        </w:rPr>
        <w:t>.</w:t>
      </w:r>
      <w:r>
        <w:rPr>
          <w:rFonts w:hint="eastAsia" w:ascii="宋体" w:hAnsi="宋体" w:eastAsia="宋体"/>
          <w:sz w:val="24"/>
          <w:highlight w:val="none"/>
          <w:lang w:val="en-US" w:eastAsia="zh-CN"/>
        </w:rPr>
        <w:t>1.</w:t>
      </w:r>
      <w:r>
        <w:rPr>
          <w:rFonts w:hint="eastAsia" w:ascii="宋体" w:hAnsi="宋体" w:eastAsia="宋体"/>
          <w:sz w:val="24"/>
          <w:highlight w:val="none"/>
        </w:rPr>
        <w:t>2）投标（响应）报价低于通过符合性审查的次低报价供应商投标（响应）报价65%的，即投标（响应）报价&lt;通过符合性审查的次低报价供应商投标（响应）报价×65%；</w:t>
      </w:r>
    </w:p>
    <w:p w14:paraId="2BEFD549">
      <w:pPr>
        <w:spacing w:line="360" w:lineRule="auto"/>
        <w:ind w:firstLine="496" w:firstLineChars="207"/>
        <w:rPr>
          <w:rFonts w:hint="eastAsia" w:ascii="宋体" w:hAnsi="宋体" w:eastAsia="宋体"/>
          <w:sz w:val="24"/>
          <w:highlight w:val="none"/>
        </w:rPr>
      </w:pPr>
      <w:r>
        <w:rPr>
          <w:rFonts w:hint="eastAsia" w:ascii="宋体" w:hAnsi="宋体" w:eastAsia="宋体"/>
          <w:sz w:val="24"/>
          <w:highlight w:val="none"/>
        </w:rPr>
        <w:t>（</w:t>
      </w:r>
      <w:r>
        <w:rPr>
          <w:rFonts w:hint="eastAsia" w:ascii="宋体" w:hAnsi="宋体" w:eastAsia="宋体"/>
          <w:sz w:val="24"/>
          <w:highlight w:val="none"/>
          <w:lang w:val="en-US" w:eastAsia="zh-CN"/>
        </w:rPr>
        <w:t>8</w:t>
      </w:r>
      <w:r>
        <w:rPr>
          <w:rFonts w:hint="eastAsia" w:ascii="宋体" w:hAnsi="宋体" w:eastAsia="宋体"/>
          <w:sz w:val="24"/>
          <w:highlight w:val="none"/>
        </w:rPr>
        <w:t>.</w:t>
      </w:r>
      <w:r>
        <w:rPr>
          <w:rFonts w:hint="eastAsia" w:ascii="宋体" w:hAnsi="宋体" w:eastAsia="宋体"/>
          <w:sz w:val="24"/>
          <w:highlight w:val="none"/>
          <w:lang w:val="en-US" w:eastAsia="zh-CN"/>
        </w:rPr>
        <w:t>1.</w:t>
      </w:r>
      <w:r>
        <w:rPr>
          <w:rFonts w:hint="eastAsia" w:ascii="宋体" w:hAnsi="宋体" w:eastAsia="宋体"/>
          <w:sz w:val="24"/>
          <w:highlight w:val="none"/>
        </w:rPr>
        <w:t>3）投标（响应）报价低于采购项目最高限价65%的，即投标（响应）报价&lt;采购项目最高限价×65%；</w:t>
      </w:r>
    </w:p>
    <w:p w14:paraId="2AD620DF">
      <w:pPr>
        <w:spacing w:line="360" w:lineRule="auto"/>
        <w:ind w:firstLine="496" w:firstLineChars="207"/>
        <w:rPr>
          <w:rFonts w:hint="eastAsia" w:ascii="宋体" w:hAnsi="宋体" w:eastAsia="宋体"/>
          <w:sz w:val="24"/>
          <w:highlight w:val="none"/>
        </w:rPr>
      </w:pPr>
      <w:r>
        <w:rPr>
          <w:rFonts w:hint="eastAsia" w:ascii="宋体" w:hAnsi="宋体" w:eastAsia="宋体"/>
          <w:sz w:val="24"/>
          <w:highlight w:val="none"/>
        </w:rPr>
        <w:t>（</w:t>
      </w:r>
      <w:r>
        <w:rPr>
          <w:rFonts w:hint="eastAsia" w:ascii="宋体" w:hAnsi="宋体" w:eastAsia="宋体"/>
          <w:sz w:val="24"/>
          <w:highlight w:val="none"/>
          <w:lang w:val="en-US" w:eastAsia="zh-CN"/>
        </w:rPr>
        <w:t>8</w:t>
      </w:r>
      <w:r>
        <w:rPr>
          <w:rFonts w:hint="eastAsia" w:ascii="宋体" w:hAnsi="宋体" w:eastAsia="宋体"/>
          <w:sz w:val="24"/>
          <w:highlight w:val="none"/>
        </w:rPr>
        <w:t>.</w:t>
      </w:r>
      <w:r>
        <w:rPr>
          <w:rFonts w:hint="eastAsia" w:ascii="宋体" w:hAnsi="宋体" w:eastAsia="宋体"/>
          <w:sz w:val="24"/>
          <w:highlight w:val="none"/>
          <w:lang w:val="en-US" w:eastAsia="zh-CN"/>
        </w:rPr>
        <w:t>1.</w:t>
      </w:r>
      <w:r>
        <w:rPr>
          <w:rFonts w:hint="eastAsia" w:ascii="宋体" w:hAnsi="宋体" w:eastAsia="宋体"/>
          <w:sz w:val="24"/>
          <w:highlight w:val="none"/>
        </w:rPr>
        <w:t>4）评标委员会基于专业判断，认为供应商报价过低，有可能影响产品质量或者不能诚信履约的其他情形。</w:t>
      </w:r>
    </w:p>
    <w:p w14:paraId="73B7CC32">
      <w:pPr>
        <w:spacing w:line="360" w:lineRule="auto"/>
        <w:ind w:firstLine="496" w:firstLineChars="207"/>
        <w:rPr>
          <w:rFonts w:hint="eastAsia" w:ascii="宋体" w:hAnsi="宋体" w:eastAsia="宋体"/>
          <w:sz w:val="24"/>
          <w:highlight w:val="none"/>
        </w:rPr>
      </w:pPr>
      <w:r>
        <w:rPr>
          <w:rFonts w:hint="eastAsia" w:ascii="宋体" w:hAnsi="宋体" w:eastAsia="宋体"/>
          <w:sz w:val="24"/>
          <w:highlight w:val="none"/>
        </w:rPr>
        <w:t>（</w:t>
      </w:r>
      <w:r>
        <w:rPr>
          <w:rFonts w:hint="eastAsia" w:ascii="宋体" w:hAnsi="宋体" w:eastAsia="宋体"/>
          <w:sz w:val="24"/>
          <w:highlight w:val="none"/>
          <w:lang w:val="en-US" w:eastAsia="zh-CN"/>
        </w:rPr>
        <w:t>8</w:t>
      </w:r>
      <w:r>
        <w:rPr>
          <w:rFonts w:hint="eastAsia" w:ascii="宋体" w:hAnsi="宋体" w:eastAsia="宋体"/>
          <w:sz w:val="24"/>
          <w:highlight w:val="none"/>
        </w:rPr>
        <w:t>.2）相关法律法规对供应商报价有规定的，从其规定。</w:t>
      </w:r>
    </w:p>
    <w:p w14:paraId="6D219B6A">
      <w:pPr>
        <w:spacing w:line="360" w:lineRule="auto"/>
        <w:ind w:firstLine="496" w:firstLineChars="207"/>
        <w:rPr>
          <w:rFonts w:hint="eastAsia" w:ascii="宋体" w:hAnsi="宋体" w:eastAsia="宋体"/>
          <w:sz w:val="24"/>
          <w:highlight w:val="none"/>
        </w:rPr>
      </w:pPr>
      <w:r>
        <w:rPr>
          <w:rFonts w:hint="eastAsia" w:ascii="宋体" w:hAnsi="宋体" w:eastAsia="宋体"/>
          <w:sz w:val="24"/>
          <w:highlight w:val="none"/>
        </w:rPr>
        <w:t>（</w:t>
      </w:r>
      <w:r>
        <w:rPr>
          <w:rFonts w:hint="eastAsia" w:ascii="宋体" w:hAnsi="宋体" w:eastAsia="宋体"/>
          <w:sz w:val="24"/>
          <w:highlight w:val="none"/>
          <w:lang w:val="en-US" w:eastAsia="zh-CN"/>
        </w:rPr>
        <w:t>8.3</w:t>
      </w:r>
      <w:r>
        <w:rPr>
          <w:rFonts w:hint="eastAsia" w:ascii="宋体" w:hAnsi="宋体" w:eastAsia="宋体"/>
          <w:sz w:val="24"/>
          <w:highlight w:val="none"/>
        </w:rPr>
        <w:t>）评标委员会启动异常低价投标（响应）审查后，属于（</w:t>
      </w:r>
      <w:r>
        <w:rPr>
          <w:rFonts w:hint="eastAsia" w:ascii="宋体" w:hAnsi="宋体" w:eastAsia="宋体"/>
          <w:sz w:val="24"/>
          <w:highlight w:val="none"/>
          <w:lang w:val="en-US" w:eastAsia="zh-CN"/>
        </w:rPr>
        <w:t>8</w:t>
      </w:r>
      <w:r>
        <w:rPr>
          <w:rFonts w:hint="eastAsia" w:ascii="宋体" w:hAnsi="宋体" w:eastAsia="宋体"/>
          <w:sz w:val="24"/>
          <w:highlight w:val="none"/>
        </w:rPr>
        <w:t>.1）中第（</w:t>
      </w:r>
      <w:r>
        <w:rPr>
          <w:rFonts w:hint="eastAsia" w:ascii="宋体" w:hAnsi="宋体" w:eastAsia="宋体"/>
          <w:sz w:val="24"/>
          <w:highlight w:val="none"/>
          <w:lang w:val="en-US" w:eastAsia="zh-CN"/>
        </w:rPr>
        <w:t>8</w:t>
      </w:r>
      <w:r>
        <w:rPr>
          <w:rFonts w:hint="eastAsia" w:ascii="宋体" w:hAnsi="宋体" w:eastAsia="宋体"/>
          <w:sz w:val="24"/>
          <w:highlight w:val="none"/>
        </w:rPr>
        <w:t>.1.1）项至第（</w:t>
      </w:r>
      <w:r>
        <w:rPr>
          <w:rFonts w:hint="eastAsia" w:ascii="宋体" w:hAnsi="宋体" w:eastAsia="宋体"/>
          <w:sz w:val="24"/>
          <w:highlight w:val="none"/>
          <w:lang w:val="en-US" w:eastAsia="zh-CN"/>
        </w:rPr>
        <w:t>8</w:t>
      </w:r>
      <w:r>
        <w:rPr>
          <w:rFonts w:hint="eastAsia" w:ascii="宋体" w:hAnsi="宋体" w:eastAsia="宋体"/>
          <w:sz w:val="24"/>
          <w:highlight w:val="none"/>
        </w:rPr>
        <w:t>.1.4）项情形的，应当要求相关供应商在</w:t>
      </w:r>
      <w:r>
        <w:rPr>
          <w:rFonts w:hint="eastAsia" w:ascii="宋体" w:hAnsi="宋体"/>
          <w:sz w:val="24"/>
          <w:highlight w:val="none"/>
          <w:lang w:val="en-US" w:eastAsia="zh-CN"/>
        </w:rPr>
        <w:t>30分钟</w:t>
      </w:r>
      <w:r>
        <w:rPr>
          <w:rFonts w:hint="eastAsia" w:ascii="宋体" w:hAnsi="宋体" w:eastAsia="宋体"/>
          <w:sz w:val="24"/>
          <w:highlight w:val="none"/>
        </w:rPr>
        <w:t>内对投标（响应）价格作出解释，提供项目具体成本测算等与报价合理性相关的书面说明及必要的证明材料，包括但不限于原材料成本、人工成本、制造费用等。其中，属于第（</w:t>
      </w:r>
      <w:r>
        <w:rPr>
          <w:rFonts w:hint="eastAsia" w:ascii="宋体" w:hAnsi="宋体" w:eastAsia="宋体"/>
          <w:sz w:val="24"/>
          <w:highlight w:val="none"/>
          <w:lang w:val="en-US" w:eastAsia="zh-CN"/>
        </w:rPr>
        <w:t>8</w:t>
      </w:r>
      <w:r>
        <w:rPr>
          <w:rFonts w:hint="eastAsia" w:ascii="宋体" w:hAnsi="宋体" w:eastAsia="宋体"/>
          <w:sz w:val="24"/>
          <w:highlight w:val="none"/>
        </w:rPr>
        <w:t>.1.3）项情形，供应商已随投标（响应）文件一并提交相关书面说明及必要的证明材料的，在评审现场可不再重复提交。</w:t>
      </w:r>
    </w:p>
    <w:p w14:paraId="3D541816">
      <w:pPr>
        <w:spacing w:line="360" w:lineRule="auto"/>
        <w:ind w:firstLine="496" w:firstLineChars="207"/>
        <w:rPr>
          <w:rFonts w:hint="eastAsia" w:ascii="宋体" w:hAnsi="宋体" w:eastAsia="宋体"/>
          <w:sz w:val="24"/>
          <w:highlight w:val="none"/>
        </w:rPr>
      </w:pPr>
      <w:r>
        <w:rPr>
          <w:rFonts w:hint="eastAsia" w:ascii="宋体" w:hAnsi="宋体" w:eastAsia="宋体"/>
          <w:sz w:val="24"/>
          <w:highlight w:val="none"/>
        </w:rPr>
        <w:t>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p>
    <w:p w14:paraId="5E2CD118">
      <w:pPr>
        <w:spacing w:line="360" w:lineRule="auto"/>
        <w:ind w:firstLine="496" w:firstLineChars="207"/>
        <w:rPr>
          <w:rFonts w:hint="eastAsia" w:ascii="宋体" w:hAnsi="宋体" w:eastAsia="宋体"/>
          <w:sz w:val="24"/>
          <w:highlight w:val="none"/>
        </w:rPr>
      </w:pPr>
      <w:r>
        <w:rPr>
          <w:rFonts w:hint="eastAsia" w:ascii="宋体" w:hAnsi="宋体" w:eastAsia="宋体"/>
          <w:sz w:val="24"/>
          <w:highlight w:val="none"/>
        </w:rPr>
        <w:t>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14:paraId="785E5C08">
      <w:pPr>
        <w:spacing w:line="360" w:lineRule="auto"/>
        <w:ind w:firstLine="496" w:firstLineChars="207"/>
        <w:rPr>
          <w:rFonts w:hint="eastAsia" w:ascii="宋体" w:hAnsi="宋体" w:eastAsia="宋体"/>
          <w:sz w:val="24"/>
          <w:highlight w:val="none"/>
        </w:rPr>
      </w:pPr>
      <w:r>
        <w:rPr>
          <w:rFonts w:hint="eastAsia" w:ascii="宋体" w:hAnsi="宋体" w:eastAsia="宋体"/>
          <w:sz w:val="24"/>
          <w:highlight w:val="none"/>
        </w:rPr>
        <w:t>异常低价投标（响应）审查的启动原因、审查意见和审查结果应当在评审报告中记录，并随供应商提供的相关书面说明及证明材料，以及评标委员会有关互联网浏览、查询历史一并归档。</w:t>
      </w:r>
    </w:p>
    <w:p w14:paraId="28F176D8">
      <w:pPr>
        <w:spacing w:line="360" w:lineRule="auto"/>
        <w:ind w:firstLine="482" w:firstLineChars="200"/>
        <w:rPr>
          <w:rFonts w:hint="eastAsia" w:ascii="宋体" w:hAnsi="宋体" w:eastAsia="宋体"/>
          <w:b/>
          <w:bCs/>
          <w:sz w:val="24"/>
          <w:highlight w:val="none"/>
        </w:rPr>
      </w:pPr>
      <w:r>
        <w:rPr>
          <w:rFonts w:hint="eastAsia" w:ascii="宋体" w:hAnsi="宋体" w:eastAsia="宋体"/>
          <w:b/>
          <w:bCs/>
          <w:sz w:val="24"/>
          <w:highlight w:val="none"/>
        </w:rPr>
        <w:t>（9）</w:t>
      </w:r>
      <w:r>
        <w:rPr>
          <w:rFonts w:hint="eastAsia" w:ascii="宋体" w:hAnsi="宋体" w:eastAsia="宋体"/>
          <w:b/>
          <w:bCs/>
          <w:sz w:val="24"/>
          <w:highlight w:val="none"/>
          <w:lang w:eastAsia="zh-CN"/>
        </w:rPr>
        <w:t>投标供应商</w:t>
      </w:r>
      <w:r>
        <w:rPr>
          <w:rFonts w:hint="eastAsia" w:ascii="宋体" w:hAnsi="宋体" w:eastAsia="宋体"/>
          <w:b/>
          <w:bCs/>
          <w:sz w:val="24"/>
          <w:highlight w:val="none"/>
        </w:rPr>
        <w:t>对投标项目只允许有一个报价，不接受超过招标文件中规定的预算金额或者最高限价的报价、可变动性报价，否则视为无效投标。</w:t>
      </w:r>
    </w:p>
    <w:p w14:paraId="3965C039">
      <w:pPr>
        <w:spacing w:line="360" w:lineRule="auto"/>
        <w:rPr>
          <w:rFonts w:hint="eastAsia" w:ascii="宋体" w:hAnsi="宋体"/>
          <w:b/>
          <w:sz w:val="24"/>
          <w:highlight w:val="none"/>
        </w:rPr>
      </w:pPr>
      <w:r>
        <w:rPr>
          <w:rFonts w:hint="eastAsia" w:ascii="宋体" w:hAnsi="宋体"/>
          <w:b/>
          <w:sz w:val="24"/>
          <w:highlight w:val="none"/>
        </w:rPr>
        <w:t>5</w:t>
      </w:r>
      <w:r>
        <w:rPr>
          <w:rFonts w:hint="eastAsia" w:ascii="宋体" w:hAnsi="宋体"/>
          <w:b/>
          <w:sz w:val="24"/>
          <w:highlight w:val="none"/>
          <w:lang w:val="en-US" w:eastAsia="zh-CN"/>
        </w:rPr>
        <w:t>.</w:t>
      </w:r>
      <w:r>
        <w:rPr>
          <w:rFonts w:hint="eastAsia" w:ascii="宋体" w:hAnsi="宋体"/>
          <w:b/>
          <w:sz w:val="24"/>
          <w:highlight w:val="none"/>
        </w:rPr>
        <w:t>投标保证金：</w:t>
      </w:r>
      <w:r>
        <w:rPr>
          <w:rFonts w:hint="eastAsia" w:ascii="宋体" w:hAnsi="宋体"/>
          <w:sz w:val="24"/>
          <w:highlight w:val="none"/>
        </w:rPr>
        <w:t>投标保证金的缴纳详见</w:t>
      </w:r>
      <w:r>
        <w:rPr>
          <w:rFonts w:hint="eastAsia" w:ascii="宋体" w:hAnsi="宋体"/>
          <w:sz w:val="24"/>
          <w:highlight w:val="none"/>
          <w:lang w:eastAsia="zh-CN"/>
        </w:rPr>
        <w:t>投标供应商</w:t>
      </w:r>
      <w:r>
        <w:rPr>
          <w:rFonts w:hint="eastAsia" w:ascii="宋体" w:hAnsi="宋体"/>
          <w:sz w:val="24"/>
          <w:highlight w:val="none"/>
        </w:rPr>
        <w:t>须知前附表中规定的要求。</w:t>
      </w:r>
    </w:p>
    <w:p w14:paraId="07168043">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（1）投标保证金退还：</w:t>
      </w:r>
    </w:p>
    <w:p w14:paraId="726B7C40">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A．未</w:t>
      </w:r>
      <w:r>
        <w:rPr>
          <w:rFonts w:hint="eastAsia" w:ascii="宋体" w:hAnsi="宋体" w:eastAsia="宋体"/>
          <w:sz w:val="24"/>
          <w:highlight w:val="none"/>
          <w:lang w:eastAsia="zh-CN"/>
        </w:rPr>
        <w:t>中标供应商</w:t>
      </w:r>
      <w:r>
        <w:rPr>
          <w:rFonts w:hint="eastAsia" w:ascii="宋体" w:hAnsi="宋体" w:eastAsia="宋体"/>
          <w:sz w:val="24"/>
          <w:highlight w:val="none"/>
        </w:rPr>
        <w:t>：自中标通知书发出之日起5个工作日内退还未</w:t>
      </w:r>
      <w:r>
        <w:rPr>
          <w:rFonts w:hint="eastAsia" w:ascii="宋体" w:hAnsi="宋体" w:eastAsia="宋体"/>
          <w:sz w:val="24"/>
          <w:highlight w:val="none"/>
          <w:lang w:eastAsia="zh-CN"/>
        </w:rPr>
        <w:t>中标供应商</w:t>
      </w:r>
      <w:r>
        <w:rPr>
          <w:rFonts w:hint="eastAsia" w:ascii="宋体" w:hAnsi="宋体" w:eastAsia="宋体"/>
          <w:sz w:val="24"/>
          <w:highlight w:val="none"/>
        </w:rPr>
        <w:t>的投标保证金，无需亲自前来办理；</w:t>
      </w:r>
    </w:p>
    <w:p w14:paraId="36D520EB">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B.</w:t>
      </w:r>
      <w:r>
        <w:rPr>
          <w:rFonts w:hint="eastAsia" w:ascii="宋体" w:hAnsi="宋体" w:eastAsia="宋体"/>
          <w:sz w:val="24"/>
          <w:highlight w:val="none"/>
          <w:lang w:eastAsia="zh-CN"/>
        </w:rPr>
        <w:t>中标供应商</w:t>
      </w:r>
      <w:r>
        <w:rPr>
          <w:rFonts w:hint="eastAsia" w:ascii="宋体" w:hAnsi="宋体" w:eastAsia="宋体"/>
          <w:sz w:val="24"/>
          <w:highlight w:val="none"/>
        </w:rPr>
        <w:t>：自采购合同签订之日起5个工作日内退还</w:t>
      </w:r>
      <w:r>
        <w:rPr>
          <w:rFonts w:hint="eastAsia" w:ascii="宋体" w:hAnsi="宋体" w:eastAsia="宋体"/>
          <w:sz w:val="24"/>
          <w:highlight w:val="none"/>
          <w:lang w:eastAsia="zh-CN"/>
        </w:rPr>
        <w:t>中标供应商</w:t>
      </w:r>
      <w:r>
        <w:rPr>
          <w:rFonts w:hint="eastAsia" w:ascii="宋体" w:hAnsi="宋体" w:eastAsia="宋体"/>
          <w:sz w:val="24"/>
          <w:highlight w:val="none"/>
        </w:rPr>
        <w:t>的投标保证金。（须携带合同原件</w:t>
      </w:r>
      <w:r>
        <w:rPr>
          <w:rFonts w:hint="eastAsia" w:ascii="宋体" w:hAnsi="宋体" w:eastAsia="宋体"/>
          <w:sz w:val="24"/>
          <w:highlight w:val="none"/>
          <w:lang w:val="en-US" w:eastAsia="zh-CN"/>
        </w:rPr>
        <w:t>或</w:t>
      </w:r>
      <w:r>
        <w:rPr>
          <w:rFonts w:hint="eastAsia" w:ascii="宋体" w:hAnsi="宋体" w:eastAsia="宋体"/>
          <w:sz w:val="24"/>
          <w:highlight w:val="none"/>
        </w:rPr>
        <w:t>合同复印件（加盖单位鲜章）各一份，同时将合同扫描件发送至联系人邮箱），但因</w:t>
      </w:r>
      <w:r>
        <w:rPr>
          <w:rFonts w:hint="eastAsia" w:ascii="宋体" w:hAnsi="宋体" w:eastAsia="宋体"/>
          <w:sz w:val="24"/>
          <w:highlight w:val="none"/>
          <w:lang w:eastAsia="zh-CN"/>
        </w:rPr>
        <w:t>中标供应商</w:t>
      </w:r>
      <w:r>
        <w:rPr>
          <w:rFonts w:hint="eastAsia" w:ascii="宋体" w:hAnsi="宋体" w:eastAsia="宋体"/>
          <w:sz w:val="24"/>
          <w:highlight w:val="none"/>
        </w:rPr>
        <w:t>自身原因导致无法及时退还的除外。</w:t>
      </w:r>
    </w:p>
    <w:p w14:paraId="2AEBFDDD">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（2）服务费缴纳：领取中标通知书前，</w:t>
      </w:r>
      <w:r>
        <w:rPr>
          <w:rFonts w:hint="eastAsia" w:ascii="宋体" w:hAnsi="宋体" w:eastAsia="宋体"/>
          <w:sz w:val="24"/>
          <w:highlight w:val="none"/>
          <w:lang w:eastAsia="zh-CN"/>
        </w:rPr>
        <w:t>中标供应商</w:t>
      </w:r>
      <w:r>
        <w:rPr>
          <w:rFonts w:hint="eastAsia" w:ascii="宋体" w:hAnsi="宋体" w:eastAsia="宋体"/>
          <w:sz w:val="24"/>
          <w:highlight w:val="none"/>
        </w:rPr>
        <w:t>须缴纳足额的中标服务费（支付方式：银行转账或现金）。</w:t>
      </w:r>
    </w:p>
    <w:p w14:paraId="53C28E21">
      <w:pPr>
        <w:spacing w:line="360" w:lineRule="auto"/>
        <w:ind w:firstLine="482" w:firstLineChars="200"/>
        <w:rPr>
          <w:rFonts w:hint="default" w:ascii="宋体" w:hAnsi="宋体" w:eastAsia="宋体"/>
          <w:b/>
          <w:sz w:val="24"/>
          <w:highlight w:val="none"/>
          <w:lang w:val="en-US" w:eastAsia="zh-CN"/>
        </w:rPr>
      </w:pPr>
      <w:r>
        <w:rPr>
          <w:rFonts w:hint="eastAsia" w:ascii="宋体" w:hAnsi="宋体"/>
          <w:b/>
          <w:sz w:val="24"/>
          <w:highlight w:val="none"/>
        </w:rPr>
        <w:t>中标服务费查询请联系：0</w:t>
      </w:r>
      <w:r>
        <w:rPr>
          <w:rFonts w:hint="eastAsia" w:ascii="宋体" w:hAnsi="宋体"/>
          <w:b/>
          <w:sz w:val="24"/>
          <w:highlight w:val="none"/>
          <w:lang w:val="en-US" w:eastAsia="zh-CN"/>
        </w:rPr>
        <w:t>29-81169855</w:t>
      </w:r>
    </w:p>
    <w:p w14:paraId="0AD0B268">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 xml:space="preserve">（3）有下列情况之一的，采购代理机构不予退还其交纳的投标保证金；情节严重的，由财政部门将其列入不良行为记录名单，在一至三年内禁止参加政府采购活动，并予以通报； </w:t>
      </w:r>
    </w:p>
    <w:p w14:paraId="4E49D2C6">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A</w:t>
      </w:r>
      <w:r>
        <w:rPr>
          <w:rFonts w:hint="eastAsia" w:ascii="宋体" w:hAnsi="宋体" w:eastAsia="宋体"/>
          <w:sz w:val="24"/>
          <w:highlight w:val="none"/>
          <w:lang w:val="en-US" w:eastAsia="zh-CN"/>
        </w:rPr>
        <w:t>.</w:t>
      </w:r>
      <w:r>
        <w:rPr>
          <w:rFonts w:hint="eastAsia" w:ascii="宋体" w:hAnsi="宋体" w:eastAsia="宋体"/>
          <w:sz w:val="24"/>
          <w:highlight w:val="none"/>
        </w:rPr>
        <w:t>开标后在招标文件规定的投标有效期间，</w:t>
      </w:r>
      <w:r>
        <w:rPr>
          <w:rFonts w:hint="eastAsia" w:ascii="宋体" w:hAnsi="宋体" w:eastAsia="宋体"/>
          <w:sz w:val="24"/>
          <w:highlight w:val="none"/>
          <w:lang w:eastAsia="zh-CN"/>
        </w:rPr>
        <w:t>投标供应商</w:t>
      </w:r>
      <w:r>
        <w:rPr>
          <w:rFonts w:hint="eastAsia" w:ascii="宋体" w:hAnsi="宋体" w:eastAsia="宋体"/>
          <w:sz w:val="24"/>
          <w:highlight w:val="none"/>
        </w:rPr>
        <w:t>撤回其所投投标文件的；</w:t>
      </w:r>
    </w:p>
    <w:p w14:paraId="5867CEA5">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B</w:t>
      </w:r>
      <w:r>
        <w:rPr>
          <w:rFonts w:hint="eastAsia" w:ascii="宋体" w:hAnsi="宋体" w:eastAsia="宋体"/>
          <w:sz w:val="24"/>
          <w:highlight w:val="none"/>
          <w:lang w:val="en-US" w:eastAsia="zh-CN"/>
        </w:rPr>
        <w:t>.</w:t>
      </w:r>
      <w:r>
        <w:rPr>
          <w:rFonts w:hint="eastAsia" w:ascii="宋体" w:hAnsi="宋体" w:eastAsia="宋体"/>
          <w:sz w:val="24"/>
          <w:highlight w:val="none"/>
          <w:lang w:eastAsia="zh-CN"/>
        </w:rPr>
        <w:t>中标供应商</w:t>
      </w:r>
      <w:r>
        <w:rPr>
          <w:rFonts w:hint="eastAsia" w:ascii="宋体" w:hAnsi="宋体" w:eastAsia="宋体"/>
          <w:sz w:val="24"/>
          <w:highlight w:val="none"/>
        </w:rPr>
        <w:t>无正当理由不与采购人签订合同的；</w:t>
      </w:r>
    </w:p>
    <w:p w14:paraId="59EC2868">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C</w:t>
      </w:r>
      <w:r>
        <w:rPr>
          <w:rFonts w:hint="eastAsia" w:ascii="宋体" w:hAnsi="宋体" w:eastAsia="宋体"/>
          <w:sz w:val="24"/>
          <w:highlight w:val="none"/>
          <w:lang w:val="en-US" w:eastAsia="zh-CN"/>
        </w:rPr>
        <w:t>.</w:t>
      </w:r>
      <w:r>
        <w:rPr>
          <w:rFonts w:hint="eastAsia" w:ascii="宋体" w:hAnsi="宋体" w:eastAsia="宋体"/>
          <w:sz w:val="24"/>
          <w:highlight w:val="none"/>
          <w:lang w:eastAsia="zh-CN"/>
        </w:rPr>
        <w:t>中标供应商</w:t>
      </w:r>
      <w:r>
        <w:rPr>
          <w:rFonts w:hint="eastAsia" w:ascii="宋体" w:hAnsi="宋体" w:eastAsia="宋体"/>
          <w:sz w:val="24"/>
          <w:highlight w:val="none"/>
        </w:rPr>
        <w:t>将中标项目转让给他人，或者在投标文件中未说明，且未经采购人同意，将中标项目分包给他人的；</w:t>
      </w:r>
    </w:p>
    <w:p w14:paraId="623CC1E3">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D</w:t>
      </w:r>
      <w:r>
        <w:rPr>
          <w:rFonts w:hint="eastAsia" w:ascii="宋体" w:hAnsi="宋体" w:eastAsia="宋体"/>
          <w:sz w:val="24"/>
          <w:highlight w:val="none"/>
          <w:lang w:val="en-US" w:eastAsia="zh-CN"/>
        </w:rPr>
        <w:t>.</w:t>
      </w:r>
      <w:r>
        <w:rPr>
          <w:rFonts w:hint="eastAsia" w:ascii="宋体" w:hAnsi="宋体" w:eastAsia="宋体"/>
          <w:sz w:val="24"/>
          <w:highlight w:val="none"/>
          <w:lang w:eastAsia="zh-CN"/>
        </w:rPr>
        <w:t>中标供应商</w:t>
      </w:r>
      <w:r>
        <w:rPr>
          <w:rFonts w:hint="eastAsia" w:ascii="宋体" w:hAnsi="宋体" w:eastAsia="宋体"/>
          <w:sz w:val="24"/>
          <w:highlight w:val="none"/>
        </w:rPr>
        <w:t>拒绝履行合同义务的；</w:t>
      </w:r>
    </w:p>
    <w:p w14:paraId="1445B9FE">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E</w:t>
      </w:r>
      <w:r>
        <w:rPr>
          <w:rFonts w:hint="eastAsia" w:ascii="宋体" w:hAnsi="宋体" w:eastAsia="宋体"/>
          <w:sz w:val="24"/>
          <w:highlight w:val="none"/>
          <w:lang w:val="en-US" w:eastAsia="zh-CN"/>
        </w:rPr>
        <w:t>.</w:t>
      </w:r>
      <w:r>
        <w:rPr>
          <w:rFonts w:hint="eastAsia" w:ascii="宋体" w:hAnsi="宋体" w:eastAsia="宋体"/>
          <w:sz w:val="24"/>
          <w:highlight w:val="none"/>
          <w:lang w:eastAsia="zh-CN"/>
        </w:rPr>
        <w:t>中标供应商</w:t>
      </w:r>
      <w:r>
        <w:rPr>
          <w:rFonts w:hint="eastAsia" w:ascii="宋体" w:hAnsi="宋体" w:eastAsia="宋体"/>
          <w:sz w:val="24"/>
          <w:highlight w:val="none"/>
        </w:rPr>
        <w:t>未按时缴付中标服务费的；</w:t>
      </w:r>
    </w:p>
    <w:p w14:paraId="63C19C13">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F</w:t>
      </w:r>
      <w:r>
        <w:rPr>
          <w:rFonts w:hint="eastAsia" w:ascii="宋体" w:hAnsi="宋体" w:eastAsia="宋体"/>
          <w:sz w:val="24"/>
          <w:highlight w:val="none"/>
          <w:lang w:val="en-US" w:eastAsia="zh-CN"/>
        </w:rPr>
        <w:t>.</w:t>
      </w:r>
      <w:r>
        <w:rPr>
          <w:rFonts w:hint="eastAsia" w:ascii="宋体" w:hAnsi="宋体" w:eastAsia="宋体"/>
          <w:sz w:val="24"/>
          <w:highlight w:val="none"/>
        </w:rPr>
        <w:t>由于</w:t>
      </w:r>
      <w:r>
        <w:rPr>
          <w:rFonts w:hint="eastAsia" w:ascii="宋体" w:hAnsi="宋体" w:eastAsia="宋体"/>
          <w:sz w:val="24"/>
          <w:highlight w:val="none"/>
          <w:lang w:eastAsia="zh-CN"/>
        </w:rPr>
        <w:t>中标供应商</w:t>
      </w:r>
      <w:r>
        <w:rPr>
          <w:rFonts w:hint="eastAsia" w:ascii="宋体" w:hAnsi="宋体" w:eastAsia="宋体"/>
          <w:sz w:val="24"/>
          <w:highlight w:val="none"/>
        </w:rPr>
        <w:t>的原因导致中标无效的。</w:t>
      </w:r>
    </w:p>
    <w:p w14:paraId="2A99C0E2">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（4）政府采购信用担保及信用融资政策</w:t>
      </w:r>
    </w:p>
    <w:p w14:paraId="688FA1C1">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支持和促进中小企业发展，进一步发挥政府采购政策功能作用，有效缓解中小企业融资难、融资贵问题，根据《政府采购促进中小企业发展管理办法》（财库〔2020〕46号）和陕西省财政厅关于印发《陕西省中小企业政府采购信用融资办法》（陕财办采〔2018〕23号）有关规定，有需要的供应商可自行决定是否参加，并按信用融资办法的相关程序申请办理。</w:t>
      </w:r>
    </w:p>
    <w:p w14:paraId="17780188">
      <w:pPr>
        <w:spacing w:line="360" w:lineRule="auto"/>
        <w:rPr>
          <w:rFonts w:hint="eastAsia" w:ascii="宋体" w:hAnsi="宋体"/>
          <w:b/>
          <w:sz w:val="24"/>
          <w:highlight w:val="none"/>
        </w:rPr>
      </w:pPr>
      <w:r>
        <w:rPr>
          <w:rFonts w:ascii="宋体" w:hAnsi="宋体"/>
          <w:b/>
          <w:sz w:val="24"/>
          <w:highlight w:val="none"/>
        </w:rPr>
        <w:t>6</w:t>
      </w:r>
      <w:r>
        <w:rPr>
          <w:rFonts w:hint="eastAsia" w:ascii="宋体" w:hAnsi="宋体"/>
          <w:b/>
          <w:sz w:val="24"/>
          <w:highlight w:val="none"/>
          <w:lang w:val="en-US" w:eastAsia="zh-CN"/>
        </w:rPr>
        <w:t>.</w:t>
      </w:r>
      <w:r>
        <w:rPr>
          <w:rFonts w:hint="eastAsia" w:ascii="宋体" w:hAnsi="宋体"/>
          <w:b/>
          <w:sz w:val="24"/>
          <w:highlight w:val="none"/>
        </w:rPr>
        <w:t>投标文件的有效期</w:t>
      </w:r>
    </w:p>
    <w:p w14:paraId="2AEEB3E6">
      <w:pPr>
        <w:spacing w:line="360" w:lineRule="auto"/>
        <w:ind w:firstLine="480" w:firstLineChars="200"/>
        <w:rPr>
          <w:rFonts w:hint="eastAsia" w:ascii="宋体" w:hAnsi="宋体"/>
          <w:kern w:val="2"/>
          <w:sz w:val="24"/>
          <w:szCs w:val="24"/>
          <w:highlight w:val="none"/>
        </w:rPr>
      </w:pPr>
      <w:r>
        <w:rPr>
          <w:rFonts w:hint="eastAsia" w:ascii="宋体" w:hAnsi="宋体"/>
          <w:sz w:val="24"/>
          <w:szCs w:val="24"/>
          <w:highlight w:val="none"/>
        </w:rPr>
        <w:t>投标文件有效期为</w:t>
      </w:r>
      <w:r>
        <w:rPr>
          <w:rFonts w:hint="eastAsia" w:ascii="宋体" w:hAnsi="宋体"/>
          <w:kern w:val="2"/>
          <w:sz w:val="24"/>
          <w:szCs w:val="24"/>
          <w:highlight w:val="none"/>
        </w:rPr>
        <w:t>自开标之日起算90个日历日；投标文件</w:t>
      </w:r>
      <w:r>
        <w:rPr>
          <w:rFonts w:hint="eastAsia" w:ascii="宋体" w:hAnsi="宋体"/>
          <w:sz w:val="24"/>
          <w:highlight w:val="none"/>
        </w:rPr>
        <w:t>无投标有效期或</w:t>
      </w:r>
      <w:r>
        <w:rPr>
          <w:rFonts w:hint="eastAsia" w:ascii="宋体" w:hAnsi="宋体"/>
          <w:kern w:val="2"/>
          <w:sz w:val="24"/>
          <w:szCs w:val="24"/>
          <w:highlight w:val="none"/>
        </w:rPr>
        <w:t>有效期短于招标文件规定的投标有效期，按无效投标文件处理。</w:t>
      </w:r>
      <w:r>
        <w:rPr>
          <w:rFonts w:hint="eastAsia" w:ascii="宋体" w:hAnsi="宋体"/>
          <w:kern w:val="2"/>
          <w:sz w:val="24"/>
          <w:szCs w:val="24"/>
          <w:highlight w:val="none"/>
          <w:lang w:eastAsia="zh-CN"/>
        </w:rPr>
        <w:t>中标供应商</w:t>
      </w:r>
      <w:r>
        <w:rPr>
          <w:rFonts w:hint="eastAsia" w:ascii="宋体" w:hAnsi="宋体"/>
          <w:kern w:val="2"/>
          <w:sz w:val="24"/>
          <w:szCs w:val="24"/>
          <w:highlight w:val="none"/>
        </w:rPr>
        <w:t>的投标文件有效期延长至合同执行完毕。</w:t>
      </w:r>
    </w:p>
    <w:p w14:paraId="5E84F707">
      <w:pPr>
        <w:spacing w:line="360" w:lineRule="auto"/>
        <w:rPr>
          <w:rFonts w:hint="eastAsia" w:ascii="宋体" w:hAnsi="宋体"/>
          <w:b/>
          <w:sz w:val="24"/>
          <w:highlight w:val="none"/>
        </w:rPr>
      </w:pPr>
      <w:r>
        <w:rPr>
          <w:rFonts w:ascii="宋体" w:hAnsi="宋体"/>
          <w:b/>
          <w:sz w:val="24"/>
          <w:highlight w:val="none"/>
        </w:rPr>
        <w:t>7</w:t>
      </w:r>
      <w:r>
        <w:rPr>
          <w:rFonts w:hint="eastAsia" w:ascii="宋体" w:hAnsi="宋体"/>
          <w:b/>
          <w:sz w:val="24"/>
          <w:highlight w:val="none"/>
          <w:lang w:val="en-US" w:eastAsia="zh-CN"/>
        </w:rPr>
        <w:t>.</w:t>
      </w:r>
      <w:r>
        <w:rPr>
          <w:rFonts w:hint="eastAsia" w:ascii="宋体" w:hAnsi="宋体"/>
          <w:b/>
          <w:sz w:val="24"/>
          <w:highlight w:val="none"/>
        </w:rPr>
        <w:t>投标文件的签署及规定</w:t>
      </w:r>
    </w:p>
    <w:p w14:paraId="0262F744">
      <w:pPr>
        <w:spacing w:line="360" w:lineRule="auto"/>
        <w:ind w:firstLine="480" w:firstLineChars="200"/>
        <w:rPr>
          <w:rFonts w:hint="eastAsia" w:ascii="宋体" w:hAnsi="宋体" w:eastAsia="宋体"/>
          <w:kern w:val="2"/>
          <w:sz w:val="24"/>
          <w:szCs w:val="24"/>
          <w:highlight w:val="none"/>
        </w:rPr>
      </w:pPr>
      <w:r>
        <w:rPr>
          <w:rFonts w:hint="eastAsia" w:ascii="宋体" w:hAnsi="宋体" w:eastAsia="宋体"/>
          <w:kern w:val="2"/>
          <w:sz w:val="24"/>
          <w:szCs w:val="24"/>
          <w:highlight w:val="none"/>
        </w:rPr>
        <w:t>（1）</w:t>
      </w:r>
      <w:r>
        <w:rPr>
          <w:rFonts w:hint="eastAsia" w:ascii="宋体" w:hAnsi="宋体" w:eastAsia="宋体"/>
          <w:kern w:val="2"/>
          <w:sz w:val="24"/>
          <w:szCs w:val="24"/>
          <w:highlight w:val="none"/>
          <w:lang w:eastAsia="zh-CN"/>
        </w:rPr>
        <w:t>投标供应商</w:t>
      </w:r>
      <w:r>
        <w:rPr>
          <w:rFonts w:hint="eastAsia" w:ascii="宋体" w:hAnsi="宋体" w:eastAsia="宋体"/>
          <w:kern w:val="2"/>
          <w:sz w:val="24"/>
          <w:szCs w:val="24"/>
          <w:highlight w:val="none"/>
        </w:rPr>
        <w:t>须依据招标文件内容和投标文件的要求编制投标文件；</w:t>
      </w:r>
    </w:p>
    <w:p w14:paraId="7B0FAD32">
      <w:pPr>
        <w:spacing w:line="360" w:lineRule="auto"/>
        <w:ind w:firstLine="480" w:firstLineChars="200"/>
        <w:rPr>
          <w:rFonts w:hint="eastAsia" w:ascii="宋体" w:hAnsi="宋体" w:eastAsia="宋体"/>
          <w:kern w:val="2"/>
          <w:sz w:val="24"/>
          <w:szCs w:val="24"/>
          <w:highlight w:val="none"/>
        </w:rPr>
      </w:pPr>
      <w:r>
        <w:rPr>
          <w:rFonts w:hint="eastAsia" w:ascii="宋体" w:hAnsi="宋体" w:eastAsia="宋体"/>
          <w:kern w:val="2"/>
          <w:sz w:val="24"/>
          <w:szCs w:val="24"/>
          <w:highlight w:val="none"/>
        </w:rPr>
        <w:t>（2）本次招标需提交的投标文件详见</w:t>
      </w:r>
      <w:r>
        <w:rPr>
          <w:rFonts w:hint="eastAsia" w:ascii="宋体" w:hAnsi="宋体" w:eastAsia="宋体"/>
          <w:kern w:val="2"/>
          <w:sz w:val="24"/>
          <w:szCs w:val="24"/>
          <w:highlight w:val="none"/>
          <w:lang w:eastAsia="zh-CN"/>
        </w:rPr>
        <w:t>投标供应商</w:t>
      </w:r>
      <w:r>
        <w:rPr>
          <w:rFonts w:hint="eastAsia" w:ascii="宋体" w:hAnsi="宋体" w:eastAsia="宋体"/>
          <w:kern w:val="2"/>
          <w:sz w:val="24"/>
          <w:szCs w:val="24"/>
          <w:highlight w:val="none"/>
        </w:rPr>
        <w:t>须知前附表中规定的要求。</w:t>
      </w:r>
    </w:p>
    <w:p w14:paraId="7CA1E042">
      <w:pPr>
        <w:spacing w:line="360" w:lineRule="auto"/>
        <w:ind w:firstLine="480" w:firstLineChars="200"/>
        <w:rPr>
          <w:rFonts w:hint="eastAsia" w:ascii="宋体" w:hAnsi="宋体" w:eastAsia="宋体"/>
          <w:kern w:val="2"/>
          <w:sz w:val="24"/>
          <w:szCs w:val="24"/>
          <w:highlight w:val="none"/>
        </w:rPr>
      </w:pPr>
      <w:r>
        <w:rPr>
          <w:rFonts w:hint="eastAsia" w:ascii="宋体" w:hAnsi="宋体" w:eastAsia="宋体"/>
          <w:kern w:val="2"/>
          <w:sz w:val="24"/>
          <w:szCs w:val="24"/>
          <w:highlight w:val="none"/>
        </w:rPr>
        <w:t>（3）</w:t>
      </w:r>
      <w:r>
        <w:rPr>
          <w:rFonts w:hint="eastAsia" w:ascii="宋体" w:hAnsi="宋体" w:eastAsia="宋体"/>
          <w:kern w:val="2"/>
          <w:sz w:val="24"/>
          <w:szCs w:val="24"/>
          <w:highlight w:val="none"/>
          <w:lang w:eastAsia="zh-CN"/>
        </w:rPr>
        <w:t>投标供应商</w:t>
      </w:r>
      <w:r>
        <w:rPr>
          <w:rFonts w:hint="eastAsia" w:ascii="宋体" w:hAnsi="宋体" w:eastAsia="宋体"/>
          <w:kern w:val="2"/>
          <w:sz w:val="24"/>
          <w:szCs w:val="24"/>
          <w:highlight w:val="none"/>
        </w:rPr>
        <w:t xml:space="preserve">在投标文件中指定的页面落款处，必须按招标文件要求加盖公章或签字； </w:t>
      </w:r>
    </w:p>
    <w:p w14:paraId="032E8B8A">
      <w:pPr>
        <w:spacing w:line="360" w:lineRule="auto"/>
        <w:ind w:firstLine="480" w:firstLineChars="200"/>
        <w:rPr>
          <w:rFonts w:hint="eastAsia" w:ascii="宋体" w:hAnsi="宋体" w:eastAsia="宋体"/>
          <w:kern w:val="2"/>
          <w:sz w:val="24"/>
          <w:szCs w:val="24"/>
          <w:highlight w:val="none"/>
        </w:rPr>
      </w:pPr>
      <w:r>
        <w:rPr>
          <w:rFonts w:hint="eastAsia" w:ascii="宋体" w:hAnsi="宋体" w:eastAsia="宋体"/>
          <w:kern w:val="2"/>
          <w:sz w:val="24"/>
          <w:szCs w:val="24"/>
          <w:highlight w:val="none"/>
        </w:rPr>
        <w:t>（4）</w:t>
      </w:r>
      <w:r>
        <w:rPr>
          <w:rFonts w:hint="eastAsia" w:ascii="宋体" w:hAnsi="宋体" w:eastAsia="宋体"/>
          <w:kern w:val="2"/>
          <w:sz w:val="24"/>
          <w:szCs w:val="24"/>
          <w:highlight w:val="none"/>
          <w:lang w:eastAsia="zh-CN"/>
        </w:rPr>
        <w:t>投标供应商</w:t>
      </w:r>
      <w:r>
        <w:rPr>
          <w:rFonts w:hint="eastAsia" w:ascii="宋体" w:hAnsi="宋体" w:eastAsia="宋体"/>
          <w:kern w:val="2"/>
          <w:sz w:val="24"/>
          <w:szCs w:val="24"/>
          <w:highlight w:val="none"/>
        </w:rPr>
        <w:t>名称应填写全称，同时加盖公章；</w:t>
      </w:r>
    </w:p>
    <w:p w14:paraId="5228DF84">
      <w:pPr>
        <w:spacing w:line="360" w:lineRule="auto"/>
        <w:ind w:firstLine="480" w:firstLineChars="200"/>
        <w:rPr>
          <w:rFonts w:hint="eastAsia" w:ascii="宋体" w:hAnsi="宋体" w:eastAsia="宋体"/>
          <w:kern w:val="2"/>
          <w:sz w:val="24"/>
          <w:szCs w:val="24"/>
          <w:highlight w:val="none"/>
        </w:rPr>
      </w:pPr>
      <w:r>
        <w:rPr>
          <w:rFonts w:hint="eastAsia" w:ascii="宋体" w:hAnsi="宋体" w:eastAsia="宋体"/>
          <w:kern w:val="2"/>
          <w:sz w:val="24"/>
          <w:szCs w:val="24"/>
          <w:highlight w:val="none"/>
        </w:rPr>
        <w:t>（5）投标文件的任何行间插字、涂改和增删，必须由法定代表人或被授权人在改动处旁签字方为有效；</w:t>
      </w:r>
    </w:p>
    <w:p w14:paraId="23C4398D">
      <w:pPr>
        <w:spacing w:line="360" w:lineRule="auto"/>
        <w:ind w:firstLine="480" w:firstLineChars="200"/>
        <w:rPr>
          <w:rFonts w:hint="eastAsia" w:ascii="宋体" w:hAnsi="宋体" w:eastAsia="宋体"/>
          <w:kern w:val="2"/>
          <w:sz w:val="24"/>
          <w:szCs w:val="24"/>
          <w:highlight w:val="none"/>
        </w:rPr>
      </w:pPr>
      <w:r>
        <w:rPr>
          <w:rFonts w:hint="eastAsia" w:ascii="宋体" w:hAnsi="宋体" w:eastAsia="宋体"/>
          <w:kern w:val="2"/>
          <w:sz w:val="24"/>
          <w:szCs w:val="24"/>
          <w:highlight w:val="none"/>
        </w:rPr>
        <w:t>（6）投标文件因字迹潦草或表达不清所引起的后果由</w:t>
      </w:r>
      <w:r>
        <w:rPr>
          <w:rFonts w:hint="eastAsia" w:ascii="宋体" w:hAnsi="宋体" w:eastAsia="宋体"/>
          <w:kern w:val="2"/>
          <w:sz w:val="24"/>
          <w:szCs w:val="24"/>
          <w:highlight w:val="none"/>
          <w:lang w:eastAsia="zh-CN"/>
        </w:rPr>
        <w:t>投标供应商</w:t>
      </w:r>
      <w:r>
        <w:rPr>
          <w:rFonts w:hint="eastAsia" w:ascii="宋体" w:hAnsi="宋体" w:eastAsia="宋体"/>
          <w:kern w:val="2"/>
          <w:sz w:val="24"/>
          <w:szCs w:val="24"/>
          <w:highlight w:val="none"/>
        </w:rPr>
        <w:t>负责。</w:t>
      </w:r>
    </w:p>
    <w:p w14:paraId="76693071">
      <w:pPr>
        <w:spacing w:line="360" w:lineRule="auto"/>
        <w:ind w:firstLine="482" w:firstLineChars="200"/>
        <w:rPr>
          <w:rFonts w:hint="eastAsia" w:ascii="宋体" w:hAnsi="宋体" w:eastAsia="宋体"/>
          <w:b/>
          <w:bCs/>
          <w:kern w:val="2"/>
          <w:sz w:val="24"/>
          <w:szCs w:val="24"/>
          <w:highlight w:val="none"/>
        </w:rPr>
      </w:pPr>
      <w:r>
        <w:rPr>
          <w:rFonts w:hint="eastAsia" w:ascii="宋体" w:hAnsi="宋体" w:eastAsia="宋体"/>
          <w:b/>
          <w:bCs/>
          <w:kern w:val="2"/>
          <w:sz w:val="24"/>
          <w:szCs w:val="24"/>
          <w:highlight w:val="none"/>
        </w:rPr>
        <w:t>（7）为倡导节约用纸，规范</w:t>
      </w:r>
      <w:r>
        <w:rPr>
          <w:rFonts w:hint="eastAsia" w:ascii="宋体" w:hAnsi="宋体" w:eastAsia="宋体"/>
          <w:b/>
          <w:bCs/>
          <w:kern w:val="2"/>
          <w:sz w:val="24"/>
          <w:szCs w:val="24"/>
          <w:highlight w:val="none"/>
          <w:lang w:val="en-US" w:eastAsia="zh-CN"/>
        </w:rPr>
        <w:t>投标</w:t>
      </w:r>
      <w:r>
        <w:rPr>
          <w:rFonts w:hint="eastAsia" w:ascii="宋体" w:hAnsi="宋体" w:eastAsia="宋体"/>
          <w:b/>
          <w:bCs/>
          <w:kern w:val="2"/>
          <w:sz w:val="24"/>
          <w:szCs w:val="24"/>
          <w:highlight w:val="none"/>
        </w:rPr>
        <w:t>文件编制，文件</w:t>
      </w:r>
      <w:r>
        <w:rPr>
          <w:rFonts w:hint="eastAsia" w:ascii="宋体" w:hAnsi="宋体" w:eastAsia="宋体"/>
          <w:b/>
          <w:bCs/>
          <w:kern w:val="2"/>
          <w:sz w:val="24"/>
          <w:szCs w:val="24"/>
          <w:highlight w:val="none"/>
          <w:lang w:val="en-US" w:eastAsia="zh-CN"/>
        </w:rPr>
        <w:t>应</w:t>
      </w:r>
      <w:r>
        <w:rPr>
          <w:rFonts w:hint="eastAsia" w:ascii="宋体" w:hAnsi="宋体" w:eastAsia="宋体"/>
          <w:b/>
          <w:bCs/>
          <w:kern w:val="2"/>
          <w:sz w:val="24"/>
          <w:szCs w:val="24"/>
          <w:highlight w:val="none"/>
        </w:rPr>
        <w:t>采用双面打印或复印，为避免个别供应商过于追求文件厚度而采用二号等超大号字体、超大字间距及行距等：</w:t>
      </w:r>
    </w:p>
    <w:p w14:paraId="1712C615">
      <w:pPr>
        <w:spacing w:line="360" w:lineRule="auto"/>
        <w:ind w:firstLine="482" w:firstLineChars="200"/>
        <w:rPr>
          <w:rFonts w:hint="eastAsia" w:ascii="宋体" w:hAnsi="宋体" w:eastAsia="宋体"/>
          <w:b/>
          <w:bCs/>
          <w:kern w:val="2"/>
          <w:sz w:val="24"/>
          <w:szCs w:val="24"/>
          <w:highlight w:val="none"/>
        </w:rPr>
      </w:pPr>
      <w:r>
        <w:rPr>
          <w:rFonts w:hint="eastAsia" w:ascii="宋体" w:hAnsi="宋体" w:eastAsia="宋体"/>
          <w:b/>
          <w:bCs/>
          <w:kern w:val="2"/>
          <w:sz w:val="24"/>
          <w:szCs w:val="24"/>
          <w:highlight w:val="none"/>
          <w:lang w:val="en-US" w:eastAsia="zh-CN"/>
        </w:rPr>
        <w:t>a.投标</w:t>
      </w:r>
      <w:r>
        <w:rPr>
          <w:rFonts w:hint="eastAsia" w:ascii="宋体" w:hAnsi="宋体" w:eastAsia="宋体"/>
          <w:b/>
          <w:bCs/>
          <w:kern w:val="2"/>
          <w:sz w:val="24"/>
          <w:szCs w:val="24"/>
          <w:highlight w:val="none"/>
        </w:rPr>
        <w:t>文件（除特殊规格的图纸外）统一按照A4规格纸张制作；</w:t>
      </w:r>
    </w:p>
    <w:p w14:paraId="5F050CD2">
      <w:pPr>
        <w:spacing w:line="360" w:lineRule="auto"/>
        <w:ind w:firstLine="482" w:firstLineChars="200"/>
        <w:rPr>
          <w:rFonts w:hint="eastAsia" w:ascii="宋体" w:hAnsi="宋体" w:eastAsia="宋体"/>
          <w:b/>
          <w:bCs/>
          <w:kern w:val="2"/>
          <w:sz w:val="24"/>
          <w:szCs w:val="24"/>
          <w:highlight w:val="none"/>
        </w:rPr>
      </w:pPr>
      <w:r>
        <w:rPr>
          <w:rFonts w:hint="eastAsia" w:ascii="宋体" w:hAnsi="宋体" w:cs="宋体"/>
          <w:b/>
          <w:bCs/>
          <w:sz w:val="24"/>
          <w:highlight w:val="none"/>
          <w:lang w:val="en-US" w:eastAsia="zh-CN"/>
        </w:rPr>
        <w:t>b.</w:t>
      </w:r>
      <w:r>
        <w:rPr>
          <w:rFonts w:hint="eastAsia" w:ascii="宋体" w:hAnsi="宋体" w:eastAsia="宋体"/>
          <w:b/>
          <w:bCs/>
          <w:kern w:val="2"/>
          <w:sz w:val="24"/>
          <w:szCs w:val="24"/>
          <w:highlight w:val="none"/>
        </w:rPr>
        <w:t>建议正文字体大小采用小四或不超过四号字体编制、小标题字体大小合理设置；</w:t>
      </w:r>
    </w:p>
    <w:p w14:paraId="15D71557">
      <w:pPr>
        <w:spacing w:line="360" w:lineRule="auto"/>
        <w:ind w:firstLine="482" w:firstLineChars="200"/>
        <w:rPr>
          <w:rFonts w:hint="eastAsia" w:ascii="宋体" w:hAnsi="宋体" w:eastAsia="宋体"/>
          <w:b/>
          <w:bCs/>
          <w:kern w:val="2"/>
          <w:sz w:val="24"/>
          <w:szCs w:val="24"/>
          <w:highlight w:val="none"/>
        </w:rPr>
      </w:pPr>
      <w:r>
        <w:rPr>
          <w:rFonts w:hint="eastAsia" w:ascii="宋体" w:hAnsi="宋体" w:cs="宋体"/>
          <w:b/>
          <w:bCs/>
          <w:sz w:val="24"/>
          <w:highlight w:val="none"/>
          <w:lang w:val="en-US" w:eastAsia="zh-CN"/>
        </w:rPr>
        <w:t>c.</w:t>
      </w:r>
      <w:r>
        <w:rPr>
          <w:rFonts w:hint="eastAsia" w:ascii="宋体" w:hAnsi="宋体" w:eastAsia="宋体"/>
          <w:b/>
          <w:bCs/>
          <w:kern w:val="2"/>
          <w:sz w:val="24"/>
          <w:szCs w:val="24"/>
          <w:highlight w:val="none"/>
        </w:rPr>
        <w:t>合理设置段落间距，建议正文行距不超过2倍、段前段后不超过1行。</w:t>
      </w:r>
    </w:p>
    <w:p w14:paraId="341F052A">
      <w:pPr>
        <w:spacing w:line="360" w:lineRule="auto"/>
        <w:ind w:firstLine="482" w:firstLineChars="200"/>
        <w:rPr>
          <w:rFonts w:hint="eastAsia" w:ascii="宋体" w:hAnsi="宋体" w:eastAsia="宋体"/>
          <w:b/>
          <w:bCs/>
          <w:kern w:val="2"/>
          <w:sz w:val="24"/>
          <w:szCs w:val="24"/>
          <w:highlight w:val="none"/>
          <w:lang w:val="en-US" w:eastAsia="zh-CN"/>
        </w:rPr>
      </w:pPr>
      <w:r>
        <w:rPr>
          <w:rFonts w:hint="eastAsia" w:ascii="宋体" w:hAnsi="宋体" w:cs="宋体"/>
          <w:b/>
          <w:bCs/>
          <w:sz w:val="24"/>
          <w:highlight w:val="none"/>
          <w:lang w:val="en-US" w:eastAsia="zh-CN"/>
        </w:rPr>
        <w:t>d.</w:t>
      </w:r>
      <w:r>
        <w:rPr>
          <w:rFonts w:hint="eastAsia" w:ascii="宋体" w:hAnsi="宋体" w:eastAsia="宋体"/>
          <w:b/>
          <w:bCs/>
          <w:kern w:val="2"/>
          <w:sz w:val="24"/>
          <w:szCs w:val="24"/>
          <w:highlight w:val="none"/>
          <w:lang w:val="en-US" w:eastAsia="zh-CN"/>
        </w:rPr>
        <w:t>投标文件超过200页应编制书脊，书脊内容包括但不限于项目编号+供应商名称。</w:t>
      </w:r>
    </w:p>
    <w:p w14:paraId="1D5BE00F">
      <w:pPr>
        <w:spacing w:line="360" w:lineRule="auto"/>
        <w:rPr>
          <w:rFonts w:hint="eastAsia" w:ascii="宋体" w:hAnsi="宋体"/>
          <w:b/>
          <w:bCs/>
          <w:sz w:val="24"/>
          <w:highlight w:val="none"/>
        </w:rPr>
      </w:pPr>
      <w:r>
        <w:rPr>
          <w:rFonts w:ascii="宋体" w:hAnsi="宋体"/>
          <w:b/>
          <w:bCs/>
          <w:sz w:val="24"/>
          <w:highlight w:val="none"/>
        </w:rPr>
        <w:t>8</w:t>
      </w:r>
      <w:r>
        <w:rPr>
          <w:rFonts w:hint="eastAsia" w:ascii="宋体" w:hAnsi="宋体"/>
          <w:b/>
          <w:bCs/>
          <w:sz w:val="24"/>
          <w:highlight w:val="none"/>
          <w:lang w:val="en-US" w:eastAsia="zh-CN"/>
        </w:rPr>
        <w:t>.</w:t>
      </w:r>
      <w:r>
        <w:rPr>
          <w:rFonts w:hint="eastAsia" w:ascii="宋体" w:hAnsi="宋体"/>
          <w:b/>
          <w:bCs/>
          <w:sz w:val="24"/>
          <w:highlight w:val="none"/>
        </w:rPr>
        <w:t>文字要求</w:t>
      </w:r>
    </w:p>
    <w:p w14:paraId="05881888">
      <w:pPr>
        <w:spacing w:line="360" w:lineRule="auto"/>
        <w:ind w:firstLine="480" w:firstLineChars="200"/>
        <w:rPr>
          <w:rFonts w:hint="eastAsia" w:ascii="宋体" w:hAnsi="宋体"/>
          <w:sz w:val="24"/>
          <w:highlight w:val="none"/>
        </w:rPr>
      </w:pPr>
      <w:r>
        <w:rPr>
          <w:rFonts w:hint="eastAsia" w:ascii="宋体" w:hAnsi="宋体"/>
          <w:sz w:val="24"/>
          <w:highlight w:val="none"/>
        </w:rPr>
        <w:t>本次招标只接受简体中文文字的投标文件。</w:t>
      </w:r>
    </w:p>
    <w:p w14:paraId="1E0E6065">
      <w:pPr>
        <w:spacing w:line="360" w:lineRule="auto"/>
        <w:jc w:val="center"/>
        <w:outlineLvl w:val="1"/>
        <w:rPr>
          <w:rFonts w:hint="eastAsia" w:ascii="宋体" w:hAnsi="宋体"/>
          <w:sz w:val="30"/>
          <w:szCs w:val="30"/>
          <w:highlight w:val="none"/>
        </w:rPr>
      </w:pPr>
      <w:bookmarkStart w:id="26" w:name="_Toc11278"/>
      <w:r>
        <w:rPr>
          <w:rFonts w:hint="eastAsia" w:ascii="宋体" w:hAnsi="宋体"/>
          <w:b/>
          <w:sz w:val="30"/>
          <w:szCs w:val="30"/>
          <w:highlight w:val="none"/>
        </w:rPr>
        <w:t>五．投标文件封装、递交</w:t>
      </w:r>
      <w:bookmarkEnd w:id="26"/>
    </w:p>
    <w:p w14:paraId="3F77AFED">
      <w:pPr>
        <w:spacing w:line="360" w:lineRule="auto"/>
        <w:rPr>
          <w:rFonts w:hint="eastAsia" w:ascii="宋体" w:hAnsi="宋体"/>
          <w:b/>
          <w:sz w:val="24"/>
          <w:highlight w:val="none"/>
        </w:rPr>
      </w:pPr>
      <w:r>
        <w:rPr>
          <w:rFonts w:hint="eastAsia" w:ascii="宋体" w:hAnsi="宋体"/>
          <w:b/>
          <w:sz w:val="24"/>
          <w:highlight w:val="none"/>
        </w:rPr>
        <w:t>1</w:t>
      </w:r>
      <w:r>
        <w:rPr>
          <w:rFonts w:hint="eastAsia" w:ascii="宋体" w:hAnsi="宋体"/>
          <w:b/>
          <w:sz w:val="24"/>
          <w:highlight w:val="none"/>
          <w:lang w:val="en-US" w:eastAsia="zh-CN"/>
        </w:rPr>
        <w:t>.</w:t>
      </w:r>
      <w:r>
        <w:rPr>
          <w:rFonts w:hint="eastAsia" w:ascii="宋体" w:hAnsi="宋体"/>
          <w:b/>
          <w:sz w:val="24"/>
          <w:highlight w:val="none"/>
        </w:rPr>
        <w:t>投标文件的封装及标记</w:t>
      </w:r>
    </w:p>
    <w:p w14:paraId="13F8204A">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（1）投标文件的封装：</w:t>
      </w:r>
    </w:p>
    <w:p w14:paraId="16BD96A6">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A、</w:t>
      </w:r>
      <w:r>
        <w:rPr>
          <w:rFonts w:hint="eastAsia" w:ascii="宋体" w:hAnsi="宋体" w:eastAsia="宋体"/>
          <w:sz w:val="24"/>
          <w:highlight w:val="none"/>
          <w:lang w:eastAsia="zh-CN"/>
        </w:rPr>
        <w:t>投标供应商</w:t>
      </w:r>
      <w:r>
        <w:rPr>
          <w:rFonts w:hint="eastAsia" w:ascii="宋体" w:hAnsi="宋体" w:eastAsia="宋体"/>
          <w:sz w:val="24"/>
          <w:highlight w:val="none"/>
        </w:rPr>
        <w:t>应将投标文件的正本、副本、电子版投标文件，用单独的封袋分装密封（封袋不得有破损），在封袋上标明“正本”、“副本”及“电子版投标文件”字样，封袋正面要粘贴标识并加盖</w:t>
      </w:r>
      <w:r>
        <w:rPr>
          <w:rFonts w:hint="eastAsia" w:ascii="宋体" w:hAnsi="宋体" w:eastAsia="宋体"/>
          <w:sz w:val="24"/>
          <w:highlight w:val="none"/>
          <w:lang w:eastAsia="zh-CN"/>
        </w:rPr>
        <w:t>投标供应商</w:t>
      </w:r>
      <w:r>
        <w:rPr>
          <w:rFonts w:hint="eastAsia" w:ascii="宋体" w:hAnsi="宋体" w:eastAsia="宋体"/>
          <w:sz w:val="24"/>
          <w:highlight w:val="none"/>
        </w:rPr>
        <w:t>公章。投标文件正本中的法人授权书须为原件，其他资格条件证明文件为复印件加盖</w:t>
      </w:r>
      <w:r>
        <w:rPr>
          <w:rFonts w:hint="eastAsia" w:ascii="宋体" w:hAnsi="宋体" w:eastAsia="宋体"/>
          <w:sz w:val="24"/>
          <w:highlight w:val="none"/>
          <w:lang w:eastAsia="zh-CN"/>
        </w:rPr>
        <w:t>投标供应商</w:t>
      </w:r>
      <w:r>
        <w:rPr>
          <w:rFonts w:hint="eastAsia" w:ascii="宋体" w:hAnsi="宋体" w:eastAsia="宋体"/>
          <w:sz w:val="24"/>
          <w:highlight w:val="none"/>
        </w:rPr>
        <w:t>公章；投标文件副本中的资格条件证明文件为复印件加盖</w:t>
      </w:r>
      <w:r>
        <w:rPr>
          <w:rFonts w:hint="eastAsia" w:ascii="宋体" w:hAnsi="宋体" w:eastAsia="宋体"/>
          <w:sz w:val="24"/>
          <w:highlight w:val="none"/>
          <w:lang w:eastAsia="zh-CN"/>
        </w:rPr>
        <w:t>投标供应商</w:t>
      </w:r>
      <w:r>
        <w:rPr>
          <w:rFonts w:hint="eastAsia" w:ascii="宋体" w:hAnsi="宋体" w:eastAsia="宋体"/>
          <w:sz w:val="24"/>
          <w:highlight w:val="none"/>
        </w:rPr>
        <w:t xml:space="preserve">公章。 </w:t>
      </w:r>
    </w:p>
    <w:p w14:paraId="798619DE">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B、封袋正面标识式样（参见格式）。</w:t>
      </w:r>
    </w:p>
    <w:p w14:paraId="44C23ACA">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（2）如果</w:t>
      </w:r>
      <w:r>
        <w:rPr>
          <w:rFonts w:hint="eastAsia" w:ascii="宋体" w:hAnsi="宋体" w:eastAsia="宋体"/>
          <w:sz w:val="24"/>
          <w:highlight w:val="none"/>
          <w:lang w:eastAsia="zh-CN"/>
        </w:rPr>
        <w:t>投标供应商</w:t>
      </w:r>
      <w:r>
        <w:rPr>
          <w:rFonts w:hint="eastAsia" w:ascii="宋体" w:hAnsi="宋体" w:eastAsia="宋体"/>
          <w:sz w:val="24"/>
          <w:highlight w:val="none"/>
        </w:rPr>
        <w:t>未按上述要求密封及加写标记的投标文件、误投、过早启封的投标文件，采购代理机构将拒绝接收，并退回</w:t>
      </w:r>
      <w:r>
        <w:rPr>
          <w:rFonts w:hint="eastAsia" w:ascii="宋体" w:hAnsi="宋体" w:eastAsia="宋体"/>
          <w:sz w:val="24"/>
          <w:highlight w:val="none"/>
          <w:lang w:eastAsia="zh-CN"/>
        </w:rPr>
        <w:t>投标供应商</w:t>
      </w:r>
      <w:r>
        <w:rPr>
          <w:rFonts w:hint="eastAsia" w:ascii="宋体" w:hAnsi="宋体" w:eastAsia="宋体"/>
          <w:sz w:val="24"/>
          <w:highlight w:val="none"/>
        </w:rPr>
        <w:t>。采购代理机构对投标文件的误投和提前启封概不负责。</w:t>
      </w:r>
    </w:p>
    <w:p w14:paraId="2DCF36CF">
      <w:pPr>
        <w:spacing w:line="360" w:lineRule="auto"/>
        <w:rPr>
          <w:rFonts w:hint="eastAsia" w:ascii="宋体" w:hAnsi="宋体"/>
          <w:b/>
          <w:sz w:val="24"/>
          <w:highlight w:val="none"/>
        </w:rPr>
      </w:pPr>
      <w:r>
        <w:rPr>
          <w:rFonts w:hint="eastAsia" w:ascii="宋体" w:hAnsi="宋体"/>
          <w:b/>
          <w:sz w:val="24"/>
          <w:highlight w:val="none"/>
        </w:rPr>
        <w:t>2</w:t>
      </w:r>
      <w:r>
        <w:rPr>
          <w:rFonts w:hint="eastAsia" w:ascii="宋体" w:hAnsi="宋体"/>
          <w:b/>
          <w:sz w:val="24"/>
          <w:highlight w:val="none"/>
          <w:lang w:val="en-US" w:eastAsia="zh-CN"/>
        </w:rPr>
        <w:t>.</w:t>
      </w:r>
      <w:r>
        <w:rPr>
          <w:rFonts w:hint="eastAsia" w:ascii="宋体" w:hAnsi="宋体"/>
          <w:b/>
          <w:sz w:val="24"/>
          <w:highlight w:val="none"/>
        </w:rPr>
        <w:t xml:space="preserve">投标文件递交 </w:t>
      </w:r>
    </w:p>
    <w:p w14:paraId="47785481">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（1）</w:t>
      </w:r>
      <w:r>
        <w:rPr>
          <w:rFonts w:hint="eastAsia" w:ascii="宋体" w:hAnsi="宋体" w:eastAsia="宋体"/>
          <w:sz w:val="24"/>
          <w:highlight w:val="none"/>
          <w:lang w:eastAsia="zh-CN"/>
        </w:rPr>
        <w:t>投标供应商</w:t>
      </w:r>
      <w:r>
        <w:rPr>
          <w:rFonts w:hint="eastAsia" w:ascii="宋体" w:hAnsi="宋体" w:eastAsia="宋体"/>
          <w:sz w:val="24"/>
          <w:highlight w:val="none"/>
        </w:rPr>
        <w:t>必须在招标文件规定的开标时间和地点，将全部投标文件递交至开标现场；</w:t>
      </w:r>
    </w:p>
    <w:p w14:paraId="2E12CD5C">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（2）采购代理机构项目负责人在招标文件规定的投标文件递交截止时间前，只负责投标文件的接收、清点、造册登记工作，并请法定代表人或被授权人签字确认，对其有效性不负任何责任；</w:t>
      </w:r>
    </w:p>
    <w:p w14:paraId="6A894C31">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（3）采购代理机构在宣布递交投标文件截止时间之后，拒绝接收任何人送达、递交的投标文件；</w:t>
      </w:r>
    </w:p>
    <w:p w14:paraId="54DEF254">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（4）无论</w:t>
      </w:r>
      <w:r>
        <w:rPr>
          <w:rFonts w:hint="eastAsia" w:ascii="宋体" w:hAnsi="宋体" w:eastAsia="宋体"/>
          <w:sz w:val="24"/>
          <w:highlight w:val="none"/>
          <w:lang w:eastAsia="zh-CN"/>
        </w:rPr>
        <w:t>投标供应商</w:t>
      </w:r>
      <w:r>
        <w:rPr>
          <w:rFonts w:hint="eastAsia" w:ascii="宋体" w:hAnsi="宋体" w:eastAsia="宋体"/>
          <w:sz w:val="24"/>
          <w:highlight w:val="none"/>
        </w:rPr>
        <w:t>中标与否或者废标，其投标文件恕不退还。</w:t>
      </w:r>
    </w:p>
    <w:p w14:paraId="23219878">
      <w:pPr>
        <w:spacing w:line="360" w:lineRule="auto"/>
        <w:rPr>
          <w:rFonts w:hint="eastAsia" w:ascii="宋体" w:hAnsi="宋体"/>
          <w:b/>
          <w:sz w:val="24"/>
          <w:highlight w:val="none"/>
        </w:rPr>
      </w:pPr>
      <w:r>
        <w:rPr>
          <w:rFonts w:hint="eastAsia" w:ascii="宋体" w:hAnsi="宋体"/>
          <w:b/>
          <w:sz w:val="24"/>
          <w:highlight w:val="none"/>
        </w:rPr>
        <w:t>3</w:t>
      </w:r>
      <w:r>
        <w:rPr>
          <w:rFonts w:hint="eastAsia" w:ascii="宋体" w:hAnsi="宋体"/>
          <w:b/>
          <w:sz w:val="24"/>
          <w:highlight w:val="none"/>
          <w:lang w:val="en-US" w:eastAsia="zh-CN"/>
        </w:rPr>
        <w:t>.</w:t>
      </w:r>
      <w:r>
        <w:rPr>
          <w:rFonts w:hint="eastAsia" w:ascii="宋体" w:hAnsi="宋体"/>
          <w:b/>
          <w:sz w:val="24"/>
          <w:highlight w:val="none"/>
        </w:rPr>
        <w:t>投标截止时间</w:t>
      </w:r>
    </w:p>
    <w:p w14:paraId="3C920880">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（1）</w:t>
      </w:r>
      <w:r>
        <w:rPr>
          <w:rFonts w:hint="eastAsia" w:ascii="宋体" w:hAnsi="宋体" w:eastAsia="宋体"/>
          <w:sz w:val="24"/>
          <w:highlight w:val="none"/>
          <w:lang w:eastAsia="zh-CN"/>
        </w:rPr>
        <w:t>投标供应商</w:t>
      </w:r>
      <w:r>
        <w:rPr>
          <w:rFonts w:hint="eastAsia" w:ascii="宋体" w:hAnsi="宋体" w:eastAsia="宋体"/>
          <w:sz w:val="24"/>
          <w:highlight w:val="none"/>
        </w:rPr>
        <w:t>必须在招标文件规定的递交截止时间之前递交投标文件，采购代理机构在截止时间后拒绝接收任何投标文件。</w:t>
      </w:r>
    </w:p>
    <w:p w14:paraId="6F153E5A">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（2）因采购人推迟投标截止时间时，采购代理机构应以书面的形式,通知所有</w:t>
      </w:r>
      <w:r>
        <w:rPr>
          <w:rFonts w:hint="eastAsia" w:ascii="宋体" w:hAnsi="宋体" w:eastAsia="宋体"/>
          <w:sz w:val="24"/>
          <w:highlight w:val="none"/>
          <w:lang w:eastAsia="zh-CN"/>
        </w:rPr>
        <w:t>投标供应商</w:t>
      </w:r>
      <w:r>
        <w:rPr>
          <w:rFonts w:hint="eastAsia" w:ascii="宋体" w:hAnsi="宋体" w:eastAsia="宋体"/>
          <w:sz w:val="24"/>
          <w:highlight w:val="none"/>
        </w:rPr>
        <w:t>；在这种情况下，采购代理机构和</w:t>
      </w:r>
      <w:r>
        <w:rPr>
          <w:rFonts w:hint="eastAsia" w:ascii="宋体" w:hAnsi="宋体" w:eastAsia="宋体"/>
          <w:sz w:val="24"/>
          <w:highlight w:val="none"/>
          <w:lang w:eastAsia="zh-CN"/>
        </w:rPr>
        <w:t>投标供应商</w:t>
      </w:r>
      <w:r>
        <w:rPr>
          <w:rFonts w:hint="eastAsia" w:ascii="宋体" w:hAnsi="宋体" w:eastAsia="宋体"/>
          <w:sz w:val="24"/>
          <w:highlight w:val="none"/>
        </w:rPr>
        <w:t>的权利和义务将受到新的截止期的约束。</w:t>
      </w:r>
    </w:p>
    <w:p w14:paraId="624E580D">
      <w:pPr>
        <w:spacing w:line="360" w:lineRule="auto"/>
        <w:rPr>
          <w:rFonts w:hint="eastAsia" w:ascii="宋体" w:hAnsi="宋体"/>
          <w:b/>
          <w:sz w:val="24"/>
          <w:highlight w:val="none"/>
        </w:rPr>
      </w:pPr>
      <w:r>
        <w:rPr>
          <w:rFonts w:hint="eastAsia" w:ascii="宋体" w:hAnsi="宋体"/>
          <w:b/>
          <w:sz w:val="24"/>
          <w:highlight w:val="none"/>
        </w:rPr>
        <w:t>4</w:t>
      </w:r>
      <w:r>
        <w:rPr>
          <w:rFonts w:hint="eastAsia" w:ascii="宋体" w:hAnsi="宋体"/>
          <w:b/>
          <w:sz w:val="24"/>
          <w:highlight w:val="none"/>
          <w:lang w:val="en-US" w:eastAsia="zh-CN"/>
        </w:rPr>
        <w:t>.</w:t>
      </w:r>
      <w:r>
        <w:rPr>
          <w:rFonts w:hint="eastAsia" w:ascii="宋体" w:hAnsi="宋体"/>
          <w:b/>
          <w:sz w:val="24"/>
          <w:highlight w:val="none"/>
        </w:rPr>
        <w:t>投标文件的修改和撤回</w:t>
      </w:r>
    </w:p>
    <w:p w14:paraId="6C03D8AA">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（1）投标文件递交后，如果</w:t>
      </w:r>
      <w:r>
        <w:rPr>
          <w:rFonts w:hint="eastAsia" w:ascii="宋体" w:hAnsi="宋体" w:eastAsia="宋体"/>
          <w:sz w:val="24"/>
          <w:highlight w:val="none"/>
          <w:lang w:eastAsia="zh-CN"/>
        </w:rPr>
        <w:t>投标供应商</w:t>
      </w:r>
      <w:r>
        <w:rPr>
          <w:rFonts w:hint="eastAsia" w:ascii="宋体" w:hAnsi="宋体" w:eastAsia="宋体"/>
          <w:sz w:val="24"/>
          <w:highlight w:val="none"/>
        </w:rPr>
        <w:t>提出书面修改、补充和撤回投标文件要求，在投标截止时间前以书面形式送达采购代理机构；</w:t>
      </w:r>
    </w:p>
    <w:p w14:paraId="29BB3E8F">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（2）</w:t>
      </w:r>
      <w:r>
        <w:rPr>
          <w:rFonts w:hint="eastAsia" w:ascii="宋体" w:hAnsi="宋体" w:eastAsia="宋体"/>
          <w:sz w:val="24"/>
          <w:highlight w:val="none"/>
          <w:lang w:eastAsia="zh-CN"/>
        </w:rPr>
        <w:t>投标供应商</w:t>
      </w:r>
      <w:r>
        <w:rPr>
          <w:rFonts w:hint="eastAsia" w:ascii="宋体" w:hAnsi="宋体" w:eastAsia="宋体"/>
          <w:sz w:val="24"/>
          <w:highlight w:val="none"/>
        </w:rPr>
        <w:t>修改投标文件的书面材料，须密封送达采购代理机构，修改或补充的内容应按招标文件要求签署、盖章、密封、标记，并作为投标文件的组成部分；</w:t>
      </w:r>
    </w:p>
    <w:p w14:paraId="10FB93BF">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3）撤回投标文件应以书面的形式通知采购代理机构。采取书面形式撤回投标文件，随后必须补充有法定代表人或被授权人签署的要求撤回投标文件的正式文件；撤回投标文件的时间以送达采购代理机构到达日期为准；</w:t>
      </w:r>
    </w:p>
    <w:p w14:paraId="7D476B18">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（4）在投标截止时间后到招标文件规定的投标有效期满之间的这段时间内，</w:t>
      </w:r>
      <w:r>
        <w:rPr>
          <w:rFonts w:hint="eastAsia" w:ascii="宋体" w:hAnsi="宋体" w:eastAsia="宋体"/>
          <w:sz w:val="24"/>
          <w:highlight w:val="none"/>
          <w:lang w:eastAsia="zh-CN"/>
        </w:rPr>
        <w:t>投标供应商</w:t>
      </w:r>
      <w:r>
        <w:rPr>
          <w:rFonts w:hint="eastAsia" w:ascii="宋体" w:hAnsi="宋体" w:eastAsia="宋体"/>
          <w:sz w:val="24"/>
          <w:highlight w:val="none"/>
        </w:rPr>
        <w:t>不得撤回其投标文件；</w:t>
      </w:r>
    </w:p>
    <w:p w14:paraId="4B5DDB5E">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（5）</w:t>
      </w:r>
      <w:r>
        <w:rPr>
          <w:rFonts w:hint="eastAsia" w:ascii="宋体" w:hAnsi="宋体" w:eastAsia="宋体"/>
          <w:sz w:val="24"/>
          <w:highlight w:val="none"/>
          <w:lang w:eastAsia="zh-CN"/>
        </w:rPr>
        <w:t>投标供应商</w:t>
      </w:r>
      <w:r>
        <w:rPr>
          <w:rFonts w:hint="eastAsia" w:ascii="宋体" w:hAnsi="宋体" w:eastAsia="宋体"/>
          <w:sz w:val="24"/>
          <w:highlight w:val="none"/>
        </w:rPr>
        <w:t>在投标文件递交截止时间后，不得对其投标文件做任何修改。</w:t>
      </w:r>
    </w:p>
    <w:p w14:paraId="573C4D8D">
      <w:pPr>
        <w:spacing w:line="360" w:lineRule="auto"/>
        <w:jc w:val="center"/>
        <w:outlineLvl w:val="1"/>
        <w:rPr>
          <w:rFonts w:hint="eastAsia" w:ascii="宋体" w:hAnsi="宋体" w:eastAsia="宋体" w:cs="宋体"/>
          <w:sz w:val="24"/>
          <w:szCs w:val="24"/>
          <w:highlight w:val="none"/>
          <w:lang w:val="en-US" w:eastAsia="zh-CN"/>
        </w:rPr>
      </w:pPr>
      <w:bookmarkStart w:id="27" w:name="_Toc6029"/>
      <w:r>
        <w:rPr>
          <w:rFonts w:hint="eastAsia" w:ascii="宋体" w:hAnsi="宋体"/>
          <w:b/>
          <w:sz w:val="30"/>
          <w:szCs w:val="30"/>
          <w:highlight w:val="none"/>
        </w:rPr>
        <w:t>六．开标、评标、定标</w:t>
      </w:r>
      <w:bookmarkEnd w:id="27"/>
    </w:p>
    <w:p w14:paraId="645B7CBE">
      <w:pPr>
        <w:spacing w:line="360" w:lineRule="auto"/>
        <w:ind w:firstLine="482" w:firstLineChars="200"/>
        <w:rPr>
          <w:rFonts w:hint="default" w:ascii="宋体" w:hAnsi="宋体" w:eastAsia="宋体" w:cs="宋体"/>
          <w:b/>
          <w:bCs/>
          <w:sz w:val="24"/>
          <w:szCs w:val="24"/>
          <w:highlight w:val="none"/>
          <w:u w:val="single"/>
          <w:lang w:val="en-US" w:eastAsia="zh-CN"/>
        </w:rPr>
      </w:pPr>
      <w:r>
        <w:rPr>
          <w:rFonts w:hint="eastAsia" w:ascii="宋体" w:hAnsi="宋体" w:cs="宋体"/>
          <w:b/>
          <w:bCs/>
          <w:sz w:val="24"/>
          <w:szCs w:val="24"/>
          <w:highlight w:val="none"/>
          <w:u w:val="single"/>
          <w:lang w:val="en-US" w:eastAsia="zh-CN"/>
        </w:rPr>
        <w:t>详见招标文件第四部分。</w:t>
      </w:r>
    </w:p>
    <w:p w14:paraId="4E0EEB51">
      <w:pPr>
        <w:spacing w:line="360" w:lineRule="auto"/>
        <w:jc w:val="center"/>
        <w:outlineLvl w:val="1"/>
        <w:rPr>
          <w:rFonts w:hint="eastAsia" w:ascii="宋体" w:hAnsi="宋体"/>
          <w:b/>
          <w:sz w:val="30"/>
          <w:szCs w:val="30"/>
          <w:highlight w:val="none"/>
        </w:rPr>
      </w:pPr>
      <w:bookmarkStart w:id="28" w:name="_Toc26461"/>
      <w:r>
        <w:rPr>
          <w:rFonts w:hint="eastAsia" w:ascii="宋体" w:hAnsi="宋体"/>
          <w:b/>
          <w:sz w:val="30"/>
          <w:szCs w:val="30"/>
          <w:highlight w:val="none"/>
        </w:rPr>
        <w:t>七．签订合同</w:t>
      </w:r>
      <w:bookmarkEnd w:id="28"/>
    </w:p>
    <w:p w14:paraId="0993EAAF">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1</w:t>
      </w:r>
      <w:r>
        <w:rPr>
          <w:rFonts w:hint="eastAsia" w:ascii="宋体" w:hAnsi="宋体" w:eastAsia="宋体"/>
          <w:sz w:val="24"/>
          <w:highlight w:val="none"/>
          <w:lang w:val="en-US" w:eastAsia="zh-CN"/>
        </w:rPr>
        <w:t>.</w:t>
      </w:r>
      <w:r>
        <w:rPr>
          <w:rFonts w:hint="eastAsia" w:ascii="宋体" w:hAnsi="宋体" w:eastAsia="宋体"/>
          <w:sz w:val="24"/>
          <w:highlight w:val="none"/>
        </w:rPr>
        <w:t>招标文件、招标文件的修改、补充文件,</w:t>
      </w:r>
      <w:r>
        <w:rPr>
          <w:rFonts w:hint="eastAsia" w:ascii="宋体" w:hAnsi="宋体" w:eastAsia="宋体"/>
          <w:sz w:val="24"/>
          <w:highlight w:val="none"/>
          <w:lang w:eastAsia="zh-CN"/>
        </w:rPr>
        <w:t>中标供应商</w:t>
      </w:r>
      <w:r>
        <w:rPr>
          <w:rFonts w:hint="eastAsia" w:ascii="宋体" w:hAnsi="宋体" w:eastAsia="宋体"/>
          <w:sz w:val="24"/>
          <w:highlight w:val="none"/>
        </w:rPr>
        <w:t>的投标文件、补充或修改的文件及澄清或承诺文件等，均为双方签订《合同》的组成部分,并与《合同》一并作为本招标文件所列采购项目的互补性法律文件,与《合同》具有同等法律效力。</w:t>
      </w:r>
    </w:p>
    <w:p w14:paraId="16336315">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2</w:t>
      </w:r>
      <w:r>
        <w:rPr>
          <w:rFonts w:hint="eastAsia" w:ascii="宋体" w:hAnsi="宋体" w:eastAsia="宋体"/>
          <w:sz w:val="24"/>
          <w:highlight w:val="none"/>
          <w:lang w:val="en-US" w:eastAsia="zh-CN"/>
        </w:rPr>
        <w:t>.</w:t>
      </w:r>
      <w:r>
        <w:rPr>
          <w:rFonts w:hint="eastAsia" w:ascii="宋体" w:hAnsi="宋体" w:eastAsia="宋体"/>
          <w:sz w:val="24"/>
          <w:highlight w:val="none"/>
        </w:rPr>
        <w:t>采购人和</w:t>
      </w:r>
      <w:r>
        <w:rPr>
          <w:rFonts w:hint="eastAsia" w:ascii="宋体" w:hAnsi="宋体" w:eastAsia="宋体"/>
          <w:sz w:val="24"/>
          <w:highlight w:val="none"/>
          <w:lang w:eastAsia="zh-CN"/>
        </w:rPr>
        <w:t>中标供应商</w:t>
      </w:r>
      <w:r>
        <w:rPr>
          <w:rFonts w:hint="eastAsia" w:ascii="宋体" w:hAnsi="宋体" w:eastAsia="宋体"/>
          <w:sz w:val="24"/>
          <w:highlight w:val="none"/>
        </w:rPr>
        <w:t>应当自中标通知书发出之日起</w:t>
      </w:r>
      <w:r>
        <w:rPr>
          <w:rFonts w:hint="eastAsia" w:ascii="宋体" w:hAnsi="宋体"/>
          <w:sz w:val="24"/>
          <w:highlight w:val="none"/>
          <w:lang w:val="en-US" w:eastAsia="zh-CN"/>
        </w:rPr>
        <w:t>25</w:t>
      </w:r>
      <w:r>
        <w:rPr>
          <w:rFonts w:hint="eastAsia" w:ascii="宋体" w:hAnsi="宋体" w:eastAsia="宋体"/>
          <w:sz w:val="24"/>
          <w:highlight w:val="none"/>
        </w:rPr>
        <w:t>个日历日内,根据招标文件确定的事项和</w:t>
      </w:r>
      <w:r>
        <w:rPr>
          <w:rFonts w:hint="eastAsia" w:ascii="宋体" w:hAnsi="宋体" w:eastAsia="宋体"/>
          <w:sz w:val="24"/>
          <w:highlight w:val="none"/>
          <w:lang w:eastAsia="zh-CN"/>
        </w:rPr>
        <w:t>中标供应商</w:t>
      </w:r>
      <w:r>
        <w:rPr>
          <w:rFonts w:hint="eastAsia" w:ascii="宋体" w:hAnsi="宋体" w:eastAsia="宋体"/>
          <w:sz w:val="24"/>
          <w:highlight w:val="none"/>
        </w:rPr>
        <w:t>的投标文件,参照本招标文件《合同范本》订立书面合同。合同的标的、价款、质量、履行期限等主要条款应当与招标文件和</w:t>
      </w:r>
      <w:r>
        <w:rPr>
          <w:rFonts w:hint="eastAsia" w:ascii="宋体" w:hAnsi="宋体" w:eastAsia="宋体"/>
          <w:sz w:val="24"/>
          <w:highlight w:val="none"/>
          <w:lang w:eastAsia="zh-CN"/>
        </w:rPr>
        <w:t>中标供应商</w:t>
      </w:r>
      <w:r>
        <w:rPr>
          <w:rFonts w:hint="eastAsia" w:ascii="宋体" w:hAnsi="宋体" w:eastAsia="宋体"/>
          <w:sz w:val="24"/>
          <w:highlight w:val="none"/>
        </w:rPr>
        <w:t>的投标文件内容一致。 采购人或</w:t>
      </w:r>
      <w:r>
        <w:rPr>
          <w:rFonts w:hint="eastAsia" w:ascii="宋体" w:hAnsi="宋体" w:eastAsia="宋体"/>
          <w:sz w:val="24"/>
          <w:highlight w:val="none"/>
          <w:lang w:eastAsia="zh-CN"/>
        </w:rPr>
        <w:t>中标供应商</w:t>
      </w:r>
      <w:r>
        <w:rPr>
          <w:rFonts w:hint="eastAsia" w:ascii="宋体" w:hAnsi="宋体" w:eastAsia="宋体"/>
          <w:sz w:val="24"/>
          <w:highlight w:val="none"/>
        </w:rPr>
        <w:t>不得拒绝或拖延与另一方签订合同,采购人和</w:t>
      </w:r>
      <w:r>
        <w:rPr>
          <w:rFonts w:hint="eastAsia" w:ascii="宋体" w:hAnsi="宋体" w:eastAsia="宋体"/>
          <w:sz w:val="24"/>
          <w:highlight w:val="none"/>
          <w:lang w:eastAsia="zh-CN"/>
        </w:rPr>
        <w:t>中标供应商</w:t>
      </w:r>
      <w:r>
        <w:rPr>
          <w:rFonts w:hint="eastAsia" w:ascii="宋体" w:hAnsi="宋体" w:eastAsia="宋体"/>
          <w:sz w:val="24"/>
          <w:highlight w:val="none"/>
        </w:rPr>
        <w:t>不得再行订立背离招标文件、投标文件实质性内容的其他协议或其他附加条件。</w:t>
      </w:r>
    </w:p>
    <w:p w14:paraId="01C8B86D">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3</w:t>
      </w:r>
      <w:r>
        <w:rPr>
          <w:rFonts w:hint="eastAsia" w:ascii="宋体" w:hAnsi="宋体" w:eastAsia="宋体"/>
          <w:sz w:val="24"/>
          <w:highlight w:val="none"/>
          <w:lang w:val="en-US" w:eastAsia="zh-CN"/>
        </w:rPr>
        <w:t>.</w:t>
      </w:r>
      <w:r>
        <w:rPr>
          <w:rFonts w:hint="eastAsia" w:ascii="宋体" w:hAnsi="宋体" w:eastAsia="宋体"/>
          <w:sz w:val="24"/>
          <w:highlight w:val="none"/>
        </w:rPr>
        <w:t>政府采购合同履行中，采购人需追加与合同标的相同的货物、工程或者服务的，在不改变合同其他条款的前提下，可以根据相关政策法规与</w:t>
      </w:r>
      <w:r>
        <w:rPr>
          <w:rFonts w:hint="eastAsia" w:ascii="宋体" w:hAnsi="宋体" w:eastAsia="宋体"/>
          <w:sz w:val="24"/>
          <w:highlight w:val="none"/>
          <w:lang w:eastAsia="zh-CN"/>
        </w:rPr>
        <w:t>中标供应商</w:t>
      </w:r>
      <w:r>
        <w:rPr>
          <w:rFonts w:hint="eastAsia" w:ascii="宋体" w:hAnsi="宋体" w:eastAsia="宋体"/>
          <w:sz w:val="24"/>
          <w:highlight w:val="none"/>
        </w:rPr>
        <w:t>协商签订补充合同；</w:t>
      </w:r>
    </w:p>
    <w:p w14:paraId="0E67C95F">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4</w:t>
      </w:r>
      <w:r>
        <w:rPr>
          <w:rFonts w:hint="eastAsia" w:ascii="宋体" w:hAnsi="宋体" w:eastAsia="宋体"/>
          <w:sz w:val="24"/>
          <w:highlight w:val="none"/>
          <w:lang w:val="en-US" w:eastAsia="zh-CN"/>
        </w:rPr>
        <w:t>.</w:t>
      </w:r>
      <w:r>
        <w:rPr>
          <w:rFonts w:hint="eastAsia" w:ascii="宋体" w:hAnsi="宋体" w:eastAsia="宋体"/>
          <w:sz w:val="24"/>
          <w:highlight w:val="none"/>
          <w:lang w:eastAsia="zh-CN"/>
        </w:rPr>
        <w:t>中标供应商</w:t>
      </w:r>
      <w:r>
        <w:rPr>
          <w:rFonts w:hint="eastAsia" w:ascii="宋体" w:hAnsi="宋体" w:eastAsia="宋体"/>
          <w:sz w:val="24"/>
          <w:highlight w:val="none"/>
        </w:rPr>
        <w:t>无正当理由拒签合同的,或接到中标通知书后在规定的时间内,借故拖延、拒签合同者,采购人取消其中标资格,其投标保证金不予退还；给采购人造成的损失超过投标保证金数额的,</w:t>
      </w:r>
      <w:r>
        <w:rPr>
          <w:rFonts w:hint="eastAsia" w:ascii="宋体" w:hAnsi="宋体" w:eastAsia="宋体"/>
          <w:sz w:val="24"/>
          <w:highlight w:val="none"/>
          <w:lang w:eastAsia="zh-CN"/>
        </w:rPr>
        <w:t>中标供应商</w:t>
      </w:r>
      <w:r>
        <w:rPr>
          <w:rFonts w:hint="eastAsia" w:ascii="宋体" w:hAnsi="宋体" w:eastAsia="宋体"/>
          <w:sz w:val="24"/>
          <w:highlight w:val="none"/>
        </w:rPr>
        <w:t>还应当对超过部分予以赔偿。同时报请政府采购监督机构通报全省,取消其进入政府采购市场的资格,并按规定予以处罚。</w:t>
      </w:r>
    </w:p>
    <w:p w14:paraId="6AAF5A4B">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发出中标通知书后,采购人无正当理由拒签合同，给</w:t>
      </w:r>
      <w:r>
        <w:rPr>
          <w:rFonts w:hint="eastAsia" w:ascii="宋体" w:hAnsi="宋体" w:eastAsia="宋体"/>
          <w:sz w:val="24"/>
          <w:highlight w:val="none"/>
          <w:lang w:eastAsia="zh-CN"/>
        </w:rPr>
        <w:t>中标供应商</w:t>
      </w:r>
      <w:r>
        <w:rPr>
          <w:rFonts w:hint="eastAsia" w:ascii="宋体" w:hAnsi="宋体" w:eastAsia="宋体"/>
          <w:sz w:val="24"/>
          <w:highlight w:val="none"/>
        </w:rPr>
        <w:t>造成损失的,应当赔偿损失。</w:t>
      </w:r>
    </w:p>
    <w:p w14:paraId="05F4DA1B">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逾期未签订合同,按照有关法律规定承担相应的法律责任。</w:t>
      </w:r>
    </w:p>
    <w:p w14:paraId="43AFE398">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5</w:t>
      </w:r>
      <w:r>
        <w:rPr>
          <w:rFonts w:hint="eastAsia" w:ascii="宋体" w:hAnsi="宋体" w:eastAsia="宋体"/>
          <w:sz w:val="24"/>
          <w:highlight w:val="none"/>
          <w:lang w:val="en-US" w:eastAsia="zh-CN"/>
        </w:rPr>
        <w:t>.</w:t>
      </w:r>
      <w:r>
        <w:rPr>
          <w:rFonts w:hint="eastAsia" w:ascii="宋体" w:hAnsi="宋体" w:eastAsia="宋体"/>
          <w:sz w:val="24"/>
          <w:highlight w:val="none"/>
          <w:lang w:eastAsia="zh-CN"/>
        </w:rPr>
        <w:t>中标供应商</w:t>
      </w:r>
      <w:r>
        <w:rPr>
          <w:rFonts w:hint="eastAsia" w:ascii="宋体" w:hAnsi="宋体" w:eastAsia="宋体"/>
          <w:sz w:val="24"/>
          <w:highlight w:val="none"/>
        </w:rPr>
        <w:t>应当按照合同约定履行义务，完成中标的项目。</w:t>
      </w:r>
      <w:r>
        <w:rPr>
          <w:rFonts w:hint="eastAsia" w:ascii="宋体" w:hAnsi="宋体" w:eastAsia="宋体"/>
          <w:sz w:val="24"/>
          <w:highlight w:val="none"/>
          <w:lang w:eastAsia="zh-CN"/>
        </w:rPr>
        <w:t>中标供应商</w:t>
      </w:r>
      <w:r>
        <w:rPr>
          <w:rFonts w:hint="eastAsia" w:ascii="宋体" w:hAnsi="宋体" w:eastAsia="宋体"/>
          <w:sz w:val="24"/>
          <w:highlight w:val="none"/>
        </w:rPr>
        <w:t>不得向他人转让中标的项目。</w:t>
      </w:r>
    </w:p>
    <w:p w14:paraId="03B42DB4">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6</w:t>
      </w:r>
      <w:r>
        <w:rPr>
          <w:rFonts w:hint="eastAsia" w:ascii="宋体" w:hAnsi="宋体" w:eastAsia="宋体"/>
          <w:sz w:val="24"/>
          <w:highlight w:val="none"/>
          <w:lang w:val="en-US" w:eastAsia="zh-CN"/>
        </w:rPr>
        <w:t>.</w:t>
      </w:r>
      <w:r>
        <w:rPr>
          <w:rFonts w:hint="eastAsia" w:ascii="宋体" w:hAnsi="宋体" w:eastAsia="宋体"/>
          <w:sz w:val="24"/>
          <w:highlight w:val="none"/>
        </w:rPr>
        <w:t>根据需要，采购代理机构可会同采购人负责监督、协调和处理履约过程中出现的问题；</w:t>
      </w:r>
    </w:p>
    <w:p w14:paraId="7C0E1555">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7</w:t>
      </w:r>
      <w:r>
        <w:rPr>
          <w:rFonts w:hint="eastAsia" w:ascii="宋体" w:hAnsi="宋体" w:eastAsia="宋体"/>
          <w:sz w:val="24"/>
          <w:highlight w:val="none"/>
          <w:lang w:val="en-US" w:eastAsia="zh-CN"/>
        </w:rPr>
        <w:t>.</w:t>
      </w:r>
      <w:r>
        <w:rPr>
          <w:rFonts w:hint="eastAsia" w:ascii="宋体" w:hAnsi="宋体" w:eastAsia="宋体"/>
          <w:sz w:val="24"/>
          <w:highlight w:val="none"/>
        </w:rPr>
        <w:t>政府采购管理部门在合同履行期间以及履行期后，可以随时检查项目的执行情况，对采购标准、采购内容进行调查核实，并对发现的问题进行处理。</w:t>
      </w:r>
    </w:p>
    <w:p w14:paraId="36101886">
      <w:pPr>
        <w:spacing w:line="360" w:lineRule="auto"/>
        <w:jc w:val="center"/>
        <w:outlineLvl w:val="1"/>
        <w:rPr>
          <w:rFonts w:hint="eastAsia" w:ascii="宋体" w:hAnsi="宋体"/>
          <w:b/>
          <w:sz w:val="30"/>
          <w:szCs w:val="30"/>
          <w:highlight w:val="none"/>
        </w:rPr>
      </w:pPr>
      <w:bookmarkStart w:id="29" w:name="_Toc8887"/>
      <w:r>
        <w:rPr>
          <w:rFonts w:hint="eastAsia" w:ascii="宋体" w:hAnsi="宋体"/>
          <w:b/>
          <w:sz w:val="30"/>
          <w:szCs w:val="30"/>
          <w:highlight w:val="none"/>
        </w:rPr>
        <w:t>八．中标服务费</w:t>
      </w:r>
      <w:bookmarkEnd w:id="29"/>
    </w:p>
    <w:p w14:paraId="473586B6">
      <w:pPr>
        <w:spacing w:line="360" w:lineRule="auto"/>
        <w:ind w:firstLine="480" w:firstLineChars="200"/>
        <w:rPr>
          <w:rFonts w:hint="eastAsia" w:ascii="宋体" w:hAnsi="宋体"/>
          <w:sz w:val="24"/>
          <w:highlight w:val="none"/>
        </w:rPr>
      </w:pPr>
      <w:r>
        <w:rPr>
          <w:rFonts w:hint="eastAsia" w:ascii="宋体" w:hAnsi="宋体"/>
          <w:sz w:val="24"/>
          <w:highlight w:val="none"/>
          <w:lang w:eastAsia="zh-CN"/>
        </w:rPr>
        <w:t>中标</w:t>
      </w:r>
      <w:r>
        <w:rPr>
          <w:rFonts w:hint="eastAsia" w:ascii="宋体" w:hAnsi="宋体"/>
          <w:sz w:val="24"/>
          <w:highlight w:val="none"/>
          <w:lang w:val="en-US" w:eastAsia="zh-CN"/>
        </w:rPr>
        <w:t>服务费缴纳</w:t>
      </w:r>
      <w:r>
        <w:rPr>
          <w:rFonts w:hint="eastAsia" w:ascii="宋体" w:hAnsi="宋体"/>
          <w:sz w:val="24"/>
          <w:highlight w:val="none"/>
        </w:rPr>
        <w:t>详见</w:t>
      </w:r>
      <w:r>
        <w:rPr>
          <w:rFonts w:hint="eastAsia" w:ascii="宋体" w:hAnsi="宋体"/>
          <w:sz w:val="24"/>
          <w:highlight w:val="none"/>
          <w:lang w:eastAsia="zh-CN"/>
        </w:rPr>
        <w:t>投标供应商</w:t>
      </w:r>
      <w:r>
        <w:rPr>
          <w:rFonts w:hint="eastAsia" w:ascii="宋体" w:hAnsi="宋体"/>
          <w:sz w:val="24"/>
          <w:highlight w:val="none"/>
        </w:rPr>
        <w:t>须知前附表中规定的要求</w:t>
      </w:r>
      <w:r>
        <w:rPr>
          <w:rFonts w:hint="eastAsia" w:hAnsi="宋体"/>
          <w:sz w:val="24"/>
          <w:highlight w:val="none"/>
        </w:rPr>
        <w:t>。</w:t>
      </w:r>
    </w:p>
    <w:p w14:paraId="07E24257">
      <w:pPr>
        <w:spacing w:line="360" w:lineRule="auto"/>
        <w:jc w:val="center"/>
        <w:outlineLvl w:val="1"/>
        <w:rPr>
          <w:rFonts w:hint="eastAsia" w:ascii="宋体" w:hAnsi="宋体"/>
          <w:sz w:val="24"/>
          <w:highlight w:val="none"/>
        </w:rPr>
      </w:pPr>
      <w:bookmarkStart w:id="30" w:name="_Toc2874"/>
      <w:r>
        <w:rPr>
          <w:rFonts w:hint="eastAsia" w:ascii="宋体" w:hAnsi="宋体"/>
          <w:b/>
          <w:sz w:val="30"/>
          <w:szCs w:val="30"/>
          <w:highlight w:val="none"/>
        </w:rPr>
        <w:t>九．其他事项</w:t>
      </w:r>
      <w:bookmarkEnd w:id="30"/>
    </w:p>
    <w:p w14:paraId="215F8E53">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lang w:val="en-US" w:eastAsia="zh-CN"/>
        </w:rPr>
        <w:t>1.</w:t>
      </w:r>
      <w:r>
        <w:rPr>
          <w:rFonts w:hint="eastAsia" w:ascii="宋体" w:hAnsi="宋体" w:eastAsia="宋体"/>
          <w:sz w:val="24"/>
          <w:highlight w:val="none"/>
        </w:rPr>
        <w:t>评标委员会发现招标文件存在歧义、重大缺陷导致评标工作无法进行，或者招标文件内容违反国家有关强制性规定的，应当停止评标工作，与采购人或者</w:t>
      </w:r>
      <w:r>
        <w:rPr>
          <w:rFonts w:hint="eastAsia" w:ascii="宋体" w:hAnsi="宋体" w:eastAsia="宋体"/>
          <w:sz w:val="24"/>
          <w:highlight w:val="none"/>
          <w:lang w:val="en-US" w:eastAsia="zh-CN"/>
        </w:rPr>
        <w:t>陕西德勤招标有限公司</w:t>
      </w:r>
      <w:r>
        <w:rPr>
          <w:rFonts w:hint="eastAsia" w:ascii="宋体" w:hAnsi="宋体" w:eastAsia="宋体"/>
          <w:sz w:val="24"/>
          <w:highlight w:val="none"/>
        </w:rPr>
        <w:t>沟通并作书面记录。采购人或者</w:t>
      </w:r>
      <w:r>
        <w:rPr>
          <w:rFonts w:hint="eastAsia" w:ascii="宋体" w:hAnsi="宋体" w:eastAsia="宋体"/>
          <w:sz w:val="24"/>
          <w:highlight w:val="none"/>
          <w:lang w:val="en-US" w:eastAsia="zh-CN"/>
        </w:rPr>
        <w:t>陕西德勤招标有限公司</w:t>
      </w:r>
      <w:r>
        <w:rPr>
          <w:rFonts w:hint="eastAsia" w:ascii="宋体" w:hAnsi="宋体" w:eastAsia="宋体"/>
          <w:sz w:val="24"/>
          <w:highlight w:val="none"/>
        </w:rPr>
        <w:t>确认后，应当修改招标文件，重新组织采购活动。</w:t>
      </w:r>
    </w:p>
    <w:p w14:paraId="03C674A1">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lang w:val="en-US" w:eastAsia="zh-CN"/>
        </w:rPr>
        <w:t>2.</w:t>
      </w:r>
      <w:r>
        <w:rPr>
          <w:rFonts w:hint="eastAsia" w:ascii="宋体" w:hAnsi="宋体" w:eastAsia="宋体"/>
          <w:sz w:val="24"/>
          <w:highlight w:val="none"/>
        </w:rPr>
        <w:t>根据《政府采购法》第三十六条规定，在招标采购中，出现下列情形之一的，本项目按废标处理：</w:t>
      </w:r>
    </w:p>
    <w:p w14:paraId="5C672447">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lang w:val="en-US" w:eastAsia="zh-CN"/>
        </w:rPr>
        <w:t>1）</w:t>
      </w:r>
      <w:r>
        <w:rPr>
          <w:rFonts w:hint="eastAsia" w:ascii="宋体" w:hAnsi="宋体" w:eastAsia="宋体"/>
          <w:sz w:val="24"/>
          <w:highlight w:val="none"/>
        </w:rPr>
        <w:t>出现影响采购公正的违法、违规行为的；</w:t>
      </w:r>
    </w:p>
    <w:p w14:paraId="17D59044">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lang w:val="en-US" w:eastAsia="zh-CN"/>
        </w:rPr>
        <w:t>2）</w:t>
      </w:r>
      <w:r>
        <w:rPr>
          <w:rFonts w:hint="eastAsia" w:ascii="宋体" w:hAnsi="宋体" w:eastAsia="宋体"/>
          <w:sz w:val="24"/>
          <w:highlight w:val="none"/>
          <w:lang w:eastAsia="zh-CN"/>
        </w:rPr>
        <w:t>投标供应商</w:t>
      </w:r>
      <w:r>
        <w:rPr>
          <w:rFonts w:hint="eastAsia" w:ascii="宋体" w:hAnsi="宋体" w:eastAsia="宋体"/>
          <w:sz w:val="24"/>
          <w:highlight w:val="none"/>
        </w:rPr>
        <w:t>的报价均超过了采购预算，采购人不能支付的；</w:t>
      </w:r>
    </w:p>
    <w:p w14:paraId="64523E10">
      <w:pPr>
        <w:spacing w:line="360" w:lineRule="auto"/>
        <w:ind w:firstLine="480" w:firstLineChars="200"/>
        <w:rPr>
          <w:rFonts w:hint="eastAsia" w:ascii="宋体" w:hAnsi="宋体" w:eastAsia="宋体"/>
          <w:sz w:val="24"/>
          <w:highlight w:val="none"/>
          <w:lang w:val="en-US" w:eastAsia="zh-CN"/>
        </w:rPr>
      </w:pPr>
      <w:r>
        <w:rPr>
          <w:rFonts w:hint="eastAsia" w:ascii="宋体" w:hAnsi="宋体" w:eastAsia="宋体"/>
          <w:sz w:val="24"/>
          <w:highlight w:val="none"/>
          <w:lang w:val="en-US" w:eastAsia="zh-CN"/>
        </w:rPr>
        <w:t>3）</w:t>
      </w:r>
      <w:r>
        <w:rPr>
          <w:rFonts w:hint="eastAsia" w:ascii="宋体" w:hAnsi="宋体" w:eastAsia="宋体"/>
          <w:sz w:val="24"/>
          <w:highlight w:val="none"/>
        </w:rPr>
        <w:t>投标截止后</w:t>
      </w:r>
      <w:r>
        <w:rPr>
          <w:rFonts w:hint="eastAsia" w:ascii="宋体" w:hAnsi="宋体" w:eastAsia="宋体"/>
          <w:sz w:val="24"/>
          <w:highlight w:val="none"/>
          <w:lang w:eastAsia="zh-CN"/>
        </w:rPr>
        <w:t>投标供应商</w:t>
      </w:r>
      <w:r>
        <w:rPr>
          <w:rFonts w:hint="eastAsia" w:ascii="宋体" w:hAnsi="宋体" w:eastAsia="宋体"/>
          <w:sz w:val="24"/>
          <w:highlight w:val="none"/>
        </w:rPr>
        <w:t>不足三家或者通过资格审查或符合性审查的</w:t>
      </w:r>
      <w:r>
        <w:rPr>
          <w:rFonts w:hint="eastAsia" w:ascii="宋体" w:hAnsi="宋体" w:eastAsia="宋体"/>
          <w:sz w:val="24"/>
          <w:highlight w:val="none"/>
          <w:lang w:eastAsia="zh-CN"/>
        </w:rPr>
        <w:t>投标供应商</w:t>
      </w:r>
      <w:r>
        <w:rPr>
          <w:rFonts w:hint="eastAsia" w:ascii="宋体" w:hAnsi="宋体" w:eastAsia="宋体"/>
          <w:sz w:val="24"/>
          <w:highlight w:val="none"/>
        </w:rPr>
        <w:t>不足三家</w:t>
      </w:r>
      <w:r>
        <w:rPr>
          <w:rFonts w:hint="eastAsia" w:ascii="宋体" w:hAnsi="宋体"/>
          <w:sz w:val="24"/>
          <w:highlight w:val="none"/>
          <w:lang w:eastAsia="zh-CN"/>
        </w:rPr>
        <w:t>；</w:t>
      </w:r>
    </w:p>
    <w:p w14:paraId="298CDCC4">
      <w:pPr>
        <w:spacing w:line="360" w:lineRule="auto"/>
        <w:ind w:firstLine="480" w:firstLineChars="200"/>
        <w:rPr>
          <w:rFonts w:hint="eastAsia" w:ascii="宋体" w:hAnsi="宋体" w:eastAsia="宋体"/>
          <w:sz w:val="24"/>
          <w:highlight w:val="none"/>
        </w:rPr>
      </w:pPr>
      <w:r>
        <w:rPr>
          <w:rFonts w:hint="eastAsia" w:ascii="宋体" w:hAnsi="宋体"/>
          <w:sz w:val="24"/>
          <w:highlight w:val="none"/>
          <w:lang w:val="en-US" w:eastAsia="zh-CN"/>
        </w:rPr>
        <w:t>4）</w:t>
      </w:r>
      <w:r>
        <w:rPr>
          <w:rFonts w:hint="eastAsia" w:ascii="宋体" w:hAnsi="宋体" w:eastAsia="宋体"/>
          <w:sz w:val="24"/>
          <w:highlight w:val="none"/>
        </w:rPr>
        <w:t>因重大变故，采购任务取消的。</w:t>
      </w:r>
    </w:p>
    <w:p w14:paraId="62BB5FB0">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废标后，由</w:t>
      </w:r>
      <w:r>
        <w:rPr>
          <w:rFonts w:hint="eastAsia" w:ascii="宋体" w:hAnsi="宋体" w:eastAsia="宋体"/>
          <w:sz w:val="24"/>
          <w:highlight w:val="none"/>
          <w:lang w:val="en-US" w:eastAsia="zh-CN"/>
        </w:rPr>
        <w:t>陕西德勤招标有限公司</w:t>
      </w:r>
      <w:r>
        <w:rPr>
          <w:rFonts w:hint="eastAsia" w:ascii="宋体" w:hAnsi="宋体" w:eastAsia="宋体"/>
          <w:sz w:val="24"/>
          <w:highlight w:val="none"/>
        </w:rPr>
        <w:t>发布废标公告。除采购任务取消外，本项目将重新组织招标。</w:t>
      </w:r>
    </w:p>
    <w:p w14:paraId="33BC0F1D">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lang w:val="en-US" w:eastAsia="zh-CN"/>
        </w:rPr>
        <w:t>3.</w:t>
      </w:r>
      <w:r>
        <w:rPr>
          <w:rFonts w:hint="eastAsia" w:ascii="宋体" w:hAnsi="宋体" w:eastAsia="宋体"/>
          <w:sz w:val="24"/>
          <w:highlight w:val="none"/>
        </w:rPr>
        <w:t>投标截止后</w:t>
      </w:r>
      <w:r>
        <w:rPr>
          <w:rFonts w:hint="eastAsia" w:ascii="宋体" w:hAnsi="宋体" w:eastAsia="宋体"/>
          <w:sz w:val="24"/>
          <w:highlight w:val="none"/>
          <w:lang w:eastAsia="zh-CN"/>
        </w:rPr>
        <w:t>投标供应商</w:t>
      </w:r>
      <w:r>
        <w:rPr>
          <w:rFonts w:hint="eastAsia" w:ascii="宋体" w:hAnsi="宋体" w:eastAsia="宋体"/>
          <w:sz w:val="24"/>
          <w:highlight w:val="none"/>
        </w:rPr>
        <w:t>不足三家或者通过资格审查或符合性审查的</w:t>
      </w:r>
      <w:r>
        <w:rPr>
          <w:rFonts w:hint="eastAsia" w:ascii="宋体" w:hAnsi="宋体" w:eastAsia="宋体"/>
          <w:sz w:val="24"/>
          <w:highlight w:val="none"/>
          <w:lang w:eastAsia="zh-CN"/>
        </w:rPr>
        <w:t>投标供应商</w:t>
      </w:r>
      <w:r>
        <w:rPr>
          <w:rFonts w:hint="eastAsia" w:ascii="宋体" w:hAnsi="宋体" w:eastAsia="宋体"/>
          <w:sz w:val="24"/>
          <w:highlight w:val="none"/>
        </w:rPr>
        <w:t>不足三家的，除采购任务取消情形外，按照以下方式处理：招标文件没有不合理条款、招标程序符合规定，需要采用其他采购方式采购的，采购人应当依法报财政部门批准。</w:t>
      </w:r>
    </w:p>
    <w:p w14:paraId="48B2FBE4">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lang w:val="en-US" w:eastAsia="zh-CN"/>
        </w:rPr>
        <w:t>4.</w:t>
      </w:r>
      <w:r>
        <w:rPr>
          <w:rFonts w:hint="eastAsia" w:ascii="宋体" w:hAnsi="宋体" w:eastAsia="宋体"/>
          <w:sz w:val="24"/>
          <w:highlight w:val="none"/>
          <w:lang w:eastAsia="zh-CN"/>
        </w:rPr>
        <w:t>中标供应商</w:t>
      </w:r>
      <w:r>
        <w:rPr>
          <w:rFonts w:hint="eastAsia" w:ascii="宋体" w:hAnsi="宋体" w:eastAsia="宋体"/>
          <w:sz w:val="24"/>
          <w:highlight w:val="none"/>
        </w:rPr>
        <w:t>拒绝与采购人签订合同的，采购人可以按照评审结果报告推荐的中标候选人名单排序，确定下一候选人为</w:t>
      </w:r>
      <w:r>
        <w:rPr>
          <w:rFonts w:hint="eastAsia" w:ascii="宋体" w:hAnsi="宋体" w:eastAsia="宋体"/>
          <w:sz w:val="24"/>
          <w:highlight w:val="none"/>
          <w:lang w:eastAsia="zh-CN"/>
        </w:rPr>
        <w:t>中标供应商</w:t>
      </w:r>
      <w:r>
        <w:rPr>
          <w:rFonts w:hint="eastAsia" w:ascii="宋体" w:hAnsi="宋体" w:eastAsia="宋体"/>
          <w:sz w:val="24"/>
          <w:highlight w:val="none"/>
        </w:rPr>
        <w:t>，也可以重新开展政府采购活动。</w:t>
      </w:r>
    </w:p>
    <w:p w14:paraId="62E00BEA">
      <w:pPr>
        <w:spacing w:before="114" w:line="225" w:lineRule="auto"/>
        <w:ind w:left="122"/>
        <w:outlineLvl w:val="9"/>
        <w:rPr>
          <w:rStyle w:val="91"/>
          <w:rFonts w:hint="eastAsia" w:ascii="黑体" w:hAnsi="黑体" w:eastAsia="黑体" w:cs="黑体"/>
          <w:sz w:val="32"/>
          <w:szCs w:val="32"/>
          <w:highlight w:val="none"/>
        </w:rPr>
      </w:pPr>
      <w:r>
        <w:rPr>
          <w:rFonts w:ascii="宋体" w:cs="Times New Roman"/>
          <w:sz w:val="24"/>
          <w:szCs w:val="24"/>
          <w:highlight w:val="none"/>
        </w:rPr>
        <w:br w:type="page"/>
      </w:r>
      <w:bookmarkStart w:id="31" w:name="_Toc1656"/>
      <w:bookmarkStart w:id="32" w:name="_Toc24076"/>
      <w:bookmarkStart w:id="33" w:name="_Toc483349417"/>
      <w:bookmarkStart w:id="34" w:name="_Toc484353356"/>
    </w:p>
    <w:p w14:paraId="1889DB66">
      <w:pPr>
        <w:spacing w:before="114" w:line="225" w:lineRule="auto"/>
        <w:ind w:left="122"/>
        <w:outlineLvl w:val="9"/>
        <w:rPr>
          <w:rStyle w:val="91"/>
          <w:rFonts w:hint="eastAsia" w:ascii="黑体" w:hAnsi="黑体" w:eastAsia="黑体" w:cs="黑体"/>
          <w:sz w:val="32"/>
          <w:szCs w:val="32"/>
          <w:highlight w:val="none"/>
        </w:rPr>
      </w:pPr>
    </w:p>
    <w:p w14:paraId="0250EA37">
      <w:pPr>
        <w:spacing w:before="114" w:line="225" w:lineRule="auto"/>
        <w:ind w:left="122"/>
        <w:outlineLvl w:val="9"/>
        <w:rPr>
          <w:rStyle w:val="91"/>
          <w:rFonts w:hint="eastAsia" w:ascii="黑体" w:hAnsi="黑体" w:eastAsia="黑体" w:cs="黑体"/>
          <w:sz w:val="32"/>
          <w:szCs w:val="32"/>
          <w:highlight w:val="none"/>
        </w:rPr>
      </w:pPr>
    </w:p>
    <w:p w14:paraId="737608F5">
      <w:pPr>
        <w:spacing w:before="114" w:line="225" w:lineRule="auto"/>
        <w:ind w:left="122"/>
        <w:outlineLvl w:val="9"/>
        <w:rPr>
          <w:rStyle w:val="91"/>
          <w:rFonts w:hint="eastAsia" w:ascii="黑体" w:hAnsi="黑体" w:eastAsia="黑体" w:cs="黑体"/>
          <w:sz w:val="32"/>
          <w:szCs w:val="32"/>
          <w:highlight w:val="none"/>
        </w:rPr>
      </w:pPr>
    </w:p>
    <w:p w14:paraId="4A4D26C3">
      <w:pPr>
        <w:spacing w:before="114" w:line="225" w:lineRule="auto"/>
        <w:ind w:left="122"/>
        <w:outlineLvl w:val="9"/>
        <w:rPr>
          <w:rStyle w:val="91"/>
          <w:rFonts w:hint="eastAsia" w:ascii="黑体" w:hAnsi="黑体" w:eastAsia="黑体" w:cs="黑体"/>
          <w:sz w:val="32"/>
          <w:szCs w:val="32"/>
          <w:highlight w:val="none"/>
        </w:rPr>
      </w:pPr>
    </w:p>
    <w:p w14:paraId="0534491A">
      <w:pPr>
        <w:spacing w:before="114" w:line="225" w:lineRule="auto"/>
        <w:ind w:left="122"/>
        <w:outlineLvl w:val="9"/>
        <w:rPr>
          <w:rStyle w:val="91"/>
          <w:rFonts w:hint="eastAsia" w:ascii="黑体" w:hAnsi="黑体" w:eastAsia="黑体" w:cs="黑体"/>
          <w:sz w:val="32"/>
          <w:szCs w:val="32"/>
          <w:highlight w:val="none"/>
        </w:rPr>
      </w:pPr>
    </w:p>
    <w:p w14:paraId="1B4D82ED">
      <w:pPr>
        <w:spacing w:before="114" w:line="225" w:lineRule="auto"/>
        <w:ind w:left="122"/>
        <w:outlineLvl w:val="9"/>
        <w:rPr>
          <w:rStyle w:val="91"/>
          <w:rFonts w:hint="eastAsia" w:ascii="黑体" w:hAnsi="黑体" w:eastAsia="黑体" w:cs="黑体"/>
          <w:sz w:val="32"/>
          <w:szCs w:val="32"/>
          <w:highlight w:val="none"/>
        </w:rPr>
      </w:pPr>
    </w:p>
    <w:p w14:paraId="0BB9A665">
      <w:pPr>
        <w:spacing w:before="114" w:line="225" w:lineRule="auto"/>
        <w:ind w:left="122"/>
        <w:outlineLvl w:val="9"/>
        <w:rPr>
          <w:rStyle w:val="91"/>
          <w:rFonts w:hint="eastAsia" w:ascii="黑体" w:hAnsi="黑体" w:eastAsia="黑体" w:cs="黑体"/>
          <w:sz w:val="32"/>
          <w:szCs w:val="32"/>
          <w:highlight w:val="none"/>
        </w:rPr>
      </w:pPr>
    </w:p>
    <w:p w14:paraId="5AC86DEC">
      <w:pPr>
        <w:spacing w:before="114" w:line="225" w:lineRule="auto"/>
        <w:ind w:left="122"/>
        <w:outlineLvl w:val="9"/>
        <w:rPr>
          <w:rFonts w:ascii="宋体" w:hAnsi="宋体" w:eastAsia="宋体" w:cs="宋体"/>
          <w:b/>
          <w:bCs/>
          <w:sz w:val="52"/>
          <w:szCs w:val="52"/>
          <w:highlight w:val="none"/>
        </w:rPr>
      </w:pPr>
      <w:r>
        <w:rPr>
          <w:rFonts w:ascii="宋体" w:hAnsi="宋体" w:eastAsia="宋体" w:cs="宋体"/>
          <w:b/>
          <w:bCs/>
          <w:spacing w:val="9"/>
          <w:sz w:val="52"/>
          <w:szCs w:val="52"/>
          <w:highlight w:val="none"/>
        </w:rPr>
        <w:t>第</w:t>
      </w:r>
      <w:r>
        <w:rPr>
          <w:rFonts w:hint="eastAsia" w:ascii="宋体" w:hAnsi="宋体" w:eastAsia="宋体" w:cs="宋体"/>
          <w:b/>
          <w:bCs/>
          <w:spacing w:val="7"/>
          <w:sz w:val="52"/>
          <w:szCs w:val="52"/>
          <w:highlight w:val="none"/>
          <w:lang w:val="en-US" w:eastAsia="zh-CN"/>
        </w:rPr>
        <w:t>四</w:t>
      </w:r>
      <w:r>
        <w:rPr>
          <w:rFonts w:ascii="宋体" w:hAnsi="宋体" w:eastAsia="宋体" w:cs="宋体"/>
          <w:b/>
          <w:bCs/>
          <w:spacing w:val="7"/>
          <w:sz w:val="52"/>
          <w:szCs w:val="52"/>
          <w:highlight w:val="none"/>
        </w:rPr>
        <w:t>部分</w:t>
      </w:r>
    </w:p>
    <w:p w14:paraId="62B54AFB">
      <w:pPr>
        <w:spacing w:before="113" w:line="224" w:lineRule="auto"/>
        <w:ind w:right="420"/>
        <w:jc w:val="right"/>
        <w:outlineLvl w:val="9"/>
        <w:rPr>
          <w:rFonts w:hint="eastAsia" w:ascii="宋体" w:hAnsi="宋体" w:eastAsia="宋体" w:cs="宋体"/>
          <w:b/>
          <w:bCs/>
          <w:sz w:val="52"/>
          <w:szCs w:val="52"/>
          <w:highlight w:val="none"/>
        </w:rPr>
      </w:pPr>
      <w:r>
        <w:rPr>
          <w:b/>
          <w:bCs/>
          <w:sz w:val="52"/>
          <w:highlight w:val="none"/>
        </w:rPr>
        <mc:AlternateContent>
          <mc:Choice Requires="wps">
            <w:drawing>
              <wp:anchor distT="0" distB="0" distL="114300" distR="114300" simplePos="0" relativeHeight="251665408" behindDoc="0" locked="0" layoutInCell="1" allowOverlap="1">
                <wp:simplePos x="0" y="0"/>
                <wp:positionH relativeFrom="column">
                  <wp:posOffset>104775</wp:posOffset>
                </wp:positionH>
                <wp:positionV relativeFrom="paragraph">
                  <wp:posOffset>213995</wp:posOffset>
                </wp:positionV>
                <wp:extent cx="5715000" cy="635"/>
                <wp:effectExtent l="0" t="0" r="0" b="0"/>
                <wp:wrapNone/>
                <wp:docPr id="8" name="直线 22"/>
                <wp:cNvGraphicFramePr/>
                <a:graphic xmlns:a="http://schemas.openxmlformats.org/drawingml/2006/main">
                  <a:graphicData uri="http://schemas.microsoft.com/office/word/2010/wordprocessingShape">
                    <wps:wsp>
                      <wps:cNvCnPr/>
                      <wps:spPr>
                        <a:xfrm>
                          <a:off x="0" y="0"/>
                          <a:ext cx="5715000" cy="635"/>
                        </a:xfrm>
                        <a:prstGeom prst="line">
                          <a:avLst/>
                        </a:prstGeom>
                        <a:ln w="19050" cap="flat" cmpd="sng">
                          <a:solidFill>
                            <a:srgbClr val="000000"/>
                          </a:solidFill>
                          <a:prstDash val="solid"/>
                          <a:headEnd type="none" w="med" len="med"/>
                          <a:tailEnd type="none" w="med" len="med"/>
                        </a:ln>
                      </wps:spPr>
                      <wps:bodyPr upright="1"/>
                    </wps:wsp>
                  </a:graphicData>
                </a:graphic>
              </wp:anchor>
            </w:drawing>
          </mc:Choice>
          <mc:Fallback>
            <w:pict>
              <v:line id="直线 22" o:spid="_x0000_s1026" o:spt="20" style="position:absolute;left:0pt;margin-left:8.25pt;margin-top:16.85pt;height:0.05pt;width:450pt;z-index:251665408;mso-width-relative:page;mso-height-relative:page;" filled="f" stroked="t" coordsize="21600,21600" o:gfxdata="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KLEOc/TAAAA&#10;CAEAAA8AAAAAAAAAAQAgAAAAIgAAAGRycy9kb3ducmV2LnhtbFBLAQIUABQAAAAIAIdO4kBd70SM&#10;6QEAAN8DAAAOAAAAAAAAAAEAIAAAACIBAABkcnMvZTJvRG9jLnhtbFBLBQYAAAAABgAGAFkBAAB9&#10;BQAAAAA=&#10;">
                <v:fill on="f" focussize="0,0"/>
                <v:stroke weight="1.5pt" color="#000000" joinstyle="round"/>
                <v:imagedata o:title=""/>
                <o:lock v:ext="edit" aspectratio="f"/>
              </v:line>
            </w:pict>
          </mc:Fallback>
        </mc:AlternateContent>
      </w:r>
    </w:p>
    <w:p w14:paraId="2170F045">
      <w:pPr>
        <w:spacing w:before="113" w:line="224" w:lineRule="auto"/>
        <w:ind w:right="420"/>
        <w:jc w:val="right"/>
        <w:outlineLvl w:val="9"/>
        <w:rPr>
          <w:rFonts w:ascii="宋体" w:hAnsi="宋体" w:eastAsia="宋体" w:cs="宋体"/>
          <w:b/>
          <w:bCs/>
          <w:sz w:val="35"/>
          <w:szCs w:val="35"/>
          <w:highlight w:val="none"/>
        </w:rPr>
      </w:pPr>
      <w:r>
        <w:rPr>
          <w:rFonts w:hint="eastAsia" w:ascii="宋体" w:hAnsi="宋体" w:eastAsia="宋体" w:cs="宋体"/>
          <w:b/>
          <w:bCs/>
          <w:spacing w:val="7"/>
          <w:sz w:val="52"/>
          <w:szCs w:val="52"/>
          <w:highlight w:val="none"/>
          <w:lang w:val="en-US" w:eastAsia="zh-CN"/>
        </w:rPr>
        <w:t>开标、评标、定标</w:t>
      </w:r>
    </w:p>
    <w:p w14:paraId="16AE1AAB">
      <w:pPr>
        <w:jc w:val="center"/>
        <w:outlineLvl w:val="0"/>
        <w:rPr>
          <w:rFonts w:hint="eastAsia" w:ascii="黑体" w:hAnsi="黑体" w:eastAsia="黑体" w:cs="黑体"/>
          <w:b/>
          <w:bCs/>
          <w:sz w:val="32"/>
          <w:szCs w:val="32"/>
          <w:highlight w:val="none"/>
        </w:rPr>
      </w:pPr>
      <w:r>
        <w:rPr>
          <w:rFonts w:ascii="宋体" w:cs="Times New Roman"/>
          <w:sz w:val="24"/>
          <w:szCs w:val="24"/>
          <w:highlight w:val="none"/>
        </w:rPr>
        <w:br w:type="page"/>
      </w:r>
      <w:bookmarkStart w:id="35" w:name="_Toc28972"/>
      <w:r>
        <w:rPr>
          <w:rFonts w:hint="eastAsia" w:ascii="黑体" w:hAnsi="黑体" w:eastAsia="黑体" w:cs="黑体"/>
          <w:b/>
          <w:bCs/>
          <w:sz w:val="32"/>
          <w:szCs w:val="32"/>
          <w:highlight w:val="none"/>
        </w:rPr>
        <w:t>第</w:t>
      </w:r>
      <w:r>
        <w:rPr>
          <w:rFonts w:hint="eastAsia" w:ascii="黑体" w:hAnsi="黑体" w:eastAsia="黑体" w:cs="黑体"/>
          <w:b/>
          <w:bCs/>
          <w:sz w:val="32"/>
          <w:szCs w:val="32"/>
          <w:highlight w:val="none"/>
          <w:lang w:val="en-US" w:eastAsia="zh-CN"/>
        </w:rPr>
        <w:t>四</w:t>
      </w:r>
      <w:r>
        <w:rPr>
          <w:rFonts w:hint="eastAsia" w:ascii="黑体" w:hAnsi="黑体" w:eastAsia="黑体" w:cs="黑体"/>
          <w:b/>
          <w:bCs/>
          <w:sz w:val="32"/>
          <w:szCs w:val="32"/>
          <w:highlight w:val="none"/>
        </w:rPr>
        <w:t>部分</w:t>
      </w:r>
      <w:r>
        <w:rPr>
          <w:rFonts w:ascii="黑体" w:hAnsi="黑体" w:eastAsia="黑体" w:cs="黑体"/>
          <w:b/>
          <w:bCs/>
          <w:sz w:val="32"/>
          <w:szCs w:val="32"/>
          <w:highlight w:val="none"/>
        </w:rPr>
        <w:t xml:space="preserve"> </w:t>
      </w:r>
      <w:r>
        <w:rPr>
          <w:rFonts w:hint="eastAsia" w:ascii="黑体" w:hAnsi="黑体" w:eastAsia="黑体" w:cs="黑体"/>
          <w:b/>
          <w:bCs/>
          <w:sz w:val="32"/>
          <w:szCs w:val="32"/>
          <w:highlight w:val="none"/>
        </w:rPr>
        <w:t>开标、评标、定标</w:t>
      </w:r>
      <w:bookmarkEnd w:id="31"/>
      <w:bookmarkEnd w:id="32"/>
      <w:bookmarkEnd w:id="33"/>
      <w:bookmarkEnd w:id="34"/>
      <w:bookmarkEnd w:id="35"/>
    </w:p>
    <w:p w14:paraId="5DA7D033">
      <w:pPr>
        <w:jc w:val="both"/>
        <w:outlineLvl w:val="0"/>
        <w:rPr>
          <w:rFonts w:hint="eastAsia" w:ascii="宋体" w:hAnsi="宋体"/>
          <w:b/>
          <w:sz w:val="24"/>
          <w:highlight w:val="none"/>
        </w:rPr>
      </w:pPr>
      <w:bookmarkStart w:id="36" w:name="_Toc21335"/>
      <w:r>
        <w:rPr>
          <w:rFonts w:hint="eastAsia" w:ascii="宋体" w:hAnsi="宋体"/>
          <w:b/>
          <w:sz w:val="24"/>
          <w:highlight w:val="none"/>
        </w:rPr>
        <w:t>1</w:t>
      </w:r>
      <w:r>
        <w:rPr>
          <w:rFonts w:hint="eastAsia" w:ascii="宋体" w:hAnsi="宋体"/>
          <w:b/>
          <w:sz w:val="24"/>
          <w:highlight w:val="none"/>
          <w:lang w:val="en-US" w:eastAsia="zh-CN"/>
        </w:rPr>
        <w:t>.</w:t>
      </w:r>
      <w:r>
        <w:rPr>
          <w:rFonts w:hint="eastAsia" w:ascii="宋体" w:hAnsi="宋体"/>
          <w:b/>
          <w:sz w:val="24"/>
          <w:highlight w:val="none"/>
        </w:rPr>
        <w:t>开标</w:t>
      </w:r>
      <w:bookmarkEnd w:id="36"/>
    </w:p>
    <w:p w14:paraId="204187D1">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（1）采购代理机构按招标文件规定的时间、地点组织</w:t>
      </w:r>
      <w:r>
        <w:rPr>
          <w:rFonts w:hint="eastAsia" w:ascii="宋体" w:hAnsi="宋体" w:eastAsia="宋体"/>
          <w:sz w:val="24"/>
          <w:highlight w:val="none"/>
          <w:lang w:val="en-US" w:eastAsia="zh-CN"/>
        </w:rPr>
        <w:t>开标会议</w:t>
      </w:r>
      <w:r>
        <w:rPr>
          <w:rFonts w:hint="eastAsia" w:ascii="宋体" w:hAnsi="宋体" w:eastAsia="宋体"/>
          <w:sz w:val="24"/>
          <w:highlight w:val="none"/>
        </w:rPr>
        <w:t>。</w:t>
      </w:r>
    </w:p>
    <w:p w14:paraId="4127BFED">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（2）开标</w:t>
      </w:r>
      <w:r>
        <w:rPr>
          <w:rFonts w:hint="eastAsia" w:ascii="宋体" w:hAnsi="宋体" w:eastAsia="宋体"/>
          <w:sz w:val="24"/>
          <w:highlight w:val="none"/>
          <w:lang w:val="en-US" w:eastAsia="zh-CN"/>
        </w:rPr>
        <w:t>会议</w:t>
      </w:r>
      <w:r>
        <w:rPr>
          <w:rFonts w:hint="eastAsia" w:ascii="宋体" w:hAnsi="宋体" w:eastAsia="宋体"/>
          <w:sz w:val="24"/>
          <w:highlight w:val="none"/>
        </w:rPr>
        <w:t>由采购代理机构主持，采购人参会人员、投标</w:t>
      </w:r>
      <w:r>
        <w:rPr>
          <w:rFonts w:hint="eastAsia" w:ascii="宋体" w:hAnsi="宋体" w:eastAsia="宋体"/>
          <w:sz w:val="24"/>
          <w:highlight w:val="none"/>
          <w:lang w:val="en-US" w:eastAsia="zh-CN"/>
        </w:rPr>
        <w:t>供应商</w:t>
      </w:r>
      <w:r>
        <w:rPr>
          <w:rFonts w:hint="eastAsia" w:ascii="宋体" w:hAnsi="宋体" w:eastAsia="宋体"/>
          <w:sz w:val="24"/>
          <w:highlight w:val="none"/>
        </w:rPr>
        <w:t>代表及有关工作人员参加，参加开标的代表应签名报到，以证明其出席。</w:t>
      </w:r>
    </w:p>
    <w:p w14:paraId="19557F7B">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（3）开标时，由</w:t>
      </w:r>
      <w:r>
        <w:rPr>
          <w:rFonts w:hint="eastAsia" w:ascii="宋体" w:hAnsi="宋体" w:eastAsia="宋体"/>
          <w:sz w:val="24"/>
          <w:highlight w:val="none"/>
          <w:lang w:eastAsia="zh-CN"/>
        </w:rPr>
        <w:t>投标供应商</w:t>
      </w:r>
      <w:r>
        <w:rPr>
          <w:rFonts w:hint="eastAsia" w:ascii="宋体" w:hAnsi="宋体" w:eastAsia="宋体"/>
          <w:sz w:val="24"/>
          <w:highlight w:val="none"/>
        </w:rPr>
        <w:t>或者其推选的代表检查投标文件的密封情况，经确认无误后，由采购代理机构工作人员当众拆封，以公开唱价的形式将开标一览表（报价表）的内容公布，宣布</w:t>
      </w:r>
      <w:r>
        <w:rPr>
          <w:rFonts w:hint="eastAsia" w:ascii="宋体" w:hAnsi="宋体" w:eastAsia="宋体"/>
          <w:sz w:val="24"/>
          <w:highlight w:val="none"/>
          <w:lang w:eastAsia="zh-CN"/>
        </w:rPr>
        <w:t>投标供应商</w:t>
      </w:r>
      <w:r>
        <w:rPr>
          <w:rFonts w:hint="eastAsia" w:ascii="宋体" w:hAnsi="宋体" w:eastAsia="宋体"/>
          <w:sz w:val="24"/>
          <w:highlight w:val="none"/>
        </w:rPr>
        <w:t>名称、投标价格和招标文件中规定的需要宣布的其他内容，采购代理机构指定专人负责记录，由参加开标的各投标</w:t>
      </w:r>
      <w:r>
        <w:rPr>
          <w:rFonts w:hint="eastAsia" w:ascii="宋体" w:hAnsi="宋体" w:eastAsia="宋体"/>
          <w:sz w:val="24"/>
          <w:highlight w:val="none"/>
          <w:lang w:val="en-US" w:eastAsia="zh-CN"/>
        </w:rPr>
        <w:t>供应商</w:t>
      </w:r>
      <w:r>
        <w:rPr>
          <w:rFonts w:hint="eastAsia" w:ascii="宋体" w:hAnsi="宋体" w:eastAsia="宋体"/>
          <w:sz w:val="24"/>
          <w:highlight w:val="none"/>
        </w:rPr>
        <w:t>代表和相关工作人员签字确认后并存档备案。</w:t>
      </w:r>
    </w:p>
    <w:p w14:paraId="3BFF2FDC">
      <w:pPr>
        <w:spacing w:line="360" w:lineRule="auto"/>
        <w:rPr>
          <w:rFonts w:hint="eastAsia" w:ascii="宋体" w:hAnsi="宋体"/>
          <w:b/>
          <w:sz w:val="24"/>
          <w:highlight w:val="none"/>
        </w:rPr>
      </w:pPr>
      <w:r>
        <w:rPr>
          <w:rFonts w:hint="eastAsia" w:ascii="宋体" w:hAnsi="宋体"/>
          <w:b/>
          <w:sz w:val="24"/>
          <w:highlight w:val="none"/>
        </w:rPr>
        <w:t>2</w:t>
      </w:r>
      <w:r>
        <w:rPr>
          <w:rFonts w:hint="eastAsia" w:ascii="宋体" w:hAnsi="宋体"/>
          <w:b/>
          <w:sz w:val="24"/>
          <w:highlight w:val="none"/>
          <w:lang w:val="en-US" w:eastAsia="zh-CN"/>
        </w:rPr>
        <w:t>.</w:t>
      </w:r>
      <w:r>
        <w:rPr>
          <w:rFonts w:hint="eastAsia" w:ascii="宋体" w:hAnsi="宋体"/>
          <w:b/>
          <w:sz w:val="24"/>
          <w:highlight w:val="none"/>
        </w:rPr>
        <w:t>评标委员会组成与职责</w:t>
      </w:r>
    </w:p>
    <w:p w14:paraId="28F30A69">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为确保评标工作公开、公平、公正，依法成立评标委员会。评标委员会由采购人代表及评审专家组成，成员人数为</w:t>
      </w:r>
      <w:r>
        <w:rPr>
          <w:rFonts w:hint="eastAsia" w:ascii="宋体" w:hAnsi="宋体"/>
          <w:sz w:val="24"/>
          <w:highlight w:val="none"/>
          <w:lang w:val="en-US" w:eastAsia="zh-CN"/>
        </w:rPr>
        <w:t>5</w:t>
      </w:r>
      <w:r>
        <w:rPr>
          <w:rFonts w:hint="eastAsia" w:ascii="宋体" w:hAnsi="宋体" w:eastAsia="宋体"/>
          <w:sz w:val="24"/>
          <w:highlight w:val="none"/>
        </w:rPr>
        <w:t>人以上单数，其中评审专家不得少于成员总数的三分之二，专家名单由有关人员从省级以上的财政部门设立的政府采购评审专家库中随机抽取，评标委员会成员应当遵守并履行下列责任和义务：</w:t>
      </w:r>
    </w:p>
    <w:p w14:paraId="16F71BE9">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A</w:t>
      </w:r>
      <w:r>
        <w:rPr>
          <w:rFonts w:hint="eastAsia" w:ascii="宋体" w:hAnsi="宋体" w:eastAsia="宋体"/>
          <w:sz w:val="24"/>
          <w:highlight w:val="none"/>
          <w:lang w:val="en-US" w:eastAsia="zh-CN"/>
        </w:rPr>
        <w:t>.</w:t>
      </w:r>
      <w:r>
        <w:rPr>
          <w:rFonts w:hint="eastAsia" w:ascii="宋体" w:hAnsi="宋体" w:eastAsia="宋体"/>
          <w:sz w:val="24"/>
          <w:highlight w:val="none"/>
        </w:rPr>
        <w:t>要严格遵守政府采购相关法律制度，依法履行各自职责，公正、客观、审慎地组织和参与评审工作；</w:t>
      </w:r>
    </w:p>
    <w:p w14:paraId="5DD2A1E1">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B</w:t>
      </w:r>
      <w:r>
        <w:rPr>
          <w:rFonts w:hint="eastAsia" w:ascii="宋体" w:hAnsi="宋体" w:eastAsia="宋体"/>
          <w:sz w:val="24"/>
          <w:highlight w:val="none"/>
          <w:lang w:val="en-US" w:eastAsia="zh-CN"/>
        </w:rPr>
        <w:t>.</w:t>
      </w:r>
      <w:r>
        <w:rPr>
          <w:rFonts w:hint="eastAsia" w:ascii="宋体" w:hAnsi="宋体" w:eastAsia="宋体"/>
          <w:sz w:val="24"/>
          <w:highlight w:val="none"/>
        </w:rPr>
        <w:t>审查、评价投标文件是否符合招标文件的商务、技术等实质性要求；</w:t>
      </w:r>
    </w:p>
    <w:p w14:paraId="214858DE">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C</w:t>
      </w:r>
      <w:r>
        <w:rPr>
          <w:rFonts w:hint="eastAsia" w:ascii="宋体" w:hAnsi="宋体" w:eastAsia="宋体"/>
          <w:sz w:val="24"/>
          <w:highlight w:val="none"/>
          <w:lang w:val="en-US" w:eastAsia="zh-CN"/>
        </w:rPr>
        <w:t>.</w:t>
      </w:r>
      <w:r>
        <w:rPr>
          <w:rFonts w:hint="eastAsia" w:ascii="宋体" w:hAnsi="宋体" w:eastAsia="宋体"/>
          <w:sz w:val="24"/>
          <w:highlight w:val="none"/>
        </w:rPr>
        <w:t>要求</w:t>
      </w:r>
      <w:r>
        <w:rPr>
          <w:rFonts w:hint="eastAsia" w:ascii="宋体" w:hAnsi="宋体" w:eastAsia="宋体"/>
          <w:sz w:val="24"/>
          <w:highlight w:val="none"/>
          <w:lang w:eastAsia="zh-CN"/>
        </w:rPr>
        <w:t>投标供应商</w:t>
      </w:r>
      <w:r>
        <w:rPr>
          <w:rFonts w:hint="eastAsia" w:ascii="宋体" w:hAnsi="宋体" w:eastAsia="宋体"/>
          <w:sz w:val="24"/>
          <w:highlight w:val="none"/>
        </w:rPr>
        <w:t>对投标文件有关事项作出澄清或说明；</w:t>
      </w:r>
    </w:p>
    <w:p w14:paraId="74000A8D">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D</w:t>
      </w:r>
      <w:r>
        <w:rPr>
          <w:rFonts w:hint="eastAsia" w:ascii="宋体" w:hAnsi="宋体" w:eastAsia="宋体"/>
          <w:sz w:val="24"/>
          <w:highlight w:val="none"/>
          <w:lang w:val="en-US" w:eastAsia="zh-CN"/>
        </w:rPr>
        <w:t>.</w:t>
      </w:r>
      <w:r>
        <w:rPr>
          <w:rFonts w:hint="eastAsia" w:ascii="宋体" w:hAnsi="宋体" w:eastAsia="宋体"/>
          <w:sz w:val="24"/>
          <w:highlight w:val="none"/>
        </w:rPr>
        <w:t>按招标文件规定的评审方法和标准，对投标文件进行比较和评价；对</w:t>
      </w:r>
      <w:r>
        <w:rPr>
          <w:rFonts w:hint="eastAsia" w:ascii="宋体" w:hAnsi="宋体" w:eastAsia="宋体"/>
          <w:sz w:val="24"/>
          <w:highlight w:val="none"/>
          <w:lang w:eastAsia="zh-CN"/>
        </w:rPr>
        <w:t>投标供应商</w:t>
      </w:r>
      <w:r>
        <w:rPr>
          <w:rFonts w:hint="eastAsia" w:ascii="宋体" w:hAnsi="宋体" w:eastAsia="宋体"/>
          <w:sz w:val="24"/>
          <w:highlight w:val="none"/>
        </w:rPr>
        <w:t>的客观评分项的评分应当一致；</w:t>
      </w:r>
    </w:p>
    <w:p w14:paraId="2B5728DC">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E</w:t>
      </w:r>
      <w:r>
        <w:rPr>
          <w:rFonts w:hint="eastAsia" w:ascii="宋体" w:hAnsi="宋体" w:eastAsia="宋体"/>
          <w:sz w:val="24"/>
          <w:highlight w:val="none"/>
          <w:lang w:val="en-US" w:eastAsia="zh-CN"/>
        </w:rPr>
        <w:t>.</w:t>
      </w:r>
      <w:r>
        <w:rPr>
          <w:rFonts w:hint="eastAsia" w:ascii="宋体" w:hAnsi="宋体" w:eastAsia="宋体"/>
          <w:sz w:val="24"/>
          <w:highlight w:val="none"/>
        </w:rPr>
        <w:t>要依法独立评审，按照招标文件的要求和评标标准进行评标，推荐中标候选人名单，对评审意见承担个人责任；</w:t>
      </w:r>
    </w:p>
    <w:p w14:paraId="2762369A">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F</w:t>
      </w:r>
      <w:r>
        <w:rPr>
          <w:rFonts w:hint="eastAsia" w:ascii="宋体" w:hAnsi="宋体" w:eastAsia="宋体"/>
          <w:sz w:val="24"/>
          <w:highlight w:val="none"/>
          <w:lang w:val="en-US" w:eastAsia="zh-CN"/>
        </w:rPr>
        <w:t>.</w:t>
      </w:r>
      <w:r>
        <w:rPr>
          <w:rFonts w:hint="eastAsia" w:ascii="宋体" w:hAnsi="宋体" w:eastAsia="宋体"/>
          <w:sz w:val="24"/>
          <w:highlight w:val="none"/>
        </w:rPr>
        <w:t xml:space="preserve">对需要共同认定的事项存在争议的，按照少数服从多数的原则做出结论。持不同意见的评审委员会成员应当在评审报告上签署不同意见并说明理由，否则视为同意； </w:t>
      </w:r>
    </w:p>
    <w:p w14:paraId="5C0A3963">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G</w:t>
      </w:r>
      <w:r>
        <w:rPr>
          <w:rFonts w:hint="eastAsia" w:ascii="宋体" w:hAnsi="宋体" w:eastAsia="宋体"/>
          <w:sz w:val="24"/>
          <w:highlight w:val="none"/>
          <w:lang w:val="en-US" w:eastAsia="zh-CN"/>
        </w:rPr>
        <w:t>.</w:t>
      </w:r>
      <w:r>
        <w:rPr>
          <w:rFonts w:hint="eastAsia" w:ascii="宋体" w:hAnsi="宋体" w:eastAsia="宋体"/>
          <w:sz w:val="24"/>
          <w:highlight w:val="none"/>
        </w:rPr>
        <w:t>对评审情况以及在评审过程中获悉的国家秘密、商业秘密负有保密责任；</w:t>
      </w:r>
    </w:p>
    <w:p w14:paraId="605CA175">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H</w:t>
      </w:r>
      <w:r>
        <w:rPr>
          <w:rFonts w:hint="eastAsia" w:ascii="宋体" w:hAnsi="宋体" w:eastAsia="宋体"/>
          <w:sz w:val="24"/>
          <w:highlight w:val="none"/>
          <w:lang w:val="en-US" w:eastAsia="zh-CN"/>
        </w:rPr>
        <w:t>.</w:t>
      </w:r>
      <w:r>
        <w:rPr>
          <w:rFonts w:hint="eastAsia" w:ascii="宋体" w:hAnsi="宋体" w:eastAsia="宋体"/>
          <w:sz w:val="24"/>
          <w:highlight w:val="none"/>
        </w:rPr>
        <w:t>向采购人、采购代理机构或者有关部门报告评标中发现的违法行为；</w:t>
      </w:r>
    </w:p>
    <w:p w14:paraId="0FAB3533">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I</w:t>
      </w:r>
      <w:r>
        <w:rPr>
          <w:rFonts w:hint="eastAsia" w:ascii="宋体" w:hAnsi="宋体" w:eastAsia="宋体"/>
          <w:sz w:val="24"/>
          <w:highlight w:val="none"/>
          <w:lang w:val="en-US" w:eastAsia="zh-CN"/>
        </w:rPr>
        <w:t>.</w:t>
      </w:r>
      <w:r>
        <w:rPr>
          <w:rFonts w:hint="eastAsia" w:ascii="宋体" w:hAnsi="宋体" w:eastAsia="宋体"/>
          <w:sz w:val="24"/>
          <w:highlight w:val="none"/>
        </w:rPr>
        <w:t>配合采购人、采购代理机构答复</w:t>
      </w:r>
      <w:r>
        <w:rPr>
          <w:rFonts w:hint="eastAsia" w:ascii="宋体" w:hAnsi="宋体" w:eastAsia="宋体"/>
          <w:sz w:val="24"/>
          <w:highlight w:val="none"/>
          <w:lang w:eastAsia="zh-CN"/>
        </w:rPr>
        <w:t>投标供应商</w:t>
      </w:r>
      <w:r>
        <w:rPr>
          <w:rFonts w:hint="eastAsia" w:ascii="宋体" w:hAnsi="宋体" w:eastAsia="宋体"/>
          <w:sz w:val="24"/>
          <w:highlight w:val="none"/>
        </w:rPr>
        <w:t>提出的质疑；</w:t>
      </w:r>
    </w:p>
    <w:p w14:paraId="0C296754">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J</w:t>
      </w:r>
      <w:r>
        <w:rPr>
          <w:rFonts w:hint="eastAsia" w:ascii="宋体" w:hAnsi="宋体" w:eastAsia="宋体"/>
          <w:sz w:val="24"/>
          <w:highlight w:val="none"/>
          <w:lang w:val="en-US" w:eastAsia="zh-CN"/>
        </w:rPr>
        <w:t>.</w:t>
      </w:r>
      <w:r>
        <w:rPr>
          <w:rFonts w:hint="eastAsia" w:ascii="宋体" w:hAnsi="宋体" w:eastAsia="宋体"/>
          <w:sz w:val="24"/>
          <w:highlight w:val="none"/>
        </w:rPr>
        <w:t>配合财政部门处理投诉工作。</w:t>
      </w:r>
    </w:p>
    <w:p w14:paraId="20D85D70">
      <w:pPr>
        <w:spacing w:line="360" w:lineRule="auto"/>
        <w:rPr>
          <w:rFonts w:ascii="宋体" w:hAnsi="宋体"/>
          <w:sz w:val="24"/>
          <w:highlight w:val="none"/>
        </w:rPr>
      </w:pPr>
      <w:r>
        <w:rPr>
          <w:rFonts w:ascii="宋体" w:hAnsi="宋体"/>
          <w:b/>
          <w:sz w:val="24"/>
          <w:highlight w:val="none"/>
        </w:rPr>
        <w:t>3</w:t>
      </w:r>
      <w:r>
        <w:rPr>
          <w:rFonts w:hint="eastAsia" w:ascii="宋体" w:hAnsi="宋体"/>
          <w:b/>
          <w:sz w:val="24"/>
          <w:highlight w:val="none"/>
          <w:lang w:val="en-US" w:eastAsia="zh-CN"/>
        </w:rPr>
        <w:t>.</w:t>
      </w:r>
      <w:r>
        <w:rPr>
          <w:rFonts w:hint="eastAsia" w:ascii="宋体" w:hAnsi="宋体"/>
          <w:b/>
          <w:sz w:val="24"/>
          <w:highlight w:val="none"/>
        </w:rPr>
        <w:t>投标文件的初审</w:t>
      </w:r>
    </w:p>
    <w:p w14:paraId="4F496A40">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（1）初审分为资格性审查和符合性审查。</w:t>
      </w:r>
    </w:p>
    <w:p w14:paraId="307782B0">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（2）资格性审查：依据招标文件的规定，对</w:t>
      </w:r>
      <w:r>
        <w:rPr>
          <w:rFonts w:hint="eastAsia" w:ascii="宋体" w:hAnsi="宋体" w:eastAsia="宋体"/>
          <w:sz w:val="24"/>
          <w:highlight w:val="none"/>
          <w:lang w:eastAsia="zh-CN"/>
        </w:rPr>
        <w:t>投标供应商</w:t>
      </w:r>
      <w:r>
        <w:rPr>
          <w:rFonts w:hint="eastAsia" w:ascii="宋体" w:hAnsi="宋体" w:eastAsia="宋体"/>
          <w:sz w:val="24"/>
          <w:highlight w:val="none"/>
        </w:rPr>
        <w:t>的资格证明文件进行审查，以确定</w:t>
      </w:r>
      <w:r>
        <w:rPr>
          <w:rFonts w:hint="eastAsia" w:ascii="宋体" w:hAnsi="宋体" w:eastAsia="宋体"/>
          <w:sz w:val="24"/>
          <w:highlight w:val="none"/>
          <w:lang w:eastAsia="zh-CN"/>
        </w:rPr>
        <w:t>投标供应商</w:t>
      </w:r>
      <w:r>
        <w:rPr>
          <w:rFonts w:hint="eastAsia" w:ascii="宋体" w:hAnsi="宋体" w:eastAsia="宋体"/>
          <w:sz w:val="24"/>
          <w:highlight w:val="none"/>
        </w:rPr>
        <w:t>是否具备投标资格。</w:t>
      </w:r>
    </w:p>
    <w:p w14:paraId="2C19C9EA">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（3）符合性审查：依据招标文件规定，从投标文件的有效性、完整性和对招标文件的响应程度进行审查。</w:t>
      </w:r>
    </w:p>
    <w:p w14:paraId="2A28103E">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（4）开标时，投标文件中出现下列情况，修正原则为：</w:t>
      </w:r>
    </w:p>
    <w:p w14:paraId="27566463">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A</w:t>
      </w:r>
      <w:r>
        <w:rPr>
          <w:rFonts w:hint="eastAsia" w:ascii="宋体" w:hAnsi="宋体" w:eastAsia="宋体"/>
          <w:sz w:val="24"/>
          <w:highlight w:val="none"/>
          <w:lang w:val="en-US" w:eastAsia="zh-CN"/>
        </w:rPr>
        <w:t>.</w:t>
      </w:r>
      <w:r>
        <w:rPr>
          <w:rFonts w:hint="eastAsia" w:ascii="宋体" w:hAnsi="宋体" w:eastAsia="宋体"/>
          <w:sz w:val="24"/>
          <w:highlight w:val="none"/>
        </w:rPr>
        <w:t>投标文件中开标一览表（报价表）内容与投标文件中相应内容不一致的，以开标一览表（报价表）为准；</w:t>
      </w:r>
    </w:p>
    <w:p w14:paraId="05AAD81B">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B</w:t>
      </w:r>
      <w:r>
        <w:rPr>
          <w:rFonts w:hint="eastAsia" w:ascii="宋体" w:hAnsi="宋体" w:eastAsia="宋体"/>
          <w:sz w:val="24"/>
          <w:highlight w:val="none"/>
          <w:lang w:val="en-US" w:eastAsia="zh-CN"/>
        </w:rPr>
        <w:t>.</w:t>
      </w:r>
      <w:r>
        <w:rPr>
          <w:rFonts w:hint="eastAsia" w:ascii="宋体" w:hAnsi="宋体" w:eastAsia="宋体"/>
          <w:sz w:val="24"/>
          <w:highlight w:val="none"/>
        </w:rPr>
        <w:t>大写金额和小写金额不一致的，以大写金额为准；</w:t>
      </w:r>
    </w:p>
    <w:p w14:paraId="10C06A8B">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C</w:t>
      </w:r>
      <w:r>
        <w:rPr>
          <w:rFonts w:hint="eastAsia" w:ascii="宋体" w:hAnsi="宋体" w:eastAsia="宋体"/>
          <w:sz w:val="24"/>
          <w:highlight w:val="none"/>
          <w:lang w:val="en-US" w:eastAsia="zh-CN"/>
        </w:rPr>
        <w:t>.</w:t>
      </w:r>
      <w:r>
        <w:rPr>
          <w:rFonts w:hint="eastAsia" w:ascii="宋体" w:hAnsi="宋体" w:eastAsia="宋体"/>
          <w:sz w:val="24"/>
          <w:highlight w:val="none"/>
        </w:rPr>
        <w:t>单价金额小数点或者百分比有明显错位的，以开标一览表的总价为准，并修改单价；</w:t>
      </w:r>
    </w:p>
    <w:p w14:paraId="0F0E67E9">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D</w:t>
      </w:r>
      <w:r>
        <w:rPr>
          <w:rFonts w:hint="eastAsia" w:ascii="宋体" w:hAnsi="宋体" w:eastAsia="宋体"/>
          <w:sz w:val="24"/>
          <w:highlight w:val="none"/>
          <w:lang w:val="en-US" w:eastAsia="zh-CN"/>
        </w:rPr>
        <w:t>.</w:t>
      </w:r>
      <w:r>
        <w:rPr>
          <w:rFonts w:hint="eastAsia" w:ascii="宋体" w:hAnsi="宋体" w:eastAsia="宋体"/>
          <w:sz w:val="24"/>
          <w:highlight w:val="none"/>
        </w:rPr>
        <w:t>总价金额与按单价汇总金额不一致的，以单价金额计算结果为准；</w:t>
      </w:r>
    </w:p>
    <w:p w14:paraId="56396F42">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E</w:t>
      </w:r>
      <w:r>
        <w:rPr>
          <w:rFonts w:hint="eastAsia" w:ascii="宋体" w:hAnsi="宋体" w:eastAsia="宋体"/>
          <w:sz w:val="24"/>
          <w:highlight w:val="none"/>
          <w:lang w:val="en-US" w:eastAsia="zh-CN"/>
        </w:rPr>
        <w:t>.</w:t>
      </w:r>
      <w:r>
        <w:rPr>
          <w:rFonts w:hint="eastAsia" w:ascii="宋体" w:hAnsi="宋体" w:eastAsia="宋体"/>
          <w:sz w:val="24"/>
          <w:highlight w:val="none"/>
        </w:rPr>
        <w:t>投标文件正本与副本不一致的，以正本为准；</w:t>
      </w:r>
    </w:p>
    <w:p w14:paraId="094E0EED">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F</w:t>
      </w:r>
      <w:r>
        <w:rPr>
          <w:rFonts w:hint="eastAsia" w:ascii="宋体" w:hAnsi="宋体" w:eastAsia="宋体"/>
          <w:sz w:val="24"/>
          <w:highlight w:val="none"/>
          <w:lang w:val="en-US" w:eastAsia="zh-CN"/>
        </w:rPr>
        <w:t>.</w:t>
      </w:r>
      <w:r>
        <w:rPr>
          <w:rFonts w:hint="eastAsia" w:ascii="宋体" w:hAnsi="宋体" w:eastAsia="宋体"/>
          <w:sz w:val="24"/>
          <w:highlight w:val="none"/>
        </w:rPr>
        <w:t>多处内容交叉不符的，以评标委员会评审结果为准；</w:t>
      </w:r>
    </w:p>
    <w:p w14:paraId="62F45F35">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G</w:t>
      </w:r>
      <w:r>
        <w:rPr>
          <w:rFonts w:hint="eastAsia" w:ascii="宋体" w:hAnsi="宋体" w:eastAsia="宋体"/>
          <w:sz w:val="24"/>
          <w:highlight w:val="none"/>
          <w:lang w:val="en-US" w:eastAsia="zh-CN"/>
        </w:rPr>
        <w:t>.</w:t>
      </w:r>
      <w:r>
        <w:rPr>
          <w:rFonts w:hint="eastAsia" w:ascii="宋体" w:hAnsi="宋体" w:eastAsia="宋体"/>
          <w:sz w:val="24"/>
          <w:highlight w:val="none"/>
        </w:rPr>
        <w:t>文字与图表不符的，以文字为准。</w:t>
      </w:r>
    </w:p>
    <w:p w14:paraId="25698C22">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同时出现两种以上不一致的，按照前款规定的顺序修正。按上述修正错误的原则及方法调整或修正投标文件的报价和内容，</w:t>
      </w:r>
      <w:r>
        <w:rPr>
          <w:rFonts w:hint="eastAsia" w:ascii="宋体" w:hAnsi="宋体" w:eastAsia="宋体"/>
          <w:sz w:val="24"/>
          <w:highlight w:val="none"/>
          <w:lang w:eastAsia="zh-CN"/>
        </w:rPr>
        <w:t>投标供应商</w:t>
      </w:r>
      <w:r>
        <w:rPr>
          <w:rFonts w:hint="eastAsia" w:ascii="宋体" w:hAnsi="宋体" w:eastAsia="宋体"/>
          <w:sz w:val="24"/>
          <w:highlight w:val="none"/>
        </w:rPr>
        <w:t>同意后，调整后的报价和内容对</w:t>
      </w:r>
      <w:r>
        <w:rPr>
          <w:rFonts w:hint="eastAsia" w:ascii="宋体" w:hAnsi="宋体" w:eastAsia="宋体"/>
          <w:sz w:val="24"/>
          <w:highlight w:val="none"/>
          <w:lang w:eastAsia="zh-CN"/>
        </w:rPr>
        <w:t>投标供应商</w:t>
      </w:r>
      <w:r>
        <w:rPr>
          <w:rFonts w:hint="eastAsia" w:ascii="宋体" w:hAnsi="宋体" w:eastAsia="宋体"/>
          <w:sz w:val="24"/>
          <w:highlight w:val="none"/>
        </w:rPr>
        <w:t>起约束作用。如果</w:t>
      </w:r>
      <w:r>
        <w:rPr>
          <w:rFonts w:hint="eastAsia" w:ascii="宋体" w:hAnsi="宋体" w:eastAsia="宋体"/>
          <w:sz w:val="24"/>
          <w:highlight w:val="none"/>
          <w:lang w:eastAsia="zh-CN"/>
        </w:rPr>
        <w:t>投标供应商</w:t>
      </w:r>
      <w:r>
        <w:rPr>
          <w:rFonts w:hint="eastAsia" w:ascii="宋体" w:hAnsi="宋体" w:eastAsia="宋体"/>
          <w:sz w:val="24"/>
          <w:highlight w:val="none"/>
        </w:rPr>
        <w:t>不接受修正后的报价和内容，则其投标无效。</w:t>
      </w:r>
    </w:p>
    <w:p w14:paraId="50A38504">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（5）公开开标后，直到向中标的</w:t>
      </w:r>
      <w:r>
        <w:rPr>
          <w:rFonts w:hint="eastAsia" w:ascii="宋体" w:hAnsi="宋体" w:eastAsia="宋体"/>
          <w:sz w:val="24"/>
          <w:highlight w:val="none"/>
          <w:lang w:eastAsia="zh-CN"/>
        </w:rPr>
        <w:t>投标供应商</w:t>
      </w:r>
      <w:r>
        <w:rPr>
          <w:rFonts w:hint="eastAsia" w:ascii="宋体" w:hAnsi="宋体" w:eastAsia="宋体"/>
          <w:sz w:val="24"/>
          <w:highlight w:val="none"/>
        </w:rPr>
        <w:t>授予合同为止，凡审查、澄清、评价和比较投标的有关资料及被授标意见等内容，评标委员会成员均不得向</w:t>
      </w:r>
      <w:r>
        <w:rPr>
          <w:rFonts w:hint="eastAsia" w:ascii="宋体" w:hAnsi="宋体" w:eastAsia="宋体"/>
          <w:sz w:val="24"/>
          <w:highlight w:val="none"/>
          <w:lang w:eastAsia="zh-CN"/>
        </w:rPr>
        <w:t>投标供应商</w:t>
      </w:r>
      <w:r>
        <w:rPr>
          <w:rFonts w:hint="eastAsia" w:ascii="宋体" w:hAnsi="宋体" w:eastAsia="宋体"/>
          <w:sz w:val="24"/>
          <w:highlight w:val="none"/>
        </w:rPr>
        <w:t>及与评标无关的其他人透露。</w:t>
      </w:r>
    </w:p>
    <w:p w14:paraId="446AE3E7">
      <w:pPr>
        <w:spacing w:line="360" w:lineRule="auto"/>
        <w:rPr>
          <w:rFonts w:hint="eastAsia" w:ascii="宋体" w:hAnsi="宋体"/>
          <w:b/>
          <w:sz w:val="24"/>
          <w:highlight w:val="none"/>
        </w:rPr>
      </w:pPr>
      <w:r>
        <w:rPr>
          <w:rFonts w:ascii="宋体" w:hAnsi="宋体"/>
          <w:b/>
          <w:sz w:val="24"/>
          <w:highlight w:val="none"/>
        </w:rPr>
        <w:t>4</w:t>
      </w:r>
      <w:r>
        <w:rPr>
          <w:rFonts w:hint="eastAsia" w:ascii="宋体" w:hAnsi="宋体"/>
          <w:b/>
          <w:sz w:val="24"/>
          <w:highlight w:val="none"/>
          <w:lang w:val="en-US" w:eastAsia="zh-CN"/>
        </w:rPr>
        <w:t>.</w:t>
      </w:r>
      <w:r>
        <w:rPr>
          <w:rFonts w:hint="eastAsia" w:ascii="宋体" w:hAnsi="宋体"/>
          <w:b/>
          <w:sz w:val="24"/>
          <w:highlight w:val="none"/>
        </w:rPr>
        <w:t>出现下列情况之一者（但不限于），按无效文件处理：</w:t>
      </w:r>
    </w:p>
    <w:p w14:paraId="6A41599C">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A</w:t>
      </w:r>
      <w:r>
        <w:rPr>
          <w:rFonts w:hint="eastAsia" w:ascii="宋体" w:hAnsi="宋体" w:eastAsia="宋体"/>
          <w:sz w:val="24"/>
          <w:highlight w:val="none"/>
          <w:lang w:val="en-US" w:eastAsia="zh-CN"/>
        </w:rPr>
        <w:t>.</w:t>
      </w:r>
      <w:r>
        <w:rPr>
          <w:rFonts w:hint="eastAsia" w:ascii="宋体" w:hAnsi="宋体" w:eastAsia="宋体"/>
          <w:sz w:val="24"/>
          <w:highlight w:val="none"/>
          <w:lang w:eastAsia="zh-CN"/>
        </w:rPr>
        <w:t>投标供应商</w:t>
      </w:r>
      <w:r>
        <w:rPr>
          <w:rFonts w:hint="eastAsia" w:ascii="宋体" w:hAnsi="宋体" w:eastAsia="宋体"/>
          <w:sz w:val="24"/>
          <w:highlight w:val="none"/>
        </w:rPr>
        <w:t>的投标报价超过采购预算/最高限价的；</w:t>
      </w:r>
    </w:p>
    <w:p w14:paraId="2E4FAABA">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B</w:t>
      </w:r>
      <w:r>
        <w:rPr>
          <w:rFonts w:hint="eastAsia" w:ascii="宋体" w:hAnsi="宋体" w:eastAsia="宋体"/>
          <w:sz w:val="24"/>
          <w:highlight w:val="none"/>
          <w:lang w:val="en-US" w:eastAsia="zh-CN"/>
        </w:rPr>
        <w:t>.</w:t>
      </w:r>
      <w:r>
        <w:rPr>
          <w:rFonts w:hint="eastAsia" w:ascii="宋体" w:hAnsi="宋体" w:eastAsia="宋体"/>
          <w:sz w:val="24"/>
          <w:highlight w:val="none"/>
          <w:lang w:eastAsia="zh-CN"/>
        </w:rPr>
        <w:t>投标供应商</w:t>
      </w:r>
      <w:r>
        <w:rPr>
          <w:rFonts w:hint="eastAsia" w:ascii="宋体" w:hAnsi="宋体" w:eastAsia="宋体"/>
          <w:sz w:val="24"/>
          <w:highlight w:val="none"/>
        </w:rPr>
        <w:t>未经过正常渠道购买招标文件，或</w:t>
      </w:r>
      <w:r>
        <w:rPr>
          <w:rFonts w:hint="eastAsia" w:ascii="宋体" w:hAnsi="宋体" w:eastAsia="宋体"/>
          <w:sz w:val="24"/>
          <w:highlight w:val="none"/>
          <w:lang w:eastAsia="zh-CN"/>
        </w:rPr>
        <w:t>投标供应商</w:t>
      </w:r>
      <w:r>
        <w:rPr>
          <w:rFonts w:hint="eastAsia" w:ascii="宋体" w:hAnsi="宋体" w:eastAsia="宋体"/>
          <w:sz w:val="24"/>
          <w:highlight w:val="none"/>
        </w:rPr>
        <w:t>名称与购买招标文件时登记的</w:t>
      </w:r>
      <w:r>
        <w:rPr>
          <w:rFonts w:hint="eastAsia" w:ascii="宋体" w:hAnsi="宋体" w:eastAsia="宋体"/>
          <w:sz w:val="24"/>
          <w:highlight w:val="none"/>
          <w:lang w:eastAsia="zh-CN"/>
        </w:rPr>
        <w:t>投标供应商</w:t>
      </w:r>
      <w:r>
        <w:rPr>
          <w:rFonts w:hint="eastAsia" w:ascii="宋体" w:hAnsi="宋体" w:eastAsia="宋体"/>
          <w:sz w:val="24"/>
          <w:highlight w:val="none"/>
        </w:rPr>
        <w:t>名称不符的；</w:t>
      </w:r>
    </w:p>
    <w:p w14:paraId="76F97782">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C</w:t>
      </w:r>
      <w:r>
        <w:rPr>
          <w:rFonts w:hint="eastAsia" w:ascii="宋体" w:hAnsi="宋体" w:eastAsia="宋体"/>
          <w:sz w:val="24"/>
          <w:highlight w:val="none"/>
          <w:lang w:val="en-US" w:eastAsia="zh-CN"/>
        </w:rPr>
        <w:t>.</w:t>
      </w:r>
      <w:r>
        <w:rPr>
          <w:rFonts w:hint="eastAsia" w:ascii="宋体" w:hAnsi="宋体" w:eastAsia="宋体"/>
          <w:sz w:val="24"/>
          <w:highlight w:val="none"/>
        </w:rPr>
        <w:t>不同</w:t>
      </w:r>
      <w:r>
        <w:rPr>
          <w:rFonts w:hint="eastAsia" w:ascii="宋体" w:hAnsi="宋体" w:eastAsia="宋体"/>
          <w:sz w:val="24"/>
          <w:highlight w:val="none"/>
          <w:lang w:eastAsia="zh-CN"/>
        </w:rPr>
        <w:t>投标供应商</w:t>
      </w:r>
      <w:r>
        <w:rPr>
          <w:rFonts w:hint="eastAsia" w:ascii="宋体" w:hAnsi="宋体" w:eastAsia="宋体"/>
          <w:sz w:val="24"/>
          <w:highlight w:val="none"/>
        </w:rPr>
        <w:t xml:space="preserve">单位负责人为同一人或者存在控股、管理关系的； </w:t>
      </w:r>
    </w:p>
    <w:p w14:paraId="7DE5B027">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D</w:t>
      </w:r>
      <w:r>
        <w:rPr>
          <w:rFonts w:hint="eastAsia" w:ascii="宋体" w:hAnsi="宋体" w:eastAsia="宋体"/>
          <w:sz w:val="24"/>
          <w:highlight w:val="none"/>
          <w:lang w:val="en-US" w:eastAsia="zh-CN"/>
        </w:rPr>
        <w:t>.</w:t>
      </w:r>
      <w:r>
        <w:rPr>
          <w:rFonts w:hint="eastAsia" w:ascii="宋体" w:hAnsi="宋体" w:eastAsia="宋体"/>
          <w:sz w:val="24"/>
          <w:highlight w:val="none"/>
        </w:rPr>
        <w:t>投标文件的有效性和符合性不符合要求的；</w:t>
      </w:r>
    </w:p>
    <w:p w14:paraId="726694B4">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E</w:t>
      </w:r>
      <w:r>
        <w:rPr>
          <w:rFonts w:hint="eastAsia" w:ascii="宋体" w:hAnsi="宋体" w:eastAsia="宋体"/>
          <w:sz w:val="24"/>
          <w:highlight w:val="none"/>
          <w:lang w:val="en-US" w:eastAsia="zh-CN"/>
        </w:rPr>
        <w:t>.</w:t>
      </w:r>
      <w:r>
        <w:rPr>
          <w:rFonts w:hint="eastAsia" w:ascii="宋体" w:hAnsi="宋体" w:eastAsia="宋体"/>
          <w:sz w:val="24"/>
          <w:highlight w:val="none"/>
        </w:rPr>
        <w:t>实质性内容不满足或未响应的；</w:t>
      </w:r>
    </w:p>
    <w:p w14:paraId="48DE9023">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F</w:t>
      </w:r>
      <w:r>
        <w:rPr>
          <w:rFonts w:hint="eastAsia" w:ascii="宋体" w:hAnsi="宋体" w:eastAsia="宋体"/>
          <w:sz w:val="24"/>
          <w:highlight w:val="none"/>
          <w:lang w:val="en-US" w:eastAsia="zh-CN"/>
        </w:rPr>
        <w:t>.</w:t>
      </w:r>
      <w:r>
        <w:rPr>
          <w:rFonts w:hint="eastAsia" w:ascii="宋体" w:hAnsi="宋体" w:eastAsia="宋体"/>
          <w:sz w:val="24"/>
          <w:highlight w:val="none"/>
        </w:rPr>
        <w:t>投标文件未按招标文件要求的数量、计量单位、报价货币及签字盖章的；</w:t>
      </w:r>
    </w:p>
    <w:p w14:paraId="5409AFD2">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G</w:t>
      </w:r>
      <w:r>
        <w:rPr>
          <w:rFonts w:hint="eastAsia" w:ascii="宋体" w:hAnsi="宋体" w:eastAsia="宋体"/>
          <w:sz w:val="24"/>
          <w:highlight w:val="none"/>
          <w:lang w:val="en-US" w:eastAsia="zh-CN"/>
        </w:rPr>
        <w:t>.</w:t>
      </w:r>
      <w:r>
        <w:rPr>
          <w:rFonts w:hint="eastAsia" w:ascii="宋体" w:hAnsi="宋体" w:eastAsia="宋体"/>
          <w:sz w:val="24"/>
          <w:highlight w:val="none"/>
        </w:rPr>
        <w:t xml:space="preserve">无投标有效期或有效期达不到招标文件要求的； </w:t>
      </w:r>
    </w:p>
    <w:p w14:paraId="2427DD4A">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H</w:t>
      </w:r>
      <w:r>
        <w:rPr>
          <w:rFonts w:hint="eastAsia" w:ascii="宋体" w:hAnsi="宋体" w:eastAsia="宋体"/>
          <w:sz w:val="24"/>
          <w:highlight w:val="none"/>
          <w:lang w:val="en-US" w:eastAsia="zh-CN"/>
        </w:rPr>
        <w:t>.</w:t>
      </w:r>
      <w:r>
        <w:rPr>
          <w:rFonts w:hint="eastAsia" w:ascii="宋体" w:hAnsi="宋体" w:eastAsia="宋体"/>
          <w:sz w:val="24"/>
          <w:highlight w:val="none"/>
          <w:lang w:eastAsia="zh-CN"/>
        </w:rPr>
        <w:t>投标供应商</w:t>
      </w:r>
      <w:r>
        <w:rPr>
          <w:rFonts w:hint="eastAsia" w:ascii="宋体" w:hAnsi="宋体" w:eastAsia="宋体"/>
          <w:sz w:val="24"/>
          <w:highlight w:val="none"/>
        </w:rPr>
        <w:t>针对同一项目递交两份或多份内容不同的投标文件，未书面声明哪一份是有效的或出现选择性报价的；</w:t>
      </w:r>
    </w:p>
    <w:p w14:paraId="49A7544C">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I</w:t>
      </w:r>
      <w:r>
        <w:rPr>
          <w:rFonts w:hint="eastAsia" w:ascii="宋体" w:hAnsi="宋体" w:eastAsia="宋体"/>
          <w:sz w:val="24"/>
          <w:highlight w:val="none"/>
          <w:lang w:val="en-US" w:eastAsia="zh-CN"/>
        </w:rPr>
        <w:t>.</w:t>
      </w:r>
      <w:r>
        <w:rPr>
          <w:rFonts w:hint="eastAsia" w:ascii="宋体" w:hAnsi="宋体" w:eastAsia="宋体"/>
          <w:sz w:val="24"/>
          <w:highlight w:val="none"/>
          <w:lang w:eastAsia="zh-CN"/>
        </w:rPr>
        <w:t>投标供应商</w:t>
      </w:r>
      <w:r>
        <w:rPr>
          <w:rFonts w:hint="eastAsia" w:ascii="宋体" w:hAnsi="宋体" w:eastAsia="宋体"/>
          <w:sz w:val="24"/>
          <w:highlight w:val="none"/>
        </w:rPr>
        <w:t>有串通投标、弄虚作假（包括但不限于虚假资质、虚假证明、虚假应答等）、行贿等违法行为的；</w:t>
      </w:r>
    </w:p>
    <w:p w14:paraId="699E25BF">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J</w:t>
      </w:r>
      <w:r>
        <w:rPr>
          <w:rFonts w:hint="eastAsia" w:ascii="宋体" w:hAnsi="宋体" w:eastAsia="宋体"/>
          <w:sz w:val="24"/>
          <w:highlight w:val="none"/>
          <w:lang w:val="en-US" w:eastAsia="zh-CN"/>
        </w:rPr>
        <w:t>.</w:t>
      </w:r>
      <w:r>
        <w:rPr>
          <w:rFonts w:hint="eastAsia" w:ascii="宋体" w:hAnsi="宋体" w:eastAsia="宋体"/>
          <w:sz w:val="24"/>
          <w:highlight w:val="none"/>
        </w:rPr>
        <w:t>投标文件附加了采购人难以接受的条件或条款的；</w:t>
      </w:r>
    </w:p>
    <w:p w14:paraId="3AAA6293">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K</w:t>
      </w:r>
      <w:r>
        <w:rPr>
          <w:rFonts w:hint="eastAsia" w:ascii="宋体" w:hAnsi="宋体" w:eastAsia="宋体"/>
          <w:sz w:val="24"/>
          <w:highlight w:val="none"/>
          <w:lang w:val="en-US" w:eastAsia="zh-CN"/>
        </w:rPr>
        <w:t>.</w:t>
      </w:r>
      <w:r>
        <w:rPr>
          <w:rFonts w:hint="eastAsia" w:ascii="宋体" w:hAnsi="宋体" w:eastAsia="宋体"/>
          <w:sz w:val="24"/>
          <w:highlight w:val="none"/>
        </w:rPr>
        <w:t>在政府采购或其他重大项目履约过程中有不良记录，未能按期履约的；</w:t>
      </w:r>
    </w:p>
    <w:p w14:paraId="25315F21">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L</w:t>
      </w:r>
      <w:r>
        <w:rPr>
          <w:rFonts w:hint="eastAsia" w:ascii="宋体" w:hAnsi="宋体" w:eastAsia="宋体"/>
          <w:sz w:val="24"/>
          <w:highlight w:val="none"/>
          <w:lang w:val="en-US" w:eastAsia="zh-CN"/>
        </w:rPr>
        <w:t>.</w:t>
      </w:r>
      <w:r>
        <w:rPr>
          <w:rFonts w:hint="eastAsia" w:ascii="宋体" w:hAnsi="宋体" w:eastAsia="宋体"/>
          <w:sz w:val="24"/>
          <w:highlight w:val="none"/>
        </w:rPr>
        <w:t>投标报价与市场价格偏离较大、低于成本、形成不正当竞争的；</w:t>
      </w:r>
    </w:p>
    <w:p w14:paraId="0CFE9853">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M</w:t>
      </w:r>
      <w:r>
        <w:rPr>
          <w:rFonts w:hint="eastAsia" w:ascii="宋体" w:hAnsi="宋体" w:eastAsia="宋体"/>
          <w:sz w:val="24"/>
          <w:highlight w:val="none"/>
          <w:lang w:val="en-US" w:eastAsia="zh-CN"/>
        </w:rPr>
        <w:t>.</w:t>
      </w:r>
      <w:r>
        <w:rPr>
          <w:rFonts w:hint="eastAsia" w:ascii="宋体" w:hAnsi="宋体" w:eastAsia="宋体"/>
          <w:sz w:val="24"/>
          <w:highlight w:val="none"/>
        </w:rPr>
        <w:t>投标报价子目出现漏项或报价数量与要求不符的；</w:t>
      </w:r>
    </w:p>
    <w:p w14:paraId="4F10CD46">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N</w:t>
      </w:r>
      <w:r>
        <w:rPr>
          <w:rFonts w:hint="eastAsia" w:ascii="宋体" w:hAnsi="宋体" w:eastAsia="宋体"/>
          <w:sz w:val="24"/>
          <w:highlight w:val="none"/>
          <w:lang w:val="en-US" w:eastAsia="zh-CN"/>
        </w:rPr>
        <w:t>.</w:t>
      </w:r>
      <w:r>
        <w:rPr>
          <w:rFonts w:hint="eastAsia" w:ascii="宋体" w:hAnsi="宋体" w:eastAsia="宋体"/>
          <w:sz w:val="24"/>
          <w:highlight w:val="none"/>
        </w:rPr>
        <w:t>投标产品的技术参数、性能指标与招标文件要求出现重大负偏差的；</w:t>
      </w:r>
    </w:p>
    <w:p w14:paraId="3B3C1719">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O</w:t>
      </w:r>
      <w:r>
        <w:rPr>
          <w:rFonts w:hint="eastAsia" w:ascii="宋体" w:hAnsi="宋体" w:eastAsia="宋体"/>
          <w:sz w:val="24"/>
          <w:highlight w:val="none"/>
          <w:lang w:val="en-US" w:eastAsia="zh-CN"/>
        </w:rPr>
        <w:t>.</w:t>
      </w:r>
      <w:r>
        <w:rPr>
          <w:rFonts w:hint="eastAsia" w:ascii="宋体" w:hAnsi="宋体" w:eastAsia="宋体"/>
          <w:sz w:val="24"/>
          <w:highlight w:val="none"/>
        </w:rPr>
        <w:t>投标文件未实质性响应招标文件要求的；</w:t>
      </w:r>
    </w:p>
    <w:p w14:paraId="77765806">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P</w:t>
      </w:r>
      <w:r>
        <w:rPr>
          <w:rFonts w:hint="eastAsia" w:ascii="宋体" w:hAnsi="宋体" w:eastAsia="宋体"/>
          <w:sz w:val="24"/>
          <w:highlight w:val="none"/>
          <w:lang w:val="en-US" w:eastAsia="zh-CN"/>
        </w:rPr>
        <w:t>.</w:t>
      </w:r>
      <w:r>
        <w:rPr>
          <w:rFonts w:hint="eastAsia" w:ascii="宋体" w:hAnsi="宋体" w:eastAsia="宋体"/>
          <w:sz w:val="24"/>
          <w:highlight w:val="none"/>
        </w:rPr>
        <w:t>提供虚假技术性能指标的。</w:t>
      </w:r>
    </w:p>
    <w:p w14:paraId="39721584">
      <w:pPr>
        <w:spacing w:line="360" w:lineRule="auto"/>
        <w:rPr>
          <w:rFonts w:hint="eastAsia" w:ascii="宋体" w:hAnsi="宋体"/>
          <w:b/>
          <w:sz w:val="24"/>
          <w:highlight w:val="none"/>
        </w:rPr>
      </w:pPr>
      <w:r>
        <w:rPr>
          <w:rFonts w:hint="eastAsia" w:ascii="宋体" w:hAnsi="宋体"/>
          <w:b/>
          <w:sz w:val="24"/>
          <w:highlight w:val="none"/>
        </w:rPr>
        <w:t>5</w:t>
      </w:r>
      <w:r>
        <w:rPr>
          <w:rFonts w:hint="eastAsia" w:ascii="宋体" w:hAnsi="宋体"/>
          <w:b/>
          <w:sz w:val="24"/>
          <w:highlight w:val="none"/>
          <w:lang w:val="en-US" w:eastAsia="zh-CN"/>
        </w:rPr>
        <w:t>.</w:t>
      </w:r>
      <w:r>
        <w:rPr>
          <w:rFonts w:hint="eastAsia" w:ascii="宋体" w:hAnsi="宋体"/>
          <w:b/>
          <w:sz w:val="24"/>
          <w:highlight w:val="none"/>
        </w:rPr>
        <w:t>有下列情形之一的，视为</w:t>
      </w:r>
      <w:r>
        <w:rPr>
          <w:rFonts w:hint="eastAsia" w:ascii="宋体" w:hAnsi="宋体"/>
          <w:b/>
          <w:sz w:val="24"/>
          <w:highlight w:val="none"/>
          <w:lang w:eastAsia="zh-CN"/>
        </w:rPr>
        <w:t>投标供应商</w:t>
      </w:r>
      <w:r>
        <w:rPr>
          <w:rFonts w:hint="eastAsia" w:ascii="宋体" w:hAnsi="宋体"/>
          <w:b/>
          <w:sz w:val="24"/>
          <w:highlight w:val="none"/>
        </w:rPr>
        <w:t>串通投标，评标委员会应当认定其投标无效：</w:t>
      </w:r>
    </w:p>
    <w:p w14:paraId="6C185582">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A</w:t>
      </w:r>
      <w:r>
        <w:rPr>
          <w:rFonts w:hint="eastAsia" w:ascii="宋体" w:hAnsi="宋体" w:eastAsia="宋体"/>
          <w:sz w:val="24"/>
          <w:highlight w:val="none"/>
          <w:lang w:val="en-US" w:eastAsia="zh-CN"/>
        </w:rPr>
        <w:t>.</w:t>
      </w:r>
      <w:r>
        <w:rPr>
          <w:rFonts w:hint="eastAsia" w:ascii="宋体" w:hAnsi="宋体" w:eastAsia="宋体"/>
          <w:sz w:val="24"/>
          <w:highlight w:val="none"/>
        </w:rPr>
        <w:t>不同</w:t>
      </w:r>
      <w:r>
        <w:rPr>
          <w:rFonts w:hint="eastAsia" w:ascii="宋体" w:hAnsi="宋体" w:eastAsia="宋体"/>
          <w:sz w:val="24"/>
          <w:highlight w:val="none"/>
          <w:lang w:eastAsia="zh-CN"/>
        </w:rPr>
        <w:t>投标供应商</w:t>
      </w:r>
      <w:r>
        <w:rPr>
          <w:rFonts w:hint="eastAsia" w:ascii="宋体" w:hAnsi="宋体" w:eastAsia="宋体"/>
          <w:sz w:val="24"/>
          <w:highlight w:val="none"/>
        </w:rPr>
        <w:t>的投标文件由同一单位或者个人编制；</w:t>
      </w:r>
    </w:p>
    <w:p w14:paraId="6F1943D1">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B</w:t>
      </w:r>
      <w:r>
        <w:rPr>
          <w:rFonts w:hint="eastAsia" w:ascii="宋体" w:hAnsi="宋体" w:eastAsia="宋体"/>
          <w:sz w:val="24"/>
          <w:highlight w:val="none"/>
          <w:lang w:val="en-US" w:eastAsia="zh-CN"/>
        </w:rPr>
        <w:t>.</w:t>
      </w:r>
      <w:r>
        <w:rPr>
          <w:rFonts w:hint="eastAsia" w:ascii="宋体" w:hAnsi="宋体" w:eastAsia="宋体"/>
          <w:sz w:val="24"/>
          <w:highlight w:val="none"/>
        </w:rPr>
        <w:t>不同</w:t>
      </w:r>
      <w:r>
        <w:rPr>
          <w:rFonts w:hint="eastAsia" w:ascii="宋体" w:hAnsi="宋体" w:eastAsia="宋体"/>
          <w:sz w:val="24"/>
          <w:highlight w:val="none"/>
          <w:lang w:eastAsia="zh-CN"/>
        </w:rPr>
        <w:t>投标供应商</w:t>
      </w:r>
      <w:r>
        <w:rPr>
          <w:rFonts w:hint="eastAsia" w:ascii="宋体" w:hAnsi="宋体" w:eastAsia="宋体"/>
          <w:sz w:val="24"/>
          <w:highlight w:val="none"/>
        </w:rPr>
        <w:t>委托同一单位或者个人办理投标事宜；</w:t>
      </w:r>
    </w:p>
    <w:p w14:paraId="530735BA">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C</w:t>
      </w:r>
      <w:r>
        <w:rPr>
          <w:rFonts w:hint="eastAsia" w:ascii="宋体" w:hAnsi="宋体" w:eastAsia="宋体"/>
          <w:sz w:val="24"/>
          <w:highlight w:val="none"/>
          <w:lang w:val="en-US" w:eastAsia="zh-CN"/>
        </w:rPr>
        <w:t>.</w:t>
      </w:r>
      <w:r>
        <w:rPr>
          <w:rFonts w:hint="eastAsia" w:ascii="宋体" w:hAnsi="宋体" w:eastAsia="宋体"/>
          <w:sz w:val="24"/>
          <w:highlight w:val="none"/>
        </w:rPr>
        <w:t>不同</w:t>
      </w:r>
      <w:r>
        <w:rPr>
          <w:rFonts w:hint="eastAsia" w:ascii="宋体" w:hAnsi="宋体" w:eastAsia="宋体"/>
          <w:sz w:val="24"/>
          <w:highlight w:val="none"/>
          <w:lang w:eastAsia="zh-CN"/>
        </w:rPr>
        <w:t>投标供应商</w:t>
      </w:r>
      <w:r>
        <w:rPr>
          <w:rFonts w:hint="eastAsia" w:ascii="宋体" w:hAnsi="宋体" w:eastAsia="宋体"/>
          <w:sz w:val="24"/>
          <w:highlight w:val="none"/>
        </w:rPr>
        <w:t>的投标文件载明的项目管理成员或者联系人员为同一人；</w:t>
      </w:r>
    </w:p>
    <w:p w14:paraId="680B0EE8">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D</w:t>
      </w:r>
      <w:r>
        <w:rPr>
          <w:rFonts w:hint="eastAsia" w:ascii="宋体" w:hAnsi="宋体" w:eastAsia="宋体"/>
          <w:sz w:val="24"/>
          <w:highlight w:val="none"/>
          <w:lang w:val="en-US" w:eastAsia="zh-CN"/>
        </w:rPr>
        <w:t>.</w:t>
      </w:r>
      <w:r>
        <w:rPr>
          <w:rFonts w:hint="eastAsia" w:ascii="宋体" w:hAnsi="宋体" w:eastAsia="宋体"/>
          <w:sz w:val="24"/>
          <w:highlight w:val="none"/>
        </w:rPr>
        <w:t>不同</w:t>
      </w:r>
      <w:r>
        <w:rPr>
          <w:rFonts w:hint="eastAsia" w:ascii="宋体" w:hAnsi="宋体" w:eastAsia="宋体"/>
          <w:sz w:val="24"/>
          <w:highlight w:val="none"/>
          <w:lang w:eastAsia="zh-CN"/>
        </w:rPr>
        <w:t>投标供应商</w:t>
      </w:r>
      <w:r>
        <w:rPr>
          <w:rFonts w:hint="eastAsia" w:ascii="宋体" w:hAnsi="宋体" w:eastAsia="宋体"/>
          <w:sz w:val="24"/>
          <w:highlight w:val="none"/>
        </w:rPr>
        <w:t>的投标文件异常一致或者投标报价呈规律性差异；</w:t>
      </w:r>
    </w:p>
    <w:p w14:paraId="1C0E7A30">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E</w:t>
      </w:r>
      <w:r>
        <w:rPr>
          <w:rFonts w:hint="eastAsia" w:ascii="宋体" w:hAnsi="宋体" w:eastAsia="宋体"/>
          <w:sz w:val="24"/>
          <w:highlight w:val="none"/>
          <w:lang w:val="en-US" w:eastAsia="zh-CN"/>
        </w:rPr>
        <w:t>.</w:t>
      </w:r>
      <w:r>
        <w:rPr>
          <w:rFonts w:hint="eastAsia" w:ascii="宋体" w:hAnsi="宋体" w:eastAsia="宋体"/>
          <w:sz w:val="24"/>
          <w:highlight w:val="none"/>
        </w:rPr>
        <w:t>不同</w:t>
      </w:r>
      <w:r>
        <w:rPr>
          <w:rFonts w:hint="eastAsia" w:ascii="宋体" w:hAnsi="宋体" w:eastAsia="宋体"/>
          <w:sz w:val="24"/>
          <w:highlight w:val="none"/>
          <w:lang w:eastAsia="zh-CN"/>
        </w:rPr>
        <w:t>投标供应商</w:t>
      </w:r>
      <w:r>
        <w:rPr>
          <w:rFonts w:hint="eastAsia" w:ascii="宋体" w:hAnsi="宋体" w:eastAsia="宋体"/>
          <w:sz w:val="24"/>
          <w:highlight w:val="none"/>
        </w:rPr>
        <w:t>的投标文件相互混装；</w:t>
      </w:r>
    </w:p>
    <w:p w14:paraId="555E5151">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F</w:t>
      </w:r>
      <w:r>
        <w:rPr>
          <w:rFonts w:hint="eastAsia" w:ascii="宋体" w:hAnsi="宋体" w:eastAsia="宋体"/>
          <w:sz w:val="24"/>
          <w:highlight w:val="none"/>
          <w:lang w:val="en-US" w:eastAsia="zh-CN"/>
        </w:rPr>
        <w:t>.</w:t>
      </w:r>
      <w:r>
        <w:rPr>
          <w:rFonts w:hint="eastAsia" w:ascii="宋体" w:hAnsi="宋体" w:eastAsia="宋体"/>
          <w:sz w:val="24"/>
          <w:highlight w:val="none"/>
        </w:rPr>
        <w:t>不同</w:t>
      </w:r>
      <w:r>
        <w:rPr>
          <w:rFonts w:hint="eastAsia" w:ascii="宋体" w:hAnsi="宋体" w:eastAsia="宋体"/>
          <w:sz w:val="24"/>
          <w:highlight w:val="none"/>
          <w:lang w:eastAsia="zh-CN"/>
        </w:rPr>
        <w:t>投标供应商</w:t>
      </w:r>
      <w:r>
        <w:rPr>
          <w:rFonts w:hint="eastAsia" w:ascii="宋体" w:hAnsi="宋体" w:eastAsia="宋体"/>
          <w:sz w:val="24"/>
          <w:highlight w:val="none"/>
        </w:rPr>
        <w:t>的投标保证金从同一单位或者个人的账户转出。</w:t>
      </w:r>
    </w:p>
    <w:p w14:paraId="30B7D8E1">
      <w:pPr>
        <w:spacing w:line="360" w:lineRule="auto"/>
        <w:rPr>
          <w:rFonts w:hint="eastAsia" w:ascii="宋体" w:hAnsi="宋体"/>
          <w:b/>
          <w:sz w:val="24"/>
          <w:highlight w:val="none"/>
        </w:rPr>
      </w:pPr>
      <w:r>
        <w:rPr>
          <w:rFonts w:ascii="宋体" w:hAnsi="宋体"/>
          <w:b/>
          <w:sz w:val="24"/>
          <w:highlight w:val="none"/>
        </w:rPr>
        <w:t>6</w:t>
      </w:r>
      <w:r>
        <w:rPr>
          <w:rFonts w:hint="eastAsia" w:ascii="宋体" w:hAnsi="宋体"/>
          <w:b/>
          <w:sz w:val="24"/>
          <w:highlight w:val="none"/>
          <w:lang w:val="en-US" w:eastAsia="zh-CN"/>
        </w:rPr>
        <w:t>.</w:t>
      </w:r>
      <w:r>
        <w:rPr>
          <w:rFonts w:hint="eastAsia" w:ascii="宋体" w:hAnsi="宋体"/>
          <w:b/>
          <w:sz w:val="24"/>
          <w:highlight w:val="none"/>
        </w:rPr>
        <w:t>询标</w:t>
      </w:r>
    </w:p>
    <w:p w14:paraId="6361D91D">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1）评标委员会在对投标文件的有效性、完整性和响应程度进行审查时，可以要求投标供应商对投标文件中含义不明确、同类问题表述不一致或者有明显文字和计算错误的内容等作出必要的澄清、说明或者更正。投标供应商的澄清、说明或者更正不得超出投标文件的范围或者改变投标文件的实质性内容。如澄清、说明或者更正的内容与投标文件内容有重大相悖或矛盾，将被认定为无效投标文件。</w:t>
      </w:r>
    </w:p>
    <w:p w14:paraId="24F1C490">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（2）实质性内容包括但不限于：交货期、付款方式、质保期、主要技术指标等。</w:t>
      </w:r>
    </w:p>
    <w:p w14:paraId="47A6AB13">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（3）评标委员会要求投标供应商澄清、说明或者更正投标文件应当以书面形式作出，并由其法定代表人或被授权人签字。</w:t>
      </w:r>
    </w:p>
    <w:p w14:paraId="60AB90E0">
      <w:pPr>
        <w:spacing w:line="360" w:lineRule="auto"/>
        <w:rPr>
          <w:rFonts w:hint="eastAsia" w:ascii="宋体" w:hAnsi="宋体"/>
          <w:b/>
          <w:sz w:val="24"/>
          <w:highlight w:val="none"/>
        </w:rPr>
      </w:pPr>
      <w:r>
        <w:rPr>
          <w:rFonts w:ascii="宋体" w:hAnsi="宋体"/>
          <w:b/>
          <w:sz w:val="24"/>
          <w:highlight w:val="none"/>
        </w:rPr>
        <w:t>7</w:t>
      </w:r>
      <w:r>
        <w:rPr>
          <w:rFonts w:hint="eastAsia" w:ascii="宋体" w:hAnsi="宋体"/>
          <w:b/>
          <w:sz w:val="24"/>
          <w:highlight w:val="none"/>
          <w:lang w:val="en-US" w:eastAsia="zh-CN"/>
        </w:rPr>
        <w:t>.</w:t>
      </w:r>
      <w:r>
        <w:rPr>
          <w:rFonts w:hint="eastAsia" w:ascii="宋体" w:hAnsi="宋体"/>
          <w:b/>
          <w:sz w:val="24"/>
          <w:highlight w:val="none"/>
        </w:rPr>
        <w:t xml:space="preserve">评审方法及内容 </w:t>
      </w:r>
    </w:p>
    <w:p w14:paraId="44002A41">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（1）采用综合评分法：评标结果按评审后得分由高到低顺序排列。评标总得分相同的，按下列顺序比较确定：（</w:t>
      </w:r>
      <w:r>
        <w:rPr>
          <w:rFonts w:hint="eastAsia" w:ascii="宋体" w:hAnsi="宋体" w:eastAsia="宋体"/>
          <w:sz w:val="24"/>
          <w:highlight w:val="none"/>
          <w:lang w:val="en-US" w:eastAsia="zh-CN"/>
        </w:rPr>
        <w:t>1</w:t>
      </w:r>
      <w:r>
        <w:rPr>
          <w:rFonts w:hint="eastAsia" w:ascii="宋体" w:hAnsi="宋体" w:eastAsia="宋体"/>
          <w:sz w:val="24"/>
          <w:highlight w:val="none"/>
          <w:lang w:eastAsia="zh-CN"/>
        </w:rPr>
        <w:t>）环境标志产品认证证书数量</w:t>
      </w:r>
      <w:r>
        <w:rPr>
          <w:rFonts w:hint="eastAsia" w:ascii="宋体" w:hAnsi="宋体"/>
          <w:sz w:val="24"/>
          <w:highlight w:val="none"/>
          <w:lang w:eastAsia="zh-CN"/>
        </w:rPr>
        <w:t>（</w:t>
      </w:r>
      <w:r>
        <w:rPr>
          <w:rFonts w:hint="eastAsia" w:ascii="宋体" w:hAnsi="宋体"/>
          <w:sz w:val="24"/>
          <w:highlight w:val="none"/>
          <w:lang w:val="en-US" w:eastAsia="zh-CN"/>
        </w:rPr>
        <w:t>由多到少</w:t>
      </w:r>
      <w:r>
        <w:rPr>
          <w:rFonts w:hint="eastAsia" w:ascii="宋体" w:hAnsi="宋体"/>
          <w:sz w:val="24"/>
          <w:highlight w:val="none"/>
          <w:lang w:eastAsia="zh-CN"/>
        </w:rPr>
        <w:t>）（</w:t>
      </w:r>
      <w:r>
        <w:rPr>
          <w:rFonts w:hint="eastAsia" w:ascii="宋体" w:hAnsi="宋体"/>
          <w:sz w:val="24"/>
          <w:highlight w:val="none"/>
          <w:lang w:val="en-US" w:eastAsia="zh-CN"/>
        </w:rPr>
        <w:t>2</w:t>
      </w:r>
      <w:r>
        <w:rPr>
          <w:rFonts w:hint="eastAsia" w:ascii="宋体" w:hAnsi="宋体"/>
          <w:sz w:val="24"/>
          <w:highlight w:val="none"/>
          <w:lang w:eastAsia="zh-CN"/>
        </w:rPr>
        <w:t>）</w:t>
      </w:r>
      <w:r>
        <w:rPr>
          <w:rFonts w:hint="eastAsia" w:ascii="宋体" w:hAnsi="宋体" w:eastAsia="宋体"/>
          <w:sz w:val="24"/>
          <w:highlight w:val="none"/>
          <w:lang w:eastAsia="zh-CN"/>
        </w:rPr>
        <w:t>投标报价（由低到高）；（</w:t>
      </w:r>
      <w:r>
        <w:rPr>
          <w:rFonts w:hint="eastAsia" w:ascii="宋体" w:hAnsi="宋体"/>
          <w:sz w:val="24"/>
          <w:highlight w:val="none"/>
          <w:lang w:val="en-US" w:eastAsia="zh-CN"/>
        </w:rPr>
        <w:t>3</w:t>
      </w:r>
      <w:r>
        <w:rPr>
          <w:rFonts w:hint="eastAsia" w:ascii="宋体" w:hAnsi="宋体" w:eastAsia="宋体"/>
          <w:sz w:val="24"/>
          <w:highlight w:val="none"/>
          <w:lang w:eastAsia="zh-CN"/>
        </w:rPr>
        <w:t>）</w:t>
      </w:r>
      <w:r>
        <w:rPr>
          <w:rFonts w:hint="eastAsia" w:ascii="宋体" w:hAnsi="宋体"/>
          <w:sz w:val="24"/>
          <w:highlight w:val="none"/>
          <w:lang w:val="en-US" w:eastAsia="zh-CN"/>
        </w:rPr>
        <w:t>详细评审得</w:t>
      </w:r>
      <w:r>
        <w:rPr>
          <w:rFonts w:hint="eastAsia" w:ascii="宋体" w:hAnsi="宋体" w:eastAsia="宋体"/>
          <w:sz w:val="24"/>
          <w:highlight w:val="none"/>
          <w:lang w:eastAsia="zh-CN"/>
        </w:rPr>
        <w:t>分（由高到低），如以上都相同的，名次由评标委员会抽签确定。</w:t>
      </w:r>
    </w:p>
    <w:p w14:paraId="59499C7C">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w:t>
      </w:r>
      <w:r>
        <w:rPr>
          <w:rFonts w:hint="eastAsia" w:ascii="宋体" w:hAnsi="宋体" w:eastAsia="宋体"/>
          <w:sz w:val="24"/>
          <w:highlight w:val="none"/>
          <w:lang w:val="en-US" w:eastAsia="zh-CN"/>
        </w:rPr>
        <w:t>2</w:t>
      </w:r>
      <w:r>
        <w:rPr>
          <w:rFonts w:hint="eastAsia" w:ascii="宋体" w:hAnsi="宋体" w:eastAsia="宋体"/>
          <w:sz w:val="24"/>
          <w:highlight w:val="none"/>
          <w:lang w:eastAsia="zh-CN"/>
        </w:rPr>
        <w:t>）评标委员会根据</w:t>
      </w:r>
      <w:r>
        <w:rPr>
          <w:rFonts w:hint="eastAsia" w:ascii="宋体" w:hAnsi="宋体" w:eastAsia="宋体"/>
          <w:sz w:val="24"/>
          <w:highlight w:val="none"/>
          <w:lang w:val="en-US" w:eastAsia="zh-CN"/>
        </w:rPr>
        <w:t>《评审要素及分值一览表》</w:t>
      </w:r>
      <w:r>
        <w:rPr>
          <w:rFonts w:hint="eastAsia" w:ascii="宋体" w:hAnsi="宋体" w:eastAsia="宋体"/>
          <w:sz w:val="24"/>
          <w:highlight w:val="none"/>
          <w:lang w:eastAsia="zh-CN"/>
        </w:rPr>
        <w:t>进行综合比较，独立评审、自主打分，按最后得分由高到低汇总排序，以项目为单位推荐三名中标候选人；评标委员会根据评标结果写出评标报告。评标委员会成员对需要共同认定的事项存在争议的，应当按照少数服从多数的原则作出结论。持不同意见的评标委员会成员应当在评标报告上签署不同意见及理由，否则视为同意评标报告。</w:t>
      </w:r>
    </w:p>
    <w:p w14:paraId="2D2643F7">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w:t>
      </w:r>
      <w:r>
        <w:rPr>
          <w:rFonts w:hint="eastAsia" w:ascii="宋体" w:hAnsi="宋体" w:eastAsia="宋体"/>
          <w:sz w:val="24"/>
          <w:highlight w:val="none"/>
          <w:lang w:val="en-US" w:eastAsia="zh-CN"/>
        </w:rPr>
        <w:t>3</w:t>
      </w:r>
      <w:r>
        <w:rPr>
          <w:rFonts w:hint="eastAsia" w:ascii="宋体" w:hAnsi="宋体" w:eastAsia="宋体"/>
          <w:sz w:val="24"/>
          <w:highlight w:val="none"/>
          <w:lang w:eastAsia="zh-CN"/>
        </w:rPr>
        <w:t xml:space="preserve">）评标委员会成员须对畸高、畸低的重大差异评分进行复核或书面说明理由。 </w:t>
      </w:r>
    </w:p>
    <w:p w14:paraId="0F89FDDE">
      <w:pPr>
        <w:spacing w:line="360" w:lineRule="auto"/>
        <w:ind w:firstLine="120" w:firstLineChars="50"/>
        <w:rPr>
          <w:rFonts w:hint="eastAsia" w:ascii="宋体" w:hAnsi="宋体"/>
          <w:b/>
          <w:sz w:val="24"/>
          <w:highlight w:val="none"/>
        </w:rPr>
      </w:pPr>
      <w:r>
        <w:rPr>
          <w:rFonts w:hint="eastAsia" w:ascii="宋体" w:hAnsi="宋体"/>
          <w:b/>
          <w:sz w:val="24"/>
          <w:highlight w:val="none"/>
        </w:rPr>
        <w:t>8</w:t>
      </w:r>
      <w:r>
        <w:rPr>
          <w:rFonts w:hint="eastAsia" w:ascii="宋体" w:hAnsi="宋体"/>
          <w:b/>
          <w:sz w:val="24"/>
          <w:highlight w:val="none"/>
          <w:lang w:val="en-US" w:eastAsia="zh-CN"/>
        </w:rPr>
        <w:t>.</w:t>
      </w:r>
      <w:r>
        <w:rPr>
          <w:rFonts w:hint="eastAsia" w:ascii="宋体" w:hAnsi="宋体"/>
          <w:b/>
          <w:sz w:val="24"/>
          <w:highlight w:val="none"/>
        </w:rPr>
        <w:t>其他事项说明：（落实的相关政策）</w:t>
      </w:r>
    </w:p>
    <w:p w14:paraId="42907E02">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采购项目需要落实的政府采购政策：依据《中华人民共和国政府采购法》、《中华人民共和国政府采购法实施条例》和《政府采购货物和服务招标投标管理办法》的有关规定，落实政府采购政策。</w:t>
      </w:r>
    </w:p>
    <w:p w14:paraId="6CD52D78">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（1）《政府采购促进中小企业发展管理办法》的通知--财库〔2020〕46号</w:t>
      </w:r>
    </w:p>
    <w:p w14:paraId="3C937B4D">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（2）财政部司法部关于政府采购支持监狱企业发展有关问题的通知--财库[2014]68号</w:t>
      </w:r>
    </w:p>
    <w:p w14:paraId="1B48CE1A">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监狱、戒毒企业视同小微企业，享受政府采购相关政策；监狱和戒毒企业须提供由省级以上监狱管理局、戒毒管理局(含新疆生产建设兵团)出具的属于监狱企业的证明文件。</w:t>
      </w:r>
    </w:p>
    <w:p w14:paraId="6470F89D">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w:t>
      </w:r>
      <w:r>
        <w:rPr>
          <w:rFonts w:hint="eastAsia" w:ascii="宋体" w:hAnsi="宋体" w:eastAsia="宋体"/>
          <w:sz w:val="24"/>
          <w:highlight w:val="none"/>
          <w:lang w:val="en-US" w:eastAsia="zh-CN"/>
        </w:rPr>
        <w:t>3</w:t>
      </w:r>
      <w:r>
        <w:rPr>
          <w:rFonts w:hint="eastAsia" w:ascii="宋体" w:hAnsi="宋体" w:eastAsia="宋体"/>
          <w:sz w:val="24"/>
          <w:highlight w:val="none"/>
          <w:lang w:eastAsia="zh-CN"/>
        </w:rPr>
        <w:t>）《关于促进残疾人就业政府采购政策的通知》财库[2017]141号</w:t>
      </w:r>
    </w:p>
    <w:p w14:paraId="75E92BB0">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根据《财政部 民政部 中国残疾人联合会关于促进残疾人就业政府采购政策的通知》（财库〔2017〕，符合条件的残疾人福利性单位在参加政府采购活动时，应当提供本通知规定的《残疾人福利性单位声明函》（见附件），并对声明的真实性负责。中标、中标人为残疾人福利性单位的，采购人或者其委托的采购代理机构应当随中标、成交结果同时公告其《残疾人福利性单位声明函》，接受社会监督。供应商提供的《残疾人福利性单位声明函》与事实不符的，依照《政府采购法》第七十七条第一款的规定追究法律责任。</w:t>
      </w:r>
    </w:p>
    <w:p w14:paraId="78F8C643">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w:t>
      </w:r>
      <w:r>
        <w:rPr>
          <w:rFonts w:hint="eastAsia" w:ascii="宋体" w:hAnsi="宋体" w:eastAsia="宋体"/>
          <w:sz w:val="24"/>
          <w:highlight w:val="none"/>
          <w:lang w:val="en-US" w:eastAsia="zh-CN"/>
        </w:rPr>
        <w:t>4</w:t>
      </w:r>
      <w:r>
        <w:rPr>
          <w:rFonts w:hint="eastAsia" w:ascii="宋体" w:hAnsi="宋体" w:eastAsia="宋体"/>
          <w:sz w:val="24"/>
          <w:highlight w:val="none"/>
          <w:lang w:eastAsia="zh-CN"/>
        </w:rPr>
        <w:t>）《陕西省财政厅关于加快推进我省中小企业政府采购信用融资工作的通知》（陕财办采〔2020〕15 号）</w:t>
      </w:r>
    </w:p>
    <w:p w14:paraId="3AF3A4DD">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w:t>
      </w:r>
      <w:r>
        <w:rPr>
          <w:rFonts w:hint="eastAsia" w:ascii="宋体" w:hAnsi="宋体" w:eastAsia="宋体"/>
          <w:sz w:val="24"/>
          <w:highlight w:val="none"/>
          <w:lang w:val="en-US" w:eastAsia="zh-CN"/>
        </w:rPr>
        <w:t>5</w:t>
      </w:r>
      <w:r>
        <w:rPr>
          <w:rFonts w:hint="eastAsia" w:ascii="宋体" w:hAnsi="宋体" w:eastAsia="宋体"/>
          <w:sz w:val="24"/>
          <w:highlight w:val="none"/>
          <w:lang w:eastAsia="zh-CN"/>
        </w:rPr>
        <w:t>）《陕西省中小企业政府采购信用融资办法》陕财办采〔2018〕23号</w:t>
      </w:r>
    </w:p>
    <w:p w14:paraId="4725A343">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w:t>
      </w:r>
      <w:r>
        <w:rPr>
          <w:rFonts w:hint="eastAsia" w:ascii="宋体" w:hAnsi="宋体" w:eastAsia="宋体"/>
          <w:sz w:val="24"/>
          <w:highlight w:val="none"/>
          <w:lang w:val="en-US" w:eastAsia="zh-CN"/>
        </w:rPr>
        <w:t>6</w:t>
      </w:r>
      <w:r>
        <w:rPr>
          <w:rFonts w:hint="eastAsia" w:ascii="宋体" w:hAnsi="宋体" w:eastAsia="宋体"/>
          <w:sz w:val="24"/>
          <w:highlight w:val="none"/>
          <w:lang w:eastAsia="zh-CN"/>
        </w:rPr>
        <w:t>）《关于运用政府采购政策支持乡村产业振兴的通知》（财库〔2021〕19 号）</w:t>
      </w:r>
    </w:p>
    <w:p w14:paraId="24AF54C7">
      <w:pPr>
        <w:spacing w:line="360" w:lineRule="auto"/>
        <w:ind w:firstLine="480" w:firstLineChars="200"/>
        <w:rPr>
          <w:rFonts w:hint="eastAsia" w:ascii="宋体" w:hAnsi="宋体" w:cs="Helvetica"/>
          <w:kern w:val="0"/>
          <w:sz w:val="24"/>
          <w:szCs w:val="21"/>
          <w:highlight w:val="none"/>
        </w:rPr>
      </w:pPr>
      <w:r>
        <w:rPr>
          <w:rFonts w:hint="eastAsia" w:ascii="宋体" w:hAnsi="宋体" w:cs="Helvetica"/>
          <w:kern w:val="0"/>
          <w:sz w:val="24"/>
          <w:szCs w:val="21"/>
          <w:highlight w:val="none"/>
          <w:lang w:eastAsia="zh-CN"/>
        </w:rPr>
        <w:t>（</w:t>
      </w:r>
      <w:r>
        <w:rPr>
          <w:rFonts w:hint="eastAsia" w:ascii="宋体" w:hAnsi="宋体" w:cs="Helvetica"/>
          <w:kern w:val="0"/>
          <w:sz w:val="24"/>
          <w:szCs w:val="21"/>
          <w:highlight w:val="none"/>
          <w:lang w:val="en-US" w:eastAsia="zh-CN"/>
        </w:rPr>
        <w:t>7</w:t>
      </w:r>
      <w:r>
        <w:rPr>
          <w:rFonts w:hint="eastAsia" w:ascii="宋体" w:hAnsi="宋体" w:cs="Helvetica"/>
          <w:kern w:val="0"/>
          <w:sz w:val="24"/>
          <w:szCs w:val="21"/>
          <w:highlight w:val="none"/>
          <w:lang w:eastAsia="zh-CN"/>
        </w:rPr>
        <w:t>）</w:t>
      </w:r>
      <w:r>
        <w:rPr>
          <w:rFonts w:hint="eastAsia" w:ascii="宋体" w:hAnsi="宋体" w:cs="Helvetica"/>
          <w:kern w:val="0"/>
          <w:sz w:val="24"/>
          <w:szCs w:val="21"/>
          <w:highlight w:val="none"/>
        </w:rPr>
        <w:t>《国务院办公厅关于在政府采购中实施本国产品标准及相关政策的通知 》-（国办发〔2025〕34号）</w:t>
      </w:r>
    </w:p>
    <w:p w14:paraId="4B7EBBE3">
      <w:pPr>
        <w:topLinePunct/>
        <w:spacing w:line="360" w:lineRule="auto"/>
        <w:ind w:firstLine="600" w:firstLineChars="250"/>
        <w:rPr>
          <w:rFonts w:hint="eastAsia" w:ascii="宋体" w:hAnsi="宋体" w:eastAsia="宋体"/>
          <w:sz w:val="24"/>
          <w:highlight w:val="none"/>
          <w:lang w:eastAsia="zh-CN"/>
        </w:rPr>
      </w:pPr>
      <w:r>
        <w:rPr>
          <w:rFonts w:hint="eastAsia" w:ascii="宋体" w:hAnsi="宋体" w:eastAsia="宋体"/>
          <w:sz w:val="24"/>
          <w:highlight w:val="none"/>
          <w:lang w:eastAsia="zh-CN"/>
        </w:rPr>
        <w:t>（</w:t>
      </w:r>
      <w:r>
        <w:rPr>
          <w:rFonts w:hint="eastAsia" w:ascii="宋体" w:hAnsi="宋体" w:eastAsia="宋体"/>
          <w:sz w:val="24"/>
          <w:highlight w:val="none"/>
          <w:lang w:val="en-US" w:eastAsia="zh-CN"/>
        </w:rPr>
        <w:t>8</w:t>
      </w:r>
      <w:r>
        <w:rPr>
          <w:rFonts w:hint="eastAsia" w:ascii="宋体" w:hAnsi="宋体" w:eastAsia="宋体"/>
          <w:sz w:val="24"/>
          <w:highlight w:val="none"/>
          <w:lang w:eastAsia="zh-CN"/>
        </w:rPr>
        <w:t>）《关于推动解决政府采购异常低价问题的通知》（财库〔2026〕2号）。</w:t>
      </w:r>
    </w:p>
    <w:p w14:paraId="5D52E113">
      <w:pPr>
        <w:topLinePunct/>
        <w:spacing w:line="360" w:lineRule="auto"/>
        <w:ind w:firstLine="600" w:firstLineChars="250"/>
        <w:rPr>
          <w:rFonts w:hint="eastAsia" w:ascii="宋体" w:hAnsi="宋体" w:eastAsia="宋体"/>
          <w:sz w:val="24"/>
          <w:highlight w:val="none"/>
          <w:lang w:eastAsia="zh-CN"/>
        </w:rPr>
      </w:pPr>
      <w:r>
        <w:rPr>
          <w:rFonts w:hint="eastAsia" w:ascii="宋体" w:hAnsi="宋体" w:eastAsia="宋体"/>
          <w:sz w:val="24"/>
          <w:highlight w:val="none"/>
          <w:lang w:eastAsia="zh-CN"/>
        </w:rPr>
        <w:t>（</w:t>
      </w:r>
      <w:r>
        <w:rPr>
          <w:rFonts w:hint="eastAsia" w:ascii="宋体" w:hAnsi="宋体" w:eastAsia="宋体"/>
          <w:sz w:val="24"/>
          <w:highlight w:val="none"/>
          <w:lang w:val="en-US" w:eastAsia="zh-CN"/>
        </w:rPr>
        <w:t>9</w:t>
      </w:r>
      <w:r>
        <w:rPr>
          <w:rFonts w:hint="eastAsia" w:ascii="宋体" w:hAnsi="宋体" w:eastAsia="宋体"/>
          <w:sz w:val="24"/>
          <w:highlight w:val="none"/>
          <w:lang w:eastAsia="zh-CN"/>
        </w:rPr>
        <w:t>）其他需要落实的政府采购政策。</w:t>
      </w:r>
    </w:p>
    <w:p w14:paraId="10ABAD81">
      <w:pPr>
        <w:spacing w:line="360" w:lineRule="auto"/>
        <w:ind w:firstLine="120" w:firstLineChars="50"/>
        <w:rPr>
          <w:rFonts w:hint="eastAsia" w:ascii="宋体" w:hAnsi="宋体"/>
          <w:b/>
          <w:sz w:val="24"/>
          <w:highlight w:val="none"/>
        </w:rPr>
      </w:pPr>
      <w:r>
        <w:rPr>
          <w:rFonts w:hint="eastAsia" w:ascii="宋体" w:hAnsi="宋体"/>
          <w:b/>
          <w:sz w:val="24"/>
          <w:highlight w:val="none"/>
        </w:rPr>
        <w:t>9</w:t>
      </w:r>
      <w:r>
        <w:rPr>
          <w:rFonts w:hint="eastAsia" w:ascii="宋体" w:hAnsi="宋体"/>
          <w:b/>
          <w:sz w:val="24"/>
          <w:highlight w:val="none"/>
          <w:lang w:val="en-US" w:eastAsia="zh-CN"/>
        </w:rPr>
        <w:t>.</w:t>
      </w:r>
      <w:r>
        <w:rPr>
          <w:rFonts w:hint="eastAsia" w:ascii="宋体" w:hAnsi="宋体"/>
          <w:b/>
          <w:sz w:val="24"/>
          <w:highlight w:val="none"/>
        </w:rPr>
        <w:t>成交</w:t>
      </w:r>
    </w:p>
    <w:p w14:paraId="61F6A5B8">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（1）采购代理机构在评标结束后二个工作日内将评标结果报告送达采购人，采购人在收到评标结果报告后五个工作日内，按照评标结果报告中推荐的中标候选人顺序确定中标人，同时书面复函采购代理机构；</w:t>
      </w:r>
    </w:p>
    <w:p w14:paraId="371FA7B6">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（2）采购代理机构收到采购人“中标复函”后，在财政部门指定的政府采购信息媒体上发布公告，公示期满无异议，向中标人发出“中标通知书”。</w:t>
      </w:r>
    </w:p>
    <w:p w14:paraId="626B963F">
      <w:pPr>
        <w:spacing w:line="360" w:lineRule="auto"/>
        <w:ind w:firstLine="480" w:firstLineChars="200"/>
        <w:rPr>
          <w:rFonts w:ascii="宋体" w:cs="Times New Roman"/>
          <w:sz w:val="24"/>
          <w:szCs w:val="24"/>
          <w:highlight w:val="none"/>
        </w:rPr>
      </w:pPr>
    </w:p>
    <w:p w14:paraId="739956B3">
      <w:pPr>
        <w:bidi w:val="0"/>
        <w:outlineLvl w:val="1"/>
        <w:rPr>
          <w:rFonts w:hint="default" w:ascii="华文仿宋" w:eastAsia="黑体" w:cs="Times New Roman"/>
          <w:color w:val="auto"/>
          <w:sz w:val="28"/>
          <w:szCs w:val="28"/>
          <w:highlight w:val="none"/>
          <w:lang w:val="en-US" w:eastAsia="zh-CN"/>
        </w:rPr>
      </w:pPr>
      <w:r>
        <w:rPr>
          <w:rFonts w:hint="eastAsia" w:ascii="黑体" w:hAnsi="仿宋" w:eastAsia="黑体" w:cs="黑体"/>
          <w:b/>
          <w:bCs/>
          <w:sz w:val="24"/>
          <w:szCs w:val="24"/>
          <w:highlight w:val="none"/>
        </w:rPr>
        <w:br w:type="page"/>
      </w:r>
      <w:bookmarkStart w:id="37" w:name="_Toc22910"/>
      <w:r>
        <w:rPr>
          <w:rFonts w:hint="eastAsia" w:ascii="宋体" w:hAnsi="宋体" w:eastAsia="宋体" w:cs="Calibri"/>
          <w:b/>
          <w:bCs w:val="0"/>
          <w:kern w:val="2"/>
          <w:sz w:val="24"/>
          <w:szCs w:val="21"/>
          <w:highlight w:val="none"/>
          <w:lang w:val="en-US" w:eastAsia="zh-CN" w:bidi="ar-SA"/>
        </w:rPr>
        <w:t>附表一：资格审查表</w:t>
      </w:r>
      <w:bookmarkEnd w:id="37"/>
    </w:p>
    <w:p w14:paraId="55FCC76B">
      <w:pPr>
        <w:spacing w:line="500" w:lineRule="exact"/>
        <w:jc w:val="center"/>
        <w:rPr>
          <w:rFonts w:ascii="华文仿宋" w:cs="Times New Roman"/>
          <w:b/>
          <w:bCs/>
          <w:color w:val="auto"/>
          <w:highlight w:val="none"/>
        </w:rPr>
      </w:pPr>
      <w:r>
        <w:rPr>
          <w:rFonts w:hint="eastAsia" w:ascii="华文仿宋" w:hAnsi="华文仿宋" w:cs="华文仿宋"/>
          <w:b/>
          <w:bCs/>
          <w:color w:val="auto"/>
          <w:sz w:val="32"/>
          <w:szCs w:val="32"/>
          <w:highlight w:val="none"/>
        </w:rPr>
        <w:t>资格审查表</w:t>
      </w:r>
    </w:p>
    <w:tbl>
      <w:tblPr>
        <w:tblStyle w:val="37"/>
        <w:tblW w:w="83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2"/>
        <w:gridCol w:w="1866"/>
        <w:gridCol w:w="4583"/>
        <w:gridCol w:w="1152"/>
      </w:tblGrid>
      <w:tr w14:paraId="22200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1B752DA5">
            <w:pPr>
              <w:jc w:val="center"/>
              <w:rPr>
                <w:rFonts w:hint="eastAsia" w:ascii="宋体" w:hAnsi="宋体" w:eastAsia="宋体" w:cs="宋体"/>
                <w:b/>
                <w:bCs/>
                <w:color w:val="auto"/>
                <w:sz w:val="24"/>
                <w:szCs w:val="24"/>
                <w:highlight w:val="none"/>
              </w:rPr>
            </w:pPr>
            <w:bookmarkStart w:id="38" w:name="_Toc25093"/>
            <w:bookmarkStart w:id="39" w:name="_Toc16965"/>
            <w:bookmarkStart w:id="40" w:name="_Toc3753"/>
            <w:bookmarkStart w:id="41" w:name="_Toc26027"/>
            <w:bookmarkStart w:id="42" w:name="_Toc1691"/>
            <w:bookmarkStart w:id="43" w:name="_Toc8359"/>
            <w:bookmarkStart w:id="44" w:name="_Toc2809"/>
            <w:bookmarkStart w:id="45" w:name="_Toc22969"/>
            <w:bookmarkStart w:id="46" w:name="_Toc5945"/>
            <w:bookmarkStart w:id="47" w:name="_Toc18735"/>
            <w:bookmarkStart w:id="48" w:name="_Toc2712"/>
            <w:bookmarkStart w:id="49" w:name="_Toc32718"/>
            <w:bookmarkStart w:id="50" w:name="_Toc28947"/>
            <w:bookmarkStart w:id="51" w:name="_Toc28896"/>
            <w:bookmarkStart w:id="52" w:name="_Toc22102"/>
            <w:bookmarkStart w:id="53" w:name="_Toc3842"/>
            <w:bookmarkStart w:id="54" w:name="_Toc27374"/>
            <w:bookmarkStart w:id="55" w:name="_Toc1559"/>
            <w:bookmarkStart w:id="56" w:name="_Toc29773"/>
            <w:bookmarkStart w:id="57" w:name="_Toc3725"/>
            <w:bookmarkStart w:id="58" w:name="_Toc25181"/>
            <w:bookmarkStart w:id="59" w:name="_Toc14358"/>
            <w:r>
              <w:rPr>
                <w:rFonts w:hint="eastAsia" w:ascii="宋体" w:hAnsi="宋体" w:eastAsia="宋体" w:cs="宋体"/>
                <w:b/>
                <w:bCs/>
                <w:color w:val="auto"/>
                <w:sz w:val="24"/>
                <w:szCs w:val="24"/>
                <w:highlight w:val="none"/>
              </w:rPr>
              <w:t>序号</w:t>
            </w:r>
          </w:p>
        </w:tc>
        <w:tc>
          <w:tcPr>
            <w:tcW w:w="1866" w:type="dxa"/>
            <w:noWrap/>
            <w:vAlign w:val="center"/>
          </w:tcPr>
          <w:p w14:paraId="53B4BF3D">
            <w:pPr>
              <w:jc w:val="center"/>
              <w:rPr>
                <w:rFonts w:hint="eastAsia" w:ascii="宋体" w:hAnsi="宋体" w:eastAsia="宋体" w:cs="宋体"/>
                <w:b/>
                <w:bCs/>
                <w:color w:val="auto"/>
                <w:kern w:val="28"/>
                <w:sz w:val="24"/>
                <w:szCs w:val="24"/>
                <w:highlight w:val="none"/>
              </w:rPr>
            </w:pPr>
            <w:r>
              <w:rPr>
                <w:rFonts w:hint="eastAsia" w:ascii="宋体" w:hAnsi="宋体" w:eastAsia="宋体" w:cs="宋体"/>
                <w:b/>
                <w:bCs/>
                <w:color w:val="auto"/>
                <w:kern w:val="28"/>
                <w:sz w:val="24"/>
                <w:szCs w:val="24"/>
                <w:highlight w:val="none"/>
              </w:rPr>
              <w:t>资格审查项</w:t>
            </w:r>
          </w:p>
        </w:tc>
        <w:tc>
          <w:tcPr>
            <w:tcW w:w="4583" w:type="dxa"/>
            <w:noWrap/>
            <w:vAlign w:val="center"/>
          </w:tcPr>
          <w:p w14:paraId="23CA3A61">
            <w:pPr>
              <w:jc w:val="center"/>
              <w:rPr>
                <w:rFonts w:hint="eastAsia" w:ascii="宋体" w:hAnsi="宋体" w:eastAsia="宋体" w:cs="宋体"/>
                <w:b/>
                <w:bCs/>
                <w:color w:val="auto"/>
                <w:kern w:val="28"/>
                <w:sz w:val="24"/>
                <w:szCs w:val="24"/>
                <w:highlight w:val="none"/>
              </w:rPr>
            </w:pPr>
            <w:r>
              <w:rPr>
                <w:rFonts w:hint="eastAsia" w:ascii="宋体" w:hAnsi="宋体" w:eastAsia="宋体" w:cs="宋体"/>
                <w:b/>
                <w:bCs/>
                <w:color w:val="auto"/>
                <w:kern w:val="28"/>
                <w:sz w:val="24"/>
                <w:szCs w:val="24"/>
                <w:highlight w:val="none"/>
              </w:rPr>
              <w:t>通过条件</w:t>
            </w:r>
          </w:p>
        </w:tc>
        <w:tc>
          <w:tcPr>
            <w:tcW w:w="1152" w:type="dxa"/>
            <w:noWrap/>
            <w:vAlign w:val="center"/>
          </w:tcPr>
          <w:p w14:paraId="1E293EF1">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28"/>
                <w:sz w:val="24"/>
                <w:szCs w:val="24"/>
                <w:highlight w:val="none"/>
              </w:rPr>
              <w:t>备注</w:t>
            </w:r>
          </w:p>
        </w:tc>
      </w:tr>
      <w:tr w14:paraId="51E10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5212564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866" w:type="dxa"/>
            <w:noWrap/>
            <w:vAlign w:val="center"/>
          </w:tcPr>
          <w:p w14:paraId="463AF0AB">
            <w:pPr>
              <w:jc w:val="center"/>
              <w:rPr>
                <w:rFonts w:hint="eastAsia" w:ascii="宋体" w:hAnsi="宋体" w:eastAsia="宋体" w:cs="宋体"/>
                <w:color w:val="auto"/>
                <w:kern w:val="28"/>
                <w:sz w:val="24"/>
                <w:szCs w:val="24"/>
                <w:highlight w:val="none"/>
              </w:rPr>
            </w:pPr>
            <w:r>
              <w:rPr>
                <w:rFonts w:hint="eastAsia" w:ascii="宋体" w:hAnsi="宋体" w:eastAsia="宋体" w:cs="宋体"/>
                <w:color w:val="auto"/>
                <w:kern w:val="28"/>
                <w:sz w:val="24"/>
                <w:szCs w:val="24"/>
                <w:highlight w:val="none"/>
              </w:rPr>
              <w:t>营业执照等主体资格证明文件</w:t>
            </w:r>
          </w:p>
        </w:tc>
        <w:tc>
          <w:tcPr>
            <w:tcW w:w="4583" w:type="dxa"/>
            <w:noWrap/>
            <w:vAlign w:val="center"/>
          </w:tcPr>
          <w:p w14:paraId="32A1D7C8">
            <w:pPr>
              <w:rPr>
                <w:rFonts w:hint="eastAsia" w:ascii="宋体" w:hAnsi="宋体" w:eastAsia="宋体" w:cs="宋体"/>
                <w:color w:val="auto"/>
                <w:kern w:val="28"/>
                <w:sz w:val="24"/>
                <w:szCs w:val="24"/>
                <w:highlight w:val="none"/>
              </w:rPr>
            </w:pPr>
            <w:r>
              <w:rPr>
                <w:rFonts w:hint="eastAsia" w:ascii="宋体" w:hAnsi="宋体" w:eastAsia="宋体" w:cs="宋体"/>
                <w:color w:val="auto"/>
                <w:kern w:val="28"/>
                <w:sz w:val="24"/>
                <w:szCs w:val="24"/>
                <w:highlight w:val="none"/>
              </w:rPr>
              <w:t>提供营业执照/事业单位法人证书/专业服务机构执业许可证/民办非企业单位登记证书等其他主体资格证明文件。</w:t>
            </w:r>
          </w:p>
        </w:tc>
        <w:tc>
          <w:tcPr>
            <w:tcW w:w="1152" w:type="dxa"/>
            <w:noWrap/>
            <w:vAlign w:val="center"/>
          </w:tcPr>
          <w:p w14:paraId="4613A3F0">
            <w:pPr>
              <w:rPr>
                <w:rFonts w:hint="eastAsia" w:ascii="宋体" w:hAnsi="宋体" w:eastAsia="宋体" w:cs="宋体"/>
                <w:b/>
                <w:bCs/>
                <w:color w:val="auto"/>
                <w:sz w:val="24"/>
                <w:szCs w:val="24"/>
                <w:highlight w:val="none"/>
              </w:rPr>
            </w:pPr>
          </w:p>
        </w:tc>
      </w:tr>
      <w:tr w14:paraId="45885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1BFE709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866" w:type="dxa"/>
            <w:noWrap/>
            <w:vAlign w:val="center"/>
          </w:tcPr>
          <w:p w14:paraId="2CC05C99">
            <w:pPr>
              <w:jc w:val="center"/>
              <w:rPr>
                <w:rFonts w:hint="eastAsia" w:ascii="宋体" w:hAnsi="宋体" w:eastAsia="宋体" w:cs="宋体"/>
                <w:color w:val="auto"/>
                <w:kern w:val="28"/>
                <w:sz w:val="24"/>
                <w:szCs w:val="24"/>
                <w:highlight w:val="none"/>
              </w:rPr>
            </w:pPr>
            <w:r>
              <w:rPr>
                <w:rFonts w:hint="eastAsia" w:ascii="宋体" w:hAnsi="宋体" w:eastAsia="宋体" w:cs="宋体"/>
                <w:color w:val="auto"/>
                <w:kern w:val="28"/>
                <w:sz w:val="24"/>
                <w:szCs w:val="24"/>
                <w:highlight w:val="none"/>
              </w:rPr>
              <w:t>财务状况报告</w:t>
            </w:r>
          </w:p>
        </w:tc>
        <w:tc>
          <w:tcPr>
            <w:tcW w:w="4583" w:type="dxa"/>
            <w:noWrap/>
            <w:vAlign w:val="center"/>
          </w:tcPr>
          <w:p w14:paraId="1F8A28F5">
            <w:pPr>
              <w:rPr>
                <w:rFonts w:hint="eastAsia" w:ascii="宋体" w:hAnsi="宋体" w:eastAsia="宋体" w:cs="宋体"/>
                <w:color w:val="auto"/>
                <w:kern w:val="28"/>
                <w:sz w:val="24"/>
                <w:szCs w:val="24"/>
                <w:highlight w:val="none"/>
              </w:rPr>
            </w:pPr>
            <w:r>
              <w:rPr>
                <w:rFonts w:hint="eastAsia" w:ascii="宋体" w:hAnsi="宋体" w:eastAsia="宋体" w:cs="宋体"/>
                <w:color w:val="auto"/>
                <w:kern w:val="28"/>
                <w:sz w:val="24"/>
                <w:szCs w:val="24"/>
                <w:highlight w:val="none"/>
              </w:rPr>
              <w:t>提供2024年度或2025年度经审计的财务报告，报告须具有注册会计师行业统一监管平台赋予的验证码(成立时间至提交投标文件截止时间不足一年的可提供成立后任意时段的资产负债表)，或其开标前三个月内基本开户银行出具的资信证明(以上</w:t>
            </w:r>
            <w:r>
              <w:rPr>
                <w:rFonts w:hint="eastAsia" w:ascii="宋体" w:hAnsi="宋体" w:cs="宋体"/>
                <w:color w:val="auto"/>
                <w:kern w:val="28"/>
                <w:sz w:val="24"/>
                <w:szCs w:val="24"/>
                <w:highlight w:val="none"/>
                <w:lang w:eastAsia="zh-CN"/>
              </w:rPr>
              <w:t>两</w:t>
            </w:r>
            <w:r>
              <w:rPr>
                <w:rFonts w:hint="eastAsia" w:ascii="宋体" w:hAnsi="宋体" w:eastAsia="宋体" w:cs="宋体"/>
                <w:color w:val="auto"/>
                <w:kern w:val="28"/>
                <w:sz w:val="24"/>
                <w:szCs w:val="24"/>
                <w:highlight w:val="none"/>
              </w:rPr>
              <w:t>种形式的资料提供任何一种即可)。</w:t>
            </w:r>
          </w:p>
        </w:tc>
        <w:tc>
          <w:tcPr>
            <w:tcW w:w="1152" w:type="dxa"/>
            <w:noWrap/>
            <w:vAlign w:val="center"/>
          </w:tcPr>
          <w:p w14:paraId="73082981">
            <w:pPr>
              <w:rPr>
                <w:rFonts w:hint="eastAsia" w:ascii="宋体" w:hAnsi="宋体" w:eastAsia="宋体" w:cs="宋体"/>
                <w:b/>
                <w:bCs/>
                <w:color w:val="auto"/>
                <w:sz w:val="24"/>
                <w:szCs w:val="24"/>
                <w:highlight w:val="none"/>
              </w:rPr>
            </w:pPr>
          </w:p>
        </w:tc>
      </w:tr>
      <w:tr w14:paraId="3D6AC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shd w:val="clear" w:color="auto" w:fill="auto"/>
            <w:noWrap/>
            <w:vAlign w:val="center"/>
          </w:tcPr>
          <w:p w14:paraId="3FAE922E">
            <w:pPr>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3</w:t>
            </w:r>
          </w:p>
        </w:tc>
        <w:tc>
          <w:tcPr>
            <w:tcW w:w="1866" w:type="dxa"/>
            <w:shd w:val="clear" w:color="auto" w:fill="auto"/>
            <w:noWrap/>
            <w:vAlign w:val="center"/>
          </w:tcPr>
          <w:p w14:paraId="6FD85F01">
            <w:pPr>
              <w:jc w:val="center"/>
              <w:rPr>
                <w:rFonts w:hint="eastAsia" w:ascii="宋体" w:hAnsi="宋体" w:eastAsia="宋体" w:cs="宋体"/>
                <w:color w:val="auto"/>
                <w:kern w:val="28"/>
                <w:sz w:val="24"/>
                <w:szCs w:val="24"/>
                <w:highlight w:val="none"/>
                <w:lang w:val="en-US" w:eastAsia="zh-CN" w:bidi="ar-SA"/>
              </w:rPr>
            </w:pPr>
            <w:r>
              <w:rPr>
                <w:rFonts w:hint="eastAsia" w:ascii="宋体" w:hAnsi="宋体" w:eastAsia="宋体" w:cs="宋体"/>
                <w:color w:val="auto"/>
                <w:kern w:val="28"/>
                <w:sz w:val="24"/>
                <w:szCs w:val="24"/>
                <w:highlight w:val="none"/>
              </w:rPr>
              <w:t>书面声明</w:t>
            </w:r>
          </w:p>
        </w:tc>
        <w:tc>
          <w:tcPr>
            <w:tcW w:w="4583" w:type="dxa"/>
            <w:shd w:val="clear" w:color="auto" w:fill="auto"/>
            <w:noWrap/>
            <w:vAlign w:val="center"/>
          </w:tcPr>
          <w:p w14:paraId="275E604E">
            <w:pPr>
              <w:rPr>
                <w:rFonts w:hint="eastAsia" w:ascii="宋体" w:hAnsi="宋体" w:eastAsia="宋体" w:cs="宋体"/>
                <w:color w:val="auto"/>
                <w:kern w:val="28"/>
                <w:sz w:val="24"/>
                <w:szCs w:val="24"/>
                <w:highlight w:val="none"/>
                <w:lang w:val="en-US" w:eastAsia="zh-CN" w:bidi="ar-SA"/>
              </w:rPr>
            </w:pPr>
            <w:r>
              <w:rPr>
                <w:rFonts w:hint="eastAsia" w:ascii="宋体" w:hAnsi="宋体" w:eastAsia="宋体" w:cs="宋体"/>
                <w:color w:val="auto"/>
                <w:kern w:val="28"/>
                <w:sz w:val="24"/>
                <w:szCs w:val="24"/>
                <w:highlight w:val="none"/>
              </w:rPr>
              <w:t>提供书面声明，包括声明具有履行合同所必需的设备和专业技术能力。</w:t>
            </w:r>
          </w:p>
        </w:tc>
        <w:tc>
          <w:tcPr>
            <w:tcW w:w="1152" w:type="dxa"/>
            <w:noWrap/>
            <w:vAlign w:val="center"/>
          </w:tcPr>
          <w:p w14:paraId="6E7C891A">
            <w:pPr>
              <w:rPr>
                <w:rFonts w:hint="eastAsia" w:ascii="宋体" w:hAnsi="宋体" w:eastAsia="宋体" w:cs="宋体"/>
                <w:b/>
                <w:bCs/>
                <w:color w:val="auto"/>
                <w:sz w:val="24"/>
                <w:szCs w:val="24"/>
                <w:highlight w:val="none"/>
              </w:rPr>
            </w:pPr>
          </w:p>
        </w:tc>
      </w:tr>
      <w:tr w14:paraId="6746E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shd w:val="clear" w:color="auto" w:fill="auto"/>
            <w:noWrap/>
            <w:vAlign w:val="center"/>
          </w:tcPr>
          <w:p w14:paraId="61CE8D5C">
            <w:pPr>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4</w:t>
            </w:r>
          </w:p>
        </w:tc>
        <w:tc>
          <w:tcPr>
            <w:tcW w:w="1866" w:type="dxa"/>
            <w:noWrap/>
            <w:vAlign w:val="center"/>
          </w:tcPr>
          <w:p w14:paraId="24693B28">
            <w:pPr>
              <w:jc w:val="center"/>
              <w:rPr>
                <w:rFonts w:hint="eastAsia" w:ascii="宋体" w:hAnsi="宋体" w:eastAsia="宋体" w:cs="宋体"/>
                <w:color w:val="auto"/>
                <w:kern w:val="28"/>
                <w:sz w:val="24"/>
                <w:szCs w:val="24"/>
                <w:highlight w:val="none"/>
              </w:rPr>
            </w:pPr>
            <w:r>
              <w:rPr>
                <w:rFonts w:hint="eastAsia" w:ascii="宋体" w:hAnsi="宋体" w:eastAsia="宋体" w:cs="宋体"/>
                <w:color w:val="auto"/>
                <w:kern w:val="28"/>
                <w:sz w:val="24"/>
                <w:szCs w:val="24"/>
                <w:highlight w:val="none"/>
              </w:rPr>
              <w:t>社保缴纳证明</w:t>
            </w:r>
          </w:p>
        </w:tc>
        <w:tc>
          <w:tcPr>
            <w:tcW w:w="4583" w:type="dxa"/>
            <w:noWrap/>
            <w:vAlign w:val="center"/>
          </w:tcPr>
          <w:p w14:paraId="053D68BF">
            <w:pPr>
              <w:rPr>
                <w:rFonts w:hint="eastAsia" w:ascii="宋体" w:hAnsi="宋体" w:eastAsia="宋体" w:cs="宋体"/>
                <w:color w:val="auto"/>
                <w:kern w:val="28"/>
                <w:sz w:val="24"/>
                <w:szCs w:val="24"/>
                <w:highlight w:val="none"/>
              </w:rPr>
            </w:pPr>
            <w:r>
              <w:rPr>
                <w:rFonts w:hint="eastAsia" w:ascii="宋体" w:hAnsi="宋体" w:eastAsia="宋体" w:cs="Helvetica"/>
                <w:kern w:val="0"/>
                <w:sz w:val="24"/>
                <w:highlight w:val="none"/>
              </w:rPr>
              <w:t>提供递交</w:t>
            </w:r>
            <w:r>
              <w:rPr>
                <w:rFonts w:hint="eastAsia" w:ascii="宋体" w:hAnsi="宋体" w:cs="Helvetica"/>
                <w:kern w:val="0"/>
                <w:sz w:val="24"/>
                <w:highlight w:val="none"/>
                <w:lang w:val="en-US" w:eastAsia="zh-CN"/>
              </w:rPr>
              <w:t>投标</w:t>
            </w:r>
            <w:r>
              <w:rPr>
                <w:rFonts w:hint="eastAsia" w:ascii="宋体" w:hAnsi="宋体" w:eastAsia="宋体" w:cs="Helvetica"/>
                <w:kern w:val="0"/>
                <w:sz w:val="24"/>
                <w:highlight w:val="none"/>
              </w:rPr>
              <w:t>文件截止之日前一年内任意一个月的社会保障资金缴存单据或社保机构开具的社会保险参保缴费情况证明。依法不需要缴纳社会保障资金的</w:t>
            </w:r>
            <w:r>
              <w:rPr>
                <w:rFonts w:hint="eastAsia" w:ascii="宋体" w:hAnsi="宋体" w:cs="Helvetica"/>
                <w:kern w:val="0"/>
                <w:sz w:val="24"/>
                <w:highlight w:val="none"/>
                <w:lang w:val="en-US" w:eastAsia="zh-CN"/>
              </w:rPr>
              <w:t>投标</w:t>
            </w:r>
            <w:r>
              <w:rPr>
                <w:rFonts w:hint="eastAsia" w:ascii="宋体" w:hAnsi="宋体" w:eastAsia="宋体" w:cs="Helvetica"/>
                <w:kern w:val="0"/>
                <w:sz w:val="24"/>
                <w:highlight w:val="none"/>
              </w:rPr>
              <w:t>供应商应提供相关文件证明。</w:t>
            </w:r>
          </w:p>
        </w:tc>
        <w:tc>
          <w:tcPr>
            <w:tcW w:w="1152" w:type="dxa"/>
            <w:noWrap/>
            <w:vAlign w:val="center"/>
          </w:tcPr>
          <w:p w14:paraId="34696CBC">
            <w:pPr>
              <w:rPr>
                <w:rFonts w:hint="eastAsia" w:ascii="宋体" w:hAnsi="宋体" w:eastAsia="宋体" w:cs="宋体"/>
                <w:b/>
                <w:bCs/>
                <w:color w:val="auto"/>
                <w:sz w:val="24"/>
                <w:szCs w:val="24"/>
                <w:highlight w:val="none"/>
              </w:rPr>
            </w:pPr>
          </w:p>
        </w:tc>
      </w:tr>
      <w:tr w14:paraId="4B345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shd w:val="clear" w:color="auto" w:fill="auto"/>
            <w:noWrap/>
            <w:vAlign w:val="center"/>
          </w:tcPr>
          <w:p w14:paraId="20E0D081">
            <w:pPr>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5</w:t>
            </w:r>
          </w:p>
        </w:tc>
        <w:tc>
          <w:tcPr>
            <w:tcW w:w="1866" w:type="dxa"/>
            <w:noWrap/>
            <w:vAlign w:val="center"/>
          </w:tcPr>
          <w:p w14:paraId="2678278C">
            <w:pPr>
              <w:jc w:val="center"/>
              <w:rPr>
                <w:rFonts w:hint="eastAsia" w:ascii="宋体" w:hAnsi="宋体" w:eastAsia="宋体" w:cs="宋体"/>
                <w:color w:val="auto"/>
                <w:kern w:val="28"/>
                <w:sz w:val="24"/>
                <w:szCs w:val="24"/>
                <w:highlight w:val="none"/>
              </w:rPr>
            </w:pPr>
            <w:r>
              <w:rPr>
                <w:rFonts w:hint="eastAsia" w:ascii="宋体" w:hAnsi="宋体" w:eastAsia="宋体" w:cs="宋体"/>
                <w:color w:val="auto"/>
                <w:kern w:val="28"/>
                <w:sz w:val="24"/>
                <w:szCs w:val="24"/>
                <w:highlight w:val="none"/>
              </w:rPr>
              <w:t>税收缴纳证明</w:t>
            </w:r>
          </w:p>
        </w:tc>
        <w:tc>
          <w:tcPr>
            <w:tcW w:w="4583" w:type="dxa"/>
            <w:noWrap/>
            <w:vAlign w:val="center"/>
          </w:tcPr>
          <w:p w14:paraId="657E8F5D">
            <w:pPr>
              <w:rPr>
                <w:rFonts w:hint="eastAsia" w:ascii="宋体" w:hAnsi="宋体" w:eastAsia="宋体" w:cs="宋体"/>
                <w:color w:val="auto"/>
                <w:kern w:val="28"/>
                <w:sz w:val="24"/>
                <w:szCs w:val="24"/>
                <w:highlight w:val="none"/>
              </w:rPr>
            </w:pPr>
            <w:r>
              <w:rPr>
                <w:rFonts w:hint="eastAsia" w:ascii="宋体" w:hAnsi="宋体" w:eastAsia="宋体" w:cs="宋体"/>
                <w:color w:val="auto"/>
                <w:kern w:val="28"/>
                <w:sz w:val="24"/>
                <w:szCs w:val="24"/>
                <w:highlight w:val="none"/>
              </w:rPr>
              <w:t>提供递交投标文件截止之日前一年内任意一个月的依法缴纳税收的相关凭据</w:t>
            </w:r>
            <w:r>
              <w:rPr>
                <w:rFonts w:hint="eastAsia" w:ascii="宋体" w:hAnsi="宋体" w:eastAsia="宋体" w:cs="Helvetica"/>
                <w:kern w:val="0"/>
                <w:sz w:val="24"/>
                <w:highlight w:val="none"/>
              </w:rPr>
              <w:t>（时间以所属日期为准）</w:t>
            </w:r>
            <w:r>
              <w:rPr>
                <w:rFonts w:hint="eastAsia" w:ascii="宋体" w:hAnsi="宋体" w:eastAsia="宋体" w:cs="宋体"/>
                <w:color w:val="auto"/>
                <w:kern w:val="28"/>
                <w:sz w:val="24"/>
                <w:szCs w:val="24"/>
                <w:highlight w:val="none"/>
              </w:rPr>
              <w:t>，凭据应有税务机关或代收机关的公章或业务专用章。依法免税或无须缴纳税收的</w:t>
            </w:r>
            <w:r>
              <w:rPr>
                <w:rFonts w:hint="eastAsia" w:ascii="宋体" w:hAnsi="宋体" w:eastAsia="宋体" w:cs="宋体"/>
                <w:color w:val="auto"/>
                <w:kern w:val="28"/>
                <w:sz w:val="24"/>
                <w:szCs w:val="24"/>
                <w:highlight w:val="none"/>
                <w:lang w:eastAsia="zh-CN"/>
              </w:rPr>
              <w:t>投标供应商</w:t>
            </w:r>
            <w:r>
              <w:rPr>
                <w:rFonts w:hint="eastAsia" w:ascii="宋体" w:hAnsi="宋体" w:eastAsia="宋体" w:cs="宋体"/>
                <w:color w:val="auto"/>
                <w:kern w:val="28"/>
                <w:sz w:val="24"/>
                <w:szCs w:val="24"/>
                <w:highlight w:val="none"/>
              </w:rPr>
              <w:t>，应提供相应证明文件。</w:t>
            </w:r>
          </w:p>
        </w:tc>
        <w:tc>
          <w:tcPr>
            <w:tcW w:w="1152" w:type="dxa"/>
            <w:noWrap/>
            <w:vAlign w:val="center"/>
          </w:tcPr>
          <w:p w14:paraId="1CD6185A">
            <w:pPr>
              <w:rPr>
                <w:rFonts w:hint="eastAsia" w:ascii="宋体" w:hAnsi="宋体" w:eastAsia="宋体" w:cs="宋体"/>
                <w:b/>
                <w:bCs/>
                <w:color w:val="auto"/>
                <w:sz w:val="24"/>
                <w:szCs w:val="24"/>
                <w:highlight w:val="none"/>
              </w:rPr>
            </w:pPr>
          </w:p>
        </w:tc>
      </w:tr>
      <w:tr w14:paraId="2BBB5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shd w:val="clear" w:color="auto" w:fill="auto"/>
            <w:noWrap/>
            <w:vAlign w:val="center"/>
          </w:tcPr>
          <w:p w14:paraId="100F7D23">
            <w:pPr>
              <w:jc w:val="center"/>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color w:val="auto"/>
                <w:sz w:val="24"/>
                <w:szCs w:val="24"/>
                <w:highlight w:val="none"/>
              </w:rPr>
              <w:t>6</w:t>
            </w:r>
          </w:p>
        </w:tc>
        <w:tc>
          <w:tcPr>
            <w:tcW w:w="1866" w:type="dxa"/>
            <w:shd w:val="clear" w:color="auto" w:fill="auto"/>
            <w:noWrap/>
            <w:vAlign w:val="center"/>
          </w:tcPr>
          <w:p w14:paraId="23155751">
            <w:pPr>
              <w:rPr>
                <w:rFonts w:hint="eastAsia" w:ascii="宋体" w:hAnsi="宋体" w:eastAsia="宋体" w:cs="宋体"/>
                <w:color w:val="auto"/>
                <w:kern w:val="28"/>
                <w:sz w:val="24"/>
                <w:szCs w:val="24"/>
                <w:highlight w:val="none"/>
                <w:lang w:val="en-US" w:eastAsia="zh-CN" w:bidi="ar-SA"/>
              </w:rPr>
            </w:pPr>
            <w:r>
              <w:rPr>
                <w:rFonts w:hint="eastAsia" w:ascii="宋体" w:hAnsi="宋体" w:eastAsia="宋体" w:cs="宋体"/>
                <w:color w:val="auto"/>
                <w:kern w:val="28"/>
                <w:sz w:val="24"/>
                <w:szCs w:val="24"/>
                <w:highlight w:val="none"/>
              </w:rPr>
              <w:t>近三年无重大违法、违纪书面声明</w:t>
            </w:r>
          </w:p>
        </w:tc>
        <w:tc>
          <w:tcPr>
            <w:tcW w:w="4583" w:type="dxa"/>
            <w:shd w:val="clear" w:color="auto" w:fill="auto"/>
            <w:noWrap/>
            <w:vAlign w:val="center"/>
          </w:tcPr>
          <w:p w14:paraId="2095EB16">
            <w:pPr>
              <w:rPr>
                <w:rFonts w:hint="eastAsia" w:ascii="宋体" w:hAnsi="宋体" w:eastAsia="宋体" w:cs="宋体"/>
                <w:color w:val="auto"/>
                <w:kern w:val="28"/>
                <w:sz w:val="24"/>
                <w:szCs w:val="24"/>
                <w:highlight w:val="none"/>
                <w:lang w:val="en-US" w:eastAsia="zh-CN" w:bidi="ar-SA"/>
              </w:rPr>
            </w:pPr>
            <w:r>
              <w:rPr>
                <w:rFonts w:hint="eastAsia" w:ascii="宋体" w:hAnsi="宋体" w:eastAsia="宋体" w:cs="宋体"/>
                <w:color w:val="auto"/>
                <w:kern w:val="28"/>
                <w:sz w:val="24"/>
                <w:szCs w:val="24"/>
                <w:highlight w:val="none"/>
              </w:rPr>
              <w:t>提供《近三年无重大违法、违纪书面声明》。</w:t>
            </w:r>
          </w:p>
        </w:tc>
        <w:tc>
          <w:tcPr>
            <w:tcW w:w="1152" w:type="dxa"/>
            <w:noWrap/>
            <w:vAlign w:val="center"/>
          </w:tcPr>
          <w:p w14:paraId="477B41EC">
            <w:pPr>
              <w:rPr>
                <w:rFonts w:hint="eastAsia" w:ascii="宋体" w:hAnsi="宋体" w:eastAsia="宋体" w:cs="宋体"/>
                <w:b/>
                <w:bCs/>
                <w:color w:val="auto"/>
                <w:sz w:val="24"/>
                <w:szCs w:val="24"/>
                <w:highlight w:val="none"/>
              </w:rPr>
            </w:pPr>
          </w:p>
        </w:tc>
      </w:tr>
      <w:tr w14:paraId="674BF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shd w:val="clear" w:color="auto" w:fill="auto"/>
            <w:noWrap/>
            <w:vAlign w:val="center"/>
          </w:tcPr>
          <w:p w14:paraId="5D77A35E">
            <w:pPr>
              <w:jc w:val="center"/>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sz w:val="24"/>
                <w:szCs w:val="24"/>
                <w:highlight w:val="none"/>
              </w:rPr>
              <w:t>7</w:t>
            </w:r>
          </w:p>
        </w:tc>
        <w:tc>
          <w:tcPr>
            <w:tcW w:w="1866" w:type="dxa"/>
            <w:shd w:val="clear" w:color="auto" w:fill="auto"/>
            <w:noWrap/>
            <w:vAlign w:val="center"/>
          </w:tcPr>
          <w:p w14:paraId="20218112">
            <w:pPr>
              <w:jc w:val="center"/>
              <w:rPr>
                <w:rFonts w:hint="eastAsia" w:ascii="宋体" w:hAnsi="宋体" w:eastAsia="宋体" w:cs="宋体"/>
                <w:color w:val="auto"/>
                <w:kern w:val="28"/>
                <w:sz w:val="24"/>
                <w:szCs w:val="24"/>
                <w:highlight w:val="none"/>
                <w:lang w:val="en-US" w:eastAsia="zh-CN" w:bidi="ar-SA"/>
              </w:rPr>
            </w:pPr>
            <w:r>
              <w:rPr>
                <w:rFonts w:hint="eastAsia" w:ascii="宋体" w:hAnsi="宋体" w:eastAsia="宋体" w:cs="宋体"/>
                <w:color w:val="auto"/>
                <w:kern w:val="28"/>
                <w:sz w:val="24"/>
                <w:szCs w:val="24"/>
                <w:highlight w:val="none"/>
              </w:rPr>
              <w:t>信用记录</w:t>
            </w:r>
          </w:p>
        </w:tc>
        <w:tc>
          <w:tcPr>
            <w:tcW w:w="4583" w:type="dxa"/>
            <w:shd w:val="clear" w:color="auto" w:fill="auto"/>
            <w:noWrap/>
            <w:vAlign w:val="center"/>
          </w:tcPr>
          <w:p w14:paraId="40A5C750">
            <w:pPr>
              <w:rPr>
                <w:rFonts w:hint="eastAsia" w:ascii="宋体" w:hAnsi="宋体" w:eastAsia="宋体" w:cs="宋体"/>
                <w:color w:val="auto"/>
                <w:kern w:val="28"/>
                <w:sz w:val="24"/>
                <w:szCs w:val="24"/>
                <w:highlight w:val="none"/>
                <w:lang w:val="en-US" w:eastAsia="zh-CN" w:bidi="ar-SA"/>
              </w:rPr>
            </w:pPr>
            <w:r>
              <w:rPr>
                <w:rFonts w:hint="eastAsia" w:ascii="宋体" w:hAnsi="宋体" w:eastAsia="宋体" w:cs="宋体"/>
                <w:color w:val="auto"/>
                <w:kern w:val="28"/>
                <w:sz w:val="24"/>
                <w:szCs w:val="24"/>
                <w:highlight w:val="none"/>
              </w:rPr>
              <w:t>供应商未被列入“信用中国”网站记录的“失信被执行人”或“重大税收违法案件当事人”名单；不处于“中国政府采购网”记录的“政府采购严重违法失信行为记录名单”中的禁止参加政府采购活动期间</w:t>
            </w:r>
            <w:r>
              <w:rPr>
                <w:rFonts w:hint="eastAsia" w:ascii="宋体" w:hAnsi="宋体" w:eastAsia="宋体" w:cs="宋体"/>
                <w:color w:val="auto"/>
                <w:kern w:val="28"/>
                <w:sz w:val="24"/>
                <w:szCs w:val="24"/>
                <w:highlight w:val="none"/>
                <w:lang w:eastAsia="zh-CN"/>
              </w:rPr>
              <w:t>。</w:t>
            </w:r>
            <w:r>
              <w:rPr>
                <w:rFonts w:hint="eastAsia" w:ascii="宋体" w:hAnsi="宋体" w:eastAsia="宋体" w:cs="宋体"/>
                <w:color w:val="auto"/>
                <w:kern w:val="28"/>
                <w:sz w:val="24"/>
                <w:szCs w:val="24"/>
                <w:highlight w:val="none"/>
              </w:rPr>
              <w:t>（以采购人或采购代理机构开标当天查询结果为准）。</w:t>
            </w:r>
          </w:p>
        </w:tc>
        <w:tc>
          <w:tcPr>
            <w:tcW w:w="1152" w:type="dxa"/>
            <w:noWrap/>
            <w:vAlign w:val="center"/>
          </w:tcPr>
          <w:p w14:paraId="10B1C197">
            <w:pPr>
              <w:rPr>
                <w:rFonts w:hint="eastAsia" w:ascii="宋体" w:hAnsi="宋体" w:eastAsia="宋体" w:cs="宋体"/>
                <w:b/>
                <w:bCs/>
                <w:color w:val="auto"/>
                <w:sz w:val="24"/>
                <w:szCs w:val="24"/>
                <w:highlight w:val="none"/>
              </w:rPr>
            </w:pPr>
          </w:p>
        </w:tc>
      </w:tr>
      <w:tr w14:paraId="52046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shd w:val="clear" w:color="auto" w:fill="auto"/>
            <w:noWrap/>
            <w:vAlign w:val="center"/>
          </w:tcPr>
          <w:p w14:paraId="0C4A1EA7">
            <w:pPr>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8</w:t>
            </w:r>
          </w:p>
        </w:tc>
        <w:tc>
          <w:tcPr>
            <w:tcW w:w="1866" w:type="dxa"/>
            <w:shd w:val="clear" w:color="auto" w:fill="auto"/>
            <w:noWrap/>
            <w:vAlign w:val="center"/>
          </w:tcPr>
          <w:p w14:paraId="31B8EC32">
            <w:pPr>
              <w:jc w:val="center"/>
              <w:rPr>
                <w:rFonts w:hint="eastAsia" w:ascii="宋体" w:hAnsi="宋体" w:eastAsia="宋体" w:cs="宋体"/>
                <w:color w:val="auto"/>
                <w:kern w:val="28"/>
                <w:sz w:val="24"/>
                <w:szCs w:val="24"/>
                <w:highlight w:val="none"/>
                <w:lang w:val="en-US" w:eastAsia="zh-CN" w:bidi="ar-SA"/>
              </w:rPr>
            </w:pPr>
            <w:r>
              <w:rPr>
                <w:rFonts w:hint="eastAsia" w:ascii="宋体" w:hAnsi="宋体" w:eastAsia="宋体" w:cs="宋体"/>
                <w:color w:val="auto"/>
                <w:kern w:val="28"/>
                <w:sz w:val="24"/>
                <w:szCs w:val="24"/>
                <w:highlight w:val="none"/>
              </w:rPr>
              <w:t>控股管理关系</w:t>
            </w:r>
          </w:p>
        </w:tc>
        <w:tc>
          <w:tcPr>
            <w:tcW w:w="4583" w:type="dxa"/>
            <w:shd w:val="clear" w:color="auto" w:fill="auto"/>
            <w:noWrap/>
            <w:vAlign w:val="center"/>
          </w:tcPr>
          <w:p w14:paraId="39E3E13C">
            <w:pPr>
              <w:rPr>
                <w:rFonts w:hint="eastAsia" w:ascii="宋体" w:hAnsi="宋体" w:eastAsia="宋体" w:cs="宋体"/>
                <w:color w:val="auto"/>
                <w:kern w:val="28"/>
                <w:sz w:val="24"/>
                <w:szCs w:val="24"/>
                <w:highlight w:val="none"/>
              </w:rPr>
            </w:pPr>
            <w:r>
              <w:rPr>
                <w:rFonts w:hint="eastAsia" w:ascii="宋体" w:hAnsi="宋体" w:eastAsia="宋体" w:cs="宋体"/>
                <w:color w:val="auto"/>
                <w:kern w:val="28"/>
                <w:sz w:val="24"/>
                <w:szCs w:val="24"/>
                <w:highlight w:val="none"/>
              </w:rPr>
              <w:t>提供直接控股和管理关系清单。若与其他</w:t>
            </w:r>
          </w:p>
          <w:p w14:paraId="1D67BD39">
            <w:pPr>
              <w:rPr>
                <w:rFonts w:hint="eastAsia" w:ascii="宋体" w:hAnsi="宋体" w:eastAsia="宋体" w:cs="宋体"/>
                <w:color w:val="auto"/>
                <w:kern w:val="28"/>
                <w:sz w:val="24"/>
                <w:szCs w:val="24"/>
                <w:highlight w:val="none"/>
                <w:lang w:val="en-US" w:eastAsia="zh-CN" w:bidi="ar-SA"/>
              </w:rPr>
            </w:pPr>
            <w:r>
              <w:rPr>
                <w:rFonts w:hint="eastAsia" w:ascii="宋体" w:hAnsi="宋体" w:eastAsia="宋体" w:cs="宋体"/>
                <w:color w:val="auto"/>
                <w:kern w:val="28"/>
                <w:sz w:val="24"/>
                <w:szCs w:val="24"/>
                <w:highlight w:val="none"/>
                <w:lang w:eastAsia="zh-CN"/>
              </w:rPr>
              <w:t>投标供应商</w:t>
            </w:r>
            <w:r>
              <w:rPr>
                <w:rFonts w:hint="eastAsia" w:ascii="宋体" w:hAnsi="宋体" w:eastAsia="宋体" w:cs="宋体"/>
                <w:color w:val="auto"/>
                <w:kern w:val="28"/>
                <w:sz w:val="24"/>
                <w:szCs w:val="24"/>
                <w:highlight w:val="none"/>
              </w:rPr>
              <w:t>存在单位负责人为同一人或者存在直接控股、管理关系的，则投标无效。</w:t>
            </w:r>
          </w:p>
        </w:tc>
        <w:tc>
          <w:tcPr>
            <w:tcW w:w="1152" w:type="dxa"/>
            <w:noWrap/>
            <w:vAlign w:val="center"/>
          </w:tcPr>
          <w:p w14:paraId="17E162EB">
            <w:pPr>
              <w:rPr>
                <w:rFonts w:hint="eastAsia" w:ascii="宋体" w:hAnsi="宋体" w:eastAsia="宋体" w:cs="宋体"/>
                <w:b/>
                <w:bCs/>
                <w:color w:val="auto"/>
                <w:sz w:val="24"/>
                <w:szCs w:val="24"/>
                <w:highlight w:val="none"/>
              </w:rPr>
            </w:pPr>
          </w:p>
        </w:tc>
      </w:tr>
      <w:tr w14:paraId="7CB89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shd w:val="clear" w:color="auto" w:fill="auto"/>
            <w:noWrap/>
            <w:vAlign w:val="center"/>
          </w:tcPr>
          <w:p w14:paraId="68D3E18A">
            <w:pPr>
              <w:rPr>
                <w:rFonts w:hint="eastAsia" w:ascii="宋体" w:hAnsi="宋体" w:eastAsia="宋体" w:cs="宋体"/>
                <w:color w:val="auto"/>
                <w:kern w:val="28"/>
                <w:sz w:val="24"/>
                <w:szCs w:val="24"/>
                <w:highlight w:val="none"/>
                <w:lang w:val="en-US" w:eastAsia="zh-CN" w:bidi="ar-SA"/>
              </w:rPr>
            </w:pPr>
            <w:r>
              <w:rPr>
                <w:rFonts w:hint="eastAsia" w:ascii="宋体" w:hAnsi="宋体" w:eastAsia="宋体" w:cs="宋体"/>
                <w:color w:val="auto"/>
                <w:kern w:val="28"/>
                <w:sz w:val="24"/>
                <w:szCs w:val="24"/>
                <w:highlight w:val="none"/>
              </w:rPr>
              <w:t>9</w:t>
            </w:r>
          </w:p>
        </w:tc>
        <w:tc>
          <w:tcPr>
            <w:tcW w:w="1866" w:type="dxa"/>
            <w:noWrap/>
            <w:vAlign w:val="center"/>
          </w:tcPr>
          <w:p w14:paraId="241317F8">
            <w:pPr>
              <w:jc w:val="center"/>
              <w:rPr>
                <w:rFonts w:hint="eastAsia" w:ascii="宋体" w:hAnsi="宋体" w:eastAsia="宋体" w:cs="宋体"/>
                <w:color w:val="auto"/>
                <w:kern w:val="28"/>
                <w:sz w:val="24"/>
                <w:szCs w:val="24"/>
                <w:highlight w:val="none"/>
              </w:rPr>
            </w:pPr>
            <w:r>
              <w:rPr>
                <w:rFonts w:hint="eastAsia" w:ascii="宋体" w:hAnsi="宋体" w:eastAsia="宋体" w:cs="宋体"/>
                <w:color w:val="auto"/>
                <w:kern w:val="28"/>
                <w:sz w:val="24"/>
                <w:szCs w:val="24"/>
                <w:highlight w:val="none"/>
              </w:rPr>
              <w:t>法定代表人授权委托书</w:t>
            </w:r>
          </w:p>
        </w:tc>
        <w:tc>
          <w:tcPr>
            <w:tcW w:w="4583" w:type="dxa"/>
            <w:noWrap/>
            <w:vAlign w:val="center"/>
          </w:tcPr>
          <w:p w14:paraId="7201B94B">
            <w:pPr>
              <w:rPr>
                <w:rFonts w:hint="eastAsia" w:ascii="宋体" w:hAnsi="宋体" w:eastAsia="宋体" w:cs="宋体"/>
                <w:color w:val="auto"/>
                <w:kern w:val="28"/>
                <w:sz w:val="24"/>
                <w:szCs w:val="24"/>
                <w:highlight w:val="none"/>
              </w:rPr>
            </w:pPr>
            <w:r>
              <w:rPr>
                <w:rFonts w:hint="eastAsia" w:ascii="宋体" w:hAnsi="宋体" w:eastAsia="宋体" w:cs="宋体"/>
                <w:color w:val="auto"/>
                <w:kern w:val="28"/>
                <w:sz w:val="24"/>
                <w:szCs w:val="24"/>
                <w:highlight w:val="none"/>
              </w:rPr>
              <w:t>法定代表人参加投标的，须提供本人身份证复印件(附在资格证明文件中)；法定代表人授权他人参加投标的，须提供法定代表人授权委托书，同时需提供被授权人开标前3个月内任意1个月的社保缴纳证明（依法不需要缴纳社保的被授权人应提供相关证明）。</w:t>
            </w:r>
          </w:p>
        </w:tc>
        <w:tc>
          <w:tcPr>
            <w:tcW w:w="1152" w:type="dxa"/>
            <w:noWrap/>
            <w:vAlign w:val="center"/>
          </w:tcPr>
          <w:p w14:paraId="7712492F">
            <w:pPr>
              <w:rPr>
                <w:rFonts w:hint="eastAsia" w:ascii="宋体" w:hAnsi="宋体" w:eastAsia="宋体" w:cs="宋体"/>
                <w:b/>
                <w:bCs/>
                <w:color w:val="auto"/>
                <w:sz w:val="24"/>
                <w:szCs w:val="24"/>
                <w:highlight w:val="none"/>
              </w:rPr>
            </w:pPr>
          </w:p>
        </w:tc>
      </w:tr>
      <w:tr w14:paraId="6FAEC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shd w:val="clear" w:color="auto" w:fill="auto"/>
            <w:noWrap/>
            <w:vAlign w:val="center"/>
          </w:tcPr>
          <w:p w14:paraId="27F25289">
            <w:pPr>
              <w:rPr>
                <w:rFonts w:hint="eastAsia" w:ascii="宋体" w:hAnsi="宋体" w:eastAsia="宋体" w:cs="宋体"/>
                <w:color w:val="auto"/>
                <w:kern w:val="28"/>
                <w:sz w:val="24"/>
                <w:szCs w:val="24"/>
                <w:highlight w:val="none"/>
                <w:lang w:val="en-US" w:eastAsia="zh-CN" w:bidi="ar-SA"/>
              </w:rPr>
            </w:pPr>
            <w:r>
              <w:rPr>
                <w:rFonts w:hint="eastAsia" w:ascii="宋体" w:hAnsi="宋体" w:eastAsia="宋体" w:cs="宋体"/>
                <w:color w:val="auto"/>
                <w:kern w:val="28"/>
                <w:sz w:val="24"/>
                <w:szCs w:val="24"/>
                <w:highlight w:val="none"/>
                <w:lang w:val="en-US" w:eastAsia="zh-CN"/>
              </w:rPr>
              <w:t>10</w:t>
            </w:r>
          </w:p>
        </w:tc>
        <w:tc>
          <w:tcPr>
            <w:tcW w:w="1866" w:type="dxa"/>
            <w:shd w:val="clear" w:color="auto" w:fill="auto"/>
            <w:noWrap/>
            <w:vAlign w:val="center"/>
          </w:tcPr>
          <w:p w14:paraId="694C0B81">
            <w:pPr>
              <w:rPr>
                <w:rFonts w:hint="eastAsia" w:ascii="宋体" w:hAnsi="宋体" w:eastAsia="宋体" w:cs="宋体"/>
                <w:color w:val="auto"/>
                <w:kern w:val="28"/>
                <w:sz w:val="24"/>
                <w:szCs w:val="24"/>
                <w:highlight w:val="none"/>
                <w:lang w:val="en-US" w:eastAsia="zh-CN" w:bidi="ar-SA"/>
              </w:rPr>
            </w:pPr>
            <w:r>
              <w:rPr>
                <w:rFonts w:hint="eastAsia" w:ascii="宋体" w:hAnsi="宋体" w:eastAsia="宋体" w:cs="宋体"/>
                <w:color w:val="auto"/>
                <w:kern w:val="28"/>
                <w:sz w:val="24"/>
                <w:szCs w:val="24"/>
                <w:highlight w:val="none"/>
              </w:rPr>
              <w:t>本项目不接受联合体投标，不允许分包</w:t>
            </w:r>
          </w:p>
        </w:tc>
        <w:tc>
          <w:tcPr>
            <w:tcW w:w="4583" w:type="dxa"/>
            <w:shd w:val="clear" w:color="auto" w:fill="auto"/>
            <w:noWrap/>
            <w:vAlign w:val="center"/>
          </w:tcPr>
          <w:p w14:paraId="157E4B21">
            <w:pPr>
              <w:rPr>
                <w:rFonts w:hint="eastAsia" w:ascii="宋体" w:hAnsi="宋体" w:eastAsia="宋体" w:cs="宋体"/>
                <w:color w:val="auto"/>
                <w:kern w:val="28"/>
                <w:sz w:val="24"/>
                <w:szCs w:val="24"/>
                <w:highlight w:val="none"/>
                <w:lang w:val="en-US" w:eastAsia="zh-CN" w:bidi="ar-SA"/>
              </w:rPr>
            </w:pPr>
            <w:r>
              <w:rPr>
                <w:rFonts w:hint="eastAsia" w:ascii="宋体" w:hAnsi="宋体" w:eastAsia="宋体" w:cs="宋体"/>
                <w:color w:val="auto"/>
                <w:kern w:val="28"/>
                <w:sz w:val="24"/>
                <w:szCs w:val="24"/>
                <w:highlight w:val="none"/>
                <w:lang w:eastAsia="zh-CN"/>
              </w:rPr>
              <w:t>投标供应商</w:t>
            </w:r>
            <w:r>
              <w:rPr>
                <w:rFonts w:hint="eastAsia" w:ascii="宋体" w:hAnsi="宋体" w:eastAsia="宋体" w:cs="宋体"/>
                <w:color w:val="auto"/>
                <w:kern w:val="28"/>
                <w:sz w:val="24"/>
                <w:szCs w:val="24"/>
                <w:highlight w:val="none"/>
              </w:rPr>
              <w:t>应提供《非联合体不分包投标声明》，视为独立投标，不分包。</w:t>
            </w:r>
          </w:p>
        </w:tc>
        <w:tc>
          <w:tcPr>
            <w:tcW w:w="1152" w:type="dxa"/>
            <w:noWrap/>
            <w:vAlign w:val="center"/>
          </w:tcPr>
          <w:p w14:paraId="7D19B310">
            <w:pPr>
              <w:rPr>
                <w:rFonts w:hint="eastAsia" w:ascii="宋体" w:hAnsi="宋体" w:eastAsia="宋体" w:cs="宋体"/>
                <w:b/>
                <w:bCs/>
                <w:color w:val="auto"/>
                <w:sz w:val="24"/>
                <w:szCs w:val="24"/>
                <w:highlight w:val="none"/>
              </w:rPr>
            </w:pPr>
          </w:p>
        </w:tc>
      </w:tr>
      <w:tr w14:paraId="41B30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333" w:type="dxa"/>
            <w:gridSpan w:val="4"/>
            <w:noWrap/>
            <w:vAlign w:val="center"/>
          </w:tcPr>
          <w:p w14:paraId="202FC7A0">
            <w:pPr>
              <w:pStyle w:val="18"/>
              <w:spacing w:line="440" w:lineRule="exact"/>
              <w:jc w:val="left"/>
              <w:rPr>
                <w:rFonts w:hint="eastAsia" w:hAnsi="宋体"/>
                <w:sz w:val="24"/>
                <w:szCs w:val="24"/>
                <w:highlight w:val="none"/>
                <w:lang w:val="en-US" w:eastAsia="zh-CN"/>
              </w:rPr>
            </w:pPr>
            <w:r>
              <w:rPr>
                <w:rFonts w:hint="eastAsia" w:hAnsi="宋体"/>
                <w:sz w:val="24"/>
                <w:szCs w:val="24"/>
                <w:highlight w:val="none"/>
                <w:lang w:val="en-US" w:eastAsia="zh-CN"/>
              </w:rPr>
              <w:t>注：</w:t>
            </w:r>
          </w:p>
          <w:p w14:paraId="6502414E">
            <w:pPr>
              <w:pStyle w:val="18"/>
              <w:spacing w:line="440" w:lineRule="exact"/>
              <w:jc w:val="left"/>
              <w:rPr>
                <w:rFonts w:hint="eastAsia" w:hAnsi="宋体"/>
                <w:sz w:val="24"/>
                <w:szCs w:val="24"/>
                <w:highlight w:val="none"/>
              </w:rPr>
            </w:pPr>
            <w:r>
              <w:rPr>
                <w:rFonts w:hint="eastAsia" w:hAnsi="宋体"/>
                <w:sz w:val="24"/>
                <w:szCs w:val="24"/>
                <w:highlight w:val="none"/>
              </w:rPr>
              <w:t>1、除注明原件外，均为复印件加盖</w:t>
            </w:r>
            <w:r>
              <w:rPr>
                <w:rFonts w:hint="eastAsia" w:hAnsi="宋体"/>
                <w:sz w:val="24"/>
                <w:szCs w:val="24"/>
                <w:highlight w:val="none"/>
                <w:lang w:eastAsia="zh-CN"/>
              </w:rPr>
              <w:t>投标供应商</w:t>
            </w:r>
            <w:r>
              <w:rPr>
                <w:rFonts w:hint="eastAsia" w:hAnsi="宋体"/>
                <w:sz w:val="24"/>
                <w:szCs w:val="24"/>
                <w:highlight w:val="none"/>
              </w:rPr>
              <w:t>公章；身份证原件须随资格条件证明文件一并递交。</w:t>
            </w:r>
          </w:p>
          <w:p w14:paraId="67A5AB88">
            <w:pPr>
              <w:pStyle w:val="18"/>
              <w:spacing w:line="440" w:lineRule="exact"/>
              <w:jc w:val="left"/>
              <w:rPr>
                <w:rFonts w:hint="eastAsia" w:hAnsi="宋体"/>
                <w:sz w:val="24"/>
                <w:szCs w:val="24"/>
                <w:highlight w:val="none"/>
              </w:rPr>
            </w:pPr>
            <w:r>
              <w:rPr>
                <w:rFonts w:hint="eastAsia" w:hAnsi="宋体"/>
                <w:sz w:val="24"/>
                <w:szCs w:val="24"/>
                <w:highlight w:val="none"/>
              </w:rPr>
              <w:t>2、分支机构参与投标时，投标文件中应附法人出具的授权书。法人只能授权一家分支机构参与投标，且不能与分支机构同时参与投标。分支机构须提供自己的资格要求证明文件。</w:t>
            </w:r>
          </w:p>
          <w:p w14:paraId="7631E700">
            <w:pPr>
              <w:pStyle w:val="18"/>
              <w:spacing w:line="440" w:lineRule="exact"/>
              <w:jc w:val="left"/>
              <w:rPr>
                <w:rFonts w:hint="eastAsia" w:hAnsi="宋体"/>
                <w:sz w:val="24"/>
                <w:szCs w:val="24"/>
                <w:highlight w:val="none"/>
              </w:rPr>
            </w:pPr>
            <w:r>
              <w:rPr>
                <w:rFonts w:hint="eastAsia" w:hAnsi="宋体"/>
                <w:sz w:val="24"/>
                <w:szCs w:val="24"/>
                <w:highlight w:val="none"/>
              </w:rPr>
              <w:t>3、事业单位法人参与投标可不提供财务状况报告、社会保障资金缴纳证明及税收缴纳证明。</w:t>
            </w:r>
          </w:p>
          <w:p w14:paraId="3437C9A8">
            <w:pPr>
              <w:pStyle w:val="18"/>
              <w:spacing w:line="440" w:lineRule="exact"/>
              <w:jc w:val="left"/>
              <w:rPr>
                <w:rFonts w:hint="eastAsia" w:hAnsi="宋体"/>
                <w:sz w:val="24"/>
                <w:szCs w:val="24"/>
                <w:highlight w:val="none"/>
              </w:rPr>
            </w:pPr>
            <w:r>
              <w:rPr>
                <w:rFonts w:hint="eastAsia" w:hAnsi="宋体"/>
                <w:sz w:val="24"/>
                <w:szCs w:val="24"/>
                <w:highlight w:val="none"/>
              </w:rPr>
              <w:t>4、单位负责人为同一人或存在直接控股、管理关系的不同单位，不得同时参加本项目投标活动。</w:t>
            </w:r>
          </w:p>
          <w:p w14:paraId="6988D06C">
            <w:pPr>
              <w:rPr>
                <w:rFonts w:hint="eastAsia" w:ascii="宋体" w:hAnsi="宋体" w:eastAsia="宋体" w:cs="宋体"/>
                <w:b/>
                <w:bCs/>
                <w:color w:val="auto"/>
                <w:sz w:val="24"/>
                <w:szCs w:val="24"/>
                <w:highlight w:val="none"/>
              </w:rPr>
            </w:pPr>
            <w:r>
              <w:rPr>
                <w:rFonts w:hint="eastAsia" w:hAnsi="宋体"/>
                <w:sz w:val="24"/>
                <w:szCs w:val="24"/>
                <w:highlight w:val="none"/>
              </w:rPr>
              <w:t>5、招标文件中要求签字或盖章之处，非法人单位均参照执行。</w:t>
            </w:r>
          </w:p>
        </w:tc>
      </w:tr>
    </w:tbl>
    <w:p w14:paraId="7A9038C6">
      <w:pPr>
        <w:bidi w:val="0"/>
        <w:outlineLvl w:val="1"/>
        <w:rPr>
          <w:rFonts w:hint="default" w:ascii="华文仿宋" w:eastAsia="黑体" w:cs="Times New Roman"/>
          <w:color w:val="auto"/>
          <w:sz w:val="28"/>
          <w:szCs w:val="28"/>
          <w:highlight w:val="none"/>
          <w:lang w:val="en-US" w:eastAsia="zh-CN"/>
        </w:rPr>
      </w:pPr>
      <w:r>
        <w:rPr>
          <w:rFonts w:hint="eastAsia" w:ascii="宋体" w:hAnsi="宋体" w:eastAsia="宋体" w:cs="Calibri"/>
          <w:b/>
          <w:bCs w:val="0"/>
          <w:kern w:val="2"/>
          <w:sz w:val="24"/>
          <w:szCs w:val="21"/>
          <w:highlight w:val="none"/>
          <w:lang w:val="en-US" w:eastAsia="zh-CN" w:bidi="ar-SA"/>
        </w:rPr>
        <w:br w:type="page"/>
      </w:r>
      <w:bookmarkStart w:id="60" w:name="_Toc18175"/>
      <w:r>
        <w:rPr>
          <w:rFonts w:hint="eastAsia" w:ascii="宋体" w:hAnsi="宋体" w:eastAsia="宋体" w:cs="Calibri"/>
          <w:b/>
          <w:bCs w:val="0"/>
          <w:kern w:val="2"/>
          <w:sz w:val="24"/>
          <w:szCs w:val="21"/>
          <w:highlight w:val="none"/>
          <w:lang w:val="en-US" w:eastAsia="zh-CN" w:bidi="ar-SA"/>
        </w:rPr>
        <w:t>附表二：符合性审查</w:t>
      </w:r>
      <w:bookmarkEnd w:id="60"/>
    </w:p>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p w14:paraId="5420742C">
      <w:pPr>
        <w:spacing w:line="500" w:lineRule="exact"/>
        <w:jc w:val="center"/>
        <w:rPr>
          <w:rFonts w:hint="eastAsia" w:ascii="华文仿宋" w:hAnsi="华文仿宋" w:eastAsia="宋体" w:cs="华文仿宋"/>
          <w:b/>
          <w:bCs/>
          <w:color w:val="auto"/>
          <w:sz w:val="32"/>
          <w:szCs w:val="32"/>
          <w:highlight w:val="none"/>
        </w:rPr>
      </w:pPr>
      <w:r>
        <w:rPr>
          <w:rFonts w:hint="eastAsia" w:ascii="华文仿宋" w:hAnsi="华文仿宋" w:eastAsia="宋体" w:cs="华文仿宋"/>
          <w:b/>
          <w:bCs/>
          <w:color w:val="auto"/>
          <w:sz w:val="32"/>
          <w:szCs w:val="32"/>
          <w:highlight w:val="none"/>
        </w:rPr>
        <w:t>符合性审查表</w:t>
      </w:r>
    </w:p>
    <w:tbl>
      <w:tblPr>
        <w:tblStyle w:val="37"/>
        <w:tblW w:w="83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3"/>
        <w:gridCol w:w="2460"/>
        <w:gridCol w:w="4200"/>
        <w:gridCol w:w="1159"/>
      </w:tblGrid>
      <w:tr w14:paraId="35FDF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3" w:type="dxa"/>
            <w:noWrap/>
            <w:vAlign w:val="center"/>
          </w:tcPr>
          <w:p w14:paraId="05EF5644">
            <w:pPr>
              <w:spacing w:line="320" w:lineRule="exact"/>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序号</w:t>
            </w:r>
          </w:p>
        </w:tc>
        <w:tc>
          <w:tcPr>
            <w:tcW w:w="2460" w:type="dxa"/>
            <w:noWrap/>
            <w:vAlign w:val="center"/>
          </w:tcPr>
          <w:p w14:paraId="569323DC">
            <w:pPr>
              <w:spacing w:line="320" w:lineRule="exact"/>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符合性审查项</w:t>
            </w:r>
          </w:p>
        </w:tc>
        <w:tc>
          <w:tcPr>
            <w:tcW w:w="4200" w:type="dxa"/>
            <w:noWrap/>
            <w:vAlign w:val="center"/>
          </w:tcPr>
          <w:p w14:paraId="5BD1DD84">
            <w:pPr>
              <w:spacing w:line="320" w:lineRule="exact"/>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通过条件</w:t>
            </w:r>
          </w:p>
        </w:tc>
        <w:tc>
          <w:tcPr>
            <w:tcW w:w="1159" w:type="dxa"/>
            <w:noWrap/>
            <w:vAlign w:val="center"/>
          </w:tcPr>
          <w:p w14:paraId="0DDDDCEC">
            <w:pPr>
              <w:spacing w:line="320" w:lineRule="exact"/>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28"/>
                <w:sz w:val="24"/>
                <w:szCs w:val="24"/>
                <w:highlight w:val="none"/>
              </w:rPr>
              <w:t>备注</w:t>
            </w:r>
          </w:p>
        </w:tc>
      </w:tr>
      <w:tr w14:paraId="69AE6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573" w:type="dxa"/>
            <w:noWrap/>
            <w:vAlign w:val="center"/>
          </w:tcPr>
          <w:p w14:paraId="46B3219B">
            <w:pPr>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2460" w:type="dxa"/>
            <w:noWrap/>
            <w:vAlign w:val="center"/>
          </w:tcPr>
          <w:p w14:paraId="68F70B8E">
            <w:pPr>
              <w:spacing w:line="32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投标文件语言及有效期</w:t>
            </w:r>
          </w:p>
        </w:tc>
        <w:tc>
          <w:tcPr>
            <w:tcW w:w="4200" w:type="dxa"/>
            <w:noWrap/>
            <w:vAlign w:val="center"/>
          </w:tcPr>
          <w:p w14:paraId="45B412F1">
            <w:pPr>
              <w:spacing w:line="32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投标文件语言及有效期符合招标文件要求。</w:t>
            </w:r>
          </w:p>
        </w:tc>
        <w:tc>
          <w:tcPr>
            <w:tcW w:w="1159" w:type="dxa"/>
            <w:noWrap/>
            <w:vAlign w:val="center"/>
          </w:tcPr>
          <w:p w14:paraId="45E5C4DC">
            <w:pPr>
              <w:spacing w:line="320" w:lineRule="exact"/>
              <w:jc w:val="center"/>
              <w:rPr>
                <w:rFonts w:hint="eastAsia" w:ascii="宋体" w:hAnsi="宋体" w:eastAsia="宋体" w:cs="宋体"/>
                <w:b/>
                <w:bCs/>
                <w:color w:val="auto"/>
                <w:kern w:val="0"/>
                <w:sz w:val="24"/>
                <w:szCs w:val="24"/>
                <w:highlight w:val="none"/>
              </w:rPr>
            </w:pPr>
          </w:p>
        </w:tc>
      </w:tr>
      <w:tr w14:paraId="47E7B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573" w:type="dxa"/>
            <w:noWrap/>
            <w:vAlign w:val="center"/>
          </w:tcPr>
          <w:p w14:paraId="2EF90690">
            <w:pPr>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2460" w:type="dxa"/>
            <w:noWrap/>
            <w:vAlign w:val="center"/>
          </w:tcPr>
          <w:p w14:paraId="31B50AFE">
            <w:pPr>
              <w:spacing w:line="32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投标文件封面、投标函、法定代表人授权委托书三处的项目名称、项目编号、标段（如有）</w:t>
            </w:r>
          </w:p>
        </w:tc>
        <w:tc>
          <w:tcPr>
            <w:tcW w:w="4200" w:type="dxa"/>
            <w:noWrap/>
            <w:vAlign w:val="center"/>
          </w:tcPr>
          <w:p w14:paraId="261F62F5">
            <w:pPr>
              <w:spacing w:line="32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三处均无遗漏，且与所投项目名称、项目编号、标段（如有）一致。</w:t>
            </w:r>
          </w:p>
        </w:tc>
        <w:tc>
          <w:tcPr>
            <w:tcW w:w="1159" w:type="dxa"/>
            <w:noWrap/>
            <w:vAlign w:val="center"/>
          </w:tcPr>
          <w:p w14:paraId="78CBBCD8">
            <w:pPr>
              <w:spacing w:line="320" w:lineRule="exact"/>
              <w:jc w:val="center"/>
              <w:rPr>
                <w:rFonts w:hint="eastAsia" w:ascii="宋体" w:hAnsi="宋体" w:eastAsia="宋体" w:cs="宋体"/>
                <w:b/>
                <w:bCs/>
                <w:color w:val="auto"/>
                <w:kern w:val="0"/>
                <w:sz w:val="24"/>
                <w:szCs w:val="24"/>
                <w:highlight w:val="none"/>
              </w:rPr>
            </w:pPr>
          </w:p>
        </w:tc>
      </w:tr>
      <w:tr w14:paraId="0D1B8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3" w:type="dxa"/>
            <w:noWrap/>
            <w:vAlign w:val="center"/>
          </w:tcPr>
          <w:p w14:paraId="78A49BD7">
            <w:pPr>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p>
        </w:tc>
        <w:tc>
          <w:tcPr>
            <w:tcW w:w="2460" w:type="dxa"/>
            <w:noWrap/>
            <w:vAlign w:val="center"/>
          </w:tcPr>
          <w:p w14:paraId="392FF6DF">
            <w:pPr>
              <w:spacing w:line="32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投标文件签署、盖章</w:t>
            </w:r>
          </w:p>
        </w:tc>
        <w:tc>
          <w:tcPr>
            <w:tcW w:w="4200" w:type="dxa"/>
            <w:noWrap/>
            <w:vAlign w:val="center"/>
          </w:tcPr>
          <w:p w14:paraId="433F4D40">
            <w:pPr>
              <w:spacing w:line="32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均按招标文件要求签字、盖章（评分标准中要求提供的证明材料除外）。</w:t>
            </w:r>
          </w:p>
        </w:tc>
        <w:tc>
          <w:tcPr>
            <w:tcW w:w="1159" w:type="dxa"/>
            <w:noWrap/>
            <w:vAlign w:val="center"/>
          </w:tcPr>
          <w:p w14:paraId="58428040">
            <w:pPr>
              <w:spacing w:line="320" w:lineRule="exact"/>
              <w:jc w:val="center"/>
              <w:rPr>
                <w:rFonts w:hint="eastAsia" w:ascii="宋体" w:hAnsi="宋体" w:eastAsia="宋体" w:cs="宋体"/>
                <w:b/>
                <w:bCs/>
                <w:color w:val="auto"/>
                <w:kern w:val="0"/>
                <w:sz w:val="24"/>
                <w:szCs w:val="24"/>
                <w:highlight w:val="none"/>
              </w:rPr>
            </w:pPr>
          </w:p>
        </w:tc>
      </w:tr>
      <w:tr w14:paraId="2A608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3" w:type="dxa"/>
            <w:noWrap/>
            <w:vAlign w:val="center"/>
          </w:tcPr>
          <w:p w14:paraId="327E484F">
            <w:pPr>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w:t>
            </w:r>
          </w:p>
        </w:tc>
        <w:tc>
          <w:tcPr>
            <w:tcW w:w="2460" w:type="dxa"/>
            <w:noWrap/>
            <w:vAlign w:val="center"/>
          </w:tcPr>
          <w:p w14:paraId="5B446D99">
            <w:pPr>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开标一览表</w:t>
            </w:r>
          </w:p>
        </w:tc>
        <w:tc>
          <w:tcPr>
            <w:tcW w:w="4200" w:type="dxa"/>
            <w:noWrap/>
            <w:vAlign w:val="center"/>
          </w:tcPr>
          <w:p w14:paraId="6B41DD89">
            <w:pPr>
              <w:spacing w:line="32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（1）投标报价符合唯一性要求：</w:t>
            </w:r>
          </w:p>
          <w:p w14:paraId="0968C502">
            <w:pPr>
              <w:spacing w:line="32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（2）开标一览表填写符合要求；</w:t>
            </w:r>
          </w:p>
          <w:p w14:paraId="02E89B63">
            <w:pPr>
              <w:spacing w:line="32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（3）计量单位、报价货币均符合招标文件要求；</w:t>
            </w:r>
          </w:p>
          <w:p w14:paraId="63F52015">
            <w:pPr>
              <w:spacing w:line="32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（4）未超出采购预算或招标文件规定的最高限价。</w:t>
            </w:r>
          </w:p>
        </w:tc>
        <w:tc>
          <w:tcPr>
            <w:tcW w:w="1159" w:type="dxa"/>
            <w:noWrap/>
            <w:vAlign w:val="center"/>
          </w:tcPr>
          <w:p w14:paraId="5A86B401">
            <w:pPr>
              <w:spacing w:line="320" w:lineRule="exact"/>
              <w:jc w:val="center"/>
              <w:rPr>
                <w:rFonts w:hint="eastAsia" w:ascii="宋体" w:hAnsi="宋体" w:eastAsia="宋体" w:cs="宋体"/>
                <w:b/>
                <w:bCs/>
                <w:color w:val="auto"/>
                <w:kern w:val="0"/>
                <w:sz w:val="24"/>
                <w:szCs w:val="24"/>
                <w:highlight w:val="none"/>
              </w:rPr>
            </w:pPr>
          </w:p>
        </w:tc>
      </w:tr>
      <w:tr w14:paraId="19682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3" w:type="dxa"/>
            <w:noWrap/>
            <w:vAlign w:val="center"/>
          </w:tcPr>
          <w:p w14:paraId="1BE797AB">
            <w:pPr>
              <w:spacing w:line="320" w:lineRule="exact"/>
              <w:jc w:val="center"/>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5</w:t>
            </w:r>
          </w:p>
        </w:tc>
        <w:tc>
          <w:tcPr>
            <w:tcW w:w="2460" w:type="dxa"/>
            <w:noWrap/>
            <w:vAlign w:val="center"/>
          </w:tcPr>
          <w:p w14:paraId="14072563">
            <w:pPr>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商务</w:t>
            </w:r>
            <w:r>
              <w:rPr>
                <w:rFonts w:hint="eastAsia" w:ascii="宋体" w:hAnsi="宋体" w:eastAsia="宋体" w:cs="宋体"/>
                <w:color w:val="auto"/>
                <w:kern w:val="0"/>
                <w:sz w:val="24"/>
                <w:szCs w:val="24"/>
                <w:highlight w:val="none"/>
              </w:rPr>
              <w:t>条款响应</w:t>
            </w:r>
          </w:p>
        </w:tc>
        <w:tc>
          <w:tcPr>
            <w:tcW w:w="4200" w:type="dxa"/>
            <w:noWrap/>
            <w:vAlign w:val="center"/>
          </w:tcPr>
          <w:p w14:paraId="60223EFA">
            <w:pPr>
              <w:spacing w:line="32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完全理解</w:t>
            </w:r>
            <w:r>
              <w:rPr>
                <w:rFonts w:hint="eastAsia" w:ascii="宋体" w:hAnsi="宋体" w:eastAsia="宋体" w:cs="宋体"/>
                <w:color w:val="auto"/>
                <w:kern w:val="0"/>
                <w:sz w:val="24"/>
                <w:szCs w:val="24"/>
                <w:highlight w:val="none"/>
                <w:lang w:val="en-US" w:eastAsia="zh-CN"/>
              </w:rPr>
              <w:t>接受招标文件商务条款，并签署商务</w:t>
            </w:r>
            <w:r>
              <w:rPr>
                <w:rFonts w:hint="eastAsia" w:ascii="宋体" w:hAnsi="宋体" w:eastAsia="宋体" w:cs="宋体"/>
                <w:color w:val="auto"/>
                <w:kern w:val="0"/>
                <w:sz w:val="24"/>
                <w:szCs w:val="24"/>
                <w:highlight w:val="none"/>
              </w:rPr>
              <w:t>条款</w:t>
            </w:r>
            <w:r>
              <w:rPr>
                <w:rFonts w:hint="eastAsia" w:ascii="宋体" w:hAnsi="宋体" w:eastAsia="宋体" w:cs="宋体"/>
                <w:color w:val="auto"/>
                <w:kern w:val="0"/>
                <w:sz w:val="24"/>
                <w:szCs w:val="24"/>
                <w:highlight w:val="none"/>
                <w:lang w:val="en-US" w:eastAsia="zh-CN"/>
              </w:rPr>
              <w:t>响应表</w:t>
            </w:r>
            <w:r>
              <w:rPr>
                <w:rFonts w:hint="eastAsia" w:ascii="宋体" w:hAnsi="宋体" w:eastAsia="宋体" w:cs="宋体"/>
                <w:color w:val="auto"/>
                <w:kern w:val="0"/>
                <w:sz w:val="24"/>
                <w:szCs w:val="24"/>
                <w:highlight w:val="none"/>
              </w:rPr>
              <w:t>。</w:t>
            </w:r>
          </w:p>
        </w:tc>
        <w:tc>
          <w:tcPr>
            <w:tcW w:w="1159" w:type="dxa"/>
            <w:noWrap/>
            <w:vAlign w:val="center"/>
          </w:tcPr>
          <w:p w14:paraId="4B4FC456">
            <w:pPr>
              <w:spacing w:line="320" w:lineRule="exact"/>
              <w:jc w:val="center"/>
              <w:rPr>
                <w:rFonts w:hint="eastAsia" w:ascii="宋体" w:hAnsi="宋体" w:eastAsia="宋体" w:cs="宋体"/>
                <w:b/>
                <w:bCs/>
                <w:color w:val="auto"/>
                <w:kern w:val="0"/>
                <w:sz w:val="24"/>
                <w:szCs w:val="24"/>
                <w:highlight w:val="none"/>
              </w:rPr>
            </w:pPr>
          </w:p>
        </w:tc>
      </w:tr>
      <w:tr w14:paraId="35B68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0" w:hRule="atLeast"/>
          <w:jc w:val="center"/>
        </w:trPr>
        <w:tc>
          <w:tcPr>
            <w:tcW w:w="573" w:type="dxa"/>
            <w:shd w:val="clear" w:color="auto" w:fill="auto"/>
            <w:noWrap/>
            <w:vAlign w:val="center"/>
          </w:tcPr>
          <w:p w14:paraId="3126B7D9">
            <w:pPr>
              <w:spacing w:line="320" w:lineRule="exact"/>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6</w:t>
            </w:r>
          </w:p>
        </w:tc>
        <w:tc>
          <w:tcPr>
            <w:tcW w:w="2460" w:type="dxa"/>
            <w:noWrap/>
            <w:vAlign w:val="center"/>
          </w:tcPr>
          <w:p w14:paraId="6F1FCAA4">
            <w:pPr>
              <w:spacing w:line="36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highlight w:val="none"/>
                <w:lang w:val="en-US" w:eastAsia="zh-CN"/>
              </w:rPr>
              <w:t>投标保证金</w:t>
            </w:r>
          </w:p>
        </w:tc>
        <w:tc>
          <w:tcPr>
            <w:tcW w:w="4200" w:type="dxa"/>
            <w:noWrap/>
            <w:vAlign w:val="center"/>
          </w:tcPr>
          <w:p w14:paraId="18280C81">
            <w:pPr>
              <w:spacing w:line="320" w:lineRule="exact"/>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保证金交纳符合招标文件要求</w:t>
            </w:r>
            <w:r>
              <w:rPr>
                <w:rFonts w:hint="eastAsia" w:ascii="宋体" w:hAnsi="宋体" w:eastAsia="宋体" w:cs="宋体"/>
                <w:color w:val="auto"/>
                <w:kern w:val="0"/>
                <w:sz w:val="24"/>
                <w:szCs w:val="24"/>
                <w:highlight w:val="none"/>
                <w:lang w:eastAsia="zh-CN"/>
              </w:rPr>
              <w:t>。</w:t>
            </w:r>
          </w:p>
        </w:tc>
        <w:tc>
          <w:tcPr>
            <w:tcW w:w="1159" w:type="dxa"/>
            <w:noWrap/>
            <w:vAlign w:val="center"/>
          </w:tcPr>
          <w:p w14:paraId="1BAC88D4">
            <w:pPr>
              <w:spacing w:line="320" w:lineRule="exact"/>
              <w:jc w:val="center"/>
              <w:rPr>
                <w:rFonts w:hint="eastAsia" w:ascii="宋体" w:hAnsi="宋体" w:eastAsia="宋体" w:cs="宋体"/>
                <w:b/>
                <w:bCs/>
                <w:color w:val="auto"/>
                <w:kern w:val="0"/>
                <w:sz w:val="24"/>
                <w:szCs w:val="24"/>
                <w:highlight w:val="none"/>
              </w:rPr>
            </w:pPr>
          </w:p>
        </w:tc>
      </w:tr>
      <w:tr w14:paraId="50612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3" w:type="dxa"/>
            <w:shd w:val="clear" w:color="auto" w:fill="auto"/>
            <w:noWrap/>
            <w:vAlign w:val="center"/>
          </w:tcPr>
          <w:p w14:paraId="61DA05F7">
            <w:pPr>
              <w:spacing w:line="320" w:lineRule="exact"/>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7</w:t>
            </w:r>
          </w:p>
        </w:tc>
        <w:tc>
          <w:tcPr>
            <w:tcW w:w="2460" w:type="dxa"/>
            <w:noWrap/>
            <w:vAlign w:val="center"/>
          </w:tcPr>
          <w:p w14:paraId="1C8ABCFE">
            <w:pPr>
              <w:spacing w:line="36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无其他招标文件或法规明确规定响应无效的事项</w:t>
            </w:r>
          </w:p>
        </w:tc>
        <w:tc>
          <w:tcPr>
            <w:tcW w:w="4200" w:type="dxa"/>
            <w:noWrap/>
            <w:vAlign w:val="center"/>
          </w:tcPr>
          <w:p w14:paraId="2707970C">
            <w:pPr>
              <w:spacing w:line="37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没有不符合招标文件规定的被视为无效响应的其他条款。</w:t>
            </w:r>
          </w:p>
        </w:tc>
        <w:tc>
          <w:tcPr>
            <w:tcW w:w="1159" w:type="dxa"/>
            <w:noWrap/>
            <w:vAlign w:val="center"/>
          </w:tcPr>
          <w:p w14:paraId="4E36F031">
            <w:pPr>
              <w:spacing w:line="320" w:lineRule="exact"/>
              <w:jc w:val="center"/>
              <w:rPr>
                <w:rFonts w:hint="eastAsia" w:ascii="宋体" w:hAnsi="宋体" w:eastAsia="宋体" w:cs="宋体"/>
                <w:b/>
                <w:bCs/>
                <w:color w:val="auto"/>
                <w:kern w:val="0"/>
                <w:sz w:val="24"/>
                <w:szCs w:val="24"/>
                <w:highlight w:val="none"/>
              </w:rPr>
            </w:pPr>
          </w:p>
        </w:tc>
      </w:tr>
    </w:tbl>
    <w:p w14:paraId="1B8D7E03">
      <w:pPr>
        <w:pStyle w:val="12"/>
        <w:rPr>
          <w:color w:val="auto"/>
          <w:highlight w:val="none"/>
        </w:rPr>
      </w:pPr>
      <w:bookmarkStart w:id="61" w:name="_Toc1938"/>
      <w:bookmarkStart w:id="62" w:name="_Toc22846"/>
      <w:bookmarkStart w:id="63" w:name="_Toc11613"/>
      <w:bookmarkStart w:id="64" w:name="_Toc7523"/>
      <w:bookmarkStart w:id="65" w:name="_Toc18874"/>
      <w:bookmarkStart w:id="66" w:name="_Toc13418"/>
      <w:bookmarkStart w:id="67" w:name="_Toc32472"/>
      <w:bookmarkStart w:id="68" w:name="_Toc31150"/>
      <w:bookmarkStart w:id="69" w:name="_Toc20615"/>
      <w:bookmarkStart w:id="70" w:name="_Toc2503"/>
      <w:bookmarkStart w:id="71" w:name="_Toc21485"/>
      <w:bookmarkStart w:id="72" w:name="_Toc31415"/>
      <w:bookmarkStart w:id="73" w:name="_Toc2387"/>
      <w:bookmarkStart w:id="74" w:name="_Toc7872"/>
      <w:bookmarkStart w:id="75" w:name="_Toc32092"/>
      <w:bookmarkStart w:id="76" w:name="_Toc4245"/>
      <w:bookmarkStart w:id="77" w:name="_Toc12596"/>
      <w:bookmarkStart w:id="78" w:name="_Toc14948"/>
    </w:p>
    <w:p w14:paraId="1CFAE35A">
      <w:pPr>
        <w:bidi w:val="0"/>
        <w:outlineLvl w:val="1"/>
        <w:rPr>
          <w:rFonts w:hint="default" w:ascii="华文仿宋" w:eastAsia="黑体" w:cs="Times New Roman"/>
          <w:color w:val="auto"/>
          <w:sz w:val="28"/>
          <w:szCs w:val="28"/>
          <w:highlight w:val="none"/>
          <w:lang w:val="en-US" w:eastAsia="zh-CN"/>
        </w:rPr>
      </w:pPr>
      <w:bookmarkStart w:id="79" w:name="_Toc15518"/>
      <w:bookmarkStart w:id="80" w:name="_Toc27968"/>
      <w:bookmarkStart w:id="81" w:name="_Toc31427"/>
      <w:bookmarkStart w:id="82" w:name="_Toc13365"/>
      <w:bookmarkStart w:id="83" w:name="_Toc16017"/>
      <w:r>
        <w:rPr>
          <w:rFonts w:hint="eastAsia" w:ascii="华文仿宋" w:hAnsi="华文仿宋" w:cs="华文仿宋"/>
          <w:color w:val="auto"/>
          <w:sz w:val="28"/>
          <w:szCs w:val="28"/>
          <w:highlight w:val="none"/>
        </w:rPr>
        <w:br w:type="page"/>
      </w:r>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Start w:id="84" w:name="_Toc11468"/>
      <w:bookmarkStart w:id="85" w:name="_Toc8963"/>
      <w:bookmarkStart w:id="86" w:name="_Toc18007"/>
      <w:r>
        <w:rPr>
          <w:rFonts w:hint="eastAsia" w:ascii="宋体" w:hAnsi="宋体" w:eastAsia="宋体" w:cs="Calibri"/>
          <w:b/>
          <w:bCs w:val="0"/>
          <w:kern w:val="2"/>
          <w:sz w:val="24"/>
          <w:szCs w:val="21"/>
          <w:highlight w:val="none"/>
          <w:lang w:val="en-US" w:eastAsia="zh-CN" w:bidi="ar-SA"/>
        </w:rPr>
        <w:t>附表三：评审要素及分值一览表</w:t>
      </w:r>
      <w:bookmarkEnd w:id="84"/>
    </w:p>
    <w:bookmarkEnd w:id="85"/>
    <w:bookmarkEnd w:id="86"/>
    <w:p w14:paraId="46E177B1">
      <w:pPr>
        <w:spacing w:line="500" w:lineRule="exact"/>
        <w:jc w:val="center"/>
        <w:rPr>
          <w:rFonts w:hint="eastAsia" w:ascii="华文仿宋" w:hAnsi="华文仿宋" w:eastAsia="宋体" w:cs="华文仿宋"/>
          <w:b/>
          <w:bCs/>
          <w:color w:val="auto"/>
          <w:sz w:val="32"/>
          <w:szCs w:val="32"/>
          <w:highlight w:val="none"/>
        </w:rPr>
      </w:pPr>
      <w:r>
        <w:rPr>
          <w:rFonts w:hint="eastAsia" w:ascii="华文仿宋" w:hAnsi="华文仿宋" w:eastAsia="宋体" w:cs="华文仿宋"/>
          <w:b/>
          <w:bCs/>
          <w:color w:val="auto"/>
          <w:sz w:val="32"/>
          <w:szCs w:val="32"/>
          <w:highlight w:val="none"/>
        </w:rPr>
        <w:t>评审要素及分值一览表</w:t>
      </w:r>
    </w:p>
    <w:tbl>
      <w:tblPr>
        <w:tblStyle w:val="37"/>
        <w:tblW w:w="9389" w:type="dxa"/>
        <w:tblInd w:w="377"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222"/>
        <w:gridCol w:w="1074"/>
        <w:gridCol w:w="7093"/>
      </w:tblGrid>
      <w:tr w14:paraId="1A8509B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1222" w:type="dxa"/>
            <w:vMerge w:val="restart"/>
            <w:tcBorders>
              <w:top w:val="single" w:color="auto" w:sz="12" w:space="0"/>
              <w:bottom w:val="single" w:color="auto" w:sz="2" w:space="0"/>
            </w:tcBorders>
            <w:shd w:val="clear" w:color="auto" w:fill="F1F1F1"/>
            <w:vAlign w:val="center"/>
          </w:tcPr>
          <w:p w14:paraId="03616AFF">
            <w:pPr>
              <w:widowControl/>
              <w:spacing w:line="300" w:lineRule="exact"/>
              <w:jc w:val="center"/>
              <w:rPr>
                <w:rFonts w:ascii="宋体" w:hAnsi="宋体" w:cs="Calibri Light"/>
                <w:b/>
                <w:bCs/>
                <w:sz w:val="24"/>
                <w:szCs w:val="24"/>
              </w:rPr>
            </w:pPr>
            <w:r>
              <w:rPr>
                <w:rFonts w:ascii="宋体" w:hAnsi="宋体" w:cs="Calibri Light"/>
                <w:b/>
                <w:bCs/>
                <w:sz w:val="24"/>
                <w:szCs w:val="24"/>
              </w:rPr>
              <w:t>项别</w:t>
            </w:r>
          </w:p>
        </w:tc>
        <w:tc>
          <w:tcPr>
            <w:tcW w:w="1074" w:type="dxa"/>
            <w:tcBorders>
              <w:top w:val="single" w:color="auto" w:sz="12" w:space="0"/>
              <w:bottom w:val="single" w:color="auto" w:sz="2" w:space="0"/>
            </w:tcBorders>
            <w:shd w:val="clear" w:color="auto" w:fill="F1F1F1"/>
            <w:vAlign w:val="center"/>
          </w:tcPr>
          <w:p w14:paraId="49203399">
            <w:pPr>
              <w:widowControl/>
              <w:spacing w:line="300" w:lineRule="exact"/>
              <w:jc w:val="center"/>
              <w:rPr>
                <w:rFonts w:ascii="宋体" w:hAnsi="宋体" w:cs="Calibri Light"/>
                <w:b/>
                <w:bCs/>
                <w:sz w:val="24"/>
                <w:szCs w:val="24"/>
              </w:rPr>
            </w:pPr>
            <w:r>
              <w:rPr>
                <w:rFonts w:ascii="宋体" w:hAnsi="宋体" w:cs="Calibri Light"/>
                <w:b/>
                <w:bCs/>
                <w:sz w:val="24"/>
                <w:szCs w:val="24"/>
              </w:rPr>
              <w:t>总分值</w:t>
            </w:r>
          </w:p>
        </w:tc>
        <w:tc>
          <w:tcPr>
            <w:tcW w:w="7093" w:type="dxa"/>
            <w:vMerge w:val="restart"/>
            <w:tcBorders>
              <w:top w:val="single" w:color="auto" w:sz="12" w:space="0"/>
              <w:bottom w:val="single" w:color="auto" w:sz="2" w:space="0"/>
            </w:tcBorders>
            <w:shd w:val="clear" w:color="auto" w:fill="F1F1F1"/>
            <w:vAlign w:val="center"/>
          </w:tcPr>
          <w:p w14:paraId="6F778E3A">
            <w:pPr>
              <w:widowControl/>
              <w:spacing w:line="300" w:lineRule="exact"/>
              <w:jc w:val="center"/>
              <w:rPr>
                <w:rFonts w:ascii="宋体" w:hAnsi="宋体" w:cs="Calibri Light"/>
                <w:b/>
                <w:bCs/>
                <w:sz w:val="24"/>
                <w:szCs w:val="24"/>
              </w:rPr>
            </w:pPr>
            <w:r>
              <w:rPr>
                <w:rFonts w:ascii="宋体" w:hAnsi="宋体" w:cs="Calibri Light"/>
                <w:b/>
                <w:bCs/>
                <w:sz w:val="24"/>
                <w:szCs w:val="24"/>
              </w:rPr>
              <w:t>评审要素</w:t>
            </w:r>
          </w:p>
        </w:tc>
      </w:tr>
      <w:tr w14:paraId="611B028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0" w:hRule="atLeast"/>
        </w:trPr>
        <w:tc>
          <w:tcPr>
            <w:tcW w:w="1222" w:type="dxa"/>
            <w:vMerge w:val="continue"/>
            <w:tcBorders>
              <w:top w:val="single" w:color="auto" w:sz="2" w:space="0"/>
              <w:bottom w:val="single" w:color="auto" w:sz="2" w:space="0"/>
            </w:tcBorders>
            <w:shd w:val="clear" w:color="auto" w:fill="F1F1F1"/>
            <w:vAlign w:val="center"/>
          </w:tcPr>
          <w:p w14:paraId="5ABC9861">
            <w:pPr>
              <w:widowControl/>
              <w:spacing w:line="300" w:lineRule="exact"/>
              <w:jc w:val="center"/>
              <w:rPr>
                <w:rFonts w:ascii="宋体" w:hAnsi="宋体" w:cs="Calibri Light"/>
                <w:bCs/>
              </w:rPr>
            </w:pPr>
          </w:p>
        </w:tc>
        <w:tc>
          <w:tcPr>
            <w:tcW w:w="1074" w:type="dxa"/>
            <w:tcBorders>
              <w:top w:val="single" w:color="auto" w:sz="2" w:space="0"/>
              <w:bottom w:val="single" w:color="auto" w:sz="2" w:space="0"/>
            </w:tcBorders>
            <w:shd w:val="clear" w:color="auto" w:fill="F1F1F1"/>
            <w:vAlign w:val="center"/>
          </w:tcPr>
          <w:p w14:paraId="66A86251">
            <w:pPr>
              <w:widowControl/>
              <w:spacing w:line="300" w:lineRule="exact"/>
              <w:jc w:val="center"/>
              <w:rPr>
                <w:rFonts w:hint="default" w:ascii="宋体" w:hAnsi="宋体" w:eastAsia="宋体" w:cs="Calibri Light"/>
                <w:b/>
                <w:bCs/>
                <w:lang w:val="en-US" w:eastAsia="zh-CN"/>
              </w:rPr>
            </w:pPr>
            <w:r>
              <w:rPr>
                <w:rFonts w:hint="eastAsia" w:ascii="宋体" w:hAnsi="宋体" w:cs="Calibri Light"/>
                <w:b/>
                <w:bCs/>
                <w:lang w:val="en-US" w:eastAsia="zh-CN"/>
              </w:rPr>
              <w:t>100</w:t>
            </w:r>
          </w:p>
        </w:tc>
        <w:tc>
          <w:tcPr>
            <w:tcW w:w="7093" w:type="dxa"/>
            <w:vMerge w:val="continue"/>
            <w:tcBorders>
              <w:top w:val="single" w:color="auto" w:sz="2" w:space="0"/>
              <w:bottom w:val="single" w:color="auto" w:sz="2" w:space="0"/>
            </w:tcBorders>
            <w:shd w:val="clear" w:color="auto" w:fill="F1F1F1"/>
            <w:vAlign w:val="center"/>
          </w:tcPr>
          <w:p w14:paraId="7E64010C">
            <w:pPr>
              <w:widowControl/>
              <w:spacing w:line="300" w:lineRule="exact"/>
              <w:rPr>
                <w:rFonts w:ascii="宋体" w:hAnsi="宋体" w:cs="Calibri Light"/>
                <w:bCs/>
              </w:rPr>
            </w:pPr>
          </w:p>
        </w:tc>
      </w:tr>
      <w:tr w14:paraId="63ED500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19" w:hRule="atLeast"/>
        </w:trPr>
        <w:tc>
          <w:tcPr>
            <w:tcW w:w="1222" w:type="dxa"/>
            <w:tcBorders>
              <w:top w:val="single" w:color="auto" w:sz="2" w:space="0"/>
            </w:tcBorders>
            <w:vAlign w:val="center"/>
          </w:tcPr>
          <w:p w14:paraId="3B22B03D">
            <w:pPr>
              <w:spacing w:line="32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价格</w:t>
            </w:r>
          </w:p>
        </w:tc>
        <w:tc>
          <w:tcPr>
            <w:tcW w:w="1074" w:type="dxa"/>
            <w:tcBorders>
              <w:top w:val="single" w:color="auto" w:sz="2" w:space="0"/>
            </w:tcBorders>
            <w:vAlign w:val="center"/>
          </w:tcPr>
          <w:p w14:paraId="6F3D946C">
            <w:pPr>
              <w:spacing w:line="320" w:lineRule="exact"/>
              <w:jc w:val="center"/>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rPr>
              <w:t>0</w:t>
            </w:r>
          </w:p>
        </w:tc>
        <w:tc>
          <w:tcPr>
            <w:tcW w:w="7093" w:type="dxa"/>
            <w:tcBorders>
              <w:top w:val="single" w:color="auto" w:sz="2" w:space="0"/>
            </w:tcBorders>
            <w:vAlign w:val="center"/>
          </w:tcPr>
          <w:p w14:paraId="5E4B1F91">
            <w:pPr>
              <w:spacing w:line="320" w:lineRule="exact"/>
              <w:jc w:val="left"/>
              <w:rPr>
                <w:rFonts w:hint="default"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有效投标人最低报价作为基准价，各投标人的报价得分按下列公式计算：（基准价/投标报价）×</w:t>
            </w:r>
            <w:r>
              <w:rPr>
                <w:rFonts w:hint="eastAsia" w:ascii="宋体" w:hAnsi="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lang w:eastAsia="zh-CN"/>
              </w:rPr>
              <w:t>0％×100分</w:t>
            </w:r>
          </w:p>
          <w:p w14:paraId="0E295FA3">
            <w:pPr>
              <w:spacing w:line="440" w:lineRule="exact"/>
              <w:rPr>
                <w:rFonts w:hint="eastAsia" w:ascii="宋体" w:hAnsi="宋体" w:eastAsia="宋体" w:cs="宋体"/>
                <w:sz w:val="24"/>
                <w:highlight w:val="none"/>
              </w:rPr>
            </w:pPr>
            <w:r>
              <w:rPr>
                <w:rFonts w:hint="eastAsia" w:ascii="宋体" w:hAnsi="宋体" w:eastAsia="宋体" w:cs="宋体"/>
                <w:sz w:val="24"/>
                <w:highlight w:val="none"/>
              </w:rPr>
              <w:t>注：（1）根据《政府采购促进中小企业发展管理办法》的通知--财库〔2020〕46号的相关规定，对小型和微型企业的价格给予10%的扣除，用扣除后的价格参与评审。</w:t>
            </w:r>
          </w:p>
          <w:p w14:paraId="70F3CA76">
            <w:pPr>
              <w:spacing w:line="440" w:lineRule="exact"/>
              <w:rPr>
                <w:rFonts w:hint="eastAsia" w:ascii="宋体" w:hAnsi="宋体" w:eastAsia="宋体" w:cs="宋体"/>
                <w:sz w:val="24"/>
                <w:highlight w:val="none"/>
              </w:rPr>
            </w:pPr>
            <w:r>
              <w:rPr>
                <w:rFonts w:hint="eastAsia" w:ascii="宋体" w:hAnsi="宋体" w:eastAsia="宋体" w:cs="宋体"/>
                <w:sz w:val="24"/>
                <w:highlight w:val="none"/>
              </w:rPr>
              <w:t>（2）根据《财政部民政部中国残疾人联合会关于促进残疾人就业政府采购政策的通知》（财库〔2017〕141号）的规定，对符合条件的残疾人福利性单位设备的价格给予10%的扣除，用扣除后的价格参与评审。</w:t>
            </w:r>
          </w:p>
          <w:p w14:paraId="3D4E5D16">
            <w:pPr>
              <w:spacing w:line="440" w:lineRule="exact"/>
              <w:rPr>
                <w:rFonts w:hint="eastAsia" w:ascii="宋体" w:hAnsi="宋体" w:eastAsia="宋体" w:cs="宋体"/>
                <w:sz w:val="24"/>
                <w:highlight w:val="none"/>
              </w:rPr>
            </w:pPr>
            <w:r>
              <w:rPr>
                <w:rFonts w:hint="eastAsia" w:ascii="宋体" w:hAnsi="宋体" w:eastAsia="宋体" w:cs="宋体"/>
                <w:sz w:val="24"/>
                <w:highlight w:val="none"/>
              </w:rPr>
              <w:t>小型、微型企业和监狱企业级符合财政部、民政部、中国残疾人联合会关于促进残疾人就业政府采购政策的通知，以上政策同时具备的仅对其进行一次</w:t>
            </w:r>
            <w:r>
              <w:rPr>
                <w:rFonts w:hint="eastAsia" w:ascii="宋体" w:hAnsi="宋体" w:eastAsia="宋体" w:cs="宋体"/>
                <w:sz w:val="24"/>
                <w:highlight w:val="none"/>
                <w:lang w:val="en-US" w:eastAsia="zh-CN"/>
              </w:rPr>
              <w:t>10</w:t>
            </w:r>
            <w:r>
              <w:rPr>
                <w:rFonts w:hint="eastAsia" w:ascii="宋体" w:hAnsi="宋体" w:eastAsia="宋体" w:cs="宋体"/>
                <w:sz w:val="24"/>
                <w:highlight w:val="none"/>
              </w:rPr>
              <w:t>%的价格扣除，不重复扣除。</w:t>
            </w:r>
          </w:p>
          <w:p w14:paraId="58F8EAB7">
            <w:pPr>
              <w:pStyle w:val="2"/>
              <w:rPr>
                <w:rFonts w:hint="default"/>
                <w:lang w:eastAsia="zh-CN"/>
              </w:rPr>
            </w:pPr>
            <w:r>
              <w:rPr>
                <w:rFonts w:hint="eastAsia" w:ascii="宋体" w:hAnsi="宋体" w:eastAsia="宋体" w:cs="宋体"/>
                <w:sz w:val="24"/>
                <w:highlight w:val="none"/>
              </w:rPr>
              <w:t>（3）</w:t>
            </w:r>
            <w:r>
              <w:rPr>
                <w:rFonts w:hint="eastAsia" w:ascii="宋体" w:hAnsi="宋体" w:cs="宋体"/>
                <w:sz w:val="24"/>
                <w:highlight w:val="none"/>
                <w:lang w:val="en-US" w:eastAsia="zh-CN"/>
              </w:rPr>
              <w:t>根据</w:t>
            </w:r>
            <w:r>
              <w:rPr>
                <w:rFonts w:hint="eastAsia" w:ascii="宋体" w:hAnsi="宋体" w:eastAsia="宋体" w:cs="宋体"/>
                <w:sz w:val="24"/>
                <w:highlight w:val="none"/>
              </w:rPr>
              <w:t>《国务院办公厅关于在政府采购中实施本国产品标准及相关政策的通知 》-（国办发〔2025〕34号）</w:t>
            </w:r>
            <w:r>
              <w:rPr>
                <w:rFonts w:hint="eastAsia" w:ascii="宋体" w:hAnsi="宋体" w:cs="宋体"/>
                <w:sz w:val="24"/>
                <w:highlight w:val="none"/>
                <w:lang w:val="en-US" w:eastAsia="zh-CN"/>
              </w:rPr>
              <w:t>的规定</w:t>
            </w:r>
            <w:r>
              <w:rPr>
                <w:rFonts w:hint="eastAsia" w:ascii="宋体" w:hAnsi="宋体" w:eastAsia="宋体" w:cs="宋体"/>
                <w:sz w:val="24"/>
                <w:highlight w:val="none"/>
              </w:rPr>
              <w:t>，对</w:t>
            </w:r>
            <w:r>
              <w:rPr>
                <w:rFonts w:hint="eastAsia" w:ascii="宋体" w:hAnsi="宋体" w:cs="宋体"/>
                <w:sz w:val="24"/>
                <w:highlight w:val="none"/>
                <w:lang w:val="en-US" w:eastAsia="zh-CN"/>
              </w:rPr>
              <w:t>符合</w:t>
            </w:r>
            <w:r>
              <w:rPr>
                <w:rFonts w:hint="eastAsia" w:ascii="宋体" w:hAnsi="宋体" w:eastAsia="宋体" w:cs="宋体"/>
                <w:sz w:val="24"/>
                <w:highlight w:val="none"/>
              </w:rPr>
              <w:t>本国产品</w:t>
            </w:r>
            <w:r>
              <w:rPr>
                <w:rFonts w:hint="eastAsia" w:ascii="宋体" w:hAnsi="宋体" w:cs="宋体"/>
                <w:sz w:val="24"/>
                <w:highlight w:val="none"/>
                <w:lang w:val="en-US" w:eastAsia="zh-CN"/>
              </w:rPr>
              <w:t>规定</w:t>
            </w:r>
            <w:r>
              <w:rPr>
                <w:rFonts w:hint="eastAsia" w:ascii="宋体" w:hAnsi="宋体" w:eastAsia="宋体" w:cs="宋体"/>
                <w:sz w:val="24"/>
                <w:highlight w:val="none"/>
              </w:rPr>
              <w:t>的报价给予20%的价格扣除，用扣除后的价格参与评审。</w:t>
            </w:r>
          </w:p>
        </w:tc>
      </w:tr>
      <w:tr w14:paraId="3A0A90B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142" w:hRule="atLeast"/>
        </w:trPr>
        <w:tc>
          <w:tcPr>
            <w:tcW w:w="1222" w:type="dxa"/>
            <w:vAlign w:val="center"/>
          </w:tcPr>
          <w:p w14:paraId="110FE627">
            <w:pPr>
              <w:spacing w:line="32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技术参数</w:t>
            </w:r>
          </w:p>
        </w:tc>
        <w:tc>
          <w:tcPr>
            <w:tcW w:w="1074" w:type="dxa"/>
            <w:vAlign w:val="center"/>
          </w:tcPr>
          <w:p w14:paraId="4EAC2FDC">
            <w:pPr>
              <w:spacing w:line="320" w:lineRule="exact"/>
              <w:jc w:val="center"/>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20</w:t>
            </w:r>
          </w:p>
        </w:tc>
        <w:tc>
          <w:tcPr>
            <w:tcW w:w="7093" w:type="dxa"/>
          </w:tcPr>
          <w:p w14:paraId="6754F2C8">
            <w:pPr>
              <w:spacing w:line="320" w:lineRule="exact"/>
              <w:jc w:val="left"/>
              <w:rPr>
                <w:rFonts w:hint="default" w:ascii="宋体" w:hAnsi="宋体" w:eastAsia="宋体" w:cs="宋体"/>
                <w:color w:val="auto"/>
                <w:kern w:val="0"/>
                <w:sz w:val="24"/>
                <w:szCs w:val="24"/>
                <w:highlight w:val="none"/>
              </w:rPr>
            </w:pPr>
            <w:r>
              <w:rPr>
                <w:rFonts w:hint="default" w:ascii="宋体" w:hAnsi="宋体" w:eastAsia="宋体" w:cs="宋体"/>
                <w:color w:val="auto"/>
                <w:kern w:val="0"/>
                <w:sz w:val="24"/>
                <w:szCs w:val="24"/>
                <w:highlight w:val="none"/>
              </w:rPr>
              <w:t>技术方案中各项设备及软件功能的技术参数响应清晰明确，符合使用要求，技术指标和性能完全响应招标文件要求，满足使用需求，计</w:t>
            </w:r>
            <w:r>
              <w:rPr>
                <w:rFonts w:hint="eastAsia" w:ascii="宋体" w:hAnsi="宋体" w:cs="宋体"/>
                <w:color w:val="auto"/>
                <w:kern w:val="0"/>
                <w:sz w:val="24"/>
                <w:szCs w:val="24"/>
                <w:highlight w:val="none"/>
                <w:lang w:val="en-US" w:eastAsia="zh-CN"/>
              </w:rPr>
              <w:t>20</w:t>
            </w:r>
            <w:r>
              <w:rPr>
                <w:rFonts w:hint="default" w:ascii="宋体" w:hAnsi="宋体" w:eastAsia="宋体" w:cs="宋体"/>
                <w:color w:val="auto"/>
                <w:kern w:val="0"/>
                <w:sz w:val="24"/>
                <w:szCs w:val="24"/>
                <w:highlight w:val="none"/>
              </w:rPr>
              <w:t>分。结合规格、技术参数偏离表的响应证明材料，按招标文件内配置最低要求，每出现1个负偏离，扣</w:t>
            </w:r>
            <w:r>
              <w:rPr>
                <w:rFonts w:hint="eastAsia" w:ascii="宋体" w:hAnsi="宋体" w:cs="宋体"/>
                <w:color w:val="auto"/>
                <w:kern w:val="0"/>
                <w:sz w:val="24"/>
                <w:szCs w:val="24"/>
                <w:highlight w:val="none"/>
                <w:lang w:val="en-US" w:eastAsia="zh-CN"/>
              </w:rPr>
              <w:t>1</w:t>
            </w:r>
            <w:r>
              <w:rPr>
                <w:rFonts w:hint="default" w:ascii="宋体" w:hAnsi="宋体" w:eastAsia="宋体" w:cs="宋体"/>
                <w:color w:val="auto"/>
                <w:kern w:val="0"/>
                <w:sz w:val="24"/>
                <w:szCs w:val="24"/>
                <w:highlight w:val="none"/>
              </w:rPr>
              <w:t>分</w:t>
            </w:r>
            <w:r>
              <w:rPr>
                <w:rFonts w:hint="eastAsia" w:ascii="宋体" w:hAnsi="宋体" w:cs="宋体"/>
                <w:color w:val="auto"/>
                <w:kern w:val="0"/>
                <w:sz w:val="24"/>
                <w:szCs w:val="24"/>
                <w:highlight w:val="none"/>
                <w:lang w:eastAsia="zh-CN"/>
              </w:rPr>
              <w:t>。</w:t>
            </w:r>
            <w:r>
              <w:rPr>
                <w:rFonts w:hint="default" w:ascii="宋体" w:hAnsi="宋体" w:eastAsia="宋体" w:cs="宋体"/>
                <w:color w:val="auto"/>
                <w:kern w:val="0"/>
                <w:sz w:val="24"/>
                <w:szCs w:val="24"/>
                <w:highlight w:val="none"/>
              </w:rPr>
              <w:t>扣完为止。投标人须按招标文件要求提供明材料（证明材料包括但不限于第三方机构出具的检测报告或功能截图或产品说明书或技术参数白皮书等，加盖投标人公章</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lang w:val="en-US" w:eastAsia="zh-CN"/>
              </w:rPr>
              <w:t>未要求提供证明材料的技术参数需在投标产品技术参数偏离表中逐项做出响应</w:t>
            </w:r>
            <w:r>
              <w:rPr>
                <w:rFonts w:hint="default" w:ascii="宋体" w:hAnsi="宋体" w:eastAsia="宋体" w:cs="宋体"/>
                <w:color w:val="auto"/>
                <w:kern w:val="0"/>
                <w:sz w:val="24"/>
                <w:szCs w:val="24"/>
                <w:highlight w:val="none"/>
              </w:rPr>
              <w:t>），</w:t>
            </w:r>
            <w:r>
              <w:rPr>
                <w:rFonts w:hint="eastAsia" w:ascii="宋体" w:hAnsi="宋体" w:cs="宋体"/>
                <w:color w:val="auto"/>
                <w:kern w:val="0"/>
                <w:sz w:val="24"/>
                <w:szCs w:val="24"/>
                <w:highlight w:val="none"/>
                <w:lang w:val="en-US" w:eastAsia="zh-CN"/>
              </w:rPr>
              <w:t>未响应或未按招标文件要求提供证明材料</w:t>
            </w:r>
            <w:r>
              <w:rPr>
                <w:rFonts w:hint="default" w:ascii="宋体" w:hAnsi="宋体" w:eastAsia="宋体" w:cs="宋体"/>
                <w:color w:val="auto"/>
                <w:kern w:val="0"/>
                <w:sz w:val="24"/>
                <w:szCs w:val="24"/>
                <w:highlight w:val="none"/>
              </w:rPr>
              <w:t>视为负偏离。</w:t>
            </w:r>
          </w:p>
        </w:tc>
      </w:tr>
      <w:tr w14:paraId="0E5926C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153" w:hRule="atLeast"/>
        </w:trPr>
        <w:tc>
          <w:tcPr>
            <w:tcW w:w="1222" w:type="dxa"/>
            <w:vAlign w:val="center"/>
          </w:tcPr>
          <w:p w14:paraId="501A75DE">
            <w:pPr>
              <w:spacing w:line="32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供货组织安排方案</w:t>
            </w:r>
          </w:p>
        </w:tc>
        <w:tc>
          <w:tcPr>
            <w:tcW w:w="1074" w:type="dxa"/>
            <w:vAlign w:val="center"/>
          </w:tcPr>
          <w:p w14:paraId="767EEEE6">
            <w:pPr>
              <w:spacing w:line="320" w:lineRule="exact"/>
              <w:jc w:val="center"/>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5</w:t>
            </w:r>
          </w:p>
        </w:tc>
        <w:tc>
          <w:tcPr>
            <w:tcW w:w="7093" w:type="dxa"/>
            <w:vAlign w:val="center"/>
          </w:tcPr>
          <w:p w14:paraId="2281FAE7">
            <w:pPr>
              <w:spacing w:line="320" w:lineRule="exact"/>
              <w:jc w:val="left"/>
              <w:rPr>
                <w:rFonts w:hint="default" w:ascii="宋体" w:hAnsi="宋体" w:eastAsia="宋体" w:cs="宋体"/>
                <w:color w:val="auto"/>
                <w:kern w:val="0"/>
                <w:sz w:val="24"/>
                <w:szCs w:val="24"/>
                <w:highlight w:val="none"/>
                <w:lang w:eastAsia="zh-CN"/>
              </w:rPr>
            </w:pPr>
            <w:r>
              <w:rPr>
                <w:rFonts w:hint="default" w:ascii="宋体" w:hAnsi="宋体" w:eastAsia="宋体" w:cs="宋体"/>
                <w:color w:val="auto"/>
                <w:kern w:val="0"/>
                <w:sz w:val="24"/>
                <w:szCs w:val="24"/>
                <w:highlight w:val="none"/>
                <w:lang w:eastAsia="zh-CN"/>
              </w:rPr>
              <w:t>供货组织安排方案科学合理、可行、全面得</w:t>
            </w:r>
            <w:r>
              <w:rPr>
                <w:rFonts w:hint="eastAsia" w:ascii="宋体" w:hAnsi="宋体" w:cs="宋体"/>
                <w:color w:val="auto"/>
                <w:kern w:val="0"/>
                <w:sz w:val="24"/>
                <w:szCs w:val="24"/>
                <w:highlight w:val="none"/>
                <w:lang w:val="en-US" w:eastAsia="zh-CN"/>
              </w:rPr>
              <w:t>5</w:t>
            </w:r>
            <w:r>
              <w:rPr>
                <w:rFonts w:hint="default" w:ascii="宋体" w:hAnsi="宋体" w:eastAsia="宋体" w:cs="宋体"/>
                <w:color w:val="auto"/>
                <w:kern w:val="0"/>
                <w:sz w:val="24"/>
                <w:szCs w:val="24"/>
                <w:highlight w:val="none"/>
                <w:lang w:eastAsia="zh-CN"/>
              </w:rPr>
              <w:t>分； 供货组织安排方案较合理、可行得</w:t>
            </w:r>
            <w:r>
              <w:rPr>
                <w:rFonts w:hint="eastAsia" w:ascii="宋体" w:hAnsi="宋体" w:cs="宋体"/>
                <w:color w:val="auto"/>
                <w:kern w:val="0"/>
                <w:sz w:val="24"/>
                <w:szCs w:val="24"/>
                <w:highlight w:val="none"/>
                <w:lang w:val="en-US" w:eastAsia="zh-CN"/>
              </w:rPr>
              <w:t>3</w:t>
            </w:r>
            <w:r>
              <w:rPr>
                <w:rFonts w:hint="default" w:ascii="宋体" w:hAnsi="宋体" w:eastAsia="宋体" w:cs="宋体"/>
                <w:color w:val="auto"/>
                <w:kern w:val="0"/>
                <w:sz w:val="24"/>
                <w:szCs w:val="24"/>
                <w:highlight w:val="none"/>
                <w:lang w:eastAsia="zh-CN"/>
              </w:rPr>
              <w:t>分。 供货组织安排方案基本合理可行得</w:t>
            </w:r>
            <w:r>
              <w:rPr>
                <w:rFonts w:hint="eastAsia" w:ascii="宋体" w:hAnsi="宋体" w:cs="宋体"/>
                <w:color w:val="auto"/>
                <w:kern w:val="0"/>
                <w:sz w:val="24"/>
                <w:szCs w:val="24"/>
                <w:highlight w:val="none"/>
                <w:lang w:val="en-US" w:eastAsia="zh-CN"/>
              </w:rPr>
              <w:t>1</w:t>
            </w:r>
            <w:r>
              <w:rPr>
                <w:rFonts w:hint="default" w:ascii="宋体" w:hAnsi="宋体" w:eastAsia="宋体" w:cs="宋体"/>
                <w:color w:val="auto"/>
                <w:kern w:val="0"/>
                <w:sz w:val="24"/>
                <w:szCs w:val="24"/>
                <w:highlight w:val="none"/>
                <w:lang w:eastAsia="zh-CN"/>
              </w:rPr>
              <w:t>分。 未提供不得分。</w:t>
            </w:r>
          </w:p>
        </w:tc>
      </w:tr>
      <w:tr w14:paraId="0EA6110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760" w:hRule="atLeast"/>
        </w:trPr>
        <w:tc>
          <w:tcPr>
            <w:tcW w:w="1222" w:type="dxa"/>
            <w:vAlign w:val="center"/>
          </w:tcPr>
          <w:p w14:paraId="11BCDC45">
            <w:pPr>
              <w:spacing w:line="32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人员、运输措施方案</w:t>
            </w:r>
          </w:p>
        </w:tc>
        <w:tc>
          <w:tcPr>
            <w:tcW w:w="1074" w:type="dxa"/>
            <w:vAlign w:val="center"/>
          </w:tcPr>
          <w:p w14:paraId="30AA5482">
            <w:pPr>
              <w:spacing w:line="320" w:lineRule="exact"/>
              <w:jc w:val="center"/>
              <w:rPr>
                <w:rFonts w:hint="eastAsia" w:ascii="宋体" w:hAnsi="宋体" w:eastAsia="宋体" w:cs="宋体"/>
                <w:color w:val="auto"/>
                <w:kern w:val="0"/>
                <w:sz w:val="24"/>
                <w:szCs w:val="24"/>
                <w:highlight w:val="none"/>
                <w:lang w:eastAsia="zh-CN"/>
              </w:rPr>
            </w:pPr>
            <w:r>
              <w:rPr>
                <w:rFonts w:hint="eastAsia" w:ascii="宋体" w:hAnsi="宋体" w:cs="宋体"/>
                <w:color w:val="auto"/>
                <w:kern w:val="0"/>
                <w:sz w:val="24"/>
                <w:szCs w:val="24"/>
                <w:highlight w:val="none"/>
                <w:lang w:val="en-US" w:eastAsia="zh-CN"/>
              </w:rPr>
              <w:t>3</w:t>
            </w:r>
          </w:p>
        </w:tc>
        <w:tc>
          <w:tcPr>
            <w:tcW w:w="7093" w:type="dxa"/>
          </w:tcPr>
          <w:p w14:paraId="58690EEE">
            <w:pPr>
              <w:spacing w:line="320" w:lineRule="exact"/>
              <w:jc w:val="left"/>
              <w:rPr>
                <w:rFonts w:hint="default"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投标人</w:t>
            </w:r>
            <w:r>
              <w:rPr>
                <w:rFonts w:hint="default" w:ascii="宋体" w:hAnsi="宋体" w:eastAsia="宋体" w:cs="宋体"/>
                <w:color w:val="auto"/>
                <w:kern w:val="0"/>
                <w:sz w:val="24"/>
                <w:szCs w:val="24"/>
                <w:highlight w:val="none"/>
                <w:lang w:eastAsia="zh-CN"/>
              </w:rPr>
              <w:t>针对本项目提供人员配备计划及运输措施方案，包含但不限于：①人员配备清单②人员的组织架构③运输计划等。人员、运输措施方案科学合理、可行、全面得</w:t>
            </w:r>
            <w:r>
              <w:rPr>
                <w:rFonts w:hint="eastAsia" w:ascii="宋体" w:hAnsi="宋体" w:cs="宋体"/>
                <w:color w:val="auto"/>
                <w:kern w:val="0"/>
                <w:sz w:val="24"/>
                <w:szCs w:val="24"/>
                <w:highlight w:val="none"/>
                <w:lang w:val="en-US" w:eastAsia="zh-CN"/>
              </w:rPr>
              <w:t>3</w:t>
            </w:r>
            <w:r>
              <w:rPr>
                <w:rFonts w:hint="default" w:ascii="宋体" w:hAnsi="宋体" w:eastAsia="宋体" w:cs="宋体"/>
                <w:color w:val="auto"/>
                <w:kern w:val="0"/>
                <w:sz w:val="24"/>
                <w:szCs w:val="24"/>
                <w:highlight w:val="none"/>
                <w:lang w:eastAsia="zh-CN"/>
              </w:rPr>
              <w:t>分； 人员、运输措施方案较合理可行得</w:t>
            </w:r>
            <w:r>
              <w:rPr>
                <w:rFonts w:hint="eastAsia" w:ascii="宋体" w:hAnsi="宋体" w:cs="宋体"/>
                <w:color w:val="auto"/>
                <w:kern w:val="0"/>
                <w:sz w:val="24"/>
                <w:szCs w:val="24"/>
                <w:highlight w:val="none"/>
                <w:lang w:val="en-US" w:eastAsia="zh-CN"/>
              </w:rPr>
              <w:t>2</w:t>
            </w:r>
            <w:r>
              <w:rPr>
                <w:rFonts w:hint="default" w:ascii="宋体" w:hAnsi="宋体" w:eastAsia="宋体" w:cs="宋体"/>
                <w:color w:val="auto"/>
                <w:kern w:val="0"/>
                <w:sz w:val="24"/>
                <w:szCs w:val="24"/>
                <w:highlight w:val="none"/>
                <w:lang w:eastAsia="zh-CN"/>
              </w:rPr>
              <w:t>分； 人员、运输措施方案基本合理可行得1分。 未提供不得分。</w:t>
            </w:r>
          </w:p>
        </w:tc>
      </w:tr>
      <w:tr w14:paraId="1AB19AB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727" w:hRule="atLeast"/>
        </w:trPr>
        <w:tc>
          <w:tcPr>
            <w:tcW w:w="1222" w:type="dxa"/>
            <w:vAlign w:val="center"/>
          </w:tcPr>
          <w:p w14:paraId="77BCC7F0">
            <w:pPr>
              <w:spacing w:line="32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质量保证措施</w:t>
            </w:r>
          </w:p>
        </w:tc>
        <w:tc>
          <w:tcPr>
            <w:tcW w:w="1074" w:type="dxa"/>
            <w:vAlign w:val="center"/>
          </w:tcPr>
          <w:p w14:paraId="7A0C4536">
            <w:pPr>
              <w:spacing w:line="320" w:lineRule="exact"/>
              <w:jc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6</w:t>
            </w:r>
          </w:p>
        </w:tc>
        <w:tc>
          <w:tcPr>
            <w:tcW w:w="7093" w:type="dxa"/>
          </w:tcPr>
          <w:p w14:paraId="22206564">
            <w:pPr>
              <w:spacing w:line="320" w:lineRule="exact"/>
              <w:jc w:val="left"/>
              <w:rPr>
                <w:rFonts w:hint="default" w:ascii="宋体" w:hAnsi="宋体" w:eastAsia="宋体" w:cs="宋体"/>
                <w:color w:val="auto"/>
                <w:kern w:val="0"/>
                <w:sz w:val="24"/>
                <w:szCs w:val="24"/>
                <w:highlight w:val="none"/>
                <w:lang w:eastAsia="zh-CN"/>
              </w:rPr>
            </w:pPr>
            <w:r>
              <w:rPr>
                <w:rFonts w:hint="default" w:ascii="宋体" w:hAnsi="宋体" w:eastAsia="宋体" w:cs="宋体"/>
                <w:color w:val="auto"/>
                <w:kern w:val="0"/>
                <w:sz w:val="24"/>
                <w:szCs w:val="24"/>
                <w:highlight w:val="none"/>
                <w:lang w:eastAsia="zh-CN"/>
              </w:rPr>
              <w:t>针对本项目提供质量保证，质量保证措施包含：①项目质量实施标准②质量保证措施③质量保证承诺等。针对本项目提供详细完善的质量保证措施，保证措施详细完善、针对性强得6分； 保证措施较完善、针对性一般得3分； 保证措施基本完善得1分。未提供不得分。</w:t>
            </w:r>
          </w:p>
        </w:tc>
      </w:tr>
      <w:tr w14:paraId="55DF290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50" w:hRule="atLeast"/>
        </w:trPr>
        <w:tc>
          <w:tcPr>
            <w:tcW w:w="1222" w:type="dxa"/>
            <w:vAlign w:val="center"/>
          </w:tcPr>
          <w:p w14:paraId="12183819">
            <w:pPr>
              <w:spacing w:line="32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培训</w:t>
            </w:r>
            <w:r>
              <w:rPr>
                <w:rFonts w:hint="eastAsia" w:ascii="宋体" w:hAnsi="宋体" w:eastAsia="宋体" w:cs="宋体"/>
                <w:color w:val="auto"/>
                <w:kern w:val="0"/>
                <w:sz w:val="24"/>
                <w:szCs w:val="24"/>
                <w:highlight w:val="none"/>
                <w:lang w:val="en-US" w:eastAsia="zh-CN"/>
              </w:rPr>
              <w:t>方案</w:t>
            </w:r>
          </w:p>
        </w:tc>
        <w:tc>
          <w:tcPr>
            <w:tcW w:w="1074" w:type="dxa"/>
            <w:vAlign w:val="center"/>
          </w:tcPr>
          <w:p w14:paraId="6CF6040E">
            <w:pPr>
              <w:spacing w:line="320" w:lineRule="exact"/>
              <w:jc w:val="center"/>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3</w:t>
            </w:r>
          </w:p>
        </w:tc>
        <w:tc>
          <w:tcPr>
            <w:tcW w:w="7093" w:type="dxa"/>
            <w:vAlign w:val="center"/>
          </w:tcPr>
          <w:p w14:paraId="3175ADBA">
            <w:pPr>
              <w:spacing w:line="320" w:lineRule="exact"/>
              <w:jc w:val="left"/>
              <w:rPr>
                <w:rFonts w:hint="default"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投标人需提供培训方案，保证使用单位能熟练操作和日常使用。培训方案内容应包含：①培训内容②培训方式③培训计划。 培训方案详细完整合理，完全满足采购人需求的得</w:t>
            </w:r>
            <w:r>
              <w:rPr>
                <w:rFonts w:hint="eastAsia" w:ascii="宋体" w:hAnsi="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lang w:val="en-US" w:eastAsia="zh-CN"/>
              </w:rPr>
              <w:t>分;培训方案完善、针对性一般得</w:t>
            </w:r>
            <w:r>
              <w:rPr>
                <w:rFonts w:hint="eastAsia" w:ascii="宋体" w:hAnsi="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lang w:val="en-US" w:eastAsia="zh-CN"/>
              </w:rPr>
              <w:t>分；方案基本完整，基本满足需求的得</w:t>
            </w:r>
            <w:r>
              <w:rPr>
                <w:rFonts w:hint="eastAsia" w:ascii="宋体" w:hAnsi="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lang w:val="en-US" w:eastAsia="zh-CN"/>
              </w:rPr>
              <w:t>分。未提供不得分。</w:t>
            </w:r>
          </w:p>
        </w:tc>
      </w:tr>
      <w:tr w14:paraId="6F210C7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50" w:hRule="atLeast"/>
        </w:trPr>
        <w:tc>
          <w:tcPr>
            <w:tcW w:w="1222" w:type="dxa"/>
            <w:vAlign w:val="center"/>
          </w:tcPr>
          <w:p w14:paraId="4556ADC6">
            <w:pPr>
              <w:spacing w:line="32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应急预案</w:t>
            </w:r>
          </w:p>
        </w:tc>
        <w:tc>
          <w:tcPr>
            <w:tcW w:w="1074" w:type="dxa"/>
            <w:vAlign w:val="center"/>
          </w:tcPr>
          <w:p w14:paraId="5C5450E6">
            <w:pPr>
              <w:spacing w:line="32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6</w:t>
            </w:r>
          </w:p>
        </w:tc>
        <w:tc>
          <w:tcPr>
            <w:tcW w:w="7093" w:type="dxa"/>
            <w:vAlign w:val="center"/>
          </w:tcPr>
          <w:p w14:paraId="49BE7FF8">
            <w:pPr>
              <w:spacing w:line="320" w:lineRule="exact"/>
              <w:jc w:val="left"/>
              <w:rPr>
                <w:rFonts w:hint="default"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应急预案包含：①风险内容分析②应急处理方案。针对本项目制定应急预案，预案中突发状况分析合理、解决方案详尽得6分; 预案较合理可行，解决方案完整得4分; 预案合理性与解决方案基本完整得2分。 未提供不得分。</w:t>
            </w:r>
          </w:p>
        </w:tc>
      </w:tr>
      <w:tr w14:paraId="359004D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50" w:hRule="atLeast"/>
        </w:trPr>
        <w:tc>
          <w:tcPr>
            <w:tcW w:w="1222" w:type="dxa"/>
            <w:vAlign w:val="center"/>
          </w:tcPr>
          <w:p w14:paraId="2C90F33F">
            <w:pPr>
              <w:spacing w:line="32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售后服务方案</w:t>
            </w:r>
          </w:p>
        </w:tc>
        <w:tc>
          <w:tcPr>
            <w:tcW w:w="1074" w:type="dxa"/>
            <w:vAlign w:val="center"/>
          </w:tcPr>
          <w:p w14:paraId="16375800">
            <w:pPr>
              <w:spacing w:line="320" w:lineRule="exact"/>
              <w:jc w:val="center"/>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9</w:t>
            </w:r>
          </w:p>
        </w:tc>
        <w:tc>
          <w:tcPr>
            <w:tcW w:w="7093" w:type="dxa"/>
            <w:vAlign w:val="center"/>
          </w:tcPr>
          <w:p w14:paraId="6559DF5C">
            <w:pPr>
              <w:spacing w:line="320" w:lineRule="exact"/>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投标人提供完善的售后服务方案应包含：①售后服务内容②服务响应时间及承诺③定期巡检方案。售后服务方案满足采购人要求，售后方案全面合理、针对性强得9分； 方案合理、可行性较强得6分； 方案基本合理可行得3分。 未提供不得分。</w:t>
            </w:r>
          </w:p>
        </w:tc>
      </w:tr>
      <w:tr w14:paraId="6460129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50" w:hRule="atLeast"/>
        </w:trPr>
        <w:tc>
          <w:tcPr>
            <w:tcW w:w="1222" w:type="dxa"/>
            <w:vAlign w:val="center"/>
          </w:tcPr>
          <w:p w14:paraId="52E65ADE">
            <w:pPr>
              <w:spacing w:line="320" w:lineRule="exact"/>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业绩</w:t>
            </w:r>
          </w:p>
        </w:tc>
        <w:tc>
          <w:tcPr>
            <w:tcW w:w="1074" w:type="dxa"/>
            <w:vAlign w:val="center"/>
          </w:tcPr>
          <w:p w14:paraId="36BC6FA3">
            <w:pPr>
              <w:spacing w:line="32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5</w:t>
            </w:r>
          </w:p>
        </w:tc>
        <w:tc>
          <w:tcPr>
            <w:tcW w:w="7093" w:type="dxa"/>
            <w:vAlign w:val="center"/>
          </w:tcPr>
          <w:p w14:paraId="3467B0D8">
            <w:pPr>
              <w:spacing w:line="320" w:lineRule="exact"/>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提供</w:t>
            </w:r>
            <w:r>
              <w:rPr>
                <w:rFonts w:hint="eastAsia" w:ascii="宋体" w:hAnsi="宋体" w:eastAsia="宋体" w:cs="宋体"/>
                <w:color w:val="auto"/>
                <w:kern w:val="0"/>
                <w:sz w:val="24"/>
                <w:szCs w:val="24"/>
                <w:highlight w:val="none"/>
                <w:lang w:val="en-US" w:eastAsia="zh-CN"/>
              </w:rPr>
              <w:t>2024年1月1日至今</w:t>
            </w:r>
            <w:r>
              <w:rPr>
                <w:rFonts w:hint="eastAsia" w:ascii="宋体" w:hAnsi="宋体" w:eastAsia="宋体" w:cs="宋体"/>
                <w:color w:val="auto"/>
                <w:kern w:val="0"/>
                <w:sz w:val="24"/>
                <w:szCs w:val="24"/>
                <w:highlight w:val="none"/>
              </w:rPr>
              <w:t>同类项目业绩（以合同复印件</w:t>
            </w:r>
            <w:r>
              <w:rPr>
                <w:rFonts w:hint="eastAsia" w:ascii="宋体" w:hAnsi="宋体" w:cs="宋体"/>
                <w:color w:val="auto"/>
                <w:kern w:val="0"/>
                <w:sz w:val="24"/>
                <w:szCs w:val="24"/>
                <w:highlight w:val="none"/>
                <w:lang w:val="en-US" w:eastAsia="zh-CN"/>
              </w:rPr>
              <w:t>及对应发票</w:t>
            </w:r>
            <w:r>
              <w:rPr>
                <w:rFonts w:hint="eastAsia" w:ascii="宋体" w:hAnsi="宋体" w:eastAsia="宋体" w:cs="宋体"/>
                <w:color w:val="auto"/>
                <w:kern w:val="0"/>
                <w:sz w:val="24"/>
                <w:szCs w:val="24"/>
                <w:highlight w:val="none"/>
              </w:rPr>
              <w:t>为准），每提供1份得</w:t>
            </w: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rPr>
              <w:t>分，本项满分</w:t>
            </w:r>
            <w:r>
              <w:rPr>
                <w:rFonts w:hint="eastAsia" w:ascii="宋体" w:hAnsi="宋体" w:eastAsia="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rPr>
              <w:t>分。</w:t>
            </w:r>
          </w:p>
        </w:tc>
      </w:tr>
      <w:tr w14:paraId="32B1173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50" w:hRule="atLeast"/>
        </w:trPr>
        <w:tc>
          <w:tcPr>
            <w:tcW w:w="1222" w:type="dxa"/>
            <w:vAlign w:val="center"/>
          </w:tcPr>
          <w:p w14:paraId="03B8A5FE">
            <w:pPr>
              <w:spacing w:line="320" w:lineRule="exact"/>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服务承诺</w:t>
            </w:r>
          </w:p>
        </w:tc>
        <w:tc>
          <w:tcPr>
            <w:tcW w:w="1074" w:type="dxa"/>
            <w:vAlign w:val="center"/>
          </w:tcPr>
          <w:p w14:paraId="6A9F7DE6">
            <w:pPr>
              <w:spacing w:line="320" w:lineRule="exact"/>
              <w:jc w:val="center"/>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3</w:t>
            </w:r>
          </w:p>
        </w:tc>
        <w:tc>
          <w:tcPr>
            <w:tcW w:w="7093" w:type="dxa"/>
            <w:vAlign w:val="center"/>
          </w:tcPr>
          <w:p w14:paraId="149868D5">
            <w:pPr>
              <w:spacing w:line="320" w:lineRule="exact"/>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eastAsia="zh-CN"/>
              </w:rPr>
              <w:t>投标</w:t>
            </w:r>
            <w:r>
              <w:rPr>
                <w:rFonts w:hint="eastAsia" w:ascii="宋体" w:hAnsi="宋体" w:eastAsia="宋体" w:cs="宋体"/>
                <w:color w:val="auto"/>
                <w:kern w:val="0"/>
                <w:sz w:val="24"/>
                <w:szCs w:val="24"/>
                <w:highlight w:val="none"/>
                <w:lang w:val="en-US" w:eastAsia="zh-CN"/>
              </w:rPr>
              <w:t>人供货</w:t>
            </w:r>
            <w:r>
              <w:rPr>
                <w:rFonts w:hint="eastAsia" w:ascii="宋体" w:hAnsi="宋体" w:eastAsia="宋体" w:cs="宋体"/>
                <w:color w:val="auto"/>
                <w:kern w:val="0"/>
                <w:sz w:val="24"/>
                <w:szCs w:val="24"/>
                <w:highlight w:val="none"/>
              </w:rPr>
              <w:t>时限、</w:t>
            </w:r>
            <w:r>
              <w:rPr>
                <w:rFonts w:hint="eastAsia" w:ascii="宋体" w:hAnsi="宋体" w:eastAsia="宋体" w:cs="宋体"/>
                <w:color w:val="auto"/>
                <w:kern w:val="0"/>
                <w:sz w:val="24"/>
                <w:szCs w:val="24"/>
                <w:highlight w:val="none"/>
                <w:lang w:val="en-US" w:eastAsia="zh-CN"/>
              </w:rPr>
              <w:t>货物</w:t>
            </w:r>
            <w:r>
              <w:rPr>
                <w:rFonts w:hint="eastAsia" w:ascii="宋体" w:hAnsi="宋体" w:eastAsia="宋体" w:cs="宋体"/>
                <w:color w:val="auto"/>
                <w:kern w:val="0"/>
                <w:sz w:val="24"/>
                <w:szCs w:val="24"/>
                <w:highlight w:val="none"/>
              </w:rPr>
              <w:t>质量及进度、实施过程中沟通、协调及管理方案等内容作出承诺</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承诺全面且从多个角度明确地做出承诺、有可行性且满足项目需求的得</w:t>
            </w:r>
            <w:r>
              <w:rPr>
                <w:rFonts w:hint="eastAsia" w:ascii="宋体" w:hAnsi="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分；承诺较全面，有可行性的得</w:t>
            </w:r>
            <w:r>
              <w:rPr>
                <w:rFonts w:hint="eastAsia" w:ascii="宋体" w:hAnsi="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分；承诺简单、不全面可行性较差的得</w:t>
            </w:r>
            <w:r>
              <w:rPr>
                <w:rFonts w:hint="eastAsia" w:ascii="宋体" w:hAnsi="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rPr>
              <w:t>分；未提供不得分。</w:t>
            </w:r>
          </w:p>
        </w:tc>
      </w:tr>
    </w:tbl>
    <w:p w14:paraId="59CE1E7C">
      <w:pPr>
        <w:ind w:firstLine="422" w:firstLineChars="200"/>
        <w:jc w:val="left"/>
        <w:rPr>
          <w:rFonts w:ascii="宋体" w:hAnsi="宋体" w:cs="宋体"/>
          <w:b/>
          <w:bCs/>
          <w:u w:val="single"/>
          <w:lang w:val="en-GB"/>
        </w:rPr>
      </w:pPr>
      <w:bookmarkStart w:id="87" w:name="_Toc22920"/>
      <w:r>
        <w:rPr>
          <w:rFonts w:hint="eastAsia" w:ascii="宋体" w:hAnsi="宋体" w:cs="宋体"/>
          <w:b/>
          <w:bCs/>
          <w:u w:val="single"/>
          <w:lang w:val="en-GB"/>
        </w:rPr>
        <w:t>注：</w:t>
      </w:r>
      <w:r>
        <w:rPr>
          <w:rFonts w:hint="eastAsia" w:ascii="宋体" w:hAnsi="宋体" w:cs="宋体"/>
          <w:b/>
          <w:bCs/>
          <w:u w:val="single"/>
        </w:rPr>
        <w:t>招标</w:t>
      </w:r>
      <w:r>
        <w:rPr>
          <w:rFonts w:hint="eastAsia" w:ascii="宋体" w:hAnsi="宋体" w:cs="宋体"/>
          <w:b/>
          <w:bCs/>
          <w:u w:val="single"/>
          <w:lang w:val="en-GB"/>
        </w:rPr>
        <w:t>文件要求提交的与评价指标体系相关的各类有效资料，</w:t>
      </w:r>
      <w:r>
        <w:rPr>
          <w:rFonts w:hint="eastAsia" w:ascii="宋体" w:hAnsi="宋体" w:cs="宋体"/>
          <w:b/>
          <w:bCs/>
          <w:u w:val="single"/>
          <w:lang w:val="en-GB" w:eastAsia="zh-CN"/>
        </w:rPr>
        <w:t>投标供应商</w:t>
      </w:r>
      <w:r>
        <w:rPr>
          <w:rFonts w:hint="eastAsia" w:ascii="宋体" w:hAnsi="宋体" w:cs="宋体"/>
          <w:b/>
          <w:bCs/>
          <w:u w:val="single"/>
          <w:lang w:val="en-GB"/>
        </w:rPr>
        <w:t>如未按要求提交的，该项评分为零分；</w:t>
      </w:r>
    </w:p>
    <w:p w14:paraId="54FE1B1C">
      <w:pPr>
        <w:spacing w:before="114" w:line="225" w:lineRule="auto"/>
        <w:ind w:left="122"/>
        <w:outlineLvl w:val="9"/>
        <w:rPr>
          <w:rStyle w:val="91"/>
          <w:rFonts w:hint="eastAsia" w:ascii="黑体" w:hAnsi="黑体" w:eastAsia="黑体" w:cs="黑体"/>
          <w:sz w:val="32"/>
          <w:szCs w:val="32"/>
          <w:highlight w:val="none"/>
        </w:rPr>
      </w:pPr>
      <w:r>
        <w:rPr>
          <w:rFonts w:hint="eastAsia" w:ascii="黑体" w:hAnsi="黑体" w:eastAsia="黑体" w:cs="黑体"/>
          <w:sz w:val="32"/>
          <w:szCs w:val="32"/>
          <w:highlight w:val="none"/>
        </w:rPr>
        <w:br w:type="page"/>
      </w:r>
      <w:bookmarkEnd w:id="87"/>
      <w:bookmarkStart w:id="88" w:name="_Toc62658765"/>
      <w:bookmarkStart w:id="89" w:name="_Toc27002"/>
      <w:bookmarkStart w:id="90" w:name="_Toc5163"/>
      <w:bookmarkStart w:id="91" w:name="_Toc4206"/>
      <w:bookmarkStart w:id="92" w:name="_Toc19026"/>
      <w:bookmarkStart w:id="93" w:name="_Toc32018"/>
      <w:bookmarkStart w:id="94" w:name="_Toc26289"/>
      <w:bookmarkStart w:id="95" w:name="_Toc24356"/>
      <w:bookmarkStart w:id="96" w:name="_Toc29202"/>
    </w:p>
    <w:p w14:paraId="19ED3A89">
      <w:pPr>
        <w:spacing w:before="114" w:line="225" w:lineRule="auto"/>
        <w:ind w:left="122"/>
        <w:outlineLvl w:val="9"/>
        <w:rPr>
          <w:rStyle w:val="91"/>
          <w:rFonts w:hint="eastAsia" w:ascii="黑体" w:hAnsi="黑体" w:eastAsia="黑体" w:cs="黑体"/>
          <w:sz w:val="32"/>
          <w:szCs w:val="32"/>
          <w:highlight w:val="none"/>
        </w:rPr>
      </w:pPr>
    </w:p>
    <w:p w14:paraId="01AE5E11">
      <w:pPr>
        <w:spacing w:before="114" w:line="225" w:lineRule="auto"/>
        <w:ind w:left="122"/>
        <w:outlineLvl w:val="9"/>
        <w:rPr>
          <w:rStyle w:val="91"/>
          <w:rFonts w:hint="eastAsia" w:ascii="黑体" w:hAnsi="黑体" w:eastAsia="黑体" w:cs="黑体"/>
          <w:sz w:val="32"/>
          <w:szCs w:val="32"/>
          <w:highlight w:val="none"/>
        </w:rPr>
      </w:pPr>
    </w:p>
    <w:p w14:paraId="2BDB674D">
      <w:pPr>
        <w:spacing w:before="114" w:line="225" w:lineRule="auto"/>
        <w:ind w:left="122"/>
        <w:outlineLvl w:val="9"/>
        <w:rPr>
          <w:rStyle w:val="91"/>
          <w:rFonts w:hint="eastAsia" w:ascii="黑体" w:hAnsi="黑体" w:eastAsia="黑体" w:cs="黑体"/>
          <w:sz w:val="32"/>
          <w:szCs w:val="32"/>
          <w:highlight w:val="none"/>
        </w:rPr>
      </w:pPr>
    </w:p>
    <w:p w14:paraId="364524A2">
      <w:pPr>
        <w:spacing w:before="114" w:line="225" w:lineRule="auto"/>
        <w:ind w:left="122"/>
        <w:outlineLvl w:val="9"/>
        <w:rPr>
          <w:rStyle w:val="91"/>
          <w:rFonts w:hint="eastAsia" w:ascii="黑体" w:hAnsi="黑体" w:eastAsia="黑体" w:cs="黑体"/>
          <w:sz w:val="32"/>
          <w:szCs w:val="32"/>
          <w:highlight w:val="none"/>
        </w:rPr>
      </w:pPr>
    </w:p>
    <w:p w14:paraId="6284ED43">
      <w:pPr>
        <w:spacing w:before="114" w:line="225" w:lineRule="auto"/>
        <w:ind w:left="122"/>
        <w:outlineLvl w:val="9"/>
        <w:rPr>
          <w:rStyle w:val="91"/>
          <w:rFonts w:hint="eastAsia" w:ascii="黑体" w:hAnsi="黑体" w:eastAsia="黑体" w:cs="黑体"/>
          <w:sz w:val="32"/>
          <w:szCs w:val="32"/>
          <w:highlight w:val="none"/>
        </w:rPr>
      </w:pPr>
    </w:p>
    <w:p w14:paraId="6623D19A">
      <w:pPr>
        <w:spacing w:before="114" w:line="225" w:lineRule="auto"/>
        <w:ind w:left="122"/>
        <w:outlineLvl w:val="9"/>
        <w:rPr>
          <w:rStyle w:val="91"/>
          <w:rFonts w:hint="eastAsia" w:ascii="黑体" w:hAnsi="黑体" w:eastAsia="黑体" w:cs="黑体"/>
          <w:sz w:val="32"/>
          <w:szCs w:val="32"/>
          <w:highlight w:val="none"/>
        </w:rPr>
      </w:pPr>
    </w:p>
    <w:p w14:paraId="7B574E12">
      <w:pPr>
        <w:spacing w:before="114" w:line="225" w:lineRule="auto"/>
        <w:ind w:left="122"/>
        <w:outlineLvl w:val="9"/>
        <w:rPr>
          <w:rStyle w:val="91"/>
          <w:rFonts w:hint="eastAsia" w:ascii="黑体" w:hAnsi="黑体" w:eastAsia="黑体" w:cs="黑体"/>
          <w:sz w:val="32"/>
          <w:szCs w:val="32"/>
          <w:highlight w:val="none"/>
        </w:rPr>
      </w:pPr>
    </w:p>
    <w:p w14:paraId="265C7192">
      <w:pPr>
        <w:spacing w:before="114" w:line="225" w:lineRule="auto"/>
        <w:ind w:left="122"/>
        <w:outlineLvl w:val="9"/>
        <w:rPr>
          <w:rFonts w:ascii="宋体" w:hAnsi="宋体" w:eastAsia="宋体" w:cs="宋体"/>
          <w:b/>
          <w:bCs/>
          <w:sz w:val="52"/>
          <w:szCs w:val="52"/>
          <w:highlight w:val="none"/>
        </w:rPr>
      </w:pPr>
      <w:r>
        <w:rPr>
          <w:rFonts w:ascii="宋体" w:hAnsi="宋体" w:eastAsia="宋体" w:cs="宋体"/>
          <w:b/>
          <w:bCs/>
          <w:spacing w:val="9"/>
          <w:sz w:val="52"/>
          <w:szCs w:val="52"/>
          <w:highlight w:val="none"/>
        </w:rPr>
        <w:t>第</w:t>
      </w:r>
      <w:r>
        <w:rPr>
          <w:rFonts w:hint="eastAsia" w:ascii="宋体" w:hAnsi="宋体" w:eastAsia="宋体" w:cs="宋体"/>
          <w:b/>
          <w:bCs/>
          <w:spacing w:val="7"/>
          <w:sz w:val="52"/>
          <w:szCs w:val="52"/>
          <w:highlight w:val="none"/>
          <w:lang w:val="en-US" w:eastAsia="zh-CN"/>
        </w:rPr>
        <w:t>五</w:t>
      </w:r>
      <w:r>
        <w:rPr>
          <w:rFonts w:ascii="宋体" w:hAnsi="宋体" w:eastAsia="宋体" w:cs="宋体"/>
          <w:b/>
          <w:bCs/>
          <w:spacing w:val="7"/>
          <w:sz w:val="52"/>
          <w:szCs w:val="52"/>
          <w:highlight w:val="none"/>
        </w:rPr>
        <w:t>部分</w:t>
      </w:r>
    </w:p>
    <w:p w14:paraId="4018AD23">
      <w:pPr>
        <w:spacing w:before="113" w:line="224" w:lineRule="auto"/>
        <w:ind w:right="420"/>
        <w:jc w:val="right"/>
        <w:outlineLvl w:val="9"/>
        <w:rPr>
          <w:rFonts w:hint="eastAsia" w:ascii="宋体" w:hAnsi="宋体" w:eastAsia="宋体" w:cs="宋体"/>
          <w:b/>
          <w:bCs/>
          <w:sz w:val="52"/>
          <w:szCs w:val="52"/>
          <w:highlight w:val="none"/>
        </w:rPr>
      </w:pPr>
      <w:r>
        <w:rPr>
          <w:b/>
          <w:bCs/>
          <w:sz w:val="52"/>
          <w:highlight w:val="none"/>
        </w:rPr>
        <mc:AlternateContent>
          <mc:Choice Requires="wps">
            <w:drawing>
              <wp:anchor distT="0" distB="0" distL="114300" distR="114300" simplePos="0" relativeHeight="251666432" behindDoc="0" locked="0" layoutInCell="1" allowOverlap="1">
                <wp:simplePos x="0" y="0"/>
                <wp:positionH relativeFrom="column">
                  <wp:posOffset>104775</wp:posOffset>
                </wp:positionH>
                <wp:positionV relativeFrom="paragraph">
                  <wp:posOffset>213995</wp:posOffset>
                </wp:positionV>
                <wp:extent cx="5715000" cy="635"/>
                <wp:effectExtent l="0" t="0" r="0" b="0"/>
                <wp:wrapNone/>
                <wp:docPr id="9" name="直线 24"/>
                <wp:cNvGraphicFramePr/>
                <a:graphic xmlns:a="http://schemas.openxmlformats.org/drawingml/2006/main">
                  <a:graphicData uri="http://schemas.microsoft.com/office/word/2010/wordprocessingShape">
                    <wps:wsp>
                      <wps:cNvCnPr/>
                      <wps:spPr>
                        <a:xfrm>
                          <a:off x="0" y="0"/>
                          <a:ext cx="5715000" cy="635"/>
                        </a:xfrm>
                        <a:prstGeom prst="line">
                          <a:avLst/>
                        </a:prstGeom>
                        <a:ln w="19050" cap="flat" cmpd="sng">
                          <a:solidFill>
                            <a:srgbClr val="000000"/>
                          </a:solidFill>
                          <a:prstDash val="solid"/>
                          <a:headEnd type="none" w="med" len="med"/>
                          <a:tailEnd type="none" w="med" len="med"/>
                        </a:ln>
                      </wps:spPr>
                      <wps:bodyPr upright="1"/>
                    </wps:wsp>
                  </a:graphicData>
                </a:graphic>
              </wp:anchor>
            </w:drawing>
          </mc:Choice>
          <mc:Fallback>
            <w:pict>
              <v:line id="直线 24" o:spid="_x0000_s1026" o:spt="20" style="position:absolute;left:0pt;margin-left:8.25pt;margin-top:16.85pt;height:0.05pt;width:450pt;z-index:251666432;mso-width-relative:page;mso-height-relative:page;" filled="f" stroked="t" coordsize="21600,21600" o:gfxdata="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CixDnP0wAA&#10;AAgBAAAPAAAAAAAAAAEAIAAAACIAAABkcnMvZG93bnJldi54bWxQSwECFAAUAAAACACHTuJAIfU9&#10;U+oBAADfAwAADgAAAAAAAAABACAAAAAiAQAAZHJzL2Uyb0RvYy54bWxQSwUGAAAAAAYABgBZAQAA&#10;fgUAAAAA&#10;">
                <v:fill on="f" focussize="0,0"/>
                <v:stroke weight="1.5pt" color="#000000" joinstyle="round"/>
                <v:imagedata o:title=""/>
                <o:lock v:ext="edit" aspectratio="f"/>
              </v:line>
            </w:pict>
          </mc:Fallback>
        </mc:AlternateContent>
      </w:r>
    </w:p>
    <w:p w14:paraId="305BC8A8">
      <w:pPr>
        <w:spacing w:before="113" w:line="224" w:lineRule="auto"/>
        <w:ind w:right="420"/>
        <w:jc w:val="right"/>
        <w:outlineLvl w:val="9"/>
        <w:rPr>
          <w:rFonts w:hint="default" w:ascii="宋体" w:hAnsi="宋体" w:eastAsia="宋体" w:cs="宋体"/>
          <w:b/>
          <w:bCs/>
          <w:sz w:val="35"/>
          <w:szCs w:val="35"/>
          <w:highlight w:val="none"/>
          <w:lang w:val="en-US" w:eastAsia="zh-CN"/>
        </w:rPr>
      </w:pPr>
      <w:r>
        <w:rPr>
          <w:rFonts w:hint="eastAsia" w:ascii="宋体" w:hAnsi="宋体" w:eastAsia="宋体" w:cs="宋体"/>
          <w:b/>
          <w:bCs/>
          <w:spacing w:val="7"/>
          <w:sz w:val="52"/>
          <w:szCs w:val="52"/>
          <w:highlight w:val="none"/>
          <w:lang w:val="en-US" w:eastAsia="zh-CN"/>
        </w:rPr>
        <w:t>合同范本</w:t>
      </w:r>
    </w:p>
    <w:p w14:paraId="674BD73D">
      <w:pPr>
        <w:spacing w:line="360" w:lineRule="auto"/>
        <w:jc w:val="center"/>
        <w:outlineLvl w:val="0"/>
        <w:rPr>
          <w:rFonts w:hint="eastAsia" w:ascii="黑体" w:hAnsi="黑体" w:eastAsia="黑体" w:cs="黑体"/>
          <w:b/>
          <w:bCs/>
          <w:kern w:val="44"/>
          <w:sz w:val="32"/>
          <w:szCs w:val="32"/>
          <w:highlight w:val="none"/>
          <w:lang w:val="en-US" w:eastAsia="zh-CN" w:bidi="ar-SA"/>
        </w:rPr>
      </w:pPr>
      <w:r>
        <w:rPr>
          <w:rFonts w:hint="eastAsia" w:ascii="黑体" w:hAnsi="??" w:eastAsia="黑体" w:cs="??"/>
          <w:b/>
          <w:sz w:val="24"/>
          <w:highlight w:val="none"/>
          <w:u w:val="single"/>
        </w:rPr>
        <w:br w:type="page"/>
      </w:r>
      <w:bookmarkStart w:id="97" w:name="_Toc9706"/>
      <w:r>
        <w:rPr>
          <w:rFonts w:hint="eastAsia" w:ascii="黑体" w:hAnsi="黑体" w:eastAsia="黑体" w:cs="黑体"/>
          <w:b/>
          <w:bCs/>
          <w:kern w:val="44"/>
          <w:sz w:val="32"/>
          <w:szCs w:val="32"/>
          <w:highlight w:val="none"/>
          <w:lang w:val="en-US" w:eastAsia="zh-CN" w:bidi="ar-SA"/>
        </w:rPr>
        <w:t>第五部分 合同范本</w:t>
      </w:r>
      <w:bookmarkEnd w:id="88"/>
      <w:bookmarkEnd w:id="97"/>
    </w:p>
    <w:p w14:paraId="2A45FA84">
      <w:pPr>
        <w:spacing w:line="360" w:lineRule="auto"/>
        <w:ind w:firstLine="481"/>
        <w:jc w:val="left"/>
        <w:outlineLvl w:val="9"/>
        <w:rPr>
          <w:rFonts w:ascii="黑体" w:hAnsi="??" w:eastAsia="黑体" w:cs="??"/>
          <w:b/>
          <w:sz w:val="24"/>
          <w:highlight w:val="none"/>
          <w:u w:val="single"/>
        </w:rPr>
      </w:pPr>
      <w:r>
        <w:rPr>
          <w:rFonts w:hint="eastAsia" w:ascii="黑体" w:hAnsi="??" w:eastAsia="黑体" w:cs="??"/>
          <w:b/>
          <w:sz w:val="24"/>
          <w:highlight w:val="none"/>
          <w:u w:val="single"/>
        </w:rPr>
        <w:t>注：本合同仅为合同的参考文本，合同签订双方可根据项目的具体要求进行修订。</w:t>
      </w:r>
      <w:bookmarkEnd w:id="89"/>
      <w:bookmarkEnd w:id="90"/>
      <w:bookmarkEnd w:id="91"/>
      <w:bookmarkEnd w:id="92"/>
      <w:bookmarkEnd w:id="93"/>
      <w:bookmarkEnd w:id="94"/>
      <w:bookmarkEnd w:id="95"/>
      <w:bookmarkEnd w:id="96"/>
    </w:p>
    <w:p w14:paraId="620C3618">
      <w:pPr>
        <w:spacing w:line="360" w:lineRule="auto"/>
        <w:ind w:firstLine="481"/>
        <w:jc w:val="left"/>
        <w:outlineLvl w:val="9"/>
        <w:rPr>
          <w:rFonts w:ascii="黑体" w:hAnsi="??" w:eastAsia="黑体" w:cs="??"/>
          <w:b/>
          <w:sz w:val="24"/>
          <w:highlight w:val="none"/>
        </w:rPr>
      </w:pPr>
    </w:p>
    <w:p w14:paraId="24F67208">
      <w:pPr>
        <w:rPr>
          <w:rFonts w:hint="eastAsia" w:ascii="宋体" w:hAnsi="宋体" w:cs="宋体"/>
          <w:spacing w:val="12"/>
          <w:highlight w:val="none"/>
        </w:rPr>
      </w:pPr>
      <w:bookmarkStart w:id="98" w:name="_Toc331685784"/>
    </w:p>
    <w:p w14:paraId="1D816690">
      <w:pPr>
        <w:rPr>
          <w:rFonts w:hint="eastAsia" w:ascii="宋体" w:hAnsi="宋体" w:cs="宋体"/>
          <w:spacing w:val="12"/>
          <w:sz w:val="44"/>
          <w:szCs w:val="44"/>
          <w:highlight w:val="none"/>
        </w:rPr>
      </w:pPr>
    </w:p>
    <w:p w14:paraId="08486AFF">
      <w:pPr>
        <w:pStyle w:val="2"/>
        <w:rPr>
          <w:rFonts w:hint="eastAsia" w:ascii="宋体" w:hAnsi="宋体" w:cs="宋体"/>
          <w:b/>
          <w:bCs/>
          <w:color w:val="auto"/>
          <w:spacing w:val="12"/>
          <w:sz w:val="32"/>
          <w:szCs w:val="32"/>
          <w:highlight w:val="none"/>
        </w:rPr>
      </w:pPr>
    </w:p>
    <w:p w14:paraId="5D3D7374">
      <w:pPr>
        <w:pStyle w:val="9"/>
        <w:ind w:firstLine="0"/>
        <w:jc w:val="center"/>
        <w:rPr>
          <w:rFonts w:ascii="宋体" w:hAnsi="宋体" w:cs="宋体"/>
          <w:b/>
          <w:bCs/>
          <w:spacing w:val="12"/>
          <w:sz w:val="44"/>
          <w:szCs w:val="44"/>
          <w:highlight w:val="none"/>
        </w:rPr>
      </w:pPr>
      <w:r>
        <w:rPr>
          <w:rFonts w:hint="eastAsia" w:ascii="宋体" w:hAnsi="宋体" w:cs="宋体"/>
          <w:b/>
          <w:bCs/>
          <w:spacing w:val="12"/>
          <w:sz w:val="44"/>
          <w:szCs w:val="44"/>
          <w:highlight w:val="none"/>
          <w:lang w:eastAsia="zh-CN"/>
        </w:rPr>
        <w:t>陕西学前师范学院文献资料建设项目-特色资源展示与体验空间建设(二次)</w:t>
      </w:r>
    </w:p>
    <w:p w14:paraId="19831989">
      <w:pPr>
        <w:pStyle w:val="9"/>
        <w:rPr>
          <w:rFonts w:ascii="宋体" w:hAnsi="宋体" w:cs="宋体"/>
          <w:spacing w:val="12"/>
          <w:sz w:val="44"/>
          <w:szCs w:val="44"/>
          <w:highlight w:val="none"/>
        </w:rPr>
      </w:pPr>
    </w:p>
    <w:p w14:paraId="557761ED">
      <w:pPr>
        <w:pStyle w:val="9"/>
        <w:rPr>
          <w:rFonts w:ascii="宋体" w:hAnsi="宋体" w:cs="宋体"/>
          <w:spacing w:val="12"/>
          <w:sz w:val="44"/>
          <w:szCs w:val="44"/>
          <w:highlight w:val="none"/>
        </w:rPr>
      </w:pPr>
    </w:p>
    <w:p w14:paraId="5FF4B409">
      <w:pPr>
        <w:pStyle w:val="9"/>
        <w:rPr>
          <w:rFonts w:ascii="宋体" w:hAnsi="宋体" w:cs="宋体"/>
          <w:spacing w:val="12"/>
          <w:sz w:val="44"/>
          <w:szCs w:val="44"/>
          <w:highlight w:val="none"/>
        </w:rPr>
      </w:pPr>
    </w:p>
    <w:p w14:paraId="49ABAF89">
      <w:pPr>
        <w:jc w:val="center"/>
        <w:rPr>
          <w:rFonts w:hint="eastAsia" w:ascii="宋体" w:hAnsi="宋体" w:cs="宋体"/>
          <w:b/>
          <w:bCs/>
          <w:spacing w:val="12"/>
          <w:sz w:val="56"/>
          <w:szCs w:val="56"/>
          <w:highlight w:val="none"/>
        </w:rPr>
      </w:pPr>
      <w:r>
        <w:rPr>
          <w:rFonts w:hint="eastAsia" w:ascii="宋体" w:hAnsi="宋体" w:cs="宋体"/>
          <w:b/>
          <w:bCs/>
          <w:spacing w:val="12"/>
          <w:sz w:val="56"/>
          <w:szCs w:val="56"/>
          <w:highlight w:val="none"/>
        </w:rPr>
        <w:t>采购合同</w:t>
      </w:r>
    </w:p>
    <w:p w14:paraId="5A79F4AF">
      <w:pPr>
        <w:rPr>
          <w:rFonts w:hint="eastAsia" w:ascii="宋体" w:hAnsi="宋体" w:cs="宋体"/>
          <w:spacing w:val="12"/>
          <w:sz w:val="44"/>
          <w:szCs w:val="44"/>
          <w:highlight w:val="none"/>
        </w:rPr>
      </w:pPr>
      <w:r>
        <w:rPr>
          <w:rFonts w:hint="eastAsia" w:ascii="宋体" w:hAnsi="宋体" w:cs="宋体"/>
          <w:spacing w:val="12"/>
          <w:sz w:val="32"/>
          <w:szCs w:val="32"/>
          <w:highlight w:val="none"/>
        </w:rPr>
        <w:t xml:space="preserve">                   </w:t>
      </w:r>
    </w:p>
    <w:p w14:paraId="13ACB638">
      <w:pPr>
        <w:rPr>
          <w:rFonts w:hint="eastAsia" w:ascii="宋体" w:hAnsi="宋体" w:cs="宋体"/>
          <w:spacing w:val="12"/>
          <w:sz w:val="32"/>
          <w:szCs w:val="32"/>
          <w:highlight w:val="none"/>
          <w:u w:val="single"/>
        </w:rPr>
      </w:pPr>
    </w:p>
    <w:p w14:paraId="63D7313F">
      <w:pPr>
        <w:rPr>
          <w:rFonts w:hint="eastAsia" w:ascii="宋体" w:hAnsi="宋体" w:cs="宋体"/>
          <w:spacing w:val="12"/>
          <w:sz w:val="32"/>
          <w:szCs w:val="32"/>
          <w:highlight w:val="none"/>
          <w:u w:val="single"/>
        </w:rPr>
      </w:pPr>
    </w:p>
    <w:p w14:paraId="518932D9">
      <w:pPr>
        <w:rPr>
          <w:rFonts w:hint="eastAsia" w:ascii="宋体" w:hAnsi="宋体" w:cs="宋体"/>
          <w:highlight w:val="none"/>
        </w:rPr>
      </w:pPr>
    </w:p>
    <w:p w14:paraId="17709D6E">
      <w:pPr>
        <w:rPr>
          <w:rFonts w:hint="eastAsia" w:ascii="宋体" w:hAnsi="宋体" w:cs="宋体"/>
          <w:spacing w:val="12"/>
          <w:sz w:val="32"/>
          <w:szCs w:val="32"/>
          <w:highlight w:val="none"/>
        </w:rPr>
      </w:pPr>
    </w:p>
    <w:p w14:paraId="56543C55">
      <w:pPr>
        <w:pStyle w:val="2"/>
        <w:rPr>
          <w:rFonts w:hint="eastAsia" w:ascii="宋体" w:hAnsi="宋体" w:cs="宋体"/>
          <w:spacing w:val="12"/>
          <w:sz w:val="32"/>
          <w:szCs w:val="32"/>
          <w:highlight w:val="none"/>
        </w:rPr>
      </w:pPr>
    </w:p>
    <w:p w14:paraId="789B6BA2">
      <w:pPr>
        <w:pStyle w:val="2"/>
        <w:rPr>
          <w:rFonts w:hint="eastAsia" w:ascii="宋体" w:hAnsi="宋体" w:cs="宋体"/>
          <w:spacing w:val="12"/>
          <w:sz w:val="32"/>
          <w:szCs w:val="32"/>
          <w:highlight w:val="none"/>
        </w:rPr>
      </w:pPr>
    </w:p>
    <w:p w14:paraId="7D7D0F1F">
      <w:pPr>
        <w:pStyle w:val="9"/>
        <w:ind w:firstLine="0"/>
        <w:rPr>
          <w:highlight w:val="none"/>
        </w:rPr>
      </w:pPr>
    </w:p>
    <w:p w14:paraId="41BA2068">
      <w:pPr>
        <w:ind w:firstLine="1726" w:firstLineChars="500"/>
        <w:rPr>
          <w:rFonts w:hint="eastAsia" w:ascii="宋体" w:hAnsi="宋体" w:eastAsia="宋体" w:cs="宋体"/>
          <w:b/>
          <w:bCs/>
          <w:spacing w:val="12"/>
          <w:sz w:val="32"/>
          <w:szCs w:val="32"/>
          <w:highlight w:val="none"/>
          <w:lang w:eastAsia="zh-CN"/>
        </w:rPr>
      </w:pPr>
      <w:r>
        <w:rPr>
          <w:rFonts w:hint="eastAsia" w:ascii="宋体" w:hAnsi="宋体" w:cs="宋体"/>
          <w:b/>
          <w:bCs/>
          <w:spacing w:val="12"/>
          <w:sz w:val="32"/>
          <w:szCs w:val="32"/>
          <w:highlight w:val="none"/>
        </w:rPr>
        <w:t>采购人（甲方）：</w:t>
      </w:r>
      <w:r>
        <w:rPr>
          <w:rFonts w:hint="eastAsia" w:ascii="宋体" w:hAnsi="宋体" w:cs="宋体"/>
          <w:b/>
          <w:bCs/>
          <w:spacing w:val="12"/>
          <w:sz w:val="32"/>
          <w:szCs w:val="32"/>
          <w:highlight w:val="none"/>
          <w:lang w:eastAsia="zh-CN"/>
        </w:rPr>
        <w:t>陕西学前师范学院</w:t>
      </w:r>
    </w:p>
    <w:p w14:paraId="1C7A1145">
      <w:pPr>
        <w:ind w:firstLine="1726" w:firstLineChars="500"/>
        <w:rPr>
          <w:rFonts w:hint="eastAsia" w:ascii="宋体" w:hAnsi="宋体" w:cs="宋体"/>
          <w:sz w:val="22"/>
          <w:szCs w:val="22"/>
          <w:highlight w:val="none"/>
        </w:rPr>
      </w:pPr>
      <w:r>
        <w:rPr>
          <w:rFonts w:hint="eastAsia" w:ascii="宋体" w:hAnsi="宋体" w:cs="宋体"/>
          <w:b/>
          <w:bCs/>
          <w:spacing w:val="12"/>
          <w:sz w:val="32"/>
          <w:szCs w:val="32"/>
          <w:highlight w:val="none"/>
        </w:rPr>
        <w:t>中标人（乙方）：</w:t>
      </w:r>
    </w:p>
    <w:p w14:paraId="11F55597">
      <w:pPr>
        <w:rPr>
          <w:rFonts w:hint="eastAsia" w:ascii="宋体" w:hAnsi="宋体" w:cs="宋体"/>
          <w:sz w:val="22"/>
          <w:szCs w:val="22"/>
          <w:highlight w:val="none"/>
        </w:rPr>
      </w:pPr>
      <w:r>
        <w:rPr>
          <w:rFonts w:hint="eastAsia" w:ascii="宋体" w:hAnsi="宋体" w:cs="宋体"/>
          <w:sz w:val="22"/>
          <w:szCs w:val="22"/>
          <w:highlight w:val="none"/>
        </w:rPr>
        <w:br w:type="page"/>
      </w:r>
    </w:p>
    <w:p w14:paraId="216BC486">
      <w:pPr>
        <w:rPr>
          <w:rFonts w:hint="eastAsia" w:ascii="宋体" w:hAnsi="宋体"/>
          <w:b/>
          <w:sz w:val="24"/>
        </w:rPr>
      </w:pPr>
    </w:p>
    <w:p w14:paraId="11D2DE72">
      <w:pPr>
        <w:adjustRightInd w:val="0"/>
        <w:snapToGrid w:val="0"/>
        <w:spacing w:line="500" w:lineRule="exact"/>
        <w:ind w:firstLine="482" w:firstLineChars="200"/>
        <w:rPr>
          <w:rFonts w:hint="eastAsia" w:ascii="仿宋" w:hAnsi="仿宋" w:eastAsia="仿宋" w:cs="仿宋"/>
          <w:b/>
          <w:bCs/>
          <w:sz w:val="52"/>
          <w:szCs w:val="52"/>
          <w:highlight w:val="none"/>
          <w:lang w:eastAsia="zh-CN"/>
        </w:rPr>
      </w:pPr>
      <w:r>
        <w:rPr>
          <w:rFonts w:hint="eastAsia" w:ascii="宋体" w:hAnsi="宋体"/>
          <w:b/>
          <w:sz w:val="24"/>
        </w:rPr>
        <w:t>采购人（甲方）：</w:t>
      </w:r>
      <w:r>
        <w:rPr>
          <w:rFonts w:hint="eastAsia" w:ascii="宋体" w:hAnsi="宋体"/>
          <w:b/>
          <w:sz w:val="24"/>
          <w:u w:val="single"/>
        </w:rPr>
        <w:t xml:space="preserve"> </w:t>
      </w:r>
      <w:r>
        <w:rPr>
          <w:rFonts w:hint="eastAsia" w:ascii="仿宋" w:hAnsi="仿宋" w:eastAsia="仿宋" w:cs="仿宋"/>
          <w:spacing w:val="5"/>
          <w:sz w:val="24"/>
          <w:u w:val="single"/>
          <w:lang w:eastAsia="zh-CN"/>
        </w:rPr>
        <w:t>陕西学前师范学院</w:t>
      </w:r>
      <w:r>
        <w:rPr>
          <w:rFonts w:hint="eastAsia" w:ascii="仿宋" w:hAnsi="仿宋" w:eastAsia="仿宋" w:cs="仿宋"/>
          <w:spacing w:val="5"/>
          <w:sz w:val="24"/>
          <w:u w:val="single"/>
        </w:rPr>
        <w:t xml:space="preserve"> </w:t>
      </w:r>
    </w:p>
    <w:p w14:paraId="419D5FB8">
      <w:pPr>
        <w:adjustRightInd w:val="0"/>
        <w:snapToGrid w:val="0"/>
        <w:spacing w:line="500" w:lineRule="exact"/>
        <w:ind w:firstLine="482" w:firstLineChars="200"/>
        <w:rPr>
          <w:rFonts w:hint="eastAsia" w:ascii="宋体" w:hAnsi="宋体"/>
          <w:sz w:val="24"/>
          <w:u w:val="single"/>
        </w:rPr>
      </w:pPr>
      <w:r>
        <w:rPr>
          <w:rFonts w:hint="eastAsia" w:ascii="宋体" w:hAnsi="宋体"/>
          <w:b/>
          <w:sz w:val="24"/>
        </w:rPr>
        <w:t>中标人（乙方）：</w:t>
      </w:r>
      <w:r>
        <w:rPr>
          <w:rFonts w:hint="eastAsia" w:ascii="宋体" w:hAnsi="宋体"/>
          <w:b/>
          <w:sz w:val="24"/>
          <w:u w:val="single"/>
        </w:rPr>
        <w:t xml:space="preserve">  </w:t>
      </w:r>
      <w:r>
        <w:rPr>
          <w:rFonts w:hint="eastAsia" w:ascii="仿宋" w:hAnsi="仿宋" w:eastAsia="仿宋" w:cs="仿宋"/>
          <w:spacing w:val="5"/>
          <w:sz w:val="24"/>
          <w:u w:val="single"/>
        </w:rPr>
        <w:t xml:space="preserve"> </w:t>
      </w:r>
      <w:r>
        <w:rPr>
          <w:rFonts w:hint="eastAsia" w:ascii="宋体" w:hAnsi="宋体"/>
          <w:b/>
          <w:sz w:val="24"/>
          <w:u w:val="single"/>
        </w:rPr>
        <w:t xml:space="preserve">  </w:t>
      </w:r>
    </w:p>
    <w:p w14:paraId="51BC76B2">
      <w:pPr>
        <w:adjustRightInd w:val="0"/>
        <w:snapToGrid w:val="0"/>
        <w:spacing w:line="500" w:lineRule="exact"/>
        <w:ind w:firstLine="480" w:firstLineChars="200"/>
        <w:rPr>
          <w:rFonts w:hint="eastAsia" w:ascii="宋体" w:hAnsi="宋体"/>
          <w:sz w:val="24"/>
          <w:u w:val="single"/>
        </w:rPr>
      </w:pPr>
      <w:r>
        <w:rPr>
          <w:rFonts w:hint="eastAsia" w:ascii="宋体" w:hAnsi="宋体"/>
          <w:sz w:val="24"/>
        </w:rPr>
        <w:t>根据《中华人民共和国民法典》及其他有关法律、法规，遵循平等、自愿、公平和诚信的原则，双方就下述项目范围与</w:t>
      </w:r>
      <w:r>
        <w:rPr>
          <w:rFonts w:hint="eastAsia" w:ascii="宋体" w:hAnsi="宋体"/>
          <w:sz w:val="24"/>
          <w:lang w:val="en-US" w:eastAsia="zh-CN"/>
        </w:rPr>
        <w:t>相关</w:t>
      </w:r>
      <w:r>
        <w:rPr>
          <w:rFonts w:hint="eastAsia" w:ascii="宋体" w:hAnsi="宋体"/>
          <w:sz w:val="24"/>
        </w:rPr>
        <w:t>事项协商一致，订立本合同。</w:t>
      </w:r>
    </w:p>
    <w:p w14:paraId="7C3570DB">
      <w:pPr>
        <w:spacing w:line="500" w:lineRule="exact"/>
        <w:rPr>
          <w:rFonts w:hint="eastAsia" w:ascii="宋体" w:hAnsi="宋体"/>
          <w:b/>
          <w:sz w:val="24"/>
        </w:rPr>
      </w:pPr>
      <w:bookmarkStart w:id="99" w:name="_Toc12273"/>
      <w:bookmarkStart w:id="100" w:name="_Toc8253"/>
      <w:bookmarkStart w:id="101" w:name="_Toc3961"/>
      <w:bookmarkStart w:id="102" w:name="_Toc24654"/>
      <w:r>
        <w:rPr>
          <w:rFonts w:hint="eastAsia" w:ascii="宋体" w:hAnsi="宋体"/>
          <w:b/>
          <w:sz w:val="24"/>
        </w:rPr>
        <w:t>一、项目概况</w:t>
      </w:r>
      <w:bookmarkEnd w:id="99"/>
      <w:bookmarkEnd w:id="100"/>
      <w:bookmarkEnd w:id="101"/>
      <w:bookmarkEnd w:id="102"/>
    </w:p>
    <w:p w14:paraId="222ACFF2">
      <w:pPr>
        <w:adjustRightInd w:val="0"/>
        <w:snapToGrid w:val="0"/>
        <w:spacing w:line="500" w:lineRule="exact"/>
        <w:ind w:firstLine="475" w:firstLineChars="198"/>
        <w:rPr>
          <w:rFonts w:hint="eastAsia" w:ascii="宋体" w:hAnsi="宋体"/>
          <w:sz w:val="24"/>
        </w:rPr>
      </w:pPr>
      <w:r>
        <w:rPr>
          <w:rFonts w:hint="eastAsia" w:ascii="宋体" w:hAnsi="宋体"/>
          <w:sz w:val="24"/>
        </w:rPr>
        <w:t>1.项目名称：</w:t>
      </w:r>
      <w:r>
        <w:rPr>
          <w:rFonts w:hint="eastAsia" w:ascii="宋体" w:hAnsi="宋体"/>
          <w:sz w:val="24"/>
          <w:u w:val="single"/>
          <w:lang w:eastAsia="zh-CN"/>
        </w:rPr>
        <w:t>陕西学前师范学院文献资料建设项目-特色资源展示与体验空间建设(二次)</w:t>
      </w:r>
      <w:r>
        <w:rPr>
          <w:rFonts w:hint="eastAsia" w:ascii="宋体" w:hAnsi="宋体"/>
          <w:sz w:val="24"/>
        </w:rPr>
        <w:t>；</w:t>
      </w:r>
    </w:p>
    <w:p w14:paraId="5266C0BF">
      <w:pPr>
        <w:adjustRightInd w:val="0"/>
        <w:snapToGrid w:val="0"/>
        <w:spacing w:line="500" w:lineRule="exact"/>
        <w:ind w:firstLine="475" w:firstLineChars="198"/>
        <w:rPr>
          <w:rFonts w:hint="eastAsia" w:ascii="宋体" w:hAnsi="宋体"/>
          <w:sz w:val="24"/>
        </w:rPr>
      </w:pPr>
      <w:r>
        <w:rPr>
          <w:rFonts w:hint="eastAsia" w:ascii="宋体" w:hAnsi="宋体"/>
          <w:sz w:val="24"/>
        </w:rPr>
        <w:t>2.项目地点：</w:t>
      </w:r>
      <w:r>
        <w:rPr>
          <w:rFonts w:hint="eastAsia" w:ascii="宋体" w:hAnsi="宋体"/>
          <w:sz w:val="24"/>
          <w:u w:val="single"/>
        </w:rPr>
        <w:t>甲方指定地点</w:t>
      </w:r>
      <w:r>
        <w:rPr>
          <w:rFonts w:hint="eastAsia" w:ascii="宋体" w:hAnsi="宋体"/>
          <w:sz w:val="24"/>
        </w:rPr>
        <w:t>；</w:t>
      </w:r>
    </w:p>
    <w:p w14:paraId="20FB7D24">
      <w:pPr>
        <w:spacing w:line="500" w:lineRule="exact"/>
        <w:rPr>
          <w:rFonts w:hint="eastAsia" w:ascii="宋体" w:hAnsi="宋体"/>
          <w:b/>
          <w:sz w:val="24"/>
        </w:rPr>
      </w:pPr>
      <w:bookmarkStart w:id="103" w:name="_Toc19765"/>
      <w:bookmarkStart w:id="104" w:name="_Toc7460"/>
      <w:bookmarkStart w:id="105" w:name="_Toc20644"/>
      <w:bookmarkStart w:id="106" w:name="_Toc24180"/>
      <w:r>
        <w:rPr>
          <w:rFonts w:hint="eastAsia" w:ascii="宋体" w:hAnsi="宋体"/>
          <w:b/>
          <w:sz w:val="24"/>
        </w:rPr>
        <w:t>二、组成本合同的文件</w:t>
      </w:r>
      <w:bookmarkEnd w:id="103"/>
      <w:bookmarkEnd w:id="104"/>
      <w:bookmarkEnd w:id="105"/>
      <w:bookmarkEnd w:id="106"/>
    </w:p>
    <w:p w14:paraId="0F36A246">
      <w:pPr>
        <w:adjustRightInd w:val="0"/>
        <w:snapToGrid w:val="0"/>
        <w:spacing w:line="500" w:lineRule="exact"/>
        <w:ind w:firstLine="475" w:firstLineChars="198"/>
        <w:rPr>
          <w:rFonts w:hint="eastAsia" w:ascii="宋体" w:hAnsi="宋体"/>
          <w:sz w:val="24"/>
        </w:rPr>
      </w:pPr>
      <w:r>
        <w:rPr>
          <w:rFonts w:hint="eastAsia" w:ascii="宋体" w:hAnsi="宋体"/>
          <w:sz w:val="24"/>
        </w:rPr>
        <w:t>1.协议书；</w:t>
      </w:r>
    </w:p>
    <w:p w14:paraId="6401D893">
      <w:pPr>
        <w:adjustRightInd w:val="0"/>
        <w:snapToGrid w:val="0"/>
        <w:spacing w:line="500" w:lineRule="exact"/>
        <w:ind w:firstLine="475" w:firstLineChars="198"/>
        <w:rPr>
          <w:rFonts w:hint="eastAsia" w:ascii="宋体" w:hAnsi="宋体"/>
          <w:sz w:val="24"/>
        </w:rPr>
      </w:pPr>
      <w:r>
        <w:rPr>
          <w:rFonts w:hint="eastAsia" w:ascii="宋体" w:hAnsi="宋体"/>
          <w:sz w:val="24"/>
        </w:rPr>
        <w:t>2.</w:t>
      </w:r>
      <w:r>
        <w:rPr>
          <w:rFonts w:hint="eastAsia" w:ascii="宋体" w:hAnsi="宋体"/>
          <w:sz w:val="24"/>
          <w:lang w:val="en-US" w:eastAsia="zh-CN"/>
        </w:rPr>
        <w:t>中标</w:t>
      </w:r>
      <w:r>
        <w:rPr>
          <w:rFonts w:hint="eastAsia" w:ascii="宋体" w:hAnsi="宋体"/>
          <w:sz w:val="24"/>
        </w:rPr>
        <w:t>通知书、</w:t>
      </w:r>
      <w:r>
        <w:rPr>
          <w:rFonts w:hint="eastAsia" w:ascii="宋体" w:hAnsi="宋体"/>
          <w:sz w:val="24"/>
          <w:lang w:val="en-US" w:eastAsia="zh-CN"/>
        </w:rPr>
        <w:t>招标</w:t>
      </w:r>
      <w:r>
        <w:rPr>
          <w:rFonts w:hint="eastAsia" w:ascii="宋体" w:hAnsi="宋体"/>
          <w:sz w:val="24"/>
        </w:rPr>
        <w:t>文件、</w:t>
      </w:r>
      <w:r>
        <w:rPr>
          <w:rFonts w:hint="eastAsia" w:ascii="宋体" w:hAnsi="宋体"/>
          <w:sz w:val="24"/>
          <w:lang w:val="en-US" w:eastAsia="zh-CN"/>
        </w:rPr>
        <w:t>投标</w:t>
      </w:r>
      <w:r>
        <w:rPr>
          <w:rFonts w:hint="eastAsia" w:ascii="宋体" w:hAnsi="宋体"/>
          <w:sz w:val="24"/>
        </w:rPr>
        <w:t>文件、澄清文件、补充文件（或委托书）；</w:t>
      </w:r>
    </w:p>
    <w:p w14:paraId="38630A64">
      <w:pPr>
        <w:adjustRightInd w:val="0"/>
        <w:snapToGrid w:val="0"/>
        <w:spacing w:line="500" w:lineRule="exact"/>
        <w:ind w:firstLine="475" w:firstLineChars="198"/>
        <w:rPr>
          <w:rFonts w:hint="eastAsia" w:ascii="宋体" w:hAnsi="宋体"/>
          <w:sz w:val="24"/>
        </w:rPr>
      </w:pPr>
      <w:r>
        <w:rPr>
          <w:rFonts w:hint="eastAsia" w:ascii="宋体" w:hAnsi="宋体"/>
          <w:sz w:val="24"/>
        </w:rPr>
        <w:t>本合同签订后，双方依法签订的任何补充协议亦构成本合同文件的组成部分。</w:t>
      </w:r>
    </w:p>
    <w:p w14:paraId="2CCDFDA4">
      <w:pPr>
        <w:spacing w:line="500" w:lineRule="exact"/>
        <w:rPr>
          <w:rFonts w:hint="eastAsia" w:ascii="宋体" w:hAnsi="宋体"/>
          <w:b/>
          <w:sz w:val="24"/>
        </w:rPr>
      </w:pPr>
      <w:bookmarkStart w:id="107" w:name="_Toc20296"/>
      <w:bookmarkStart w:id="108" w:name="_Toc7040"/>
      <w:bookmarkStart w:id="109" w:name="_Toc6332"/>
      <w:bookmarkStart w:id="110" w:name="_Toc15565"/>
      <w:r>
        <w:rPr>
          <w:rFonts w:hint="eastAsia" w:ascii="宋体" w:hAnsi="宋体"/>
          <w:b/>
          <w:sz w:val="24"/>
        </w:rPr>
        <w:t>三、合同金额</w:t>
      </w:r>
      <w:bookmarkEnd w:id="107"/>
      <w:bookmarkEnd w:id="108"/>
      <w:bookmarkEnd w:id="109"/>
      <w:bookmarkEnd w:id="110"/>
    </w:p>
    <w:p w14:paraId="02129A5C">
      <w:pPr>
        <w:adjustRightInd w:val="0"/>
        <w:snapToGrid w:val="0"/>
        <w:spacing w:line="500" w:lineRule="exact"/>
        <w:ind w:firstLine="475" w:firstLineChars="198"/>
      </w:pPr>
      <w:r>
        <w:rPr>
          <w:rFonts w:hint="eastAsia" w:ascii="宋体" w:hAnsi="宋体"/>
          <w:sz w:val="24"/>
        </w:rPr>
        <w:t>合同金额（大写）：</w:t>
      </w:r>
      <w:r>
        <w:rPr>
          <w:rFonts w:hint="eastAsia" w:ascii="宋体" w:hAnsi="宋体"/>
          <w:sz w:val="24"/>
          <w:u w:val="single"/>
        </w:rPr>
        <w:t xml:space="preserve">           元整 </w:t>
      </w:r>
      <w:r>
        <w:rPr>
          <w:rFonts w:hint="eastAsia" w:ascii="宋体" w:hAnsi="宋体"/>
          <w:sz w:val="24"/>
        </w:rPr>
        <w:t>（¥</w:t>
      </w:r>
      <w:r>
        <w:rPr>
          <w:rFonts w:hint="eastAsia" w:ascii="宋体" w:hAnsi="宋体"/>
          <w:sz w:val="24"/>
          <w:u w:val="single"/>
        </w:rPr>
        <w:t xml:space="preserve">          元</w:t>
      </w:r>
      <w:r>
        <w:rPr>
          <w:rFonts w:hint="eastAsia" w:ascii="宋体" w:hAnsi="宋体"/>
          <w:sz w:val="24"/>
        </w:rPr>
        <w:t>）。</w:t>
      </w:r>
    </w:p>
    <w:p w14:paraId="2886732B">
      <w:pPr>
        <w:adjustRightInd w:val="0"/>
        <w:snapToGrid w:val="0"/>
        <w:spacing w:line="500" w:lineRule="exact"/>
        <w:ind w:firstLine="475" w:firstLineChars="198"/>
        <w:rPr>
          <w:rFonts w:hint="eastAsia" w:ascii="宋体" w:hAnsi="宋体"/>
          <w:sz w:val="24"/>
        </w:rPr>
      </w:pPr>
      <w:r>
        <w:rPr>
          <w:rFonts w:hint="eastAsia" w:ascii="宋体" w:hAnsi="宋体"/>
          <w:sz w:val="24"/>
        </w:rPr>
        <w:t>税率:</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 </w:t>
      </w:r>
    </w:p>
    <w:p w14:paraId="0452782D">
      <w:pPr>
        <w:adjustRightInd w:val="0"/>
        <w:snapToGrid w:val="0"/>
        <w:spacing w:line="500" w:lineRule="exact"/>
        <w:ind w:firstLine="475" w:firstLineChars="198"/>
        <w:rPr>
          <w:rFonts w:hint="eastAsia" w:ascii="宋体" w:hAnsi="宋体"/>
          <w:sz w:val="24"/>
        </w:rPr>
      </w:pPr>
      <w:r>
        <w:rPr>
          <w:rFonts w:hint="eastAsia" w:ascii="宋体" w:hAnsi="宋体"/>
          <w:sz w:val="24"/>
        </w:rPr>
        <w:t>合同价格为含税价，乙方提供</w:t>
      </w:r>
      <w:r>
        <w:rPr>
          <w:rFonts w:hint="eastAsia" w:ascii="宋体" w:hAnsi="宋体"/>
          <w:sz w:val="24"/>
          <w:lang w:val="en-US" w:eastAsia="zh-CN"/>
        </w:rPr>
        <w:t>货物及服务</w:t>
      </w:r>
      <w:r>
        <w:rPr>
          <w:rFonts w:hint="eastAsia" w:ascii="宋体" w:hAnsi="宋体"/>
          <w:sz w:val="24"/>
        </w:rPr>
        <w:t>所发生的一切费用等都已包含于合同价款中。</w:t>
      </w:r>
    </w:p>
    <w:p w14:paraId="4D0C7862">
      <w:pPr>
        <w:topLinePunct/>
        <w:spacing w:line="360" w:lineRule="auto"/>
        <w:rPr>
          <w:rFonts w:hint="eastAsia" w:ascii="宋体" w:hAnsi="宋体" w:eastAsia="宋体"/>
          <w:sz w:val="24"/>
          <w:highlight w:val="none"/>
          <w:lang w:eastAsia="zh-CN"/>
        </w:rPr>
      </w:pPr>
      <w:bookmarkStart w:id="111" w:name="_Toc30867"/>
      <w:bookmarkStart w:id="112" w:name="_Toc1428"/>
      <w:bookmarkStart w:id="113" w:name="_Toc10591"/>
      <w:bookmarkStart w:id="114" w:name="_Toc23403"/>
      <w:bookmarkStart w:id="115" w:name="_Toc12205"/>
      <w:bookmarkStart w:id="116" w:name="_Toc15258"/>
      <w:bookmarkStart w:id="117" w:name="_Toc25097"/>
      <w:r>
        <w:rPr>
          <w:rFonts w:hint="eastAsia" w:ascii="宋体" w:hAnsi="宋体"/>
          <w:b/>
          <w:sz w:val="24"/>
          <w:lang w:val="en-US" w:eastAsia="zh-CN"/>
        </w:rPr>
        <w:t>四</w:t>
      </w:r>
      <w:r>
        <w:rPr>
          <w:rFonts w:hint="eastAsia" w:ascii="宋体" w:hAnsi="宋体"/>
          <w:b/>
          <w:sz w:val="24"/>
        </w:rPr>
        <w:t>、</w:t>
      </w:r>
      <w:r>
        <w:rPr>
          <w:rFonts w:hint="eastAsia" w:ascii="宋体" w:hAnsi="宋体"/>
          <w:b/>
          <w:sz w:val="24"/>
          <w:lang w:val="en-US" w:eastAsia="zh-CN"/>
        </w:rPr>
        <w:t>产品清单</w:t>
      </w:r>
      <w:r>
        <w:rPr>
          <w:rFonts w:hint="eastAsia" w:ascii="宋体" w:hAnsi="宋体"/>
          <w:b/>
          <w:sz w:val="24"/>
        </w:rPr>
        <w:t>：</w:t>
      </w:r>
      <w:bookmarkEnd w:id="111"/>
      <w:bookmarkEnd w:id="112"/>
      <w:bookmarkEnd w:id="113"/>
      <w:bookmarkStart w:id="118" w:name="_Toc5502"/>
      <w:bookmarkStart w:id="119" w:name="_Toc10839"/>
      <w:bookmarkStart w:id="120" w:name="_Toc28951"/>
    </w:p>
    <w:tbl>
      <w:tblPr>
        <w:tblStyle w:val="37"/>
        <w:tblW w:w="97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4"/>
        <w:gridCol w:w="709"/>
        <w:gridCol w:w="1358"/>
        <w:gridCol w:w="3603"/>
        <w:gridCol w:w="1276"/>
        <w:gridCol w:w="1134"/>
        <w:gridCol w:w="992"/>
      </w:tblGrid>
      <w:tr w14:paraId="6995A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trPr>
        <w:tc>
          <w:tcPr>
            <w:tcW w:w="724" w:type="dxa"/>
            <w:vAlign w:val="center"/>
          </w:tcPr>
          <w:p w14:paraId="6FA7B1A0">
            <w:pPr>
              <w:snapToGrid w:val="0"/>
              <w:spacing w:line="560" w:lineRule="exact"/>
              <w:jc w:val="center"/>
              <w:rPr>
                <w:rFonts w:ascii="仿宋_GB2312" w:eastAsia="仿宋_GB2312"/>
                <w:b/>
                <w:sz w:val="28"/>
                <w:szCs w:val="28"/>
              </w:rPr>
            </w:pPr>
            <w:r>
              <w:rPr>
                <w:rFonts w:hint="eastAsia" w:ascii="仿宋_GB2312" w:eastAsia="仿宋_GB2312"/>
                <w:b/>
                <w:sz w:val="28"/>
                <w:szCs w:val="28"/>
              </w:rPr>
              <w:t>序号</w:t>
            </w:r>
          </w:p>
        </w:tc>
        <w:tc>
          <w:tcPr>
            <w:tcW w:w="709" w:type="dxa"/>
            <w:vAlign w:val="center"/>
          </w:tcPr>
          <w:p w14:paraId="77A54313">
            <w:pPr>
              <w:snapToGrid w:val="0"/>
              <w:spacing w:line="560" w:lineRule="exact"/>
              <w:jc w:val="center"/>
              <w:rPr>
                <w:rFonts w:ascii="仿宋_GB2312" w:eastAsia="仿宋_GB2312"/>
                <w:b/>
                <w:sz w:val="28"/>
                <w:szCs w:val="28"/>
              </w:rPr>
            </w:pPr>
            <w:r>
              <w:rPr>
                <w:rFonts w:hint="eastAsia" w:ascii="仿宋_GB2312" w:eastAsia="仿宋_GB2312"/>
                <w:b/>
                <w:sz w:val="28"/>
                <w:szCs w:val="28"/>
              </w:rPr>
              <w:t>名称</w:t>
            </w:r>
          </w:p>
        </w:tc>
        <w:tc>
          <w:tcPr>
            <w:tcW w:w="1358" w:type="dxa"/>
            <w:shd w:val="clear" w:color="auto" w:fill="auto"/>
            <w:noWrap/>
            <w:vAlign w:val="center"/>
          </w:tcPr>
          <w:p w14:paraId="5FFCACCE">
            <w:pPr>
              <w:snapToGrid w:val="0"/>
              <w:spacing w:line="560" w:lineRule="exact"/>
              <w:jc w:val="center"/>
              <w:rPr>
                <w:rFonts w:ascii="仿宋_GB2312" w:eastAsia="仿宋_GB2312"/>
                <w:b/>
                <w:sz w:val="28"/>
                <w:szCs w:val="28"/>
              </w:rPr>
            </w:pPr>
            <w:r>
              <w:rPr>
                <w:rFonts w:hint="eastAsia" w:ascii="仿宋_GB2312" w:eastAsia="仿宋_GB2312"/>
                <w:b/>
                <w:sz w:val="28"/>
                <w:szCs w:val="28"/>
              </w:rPr>
              <w:t>品牌或生产厂家</w:t>
            </w:r>
          </w:p>
        </w:tc>
        <w:tc>
          <w:tcPr>
            <w:tcW w:w="3603" w:type="dxa"/>
            <w:shd w:val="clear" w:color="auto" w:fill="auto"/>
            <w:noWrap/>
            <w:vAlign w:val="center"/>
          </w:tcPr>
          <w:p w14:paraId="279E7A48">
            <w:pPr>
              <w:snapToGrid w:val="0"/>
              <w:spacing w:line="560" w:lineRule="exact"/>
              <w:jc w:val="center"/>
              <w:rPr>
                <w:rFonts w:ascii="仿宋_GB2312" w:eastAsia="仿宋_GB2312"/>
                <w:b/>
                <w:sz w:val="28"/>
                <w:szCs w:val="28"/>
              </w:rPr>
            </w:pPr>
            <w:r>
              <w:rPr>
                <w:rFonts w:hint="eastAsia" w:ascii="仿宋_GB2312" w:eastAsia="仿宋_GB2312"/>
                <w:b/>
                <w:sz w:val="28"/>
                <w:szCs w:val="28"/>
              </w:rPr>
              <w:t>型号、性能、技术指标（参数）、属性等</w:t>
            </w:r>
          </w:p>
        </w:tc>
        <w:tc>
          <w:tcPr>
            <w:tcW w:w="1276" w:type="dxa"/>
            <w:vAlign w:val="center"/>
          </w:tcPr>
          <w:p w14:paraId="5182843F">
            <w:pPr>
              <w:snapToGrid w:val="0"/>
              <w:spacing w:line="560" w:lineRule="exact"/>
              <w:jc w:val="center"/>
              <w:rPr>
                <w:rFonts w:ascii="仿宋_GB2312" w:eastAsia="仿宋_GB2312"/>
                <w:b/>
                <w:sz w:val="28"/>
                <w:szCs w:val="28"/>
              </w:rPr>
            </w:pPr>
            <w:r>
              <w:rPr>
                <w:rFonts w:hint="eastAsia" w:ascii="仿宋_GB2312" w:eastAsia="仿宋_GB2312"/>
                <w:b/>
                <w:sz w:val="28"/>
                <w:szCs w:val="28"/>
              </w:rPr>
              <w:t>数量</w:t>
            </w:r>
          </w:p>
        </w:tc>
        <w:tc>
          <w:tcPr>
            <w:tcW w:w="1134" w:type="dxa"/>
            <w:vAlign w:val="center"/>
          </w:tcPr>
          <w:p w14:paraId="4745516B">
            <w:pPr>
              <w:snapToGrid w:val="0"/>
              <w:spacing w:line="560" w:lineRule="exact"/>
              <w:jc w:val="center"/>
              <w:rPr>
                <w:rFonts w:ascii="仿宋_GB2312" w:eastAsia="仿宋_GB2312"/>
                <w:b/>
                <w:sz w:val="28"/>
                <w:szCs w:val="28"/>
              </w:rPr>
            </w:pPr>
            <w:r>
              <w:rPr>
                <w:rFonts w:hint="eastAsia" w:ascii="仿宋_GB2312" w:eastAsia="仿宋_GB2312"/>
                <w:b/>
                <w:sz w:val="28"/>
                <w:szCs w:val="28"/>
              </w:rPr>
              <w:t>单价</w:t>
            </w:r>
          </w:p>
        </w:tc>
        <w:tc>
          <w:tcPr>
            <w:tcW w:w="992" w:type="dxa"/>
            <w:vAlign w:val="center"/>
          </w:tcPr>
          <w:p w14:paraId="42B84F30">
            <w:pPr>
              <w:snapToGrid w:val="0"/>
              <w:spacing w:line="560" w:lineRule="exact"/>
              <w:jc w:val="center"/>
              <w:rPr>
                <w:rFonts w:ascii="仿宋_GB2312" w:eastAsia="仿宋_GB2312"/>
                <w:b/>
                <w:sz w:val="28"/>
                <w:szCs w:val="28"/>
              </w:rPr>
            </w:pPr>
            <w:r>
              <w:rPr>
                <w:rFonts w:hint="eastAsia" w:ascii="仿宋_GB2312" w:eastAsia="仿宋_GB2312"/>
                <w:b/>
                <w:sz w:val="28"/>
                <w:szCs w:val="28"/>
              </w:rPr>
              <w:t>小计(元)</w:t>
            </w:r>
          </w:p>
        </w:tc>
      </w:tr>
      <w:tr w14:paraId="37C0D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6" w:hRule="atLeast"/>
        </w:trPr>
        <w:tc>
          <w:tcPr>
            <w:tcW w:w="724" w:type="dxa"/>
            <w:vAlign w:val="center"/>
          </w:tcPr>
          <w:p w14:paraId="340E9A3A">
            <w:pPr>
              <w:snapToGrid w:val="0"/>
              <w:spacing w:line="560" w:lineRule="exact"/>
              <w:jc w:val="center"/>
              <w:rPr>
                <w:rFonts w:ascii="仿宋_GB2312" w:eastAsia="仿宋_GB2312"/>
                <w:sz w:val="28"/>
                <w:szCs w:val="28"/>
              </w:rPr>
            </w:pPr>
            <w:r>
              <w:rPr>
                <w:rFonts w:hint="eastAsia" w:ascii="仿宋_GB2312" w:eastAsia="仿宋_GB2312"/>
                <w:sz w:val="28"/>
                <w:szCs w:val="28"/>
              </w:rPr>
              <w:t>1</w:t>
            </w:r>
          </w:p>
        </w:tc>
        <w:tc>
          <w:tcPr>
            <w:tcW w:w="709" w:type="dxa"/>
            <w:vAlign w:val="center"/>
          </w:tcPr>
          <w:p w14:paraId="7186F73B">
            <w:pPr>
              <w:snapToGrid w:val="0"/>
              <w:spacing w:line="560" w:lineRule="exact"/>
              <w:jc w:val="center"/>
              <w:rPr>
                <w:rFonts w:ascii="仿宋_GB2312" w:eastAsia="仿宋_GB2312"/>
                <w:sz w:val="28"/>
                <w:szCs w:val="28"/>
              </w:rPr>
            </w:pPr>
          </w:p>
        </w:tc>
        <w:tc>
          <w:tcPr>
            <w:tcW w:w="1358" w:type="dxa"/>
            <w:shd w:val="clear" w:color="auto" w:fill="auto"/>
            <w:noWrap/>
            <w:vAlign w:val="center"/>
          </w:tcPr>
          <w:p w14:paraId="700A274D">
            <w:pPr>
              <w:snapToGrid w:val="0"/>
              <w:spacing w:line="560" w:lineRule="exact"/>
              <w:jc w:val="center"/>
              <w:rPr>
                <w:rFonts w:ascii="仿宋_GB2312" w:eastAsia="仿宋_GB2312"/>
                <w:sz w:val="28"/>
                <w:szCs w:val="28"/>
              </w:rPr>
            </w:pPr>
          </w:p>
        </w:tc>
        <w:tc>
          <w:tcPr>
            <w:tcW w:w="3603" w:type="dxa"/>
            <w:shd w:val="clear" w:color="auto" w:fill="auto"/>
            <w:noWrap/>
            <w:vAlign w:val="center"/>
          </w:tcPr>
          <w:p w14:paraId="105198E1">
            <w:pPr>
              <w:snapToGrid w:val="0"/>
              <w:spacing w:line="560" w:lineRule="exact"/>
              <w:jc w:val="center"/>
              <w:rPr>
                <w:rFonts w:ascii="仿宋_GB2312" w:eastAsia="仿宋_GB2312"/>
                <w:sz w:val="28"/>
                <w:szCs w:val="28"/>
              </w:rPr>
            </w:pPr>
          </w:p>
        </w:tc>
        <w:tc>
          <w:tcPr>
            <w:tcW w:w="1276" w:type="dxa"/>
            <w:vAlign w:val="center"/>
          </w:tcPr>
          <w:p w14:paraId="25E3A1CF">
            <w:pPr>
              <w:snapToGrid w:val="0"/>
              <w:spacing w:line="560" w:lineRule="exact"/>
              <w:jc w:val="center"/>
              <w:rPr>
                <w:rFonts w:ascii="仿宋_GB2312" w:eastAsia="仿宋_GB2312"/>
                <w:sz w:val="28"/>
                <w:szCs w:val="28"/>
              </w:rPr>
            </w:pPr>
          </w:p>
        </w:tc>
        <w:tc>
          <w:tcPr>
            <w:tcW w:w="1134" w:type="dxa"/>
            <w:vAlign w:val="center"/>
          </w:tcPr>
          <w:p w14:paraId="07E3AC4D">
            <w:pPr>
              <w:snapToGrid w:val="0"/>
              <w:spacing w:line="560" w:lineRule="exact"/>
              <w:jc w:val="center"/>
              <w:rPr>
                <w:rFonts w:ascii="仿宋_GB2312" w:eastAsia="仿宋_GB2312"/>
                <w:sz w:val="28"/>
                <w:szCs w:val="28"/>
              </w:rPr>
            </w:pPr>
          </w:p>
        </w:tc>
        <w:tc>
          <w:tcPr>
            <w:tcW w:w="992" w:type="dxa"/>
            <w:vAlign w:val="center"/>
          </w:tcPr>
          <w:p w14:paraId="27DDC7C8">
            <w:pPr>
              <w:snapToGrid w:val="0"/>
              <w:spacing w:line="560" w:lineRule="exact"/>
              <w:jc w:val="center"/>
              <w:rPr>
                <w:rFonts w:ascii="仿宋_GB2312" w:eastAsia="仿宋_GB2312"/>
                <w:sz w:val="28"/>
                <w:szCs w:val="28"/>
              </w:rPr>
            </w:pPr>
          </w:p>
        </w:tc>
      </w:tr>
      <w:tr w14:paraId="1CA40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1" w:hRule="atLeast"/>
        </w:trPr>
        <w:tc>
          <w:tcPr>
            <w:tcW w:w="724" w:type="dxa"/>
            <w:vAlign w:val="center"/>
          </w:tcPr>
          <w:p w14:paraId="7EB045D7">
            <w:pPr>
              <w:snapToGrid w:val="0"/>
              <w:spacing w:line="560" w:lineRule="exact"/>
              <w:jc w:val="center"/>
              <w:rPr>
                <w:rFonts w:ascii="仿宋_GB2312" w:eastAsia="仿宋_GB2312"/>
                <w:sz w:val="28"/>
                <w:szCs w:val="28"/>
              </w:rPr>
            </w:pPr>
            <w:r>
              <w:rPr>
                <w:rFonts w:hint="eastAsia" w:ascii="仿宋_GB2312" w:eastAsia="仿宋_GB2312"/>
                <w:sz w:val="28"/>
                <w:szCs w:val="28"/>
              </w:rPr>
              <w:t>2</w:t>
            </w:r>
          </w:p>
        </w:tc>
        <w:tc>
          <w:tcPr>
            <w:tcW w:w="709" w:type="dxa"/>
            <w:vAlign w:val="center"/>
          </w:tcPr>
          <w:p w14:paraId="60CFA1AC">
            <w:pPr>
              <w:snapToGrid w:val="0"/>
              <w:spacing w:line="560" w:lineRule="exact"/>
              <w:jc w:val="center"/>
              <w:rPr>
                <w:rFonts w:ascii="仿宋_GB2312" w:eastAsia="仿宋_GB2312"/>
                <w:sz w:val="28"/>
                <w:szCs w:val="28"/>
              </w:rPr>
            </w:pPr>
          </w:p>
        </w:tc>
        <w:tc>
          <w:tcPr>
            <w:tcW w:w="1358" w:type="dxa"/>
            <w:shd w:val="clear" w:color="auto" w:fill="auto"/>
            <w:noWrap/>
            <w:vAlign w:val="center"/>
          </w:tcPr>
          <w:p w14:paraId="702A4048">
            <w:pPr>
              <w:snapToGrid w:val="0"/>
              <w:spacing w:line="560" w:lineRule="exact"/>
              <w:jc w:val="center"/>
              <w:rPr>
                <w:rFonts w:ascii="仿宋_GB2312" w:eastAsia="仿宋_GB2312"/>
                <w:sz w:val="28"/>
                <w:szCs w:val="28"/>
              </w:rPr>
            </w:pPr>
          </w:p>
        </w:tc>
        <w:tc>
          <w:tcPr>
            <w:tcW w:w="3603" w:type="dxa"/>
            <w:shd w:val="clear" w:color="auto" w:fill="auto"/>
            <w:noWrap/>
            <w:vAlign w:val="center"/>
          </w:tcPr>
          <w:p w14:paraId="512D6DE0">
            <w:pPr>
              <w:spacing w:line="560" w:lineRule="exact"/>
              <w:jc w:val="center"/>
              <w:rPr>
                <w:rFonts w:ascii="仿宋_GB2312" w:eastAsia="仿宋_GB2312"/>
                <w:sz w:val="28"/>
                <w:szCs w:val="28"/>
              </w:rPr>
            </w:pPr>
          </w:p>
        </w:tc>
        <w:tc>
          <w:tcPr>
            <w:tcW w:w="1276" w:type="dxa"/>
            <w:vAlign w:val="center"/>
          </w:tcPr>
          <w:p w14:paraId="46E25B68">
            <w:pPr>
              <w:snapToGrid w:val="0"/>
              <w:spacing w:line="560" w:lineRule="exact"/>
              <w:jc w:val="center"/>
              <w:rPr>
                <w:rFonts w:ascii="仿宋_GB2312" w:eastAsia="仿宋_GB2312"/>
                <w:sz w:val="28"/>
                <w:szCs w:val="28"/>
              </w:rPr>
            </w:pPr>
          </w:p>
        </w:tc>
        <w:tc>
          <w:tcPr>
            <w:tcW w:w="1134" w:type="dxa"/>
            <w:vAlign w:val="center"/>
          </w:tcPr>
          <w:p w14:paraId="574262BB">
            <w:pPr>
              <w:snapToGrid w:val="0"/>
              <w:spacing w:line="560" w:lineRule="exact"/>
              <w:jc w:val="center"/>
              <w:rPr>
                <w:rFonts w:ascii="仿宋_GB2312" w:eastAsia="仿宋_GB2312"/>
                <w:sz w:val="28"/>
                <w:szCs w:val="28"/>
              </w:rPr>
            </w:pPr>
          </w:p>
        </w:tc>
        <w:tc>
          <w:tcPr>
            <w:tcW w:w="992" w:type="dxa"/>
            <w:vAlign w:val="center"/>
          </w:tcPr>
          <w:p w14:paraId="0656AF19">
            <w:pPr>
              <w:snapToGrid w:val="0"/>
              <w:spacing w:line="560" w:lineRule="exact"/>
              <w:jc w:val="center"/>
              <w:rPr>
                <w:rFonts w:ascii="仿宋_GB2312" w:eastAsia="仿宋_GB2312"/>
                <w:sz w:val="28"/>
                <w:szCs w:val="28"/>
              </w:rPr>
            </w:pPr>
          </w:p>
        </w:tc>
      </w:tr>
      <w:tr w14:paraId="33592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9796" w:type="dxa"/>
            <w:gridSpan w:val="7"/>
            <w:vAlign w:val="center"/>
          </w:tcPr>
          <w:p w14:paraId="5BBABE35">
            <w:pPr>
              <w:snapToGrid w:val="0"/>
              <w:spacing w:line="560" w:lineRule="exact"/>
              <w:jc w:val="center"/>
              <w:rPr>
                <w:rFonts w:ascii="仿宋_GB2312" w:eastAsia="仿宋_GB2312"/>
                <w:sz w:val="28"/>
                <w:szCs w:val="28"/>
              </w:rPr>
            </w:pPr>
            <w:r>
              <w:rPr>
                <w:rFonts w:hint="eastAsia" w:ascii="仿宋_GB2312" w:eastAsia="仿宋_GB2312"/>
                <w:sz w:val="28"/>
                <w:szCs w:val="28"/>
              </w:rPr>
              <w:t>合计：（大写）人民币  元整； （小写：</w:t>
            </w:r>
            <w:r>
              <w:rPr>
                <w:rFonts w:hint="eastAsia" w:ascii="仿宋_GB2312" w:hAnsi="Garamond" w:eastAsia="仿宋_GB2312"/>
                <w:sz w:val="28"/>
                <w:szCs w:val="28"/>
              </w:rPr>
              <w:t>¥</w:t>
            </w:r>
            <w:r>
              <w:rPr>
                <w:rFonts w:hint="eastAsia" w:ascii="仿宋_GB2312" w:eastAsia="仿宋_GB2312"/>
                <w:sz w:val="28"/>
                <w:szCs w:val="28"/>
              </w:rPr>
              <w:t>.00）</w:t>
            </w:r>
          </w:p>
        </w:tc>
      </w:tr>
      <w:bookmarkEnd w:id="118"/>
      <w:bookmarkEnd w:id="119"/>
      <w:bookmarkEnd w:id="120"/>
    </w:tbl>
    <w:p w14:paraId="7F6B59FA">
      <w:pPr>
        <w:spacing w:line="500" w:lineRule="exact"/>
        <w:rPr>
          <w:rFonts w:hint="eastAsia" w:ascii="宋体" w:hAnsi="宋体"/>
          <w:b/>
          <w:sz w:val="24"/>
        </w:rPr>
      </w:pPr>
      <w:r>
        <w:rPr>
          <w:rFonts w:hint="eastAsia" w:ascii="宋体" w:hAnsi="宋体"/>
          <w:b/>
          <w:sz w:val="24"/>
          <w:lang w:val="en-US" w:eastAsia="zh-CN"/>
        </w:rPr>
        <w:t>五</w:t>
      </w:r>
      <w:r>
        <w:rPr>
          <w:rFonts w:hint="eastAsia" w:ascii="宋体" w:hAnsi="宋体"/>
          <w:b/>
          <w:sz w:val="24"/>
        </w:rPr>
        <w:t>、付款方式</w:t>
      </w:r>
      <w:bookmarkEnd w:id="114"/>
      <w:bookmarkEnd w:id="115"/>
      <w:bookmarkEnd w:id="116"/>
      <w:bookmarkEnd w:id="117"/>
    </w:p>
    <w:p w14:paraId="4A368185">
      <w:pPr>
        <w:pStyle w:val="33"/>
        <w:shd w:val="clear" w:color="auto" w:fill="FFFFFF"/>
        <w:kinsoku/>
        <w:autoSpaceDE/>
        <w:autoSpaceDN/>
        <w:adjustRightInd/>
        <w:snapToGrid/>
        <w:spacing w:before="0" w:beforeAutospacing="0" w:after="0" w:afterAutospacing="0" w:line="360" w:lineRule="auto"/>
        <w:ind w:firstLine="482"/>
        <w:textAlignment w:val="auto"/>
        <w:rPr>
          <w:rFonts w:hint="eastAsia" w:eastAsia="宋体" w:cs="宋体"/>
          <w:snapToGrid/>
          <w:color w:val="000000" w:themeColor="text1"/>
          <w:kern w:val="28"/>
          <w:szCs w:val="24"/>
          <w:highlight w:val="none"/>
          <w:lang w:eastAsia="zh-CN"/>
          <w14:textFill>
            <w14:solidFill>
              <w14:schemeClr w14:val="tx1"/>
            </w14:solidFill>
          </w14:textFill>
        </w:rPr>
      </w:pPr>
      <w:bookmarkStart w:id="121" w:name="_Toc10035"/>
      <w:bookmarkStart w:id="122" w:name="_Toc1205"/>
      <w:bookmarkStart w:id="123" w:name="_Toc26843"/>
      <w:bookmarkStart w:id="124" w:name="_Toc24217"/>
      <w:r>
        <w:rPr>
          <w:rFonts w:hint="eastAsia" w:eastAsia="宋体" w:cs="宋体"/>
          <w:snapToGrid/>
          <w:color w:val="000000" w:themeColor="text1"/>
          <w:kern w:val="28"/>
          <w:szCs w:val="24"/>
          <w:highlight w:val="none"/>
          <w:lang w:val="en-US" w:eastAsia="zh-CN"/>
          <w14:textFill>
            <w14:solidFill>
              <w14:schemeClr w14:val="tx1"/>
            </w14:solidFill>
          </w14:textFill>
        </w:rPr>
        <w:t>1.付款方式：</w:t>
      </w:r>
      <w:r>
        <w:rPr>
          <w:rFonts w:hint="eastAsia" w:eastAsia="宋体" w:cs="宋体"/>
          <w:snapToGrid/>
          <w:color w:val="000000" w:themeColor="text1"/>
          <w:kern w:val="28"/>
          <w:szCs w:val="24"/>
          <w:highlight w:val="none"/>
          <w:lang w:eastAsia="zh-CN"/>
          <w14:textFill>
            <w14:solidFill>
              <w14:schemeClr w14:val="tx1"/>
            </w14:solidFill>
          </w14:textFill>
        </w:rPr>
        <w:t>银行转账</w:t>
      </w:r>
    </w:p>
    <w:p w14:paraId="77A4800C">
      <w:pPr>
        <w:pStyle w:val="33"/>
        <w:shd w:val="clear" w:color="auto" w:fill="FFFFFF"/>
        <w:kinsoku/>
        <w:autoSpaceDE/>
        <w:autoSpaceDN/>
        <w:adjustRightInd/>
        <w:snapToGrid/>
        <w:spacing w:before="0" w:beforeAutospacing="0" w:after="0" w:afterAutospacing="0" w:line="360" w:lineRule="auto"/>
        <w:ind w:firstLine="482"/>
        <w:textAlignment w:val="auto"/>
        <w:rPr>
          <w:rFonts w:hint="default" w:ascii="宋体" w:hAnsi="宋体" w:eastAsia="宋体" w:cs="宋体"/>
          <w:b w:val="0"/>
          <w:bCs w:val="0"/>
          <w:color w:val="000000" w:themeColor="text1"/>
          <w:sz w:val="24"/>
          <w:szCs w:val="24"/>
          <w:lang w:val="en-US" w:eastAsia="zh-CN"/>
          <w14:textFill>
            <w14:solidFill>
              <w14:schemeClr w14:val="tx1"/>
            </w14:solidFill>
          </w14:textFill>
        </w:rPr>
      </w:pPr>
      <w:r>
        <w:rPr>
          <w:rFonts w:hint="eastAsia" w:cs="宋体"/>
          <w:snapToGrid/>
          <w:color w:val="000000" w:themeColor="text1"/>
          <w:kern w:val="28"/>
          <w:szCs w:val="24"/>
          <w:highlight w:val="none"/>
          <w:lang w:val="en-US" w:eastAsia="zh-CN"/>
          <w14:textFill>
            <w14:solidFill>
              <w14:schemeClr w14:val="tx1"/>
            </w14:solidFill>
          </w14:textFill>
        </w:rPr>
        <w:t>2</w:t>
      </w:r>
      <w:r>
        <w:rPr>
          <w:rFonts w:hint="eastAsia" w:eastAsia="宋体" w:cs="宋体"/>
          <w:snapToGrid/>
          <w:color w:val="000000" w:themeColor="text1"/>
          <w:kern w:val="28"/>
          <w:szCs w:val="24"/>
          <w:highlight w:val="none"/>
          <w:lang w:val="en-US" w:eastAsia="zh-CN"/>
          <w14:textFill>
            <w14:solidFill>
              <w14:schemeClr w14:val="tx1"/>
            </w14:solidFill>
          </w14:textFill>
        </w:rPr>
        <w:t>.</w:t>
      </w:r>
      <w:r>
        <w:rPr>
          <w:rFonts w:hint="eastAsia" w:eastAsia="宋体" w:cs="宋体"/>
          <w:snapToGrid/>
          <w:color w:val="000000" w:themeColor="text1"/>
          <w:kern w:val="28"/>
          <w:szCs w:val="24"/>
          <w:highlight w:val="none"/>
          <w:lang w:eastAsia="zh-CN"/>
          <w14:textFill>
            <w14:solidFill>
              <w14:schemeClr w14:val="tx1"/>
            </w14:solidFill>
          </w14:textFill>
        </w:rPr>
        <w:t>结算方式：合同签订后预付合同金额40%，所有标的物完成交付后60个日历日内向乙方支付剩余合同金额。</w:t>
      </w:r>
    </w:p>
    <w:p w14:paraId="0D98332C">
      <w:pPr>
        <w:spacing w:line="500" w:lineRule="exact"/>
        <w:ind w:firstLine="480" w:firstLineChars="200"/>
        <w:rPr>
          <w:rFonts w:hint="eastAsia" w:ascii="宋体" w:hAnsi="宋体"/>
          <w:sz w:val="24"/>
        </w:rPr>
      </w:pPr>
      <w:r>
        <w:rPr>
          <w:rFonts w:hint="eastAsia" w:ascii="宋体" w:hAnsi="宋体"/>
          <w:sz w:val="24"/>
        </w:rPr>
        <w:t>3.甲方以银行转账的方式向乙方支付，乙方指定收款账户信息如下。</w:t>
      </w:r>
    </w:p>
    <w:p w14:paraId="73B83061">
      <w:pPr>
        <w:spacing w:line="500" w:lineRule="exact"/>
        <w:ind w:firstLine="480" w:firstLineChars="200"/>
        <w:rPr>
          <w:rFonts w:hint="eastAsia" w:ascii="宋体" w:hAnsi="宋体"/>
          <w:sz w:val="24"/>
        </w:rPr>
      </w:pPr>
      <w:r>
        <w:rPr>
          <w:rFonts w:hint="eastAsia" w:ascii="宋体" w:hAnsi="宋体"/>
          <w:sz w:val="24"/>
        </w:rPr>
        <w:t>开户行：</w:t>
      </w:r>
      <w:r>
        <w:rPr>
          <w:rFonts w:hint="eastAsia" w:ascii="宋体" w:hAnsi="宋体"/>
          <w:sz w:val="24"/>
          <w:u w:val="single"/>
        </w:rPr>
        <w:t xml:space="preserve">   </w:t>
      </w:r>
      <w:r>
        <w:rPr>
          <w:rFonts w:hint="eastAsia" w:ascii="宋体" w:hAnsi="宋体"/>
          <w:sz w:val="24"/>
        </w:rPr>
        <w:t xml:space="preserve"> </w:t>
      </w:r>
    </w:p>
    <w:p w14:paraId="425B18EF">
      <w:pPr>
        <w:spacing w:line="500" w:lineRule="exact"/>
        <w:ind w:firstLine="480" w:firstLineChars="200"/>
        <w:rPr>
          <w:rFonts w:hint="eastAsia" w:ascii="宋体" w:hAnsi="宋体"/>
          <w:sz w:val="24"/>
        </w:rPr>
      </w:pPr>
      <w:r>
        <w:rPr>
          <w:rFonts w:hint="eastAsia" w:ascii="宋体" w:hAnsi="宋体"/>
          <w:sz w:val="24"/>
        </w:rPr>
        <w:t>户  名：</w:t>
      </w:r>
      <w:r>
        <w:rPr>
          <w:rFonts w:hint="eastAsia" w:ascii="宋体" w:hAnsi="宋体"/>
          <w:sz w:val="24"/>
          <w:u w:val="single"/>
        </w:rPr>
        <w:t xml:space="preserve">   </w:t>
      </w:r>
      <w:r>
        <w:rPr>
          <w:rFonts w:hint="eastAsia" w:ascii="宋体" w:hAnsi="宋体"/>
          <w:sz w:val="24"/>
        </w:rPr>
        <w:t xml:space="preserve"> </w:t>
      </w:r>
    </w:p>
    <w:p w14:paraId="6DB55B9B">
      <w:pPr>
        <w:spacing w:line="500" w:lineRule="exact"/>
        <w:ind w:firstLine="480" w:firstLineChars="200"/>
        <w:rPr>
          <w:rFonts w:hint="eastAsia" w:ascii="宋体" w:hAnsi="宋体"/>
          <w:sz w:val="24"/>
        </w:rPr>
      </w:pPr>
      <w:r>
        <w:rPr>
          <w:rFonts w:hint="eastAsia" w:ascii="宋体" w:hAnsi="宋体"/>
          <w:sz w:val="24"/>
        </w:rPr>
        <w:t>账  号：</w:t>
      </w:r>
      <w:r>
        <w:rPr>
          <w:rFonts w:hint="eastAsia" w:ascii="宋体" w:hAnsi="宋体"/>
          <w:sz w:val="24"/>
          <w:u w:val="single"/>
        </w:rPr>
        <w:t xml:space="preserve">  </w:t>
      </w:r>
      <w:r>
        <w:rPr>
          <w:rFonts w:hint="eastAsia" w:ascii="宋体" w:hAnsi="宋体"/>
          <w:sz w:val="24"/>
        </w:rPr>
        <w:t xml:space="preserve"> </w:t>
      </w:r>
    </w:p>
    <w:p w14:paraId="24B5EEC4">
      <w:pPr>
        <w:spacing w:line="500" w:lineRule="exact"/>
        <w:ind w:firstLine="480" w:firstLineChars="200"/>
        <w:rPr>
          <w:rFonts w:hint="eastAsia" w:ascii="宋体" w:hAnsi="宋体"/>
          <w:sz w:val="24"/>
        </w:rPr>
      </w:pPr>
      <w:r>
        <w:rPr>
          <w:rFonts w:hint="eastAsia" w:ascii="宋体" w:hAnsi="宋体"/>
          <w:sz w:val="24"/>
        </w:rPr>
        <w:t>乙方需对上述提供的账户信息的真实性、准确性、合法性负责，如需变更需提前10日书面通知甲方，否则由此产生的一切损失由乙方承担。</w:t>
      </w:r>
    </w:p>
    <w:p w14:paraId="3E6AB3C0">
      <w:pPr>
        <w:adjustRightInd w:val="0"/>
        <w:snapToGrid w:val="0"/>
        <w:spacing w:line="500" w:lineRule="exact"/>
        <w:rPr>
          <w:rFonts w:hint="eastAsia" w:ascii="宋体" w:hAnsi="宋体"/>
          <w:b/>
          <w:sz w:val="24"/>
        </w:rPr>
      </w:pPr>
      <w:r>
        <w:rPr>
          <w:rFonts w:hint="eastAsia" w:ascii="宋体" w:hAnsi="宋体"/>
          <w:b/>
          <w:sz w:val="24"/>
          <w:lang w:val="en-US" w:eastAsia="zh-CN"/>
        </w:rPr>
        <w:t>六</w:t>
      </w:r>
      <w:r>
        <w:rPr>
          <w:rFonts w:hint="eastAsia" w:ascii="宋体" w:hAnsi="宋体"/>
          <w:b/>
          <w:sz w:val="24"/>
        </w:rPr>
        <w:t>、</w:t>
      </w:r>
      <w:r>
        <w:rPr>
          <w:rFonts w:hint="eastAsia" w:ascii="宋体" w:hAnsi="宋体"/>
          <w:b/>
          <w:sz w:val="24"/>
          <w:lang w:val="en-US" w:eastAsia="zh-CN"/>
        </w:rPr>
        <w:t>供货及质保</w:t>
      </w:r>
      <w:r>
        <w:rPr>
          <w:rFonts w:hint="eastAsia" w:ascii="宋体" w:hAnsi="宋体"/>
          <w:b/>
          <w:sz w:val="24"/>
        </w:rPr>
        <w:t>期限</w:t>
      </w:r>
      <w:bookmarkEnd w:id="121"/>
      <w:bookmarkEnd w:id="122"/>
      <w:bookmarkEnd w:id="123"/>
      <w:bookmarkEnd w:id="124"/>
    </w:p>
    <w:p w14:paraId="770755B2">
      <w:pPr>
        <w:adjustRightInd w:val="0"/>
        <w:snapToGrid w:val="0"/>
        <w:spacing w:line="500" w:lineRule="exact"/>
        <w:ind w:firstLine="480" w:firstLineChars="200"/>
        <w:rPr>
          <w:rFonts w:hint="default" w:ascii="宋体" w:hAnsi="宋体" w:eastAsia="宋体"/>
          <w:b w:val="0"/>
          <w:bCs/>
          <w:sz w:val="24"/>
          <w:u w:val="none"/>
          <w:lang w:val="en-US" w:eastAsia="zh-CN"/>
        </w:rPr>
      </w:pPr>
      <w:r>
        <w:rPr>
          <w:rFonts w:hint="eastAsia" w:ascii="宋体" w:hAnsi="宋体"/>
          <w:b w:val="0"/>
          <w:bCs/>
          <w:sz w:val="24"/>
          <w:u w:val="none"/>
          <w:lang w:val="en-US" w:eastAsia="zh-CN"/>
        </w:rPr>
        <w:t xml:space="preserve">1.供货期：               </w:t>
      </w:r>
    </w:p>
    <w:p w14:paraId="1D15D179">
      <w:pPr>
        <w:adjustRightInd w:val="0"/>
        <w:snapToGrid w:val="0"/>
        <w:spacing w:line="500" w:lineRule="exact"/>
        <w:ind w:firstLine="480" w:firstLineChars="200"/>
        <w:rPr>
          <w:rFonts w:hint="default" w:ascii="宋体" w:hAnsi="宋体" w:eastAsia="宋体"/>
          <w:b w:val="0"/>
          <w:bCs/>
          <w:sz w:val="24"/>
          <w:u w:val="none"/>
          <w:lang w:val="en-US" w:eastAsia="zh-CN"/>
        </w:rPr>
      </w:pPr>
      <w:r>
        <w:rPr>
          <w:rFonts w:hint="eastAsia" w:ascii="宋体" w:hAnsi="宋体"/>
          <w:b w:val="0"/>
          <w:bCs/>
          <w:sz w:val="24"/>
          <w:u w:val="none"/>
          <w:lang w:val="en-US" w:eastAsia="zh-CN"/>
        </w:rPr>
        <w:t>2.质保期：</w:t>
      </w:r>
    </w:p>
    <w:p w14:paraId="085C8B7F">
      <w:pPr>
        <w:tabs>
          <w:tab w:val="left" w:pos="720"/>
          <w:tab w:val="left" w:pos="3780"/>
          <w:tab w:val="left" w:pos="6480"/>
        </w:tabs>
        <w:autoSpaceDE w:val="0"/>
        <w:autoSpaceDN w:val="0"/>
        <w:spacing w:line="500" w:lineRule="exact"/>
        <w:jc w:val="left"/>
        <w:rPr>
          <w:rFonts w:hint="eastAsia" w:ascii="宋体" w:hAnsi="宋体"/>
          <w:b/>
          <w:sz w:val="24"/>
        </w:rPr>
      </w:pPr>
      <w:r>
        <w:rPr>
          <w:rFonts w:hint="eastAsia" w:ascii="宋体" w:hAnsi="宋体"/>
          <w:b/>
          <w:sz w:val="24"/>
          <w:lang w:val="en-US" w:eastAsia="zh-CN"/>
        </w:rPr>
        <w:t>七</w:t>
      </w:r>
      <w:r>
        <w:rPr>
          <w:rFonts w:hint="eastAsia" w:ascii="宋体" w:hAnsi="宋体"/>
          <w:b/>
          <w:sz w:val="24"/>
        </w:rPr>
        <w:t>、双方权利义务</w:t>
      </w:r>
    </w:p>
    <w:p w14:paraId="52761CEE">
      <w:pPr>
        <w:tabs>
          <w:tab w:val="left" w:pos="840"/>
        </w:tabs>
        <w:spacing w:line="500" w:lineRule="exact"/>
        <w:ind w:firstLine="480" w:firstLineChars="200"/>
        <w:rPr>
          <w:rFonts w:hint="eastAsia" w:ascii="宋体" w:hAnsi="宋体"/>
          <w:sz w:val="24"/>
        </w:rPr>
      </w:pPr>
      <w:r>
        <w:rPr>
          <w:rFonts w:hint="eastAsia" w:ascii="宋体" w:hAnsi="宋体"/>
          <w:sz w:val="24"/>
        </w:rPr>
        <w:t>1.乙方服务内容与</w:t>
      </w:r>
      <w:r>
        <w:rPr>
          <w:rFonts w:hint="eastAsia" w:ascii="宋体" w:hAnsi="宋体"/>
          <w:sz w:val="24"/>
          <w:lang w:val="en-US" w:eastAsia="zh-CN"/>
        </w:rPr>
        <w:t>招标</w:t>
      </w:r>
      <w:r>
        <w:rPr>
          <w:rFonts w:hint="eastAsia" w:ascii="宋体" w:hAnsi="宋体"/>
          <w:sz w:val="24"/>
        </w:rPr>
        <w:t>文件、</w:t>
      </w:r>
      <w:r>
        <w:rPr>
          <w:rFonts w:hint="eastAsia" w:ascii="宋体" w:hAnsi="宋体"/>
          <w:sz w:val="24"/>
          <w:lang w:val="en-US" w:eastAsia="zh-CN"/>
        </w:rPr>
        <w:t>投标</w:t>
      </w:r>
      <w:r>
        <w:rPr>
          <w:rFonts w:hint="eastAsia" w:ascii="宋体" w:hAnsi="宋体"/>
          <w:sz w:val="24"/>
        </w:rPr>
        <w:t>文件等所指明的，或者与本合同所指明的</w:t>
      </w:r>
      <w:r>
        <w:rPr>
          <w:rFonts w:hint="eastAsia" w:ascii="宋体" w:hAnsi="宋体"/>
          <w:sz w:val="24"/>
          <w:lang w:val="en-US" w:eastAsia="zh-CN"/>
        </w:rPr>
        <w:t>货物及</w:t>
      </w:r>
      <w:r>
        <w:rPr>
          <w:rFonts w:hint="eastAsia" w:ascii="宋体" w:hAnsi="宋体"/>
          <w:sz w:val="24"/>
        </w:rPr>
        <w:t>服务内容相一致，确保本项目正常交付使用；并负责后期维修、保障服务。</w:t>
      </w:r>
    </w:p>
    <w:p w14:paraId="1152ECE9">
      <w:pPr>
        <w:tabs>
          <w:tab w:val="left" w:pos="840"/>
        </w:tabs>
        <w:spacing w:line="500" w:lineRule="exact"/>
        <w:ind w:firstLine="480" w:firstLineChars="200"/>
        <w:rPr>
          <w:rFonts w:hint="eastAsia" w:ascii="宋体" w:hAnsi="宋体"/>
          <w:sz w:val="24"/>
        </w:rPr>
      </w:pPr>
      <w:r>
        <w:rPr>
          <w:rFonts w:hint="eastAsia" w:ascii="宋体" w:hAnsi="宋体"/>
          <w:sz w:val="24"/>
        </w:rPr>
        <w:t>2.乙方有权依据合同约定和项目需要，向甲方了解有关情况，调阅有关资料等，甲方应予积极配合；</w:t>
      </w:r>
    </w:p>
    <w:p w14:paraId="7AE37184">
      <w:pPr>
        <w:tabs>
          <w:tab w:val="left" w:pos="840"/>
        </w:tabs>
        <w:spacing w:line="500" w:lineRule="exact"/>
        <w:ind w:firstLine="480" w:firstLineChars="200"/>
        <w:rPr>
          <w:rFonts w:hint="eastAsia" w:ascii="宋体" w:hAnsi="宋体"/>
          <w:sz w:val="24"/>
        </w:rPr>
      </w:pPr>
      <w:r>
        <w:rPr>
          <w:rFonts w:hint="eastAsia" w:ascii="宋体" w:hAnsi="宋体"/>
          <w:sz w:val="24"/>
        </w:rPr>
        <w:t>2.1乙方有义务妥善保管和保护由甲方提供的前款信息和资料等；</w:t>
      </w:r>
    </w:p>
    <w:p w14:paraId="14C48F0F">
      <w:pPr>
        <w:tabs>
          <w:tab w:val="left" w:pos="840"/>
        </w:tabs>
        <w:spacing w:line="500" w:lineRule="exact"/>
        <w:ind w:firstLine="480" w:firstLineChars="200"/>
        <w:rPr>
          <w:rFonts w:hint="eastAsia" w:ascii="宋体" w:hAnsi="宋体"/>
          <w:sz w:val="24"/>
        </w:rPr>
      </w:pPr>
      <w:r>
        <w:rPr>
          <w:rFonts w:hint="eastAsia" w:ascii="宋体" w:hAnsi="宋体"/>
          <w:sz w:val="24"/>
        </w:rPr>
        <w:t>2.2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14:paraId="3D406DB2">
      <w:pPr>
        <w:tabs>
          <w:tab w:val="left" w:pos="840"/>
        </w:tabs>
        <w:spacing w:line="500" w:lineRule="exact"/>
        <w:ind w:firstLine="480" w:firstLineChars="200"/>
        <w:rPr>
          <w:rFonts w:hint="eastAsia" w:ascii="宋体" w:hAnsi="宋体"/>
          <w:sz w:val="24"/>
        </w:rPr>
      </w:pPr>
      <w:r>
        <w:rPr>
          <w:rFonts w:hint="eastAsia" w:ascii="宋体" w:hAnsi="宋体"/>
          <w:sz w:val="24"/>
        </w:rPr>
        <w:t>3.质量保证</w:t>
      </w:r>
    </w:p>
    <w:p w14:paraId="7D9F55A3">
      <w:pPr>
        <w:tabs>
          <w:tab w:val="left" w:pos="840"/>
        </w:tabs>
        <w:spacing w:line="500" w:lineRule="exact"/>
        <w:ind w:firstLine="480" w:firstLineChars="200"/>
        <w:rPr>
          <w:rFonts w:hint="eastAsia" w:ascii="宋体" w:hAnsi="宋体"/>
          <w:sz w:val="24"/>
        </w:rPr>
      </w:pPr>
      <w:r>
        <w:rPr>
          <w:rFonts w:hint="eastAsia" w:ascii="宋体" w:hAnsi="宋体"/>
          <w:sz w:val="24"/>
        </w:rPr>
        <w:t>3.1乙方应建立和完善履行合同的内部质量保证体系，并提供相关内部规章制度给甲方，以便甲方进行监督检查；</w:t>
      </w:r>
    </w:p>
    <w:p w14:paraId="28A2F5DA">
      <w:pPr>
        <w:tabs>
          <w:tab w:val="left" w:pos="840"/>
        </w:tabs>
        <w:spacing w:line="500" w:lineRule="exact"/>
        <w:ind w:firstLine="480" w:firstLineChars="200"/>
        <w:rPr>
          <w:rFonts w:hint="eastAsia" w:ascii="宋体" w:hAnsi="宋体"/>
          <w:sz w:val="24"/>
        </w:rPr>
      </w:pPr>
      <w:r>
        <w:rPr>
          <w:rFonts w:hint="eastAsia" w:ascii="宋体" w:hAnsi="宋体"/>
          <w:sz w:val="24"/>
        </w:rPr>
        <w:t>3.2乙方应保证履行合同的人员数量和素质、软件和硬件设备的配置、场地、环境和设施等满足全面履行合同的要求，并应接受甲方的监督检查。</w:t>
      </w:r>
    </w:p>
    <w:p w14:paraId="4372C688">
      <w:pPr>
        <w:tabs>
          <w:tab w:val="left" w:pos="360"/>
          <w:tab w:val="left" w:pos="540"/>
          <w:tab w:val="left" w:pos="1080"/>
        </w:tabs>
        <w:spacing w:line="360" w:lineRule="auto"/>
        <w:ind w:firstLine="480" w:firstLineChars="200"/>
        <w:rPr>
          <w:rFonts w:hint="eastAsia" w:ascii="宋体" w:hAnsi="宋体"/>
          <w:sz w:val="24"/>
        </w:rPr>
      </w:pPr>
      <w:r>
        <w:rPr>
          <w:rFonts w:hint="eastAsia" w:ascii="宋体" w:hAnsi="宋体"/>
          <w:sz w:val="24"/>
        </w:rPr>
        <w:t>4.甲方应按合同约定的付款方式向乙方支付相关费用。</w:t>
      </w:r>
    </w:p>
    <w:p w14:paraId="4A513454">
      <w:pPr>
        <w:tabs>
          <w:tab w:val="left" w:pos="360"/>
          <w:tab w:val="left" w:pos="540"/>
          <w:tab w:val="left" w:pos="1080"/>
        </w:tabs>
        <w:spacing w:line="360" w:lineRule="auto"/>
        <w:ind w:firstLine="480" w:firstLineChars="200"/>
        <w:rPr>
          <w:rFonts w:hint="eastAsia" w:ascii="宋体" w:hAnsi="宋体"/>
          <w:sz w:val="24"/>
        </w:rPr>
      </w:pPr>
      <w:r>
        <w:rPr>
          <w:rFonts w:hint="eastAsia" w:ascii="宋体" w:hAnsi="宋体"/>
          <w:sz w:val="24"/>
        </w:rPr>
        <w:t>4.1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p>
    <w:p w14:paraId="5248E1F1">
      <w:pPr>
        <w:tabs>
          <w:tab w:val="left" w:pos="360"/>
          <w:tab w:val="left" w:pos="540"/>
          <w:tab w:val="left" w:pos="1080"/>
        </w:tabs>
        <w:spacing w:line="360" w:lineRule="auto"/>
        <w:ind w:firstLine="480" w:firstLineChars="200"/>
        <w:rPr>
          <w:rFonts w:hint="eastAsia" w:ascii="宋体" w:hAnsi="宋体"/>
          <w:sz w:val="24"/>
        </w:rPr>
      </w:pPr>
      <w:r>
        <w:rPr>
          <w:rFonts w:hint="eastAsia" w:ascii="宋体" w:hAnsi="宋体"/>
          <w:sz w:val="24"/>
        </w:rPr>
        <w:t>4.2检验和验收标准、程序等具体内容以及前述验收书的效力详见</w:t>
      </w:r>
      <w:r>
        <w:rPr>
          <w:rFonts w:hint="eastAsia" w:ascii="宋体" w:hAnsi="宋体"/>
          <w:b/>
          <w:i/>
          <w:sz w:val="24"/>
          <w:u w:val="single"/>
          <w:lang w:val="en-US" w:eastAsia="zh-CN"/>
        </w:rPr>
        <w:t>招标</w:t>
      </w:r>
      <w:r>
        <w:rPr>
          <w:rFonts w:hint="eastAsia" w:ascii="宋体" w:hAnsi="宋体"/>
          <w:b/>
          <w:i/>
          <w:sz w:val="24"/>
          <w:u w:val="single"/>
        </w:rPr>
        <w:t>文件用户需求书</w:t>
      </w:r>
      <w:r>
        <w:rPr>
          <w:rFonts w:hint="eastAsia" w:ascii="宋体" w:hAnsi="宋体"/>
          <w:i/>
          <w:sz w:val="24"/>
        </w:rPr>
        <w:t>。</w:t>
      </w:r>
    </w:p>
    <w:p w14:paraId="080A70B3">
      <w:pPr>
        <w:tabs>
          <w:tab w:val="left" w:pos="498"/>
        </w:tabs>
        <w:spacing w:line="500" w:lineRule="exact"/>
        <w:jc w:val="left"/>
        <w:rPr>
          <w:rFonts w:hint="eastAsia" w:ascii="宋体" w:hAnsi="宋体"/>
          <w:b/>
          <w:sz w:val="24"/>
        </w:rPr>
      </w:pPr>
      <w:bookmarkStart w:id="125" w:name="_Toc8978"/>
      <w:bookmarkStart w:id="126" w:name="_Toc9278"/>
      <w:bookmarkStart w:id="127" w:name="_Toc9175"/>
      <w:bookmarkStart w:id="128" w:name="_Toc31489"/>
      <w:r>
        <w:rPr>
          <w:rFonts w:hint="eastAsia" w:ascii="宋体" w:hAnsi="宋体"/>
          <w:b/>
          <w:sz w:val="24"/>
          <w:lang w:val="en-US" w:eastAsia="zh-CN"/>
        </w:rPr>
        <w:t>八</w:t>
      </w:r>
      <w:r>
        <w:rPr>
          <w:rFonts w:hint="eastAsia" w:ascii="宋体" w:hAnsi="宋体"/>
          <w:b/>
          <w:sz w:val="24"/>
        </w:rPr>
        <w:t>、不可抗力情况下的免责约定：</w:t>
      </w:r>
      <w:bookmarkEnd w:id="125"/>
      <w:bookmarkEnd w:id="126"/>
      <w:bookmarkEnd w:id="127"/>
      <w:bookmarkEnd w:id="128"/>
    </w:p>
    <w:p w14:paraId="6B45925F">
      <w:pPr>
        <w:tabs>
          <w:tab w:val="left" w:pos="498"/>
        </w:tabs>
        <w:spacing w:line="500" w:lineRule="exact"/>
        <w:ind w:firstLine="480" w:firstLineChars="200"/>
        <w:jc w:val="left"/>
        <w:rPr>
          <w:rFonts w:hint="eastAsia" w:ascii="宋体" w:hAnsi="宋体"/>
          <w:sz w:val="24"/>
        </w:rPr>
      </w:pPr>
      <w:bookmarkStart w:id="129" w:name="_Toc8022"/>
      <w:bookmarkStart w:id="130" w:name="_Toc20544"/>
      <w:bookmarkStart w:id="131" w:name="_Toc32338"/>
      <w:bookmarkStart w:id="132" w:name="_Toc15332"/>
      <w:r>
        <w:rPr>
          <w:rFonts w:hint="eastAsia" w:ascii="宋体" w:hAnsi="宋体"/>
          <w:sz w:val="24"/>
        </w:rPr>
        <w:t>本合同所指不可抗力，是指不能预见、不能避免并不能克服的客观情况（包括但不限于由于地震、台风、洪水、火灾、战争、罢工、政府干预以及其他不能预见并且对其发生后果不能防止或避免的不可抗力）。由于不可抗力事件，致使一方在履行其在本合同项下的义务过程中遇到障碍或延误，不能按约定的条款全部或部分履行其义务的，遇到不可抗力事件的一方（“受阻方”），只要满足下列所有条件，不应视为违反本合同：</w:t>
      </w:r>
    </w:p>
    <w:p w14:paraId="2132EE86">
      <w:pPr>
        <w:tabs>
          <w:tab w:val="left" w:pos="498"/>
        </w:tabs>
        <w:spacing w:line="500" w:lineRule="exact"/>
        <w:ind w:firstLine="480" w:firstLineChars="200"/>
        <w:jc w:val="left"/>
        <w:rPr>
          <w:rFonts w:hint="eastAsia" w:ascii="宋体" w:hAnsi="宋体"/>
          <w:sz w:val="24"/>
        </w:rPr>
      </w:pPr>
      <w:r>
        <w:rPr>
          <w:rFonts w:hint="eastAsia" w:ascii="宋体" w:hAnsi="宋体"/>
          <w:sz w:val="24"/>
        </w:rPr>
        <w:t>1、受阻方不能全部或部分履行其义务，是由于不可抗力事件直接造成的，且在不可抗力发生前受阻方不存在迟延履行相关义务的情形。</w:t>
      </w:r>
    </w:p>
    <w:p w14:paraId="0C03022F">
      <w:pPr>
        <w:tabs>
          <w:tab w:val="left" w:pos="498"/>
        </w:tabs>
        <w:spacing w:line="500" w:lineRule="exact"/>
        <w:ind w:firstLine="480" w:firstLineChars="200"/>
        <w:jc w:val="left"/>
        <w:rPr>
          <w:rFonts w:hint="eastAsia" w:ascii="宋体" w:hAnsi="宋体"/>
          <w:sz w:val="24"/>
        </w:rPr>
      </w:pPr>
      <w:r>
        <w:rPr>
          <w:rFonts w:hint="eastAsia" w:ascii="宋体" w:hAnsi="宋体"/>
          <w:sz w:val="24"/>
        </w:rPr>
        <w:t>2、受阻方已尽最大努力履行其义务并减少由于不可抗力事件给另一方造成的损失；不可抗力事件终止或被排除后，受阻方应继续履行本合同，并应尽快通知另一方。受阻方应延长履行义务的时间，延长期应相当于不可抗力事件实际造成延误的时间。</w:t>
      </w:r>
      <w:bookmarkEnd w:id="129"/>
      <w:bookmarkEnd w:id="130"/>
      <w:bookmarkEnd w:id="131"/>
      <w:bookmarkEnd w:id="132"/>
    </w:p>
    <w:p w14:paraId="7B40C959">
      <w:pPr>
        <w:tabs>
          <w:tab w:val="left" w:pos="498"/>
        </w:tabs>
        <w:spacing w:line="500" w:lineRule="exact"/>
        <w:jc w:val="left"/>
        <w:rPr>
          <w:rFonts w:hint="eastAsia" w:ascii="宋体" w:hAnsi="宋体"/>
          <w:b/>
          <w:sz w:val="24"/>
        </w:rPr>
      </w:pPr>
      <w:bookmarkStart w:id="133" w:name="_Toc18732"/>
      <w:bookmarkStart w:id="134" w:name="_Toc12321"/>
      <w:bookmarkStart w:id="135" w:name="_Toc2839"/>
      <w:bookmarkStart w:id="136" w:name="_Toc31731"/>
      <w:r>
        <w:rPr>
          <w:rFonts w:hint="eastAsia" w:ascii="宋体" w:hAnsi="宋体"/>
          <w:b/>
          <w:sz w:val="24"/>
        </w:rPr>
        <w:t>九、争议的解决：</w:t>
      </w:r>
      <w:bookmarkEnd w:id="133"/>
      <w:bookmarkEnd w:id="134"/>
      <w:bookmarkEnd w:id="135"/>
      <w:bookmarkEnd w:id="136"/>
    </w:p>
    <w:p w14:paraId="681D8278">
      <w:pPr>
        <w:tabs>
          <w:tab w:val="left" w:pos="498"/>
        </w:tabs>
        <w:spacing w:line="500" w:lineRule="exact"/>
        <w:ind w:firstLine="480" w:firstLineChars="200"/>
        <w:jc w:val="left"/>
        <w:rPr>
          <w:rFonts w:hint="eastAsia" w:ascii="宋体" w:hAnsi="宋体"/>
          <w:sz w:val="24"/>
        </w:rPr>
      </w:pPr>
      <w:bookmarkStart w:id="137" w:name="_Toc31483"/>
      <w:bookmarkStart w:id="138" w:name="_Toc16128"/>
      <w:bookmarkStart w:id="139" w:name="_Toc6363"/>
      <w:bookmarkStart w:id="140" w:name="_Toc21626"/>
      <w:r>
        <w:rPr>
          <w:rFonts w:hint="eastAsia" w:ascii="宋体" w:hAnsi="宋体"/>
          <w:sz w:val="24"/>
        </w:rPr>
        <w:t>1.合同执行中发生争议的，当事人双方应友好协商解决，协商不成的，向甲方所在地有管辖权的法院提起诉讼。</w:t>
      </w:r>
    </w:p>
    <w:p w14:paraId="6EA4EBA8">
      <w:pPr>
        <w:tabs>
          <w:tab w:val="left" w:pos="498"/>
        </w:tabs>
        <w:spacing w:line="500" w:lineRule="exact"/>
        <w:ind w:firstLine="480" w:firstLineChars="200"/>
        <w:jc w:val="left"/>
        <w:rPr>
          <w:rFonts w:hint="eastAsia" w:ascii="宋体" w:hAnsi="宋体"/>
          <w:sz w:val="24"/>
        </w:rPr>
      </w:pPr>
      <w:r>
        <w:rPr>
          <w:rFonts w:hint="eastAsia" w:ascii="宋体" w:hAnsi="宋体"/>
          <w:sz w:val="24"/>
        </w:rPr>
        <w:t>2.双方因本合同发生争议纠纷的，由违约方承担诉讼费、律师费、差旅费等为实现债权而发生的全部费用。</w:t>
      </w:r>
      <w:bookmarkEnd w:id="137"/>
      <w:bookmarkEnd w:id="138"/>
      <w:bookmarkEnd w:id="139"/>
      <w:bookmarkEnd w:id="140"/>
    </w:p>
    <w:p w14:paraId="2E34A0D2">
      <w:pPr>
        <w:tabs>
          <w:tab w:val="left" w:pos="498"/>
        </w:tabs>
        <w:spacing w:line="500" w:lineRule="exact"/>
        <w:jc w:val="left"/>
        <w:rPr>
          <w:rFonts w:hint="eastAsia" w:ascii="宋体" w:hAnsi="宋体"/>
          <w:b/>
          <w:sz w:val="24"/>
        </w:rPr>
      </w:pPr>
      <w:bookmarkStart w:id="141" w:name="_Toc25703"/>
      <w:bookmarkStart w:id="142" w:name="_Toc3188"/>
      <w:bookmarkStart w:id="143" w:name="_Toc2760"/>
      <w:bookmarkStart w:id="144" w:name="_Toc2550"/>
      <w:r>
        <w:rPr>
          <w:rFonts w:hint="eastAsia" w:ascii="宋体" w:hAnsi="宋体"/>
          <w:b/>
          <w:sz w:val="24"/>
        </w:rPr>
        <w:t>十、终止合同：</w:t>
      </w:r>
      <w:bookmarkEnd w:id="141"/>
      <w:bookmarkEnd w:id="142"/>
      <w:bookmarkEnd w:id="143"/>
      <w:bookmarkEnd w:id="144"/>
    </w:p>
    <w:p w14:paraId="2C9815FE">
      <w:pPr>
        <w:spacing w:line="500" w:lineRule="exact"/>
        <w:ind w:firstLine="480" w:firstLineChars="200"/>
        <w:rPr>
          <w:rFonts w:hint="eastAsia" w:ascii="宋体" w:hAnsi="宋体"/>
          <w:sz w:val="24"/>
        </w:rPr>
      </w:pPr>
      <w:bookmarkStart w:id="145" w:name="_Toc5406"/>
      <w:bookmarkStart w:id="146" w:name="_Toc21549"/>
      <w:bookmarkStart w:id="147" w:name="_Toc14819"/>
      <w:bookmarkStart w:id="148" w:name="_Toc21744"/>
      <w:r>
        <w:rPr>
          <w:rFonts w:hint="eastAsia" w:ascii="宋体" w:hAnsi="宋体"/>
          <w:sz w:val="24"/>
        </w:rPr>
        <w:t>除本合同约定，合同一经签订，不得擅自变更、中止或者终止合同。对确需变更、调整或者中止、终止合同的，应按规定履行相应的手续。</w:t>
      </w:r>
      <w:bookmarkEnd w:id="145"/>
      <w:bookmarkEnd w:id="146"/>
      <w:bookmarkEnd w:id="147"/>
      <w:bookmarkEnd w:id="148"/>
    </w:p>
    <w:p w14:paraId="5AFF425D">
      <w:pPr>
        <w:spacing w:line="500" w:lineRule="exact"/>
        <w:rPr>
          <w:rFonts w:hint="eastAsia" w:ascii="宋体" w:hAnsi="宋体"/>
          <w:b/>
          <w:sz w:val="24"/>
        </w:rPr>
      </w:pPr>
      <w:bookmarkStart w:id="149" w:name="_Toc30688"/>
      <w:bookmarkStart w:id="150" w:name="_Toc9263"/>
      <w:bookmarkStart w:id="151" w:name="_Toc15052"/>
      <w:r>
        <w:rPr>
          <w:rFonts w:hint="eastAsia" w:ascii="宋体" w:hAnsi="宋体"/>
          <w:b/>
          <w:sz w:val="24"/>
        </w:rPr>
        <w:t>十一、违约责任：</w:t>
      </w:r>
      <w:bookmarkEnd w:id="149"/>
      <w:bookmarkEnd w:id="150"/>
      <w:bookmarkEnd w:id="151"/>
    </w:p>
    <w:p w14:paraId="52F9F8C1">
      <w:pPr>
        <w:spacing w:line="500" w:lineRule="exact"/>
        <w:ind w:firstLine="480" w:firstLineChars="200"/>
        <w:rPr>
          <w:rFonts w:hint="eastAsia" w:ascii="宋体" w:hAnsi="宋体"/>
          <w:sz w:val="24"/>
        </w:rPr>
      </w:pPr>
      <w:bookmarkStart w:id="152" w:name="_Toc11556"/>
      <w:bookmarkStart w:id="153" w:name="_Toc22455"/>
      <w:bookmarkStart w:id="154" w:name="_Toc30063"/>
      <w:bookmarkStart w:id="155" w:name="_Toc7557"/>
      <w:r>
        <w:rPr>
          <w:rFonts w:hint="eastAsia" w:ascii="宋体" w:hAnsi="宋体"/>
          <w:sz w:val="24"/>
        </w:rPr>
        <w:t>按《中华人民共和国民法典》中的相关条款和本合同的约定执行。</w:t>
      </w:r>
      <w:bookmarkEnd w:id="152"/>
      <w:bookmarkEnd w:id="153"/>
      <w:bookmarkEnd w:id="154"/>
      <w:bookmarkEnd w:id="155"/>
    </w:p>
    <w:p w14:paraId="530D75BE">
      <w:pPr>
        <w:spacing w:line="500" w:lineRule="exact"/>
        <w:ind w:firstLine="480" w:firstLineChars="200"/>
        <w:rPr>
          <w:rFonts w:hint="eastAsia" w:ascii="宋体" w:hAnsi="宋体"/>
          <w:sz w:val="24"/>
        </w:rPr>
      </w:pPr>
      <w:r>
        <w:rPr>
          <w:rFonts w:hint="eastAsia" w:ascii="宋体" w:hAnsi="宋体"/>
          <w:sz w:val="24"/>
        </w:rPr>
        <w:t>1、任何一方未履行本协议项下的义务均被视为违约。除不可抗力外，如果乙方没有按照本合同约定的期限、地点和方式履行，那么甲方可要求乙方支付违约金，违约金按每迟延履行一日的应提供而未提供服务价格的0.5%计算，最高限额为本合同总价的5%;迟延履行的违约金计算数额达到前述最高限额之日起，甲方有权在要求乙方支付违约金的同时，书面通知乙方解除本合同；</w:t>
      </w:r>
    </w:p>
    <w:p w14:paraId="6668FE33">
      <w:pPr>
        <w:spacing w:line="500" w:lineRule="exact"/>
        <w:ind w:firstLine="480" w:firstLineChars="200"/>
        <w:rPr>
          <w:rFonts w:hint="eastAsia" w:ascii="宋体" w:hAnsi="宋体"/>
          <w:sz w:val="24"/>
        </w:rPr>
      </w:pPr>
      <w:r>
        <w:rPr>
          <w:rFonts w:hint="eastAsia" w:ascii="宋体" w:hAnsi="宋体"/>
          <w:sz w:val="24"/>
        </w:rPr>
        <w:t>2、未按合同或</w:t>
      </w:r>
      <w:r>
        <w:rPr>
          <w:rFonts w:hint="eastAsia" w:ascii="宋体" w:hAnsi="宋体"/>
          <w:sz w:val="24"/>
          <w:lang w:val="en-US" w:eastAsia="zh-CN"/>
        </w:rPr>
        <w:t>招标</w:t>
      </w:r>
      <w:r>
        <w:rPr>
          <w:rFonts w:hint="eastAsia" w:ascii="宋体" w:hAnsi="宋体"/>
          <w:sz w:val="24"/>
        </w:rPr>
        <w:t>文件</w:t>
      </w:r>
      <w:r>
        <w:rPr>
          <w:rFonts w:hint="eastAsia" w:ascii="宋体" w:hAnsi="宋体"/>
          <w:sz w:val="24"/>
          <w:lang w:eastAsia="zh-CN"/>
        </w:rPr>
        <w:t>、</w:t>
      </w:r>
      <w:r>
        <w:rPr>
          <w:rFonts w:hint="eastAsia" w:ascii="宋体" w:hAnsi="宋体"/>
          <w:sz w:val="24"/>
          <w:lang w:val="en-US" w:eastAsia="zh-CN"/>
        </w:rPr>
        <w:t>投标文件</w:t>
      </w:r>
      <w:r>
        <w:rPr>
          <w:rFonts w:hint="eastAsia" w:ascii="宋体" w:hAnsi="宋体"/>
          <w:sz w:val="24"/>
        </w:rPr>
        <w:t>要求提供</w:t>
      </w:r>
      <w:r>
        <w:rPr>
          <w:rFonts w:hint="eastAsia" w:ascii="宋体" w:hAnsi="宋体"/>
          <w:sz w:val="24"/>
          <w:lang w:val="en-US" w:eastAsia="zh-CN"/>
        </w:rPr>
        <w:t>货物及服务</w:t>
      </w:r>
      <w:r>
        <w:rPr>
          <w:rFonts w:hint="eastAsia" w:ascii="宋体" w:hAnsi="宋体"/>
          <w:sz w:val="24"/>
        </w:rPr>
        <w:t>或提供的</w:t>
      </w:r>
      <w:r>
        <w:rPr>
          <w:rFonts w:hint="eastAsia" w:ascii="宋体" w:hAnsi="宋体"/>
          <w:sz w:val="24"/>
          <w:lang w:val="en-US" w:eastAsia="zh-CN"/>
        </w:rPr>
        <w:t>货物及</w:t>
      </w:r>
      <w:r>
        <w:rPr>
          <w:rFonts w:hint="eastAsia" w:ascii="宋体" w:hAnsi="宋体"/>
          <w:sz w:val="24"/>
        </w:rPr>
        <w:t>服务质量不能满足甲方技术要求，甲方有权终止合同，甚至对乙方违约行为进行追究。</w:t>
      </w:r>
    </w:p>
    <w:p w14:paraId="18517700">
      <w:pPr>
        <w:spacing w:line="500" w:lineRule="exact"/>
        <w:rPr>
          <w:rFonts w:hint="eastAsia" w:ascii="宋体" w:hAnsi="宋体"/>
          <w:b/>
          <w:sz w:val="24"/>
        </w:rPr>
      </w:pPr>
      <w:bookmarkStart w:id="156" w:name="_Toc30221"/>
      <w:bookmarkStart w:id="157" w:name="_Toc18504"/>
      <w:bookmarkStart w:id="158" w:name="_Toc22900"/>
      <w:bookmarkStart w:id="159" w:name="_Toc17133"/>
      <w:r>
        <w:rPr>
          <w:rFonts w:hint="eastAsia" w:ascii="宋体" w:hAnsi="宋体"/>
          <w:b/>
          <w:sz w:val="24"/>
        </w:rPr>
        <w:t>十二、合同订立</w:t>
      </w:r>
      <w:bookmarkEnd w:id="156"/>
      <w:bookmarkEnd w:id="157"/>
      <w:bookmarkEnd w:id="158"/>
      <w:bookmarkEnd w:id="159"/>
    </w:p>
    <w:p w14:paraId="0A4A5B8D">
      <w:pPr>
        <w:adjustRightInd w:val="0"/>
        <w:snapToGrid w:val="0"/>
        <w:spacing w:line="500" w:lineRule="exact"/>
        <w:ind w:firstLine="475" w:firstLineChars="198"/>
        <w:rPr>
          <w:rFonts w:hint="eastAsia" w:ascii="宋体" w:hAnsi="宋体"/>
          <w:sz w:val="24"/>
        </w:rPr>
      </w:pPr>
      <w:r>
        <w:rPr>
          <w:rFonts w:hint="eastAsia" w:ascii="宋体" w:hAnsi="宋体"/>
          <w:sz w:val="24"/>
        </w:rPr>
        <w:t>1.订立时间：</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w:t>
      </w:r>
    </w:p>
    <w:p w14:paraId="0783831C">
      <w:pPr>
        <w:adjustRightInd w:val="0"/>
        <w:snapToGrid w:val="0"/>
        <w:spacing w:line="500" w:lineRule="exact"/>
        <w:ind w:firstLine="475" w:firstLineChars="198"/>
        <w:rPr>
          <w:rFonts w:hint="eastAsia" w:ascii="宋体" w:hAnsi="宋体"/>
          <w:sz w:val="24"/>
        </w:rPr>
      </w:pPr>
      <w:r>
        <w:rPr>
          <w:rFonts w:hint="eastAsia" w:ascii="宋体" w:hAnsi="宋体"/>
          <w:sz w:val="24"/>
        </w:rPr>
        <w:t>2.订立地点：</w:t>
      </w:r>
      <w:r>
        <w:rPr>
          <w:rFonts w:hint="eastAsia" w:ascii="宋体" w:hAnsi="宋体"/>
          <w:sz w:val="24"/>
          <w:u w:val="single"/>
        </w:rPr>
        <w:t xml:space="preserve">  </w:t>
      </w:r>
      <w:r>
        <w:rPr>
          <w:rFonts w:hint="eastAsia" w:ascii="宋体" w:hAnsi="宋体"/>
          <w:sz w:val="24"/>
          <w:u w:val="single"/>
          <w:lang w:eastAsia="zh-CN"/>
        </w:rPr>
        <w:t>陕西学前师范学院</w:t>
      </w:r>
      <w:r>
        <w:rPr>
          <w:rFonts w:hint="eastAsia" w:ascii="宋体" w:hAnsi="宋体"/>
          <w:sz w:val="24"/>
          <w:u w:val="single"/>
        </w:rPr>
        <w:t xml:space="preserve">  </w:t>
      </w:r>
      <w:r>
        <w:rPr>
          <w:rFonts w:hint="eastAsia" w:ascii="宋体" w:hAnsi="宋体"/>
          <w:sz w:val="24"/>
        </w:rPr>
        <w:t>。</w:t>
      </w:r>
    </w:p>
    <w:p w14:paraId="52BC2690">
      <w:pPr>
        <w:tabs>
          <w:tab w:val="left" w:pos="980"/>
        </w:tabs>
        <w:kinsoku w:val="0"/>
        <w:spacing w:line="500" w:lineRule="exact"/>
        <w:ind w:firstLine="480" w:firstLineChars="200"/>
        <w:rPr>
          <w:rFonts w:hint="eastAsia" w:ascii="宋体" w:hAnsi="宋体"/>
          <w:sz w:val="24"/>
        </w:rPr>
      </w:pPr>
      <w:r>
        <w:rPr>
          <w:rFonts w:hint="eastAsia" w:ascii="宋体" w:hAnsi="宋体"/>
          <w:sz w:val="24"/>
        </w:rPr>
        <w:t>3.本合同一式</w:t>
      </w:r>
      <w:r>
        <w:rPr>
          <w:rFonts w:hint="eastAsia" w:ascii="宋体" w:hAnsi="宋体"/>
          <w:sz w:val="24"/>
          <w:u w:val="single"/>
        </w:rPr>
        <w:t xml:space="preserve">     </w:t>
      </w:r>
      <w:r>
        <w:rPr>
          <w:rFonts w:hint="eastAsia" w:ascii="宋体" w:hAnsi="宋体"/>
          <w:sz w:val="24"/>
        </w:rPr>
        <w:t>份，具有同等法律效力，双方各执</w:t>
      </w:r>
      <w:r>
        <w:rPr>
          <w:rFonts w:hint="eastAsia" w:ascii="宋体" w:hAnsi="宋体"/>
          <w:sz w:val="24"/>
          <w:u w:val="single"/>
        </w:rPr>
        <w:t xml:space="preserve">     </w:t>
      </w:r>
      <w:r>
        <w:rPr>
          <w:rFonts w:hint="eastAsia" w:ascii="宋体" w:hAnsi="宋体"/>
          <w:sz w:val="24"/>
        </w:rPr>
        <w:t>份。各方法定代表人或授权代理人签字（或盖章）并加盖单位公章（或合同专用章）之日起生效，合同执行完毕后终止。（合同的服务承诺则长期有效）。</w:t>
      </w:r>
    </w:p>
    <w:p w14:paraId="2D884AB9">
      <w:pPr>
        <w:tabs>
          <w:tab w:val="left" w:pos="980"/>
        </w:tabs>
        <w:kinsoku w:val="0"/>
        <w:spacing w:line="500" w:lineRule="exact"/>
        <w:ind w:firstLine="480" w:firstLineChars="200"/>
        <w:rPr>
          <w:rFonts w:hint="eastAsia" w:ascii="宋体" w:hAnsi="宋体"/>
          <w:sz w:val="24"/>
        </w:rPr>
      </w:pPr>
    </w:p>
    <w:p w14:paraId="3CE9E6F1">
      <w:pPr>
        <w:tabs>
          <w:tab w:val="left" w:pos="980"/>
        </w:tabs>
        <w:kinsoku w:val="0"/>
        <w:spacing w:line="500" w:lineRule="exact"/>
        <w:ind w:firstLine="480" w:firstLineChars="200"/>
        <w:rPr>
          <w:rFonts w:hint="eastAsia" w:ascii="宋体" w:hAnsi="宋体"/>
          <w:sz w:val="24"/>
        </w:rPr>
      </w:pPr>
    </w:p>
    <w:p w14:paraId="6075A7CD">
      <w:pPr>
        <w:adjustRightInd w:val="0"/>
        <w:snapToGrid w:val="0"/>
        <w:spacing w:line="540" w:lineRule="exact"/>
        <w:rPr>
          <w:rFonts w:hint="eastAsia" w:ascii="宋体" w:hAnsi="宋体"/>
          <w:sz w:val="24"/>
          <w:u w:val="single"/>
        </w:rPr>
      </w:pPr>
      <w:r>
        <w:rPr>
          <w:rFonts w:hint="eastAsia" w:ascii="宋体" w:hAnsi="宋体"/>
          <w:sz w:val="24"/>
        </w:rPr>
        <w:t>采购人（甲方）：</w:t>
      </w:r>
      <w:r>
        <w:rPr>
          <w:rFonts w:hint="eastAsia" w:ascii="宋体" w:hAnsi="宋体"/>
          <w:sz w:val="24"/>
          <w:u w:val="single"/>
        </w:rPr>
        <w:t xml:space="preserve">   （盖章）       </w:t>
      </w:r>
      <w:r>
        <w:rPr>
          <w:rFonts w:hint="eastAsia" w:ascii="宋体" w:hAnsi="宋体"/>
          <w:sz w:val="24"/>
        </w:rPr>
        <w:t xml:space="preserve">       </w:t>
      </w:r>
      <w:r>
        <w:rPr>
          <w:rFonts w:hint="eastAsia" w:ascii="宋体" w:hAnsi="宋体"/>
          <w:sz w:val="24"/>
          <w:lang w:val="en-US" w:eastAsia="zh-CN"/>
        </w:rPr>
        <w:t>中标人</w:t>
      </w:r>
      <w:r>
        <w:rPr>
          <w:rFonts w:hint="eastAsia" w:ascii="宋体" w:hAnsi="宋体"/>
          <w:sz w:val="24"/>
        </w:rPr>
        <w:t>（乙方）：</w:t>
      </w:r>
      <w:r>
        <w:rPr>
          <w:rFonts w:hint="eastAsia" w:ascii="宋体" w:hAnsi="宋体"/>
          <w:sz w:val="24"/>
          <w:u w:val="single"/>
        </w:rPr>
        <w:t xml:space="preserve">   （盖章）         </w:t>
      </w:r>
    </w:p>
    <w:p w14:paraId="3DE7AF13">
      <w:pPr>
        <w:spacing w:line="540" w:lineRule="exact"/>
        <w:rPr>
          <w:rFonts w:hint="eastAsia" w:ascii="宋体" w:hAnsi="宋体"/>
          <w:sz w:val="18"/>
          <w:szCs w:val="18"/>
        </w:rPr>
      </w:pPr>
      <w:r>
        <w:rPr>
          <w:rFonts w:hint="eastAsia" w:ascii="宋体" w:hAnsi="宋体"/>
          <w:sz w:val="24"/>
        </w:rPr>
        <w:t xml:space="preserve">地址： </w:t>
      </w:r>
      <w:r>
        <w:rPr>
          <w:rFonts w:hint="eastAsia" w:ascii="宋体" w:hAnsi="宋体"/>
          <w:sz w:val="24"/>
          <w:u w:val="single"/>
        </w:rPr>
        <w:t xml:space="preserve">                       </w:t>
      </w:r>
      <w:r>
        <w:rPr>
          <w:rFonts w:hint="eastAsia" w:ascii="宋体" w:hAnsi="宋体"/>
          <w:sz w:val="24"/>
        </w:rPr>
        <w:t xml:space="preserve">        </w:t>
      </w:r>
      <w:r>
        <w:rPr>
          <w:rFonts w:hint="eastAsia" w:ascii="宋体" w:hAnsi="宋体"/>
          <w:sz w:val="24"/>
          <w:lang w:val="en-US" w:eastAsia="zh-CN"/>
        </w:rPr>
        <w:t xml:space="preserve">    </w:t>
      </w:r>
      <w:r>
        <w:rPr>
          <w:rFonts w:hint="eastAsia" w:ascii="宋体" w:hAnsi="宋体"/>
          <w:sz w:val="24"/>
        </w:rPr>
        <w:t>地址：</w:t>
      </w:r>
      <w:r>
        <w:rPr>
          <w:rFonts w:hint="eastAsia" w:ascii="宋体" w:hAnsi="宋体"/>
          <w:sz w:val="24"/>
          <w:u w:val="single"/>
        </w:rPr>
        <w:t xml:space="preserve"> </w:t>
      </w:r>
      <w:r>
        <w:rPr>
          <w:rFonts w:hint="eastAsia" w:ascii="宋体" w:hAnsi="宋体"/>
          <w:sz w:val="18"/>
          <w:szCs w:val="18"/>
          <w:u w:val="single"/>
        </w:rPr>
        <w:t xml:space="preserve">  </w:t>
      </w:r>
    </w:p>
    <w:p w14:paraId="35BB1B13">
      <w:pPr>
        <w:adjustRightInd w:val="0"/>
        <w:snapToGrid w:val="0"/>
        <w:spacing w:line="540" w:lineRule="exact"/>
        <w:rPr>
          <w:rFonts w:hint="eastAsia" w:ascii="宋体" w:hAnsi="宋体"/>
          <w:sz w:val="24"/>
          <w:u w:val="single"/>
        </w:rPr>
      </w:pPr>
      <w:r>
        <w:rPr>
          <w:rFonts w:hint="eastAsia" w:ascii="宋体" w:hAnsi="宋体"/>
          <w:sz w:val="24"/>
        </w:rPr>
        <w:t>联系电话：</w:t>
      </w:r>
      <w:r>
        <w:rPr>
          <w:rFonts w:hint="eastAsia" w:ascii="宋体" w:hAnsi="宋体"/>
          <w:sz w:val="24"/>
          <w:u w:val="single"/>
        </w:rPr>
        <w:t xml:space="preserve">                  </w:t>
      </w:r>
      <w:r>
        <w:rPr>
          <w:rFonts w:hint="eastAsia" w:ascii="宋体" w:hAnsi="宋体"/>
          <w:sz w:val="24"/>
        </w:rPr>
        <w:t xml:space="preserve">             联系电话：</w:t>
      </w:r>
      <w:r>
        <w:rPr>
          <w:rFonts w:hint="eastAsia" w:ascii="宋体" w:hAnsi="宋体"/>
          <w:sz w:val="24"/>
          <w:u w:val="single"/>
        </w:rPr>
        <w:t xml:space="preserve">   </w:t>
      </w:r>
    </w:p>
    <w:p w14:paraId="642C7965">
      <w:pPr>
        <w:adjustRightInd w:val="0"/>
        <w:snapToGrid w:val="0"/>
        <w:spacing w:line="540" w:lineRule="exact"/>
        <w:rPr>
          <w:rFonts w:hint="eastAsia" w:ascii="宋体" w:hAnsi="宋体"/>
          <w:b/>
          <w:bCs/>
          <w:sz w:val="24"/>
        </w:rPr>
      </w:pPr>
      <w:r>
        <w:rPr>
          <w:rFonts w:hint="eastAsia" w:ascii="宋体" w:hAnsi="宋体"/>
          <w:sz w:val="24"/>
        </w:rPr>
        <w:t>法定代表人或                             法定代表人或</w:t>
      </w:r>
    </w:p>
    <w:p w14:paraId="61E4A2B0">
      <w:pPr>
        <w:adjustRightInd w:val="0"/>
        <w:snapToGrid w:val="0"/>
        <w:spacing w:line="540" w:lineRule="exact"/>
        <w:rPr>
          <w:rFonts w:hint="eastAsia" w:ascii="宋体" w:hAnsi="宋体"/>
          <w:sz w:val="24"/>
        </w:rPr>
      </w:pPr>
      <w:r>
        <w:rPr>
          <w:rFonts w:hint="eastAsia" w:ascii="宋体" w:hAnsi="宋体"/>
          <w:sz w:val="24"/>
        </w:rPr>
        <w:t>其授权的代理人                           其授权的代理人</w:t>
      </w:r>
    </w:p>
    <w:p w14:paraId="1E1640FB">
      <w:pPr>
        <w:adjustRightInd w:val="0"/>
        <w:snapToGrid w:val="0"/>
        <w:spacing w:line="540" w:lineRule="exact"/>
        <w:rPr>
          <w:rFonts w:hint="eastAsia" w:ascii="宋体" w:hAnsi="宋体"/>
          <w:sz w:val="24"/>
        </w:rPr>
      </w:pPr>
      <w:r>
        <w:rPr>
          <w:rFonts w:hint="eastAsia" w:ascii="宋体" w:hAnsi="宋体"/>
          <w:sz w:val="24"/>
        </w:rPr>
        <w:t xml:space="preserve">（签字或盖章）： </w:t>
      </w:r>
      <w:r>
        <w:rPr>
          <w:rFonts w:hint="eastAsia" w:ascii="宋体" w:hAnsi="宋体"/>
          <w:sz w:val="24"/>
          <w:u w:val="single"/>
        </w:rPr>
        <w:t xml:space="preserve">           </w:t>
      </w:r>
      <w:r>
        <w:rPr>
          <w:rFonts w:hint="eastAsia" w:ascii="宋体" w:hAnsi="宋体"/>
          <w:sz w:val="24"/>
        </w:rPr>
        <w:t xml:space="preserve">             （签字或盖章）：</w:t>
      </w:r>
      <w:r>
        <w:rPr>
          <w:rFonts w:hint="eastAsia" w:ascii="宋体" w:hAnsi="宋体"/>
          <w:sz w:val="24"/>
          <w:u w:val="single"/>
        </w:rPr>
        <w:t xml:space="preserve">           </w:t>
      </w:r>
      <w:r>
        <w:rPr>
          <w:rFonts w:hint="eastAsia" w:ascii="宋体" w:hAnsi="宋体"/>
          <w:sz w:val="24"/>
        </w:rPr>
        <w:t xml:space="preserve">  </w:t>
      </w:r>
    </w:p>
    <w:p w14:paraId="2E6870F6">
      <w:pPr>
        <w:spacing w:line="300" w:lineRule="auto"/>
        <w:jc w:val="center"/>
        <w:rPr>
          <w:rFonts w:ascii="黑体" w:hAnsi="黑体" w:eastAsia="黑体"/>
          <w:b/>
          <w:sz w:val="28"/>
          <w:szCs w:val="28"/>
        </w:rPr>
      </w:pPr>
      <w:r>
        <w:rPr>
          <w:rFonts w:hint="eastAsia" w:ascii="宋体" w:hAnsi="宋体"/>
          <w:sz w:val="24"/>
        </w:rPr>
        <w:t xml:space="preserve">订立时间： </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             订立时间：</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 xml:space="preserve">日  </w:t>
      </w:r>
    </w:p>
    <w:p w14:paraId="719F08C0">
      <w:pPr>
        <w:spacing w:before="114" w:line="225" w:lineRule="auto"/>
        <w:outlineLvl w:val="9"/>
        <w:rPr>
          <w:rStyle w:val="91"/>
          <w:rFonts w:hint="eastAsia" w:ascii="黑体" w:hAnsi="黑体" w:eastAsia="黑体" w:cs="黑体"/>
          <w:sz w:val="32"/>
          <w:szCs w:val="32"/>
          <w:highlight w:val="none"/>
        </w:rPr>
      </w:pPr>
      <w:r>
        <w:rPr>
          <w:rFonts w:hint="eastAsia" w:ascii="黑体" w:hAnsi="黑体" w:eastAsia="黑体" w:cs="黑体"/>
          <w:sz w:val="32"/>
          <w:szCs w:val="32"/>
          <w:highlight w:val="none"/>
        </w:rPr>
        <w:br w:type="page"/>
      </w:r>
      <w:bookmarkEnd w:id="98"/>
      <w:bookmarkStart w:id="160" w:name="_Toc484353364"/>
      <w:bookmarkStart w:id="161" w:name="_Toc21170"/>
      <w:bookmarkStart w:id="162" w:name="_Toc483349429"/>
    </w:p>
    <w:p w14:paraId="650094FB">
      <w:pPr>
        <w:spacing w:before="114" w:line="225" w:lineRule="auto"/>
        <w:ind w:left="122"/>
        <w:outlineLvl w:val="9"/>
        <w:rPr>
          <w:rStyle w:val="91"/>
          <w:rFonts w:hint="eastAsia" w:ascii="黑体" w:hAnsi="黑体" w:eastAsia="黑体" w:cs="黑体"/>
          <w:sz w:val="32"/>
          <w:szCs w:val="32"/>
          <w:highlight w:val="none"/>
        </w:rPr>
      </w:pPr>
    </w:p>
    <w:p w14:paraId="144A70E2">
      <w:pPr>
        <w:spacing w:before="114" w:line="225" w:lineRule="auto"/>
        <w:ind w:left="122"/>
        <w:outlineLvl w:val="9"/>
        <w:rPr>
          <w:rStyle w:val="91"/>
          <w:rFonts w:hint="eastAsia" w:ascii="黑体" w:hAnsi="黑体" w:eastAsia="黑体" w:cs="黑体"/>
          <w:sz w:val="32"/>
          <w:szCs w:val="32"/>
          <w:highlight w:val="none"/>
        </w:rPr>
      </w:pPr>
    </w:p>
    <w:p w14:paraId="55989C94">
      <w:pPr>
        <w:spacing w:before="114" w:line="225" w:lineRule="auto"/>
        <w:ind w:left="122"/>
        <w:outlineLvl w:val="9"/>
        <w:rPr>
          <w:rStyle w:val="91"/>
          <w:rFonts w:hint="eastAsia" w:ascii="黑体" w:hAnsi="黑体" w:eastAsia="黑体" w:cs="黑体"/>
          <w:sz w:val="32"/>
          <w:szCs w:val="32"/>
          <w:highlight w:val="none"/>
        </w:rPr>
      </w:pPr>
    </w:p>
    <w:p w14:paraId="39D3AE29">
      <w:pPr>
        <w:spacing w:before="114" w:line="225" w:lineRule="auto"/>
        <w:ind w:left="122"/>
        <w:outlineLvl w:val="9"/>
        <w:rPr>
          <w:rStyle w:val="91"/>
          <w:rFonts w:hint="eastAsia" w:ascii="黑体" w:hAnsi="黑体" w:eastAsia="黑体" w:cs="黑体"/>
          <w:sz w:val="32"/>
          <w:szCs w:val="32"/>
          <w:highlight w:val="none"/>
        </w:rPr>
      </w:pPr>
    </w:p>
    <w:p w14:paraId="0735E30D">
      <w:pPr>
        <w:spacing w:before="114" w:line="225" w:lineRule="auto"/>
        <w:ind w:left="122"/>
        <w:outlineLvl w:val="9"/>
        <w:rPr>
          <w:rStyle w:val="91"/>
          <w:rFonts w:hint="eastAsia" w:ascii="黑体" w:hAnsi="黑体" w:eastAsia="黑体" w:cs="黑体"/>
          <w:sz w:val="32"/>
          <w:szCs w:val="32"/>
          <w:highlight w:val="none"/>
        </w:rPr>
      </w:pPr>
    </w:p>
    <w:p w14:paraId="07B2251B">
      <w:pPr>
        <w:spacing w:before="114" w:line="225" w:lineRule="auto"/>
        <w:ind w:left="122"/>
        <w:outlineLvl w:val="9"/>
        <w:rPr>
          <w:rStyle w:val="91"/>
          <w:rFonts w:hint="eastAsia" w:ascii="黑体" w:hAnsi="黑体" w:eastAsia="黑体" w:cs="黑体"/>
          <w:sz w:val="32"/>
          <w:szCs w:val="32"/>
          <w:highlight w:val="none"/>
        </w:rPr>
      </w:pPr>
    </w:p>
    <w:p w14:paraId="085B20CF">
      <w:pPr>
        <w:spacing w:before="114" w:line="225" w:lineRule="auto"/>
        <w:ind w:left="122"/>
        <w:outlineLvl w:val="9"/>
        <w:rPr>
          <w:rStyle w:val="91"/>
          <w:rFonts w:hint="eastAsia" w:ascii="黑体" w:hAnsi="黑体" w:eastAsia="黑体" w:cs="黑体"/>
          <w:sz w:val="32"/>
          <w:szCs w:val="32"/>
          <w:highlight w:val="none"/>
        </w:rPr>
      </w:pPr>
    </w:p>
    <w:p w14:paraId="2AA2DC0C">
      <w:pPr>
        <w:spacing w:before="114" w:line="225" w:lineRule="auto"/>
        <w:ind w:left="122"/>
        <w:outlineLvl w:val="9"/>
        <w:rPr>
          <w:rFonts w:ascii="宋体" w:hAnsi="宋体" w:eastAsia="宋体" w:cs="宋体"/>
          <w:b/>
          <w:bCs/>
          <w:sz w:val="52"/>
          <w:szCs w:val="52"/>
          <w:highlight w:val="none"/>
        </w:rPr>
      </w:pPr>
      <w:r>
        <w:rPr>
          <w:rFonts w:ascii="宋体" w:hAnsi="宋体" w:eastAsia="宋体" w:cs="宋体"/>
          <w:b/>
          <w:bCs/>
          <w:spacing w:val="9"/>
          <w:sz w:val="52"/>
          <w:szCs w:val="52"/>
          <w:highlight w:val="none"/>
        </w:rPr>
        <w:t>第</w:t>
      </w:r>
      <w:r>
        <w:rPr>
          <w:rFonts w:hint="eastAsia" w:ascii="宋体" w:hAnsi="宋体" w:eastAsia="宋体" w:cs="宋体"/>
          <w:b/>
          <w:bCs/>
          <w:spacing w:val="7"/>
          <w:sz w:val="52"/>
          <w:szCs w:val="52"/>
          <w:highlight w:val="none"/>
          <w:lang w:val="en-US" w:eastAsia="zh-CN"/>
        </w:rPr>
        <w:t>六</w:t>
      </w:r>
      <w:r>
        <w:rPr>
          <w:rFonts w:ascii="宋体" w:hAnsi="宋体" w:eastAsia="宋体" w:cs="宋体"/>
          <w:b/>
          <w:bCs/>
          <w:spacing w:val="7"/>
          <w:sz w:val="52"/>
          <w:szCs w:val="52"/>
          <w:highlight w:val="none"/>
        </w:rPr>
        <w:t>部分</w:t>
      </w:r>
    </w:p>
    <w:p w14:paraId="16553B54">
      <w:pPr>
        <w:spacing w:before="113" w:line="224" w:lineRule="auto"/>
        <w:ind w:right="420"/>
        <w:jc w:val="right"/>
        <w:outlineLvl w:val="9"/>
        <w:rPr>
          <w:rFonts w:hint="eastAsia" w:ascii="宋体" w:hAnsi="宋体" w:eastAsia="宋体" w:cs="宋体"/>
          <w:b/>
          <w:bCs/>
          <w:sz w:val="52"/>
          <w:szCs w:val="52"/>
          <w:highlight w:val="none"/>
        </w:rPr>
      </w:pPr>
      <w:r>
        <w:rPr>
          <w:b/>
          <w:bCs/>
          <w:sz w:val="52"/>
          <w:highlight w:val="none"/>
        </w:rPr>
        <mc:AlternateContent>
          <mc:Choice Requires="wps">
            <w:drawing>
              <wp:anchor distT="0" distB="0" distL="114300" distR="114300" simplePos="0" relativeHeight="251667456" behindDoc="0" locked="0" layoutInCell="1" allowOverlap="1">
                <wp:simplePos x="0" y="0"/>
                <wp:positionH relativeFrom="column">
                  <wp:posOffset>104775</wp:posOffset>
                </wp:positionH>
                <wp:positionV relativeFrom="paragraph">
                  <wp:posOffset>213995</wp:posOffset>
                </wp:positionV>
                <wp:extent cx="5715000" cy="635"/>
                <wp:effectExtent l="0" t="0" r="0" b="0"/>
                <wp:wrapNone/>
                <wp:docPr id="10" name="直线 26"/>
                <wp:cNvGraphicFramePr/>
                <a:graphic xmlns:a="http://schemas.openxmlformats.org/drawingml/2006/main">
                  <a:graphicData uri="http://schemas.microsoft.com/office/word/2010/wordprocessingShape">
                    <wps:wsp>
                      <wps:cNvCnPr/>
                      <wps:spPr>
                        <a:xfrm>
                          <a:off x="0" y="0"/>
                          <a:ext cx="5715000" cy="635"/>
                        </a:xfrm>
                        <a:prstGeom prst="line">
                          <a:avLst/>
                        </a:prstGeom>
                        <a:ln w="19050" cap="flat" cmpd="sng">
                          <a:solidFill>
                            <a:srgbClr val="000000"/>
                          </a:solidFill>
                          <a:prstDash val="solid"/>
                          <a:headEnd type="none" w="med" len="med"/>
                          <a:tailEnd type="none" w="med" len="med"/>
                        </a:ln>
                      </wps:spPr>
                      <wps:bodyPr upright="1"/>
                    </wps:wsp>
                  </a:graphicData>
                </a:graphic>
              </wp:anchor>
            </w:drawing>
          </mc:Choice>
          <mc:Fallback>
            <w:pict>
              <v:line id="直线 26" o:spid="_x0000_s1026" o:spt="20" style="position:absolute;left:0pt;margin-left:8.25pt;margin-top:16.85pt;height:0.05pt;width:450pt;z-index:251667456;mso-width-relative:page;mso-height-relative:page;" filled="f" stroked="t" coordsize="21600,21600" o:gfxdata="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KLEOc/TAAAA&#10;CAEAAA8AAAAAAAAAAQAgAAAAIgAAAGRycy9kb3ducmV2LnhtbFBLAQIUABQAAAAIAIdO4kBgxy9K&#10;6QEAAOADAAAOAAAAAAAAAAEAIAAAACIBAABkcnMvZTJvRG9jLnhtbFBLBQYAAAAABgAGAFkBAAB9&#10;BQAAAAA=&#10;">
                <v:fill on="f" focussize="0,0"/>
                <v:stroke weight="1.5pt" color="#000000" joinstyle="round"/>
                <v:imagedata o:title=""/>
                <o:lock v:ext="edit" aspectratio="f"/>
              </v:line>
            </w:pict>
          </mc:Fallback>
        </mc:AlternateContent>
      </w:r>
    </w:p>
    <w:p w14:paraId="67E9F095">
      <w:pPr>
        <w:spacing w:before="113" w:line="224" w:lineRule="auto"/>
        <w:ind w:right="420"/>
        <w:jc w:val="right"/>
        <w:outlineLvl w:val="9"/>
        <w:rPr>
          <w:rFonts w:hint="default" w:ascii="宋体" w:hAnsi="宋体" w:eastAsia="宋体" w:cs="宋体"/>
          <w:b/>
          <w:bCs/>
          <w:sz w:val="35"/>
          <w:szCs w:val="35"/>
          <w:highlight w:val="none"/>
          <w:lang w:val="en-US" w:eastAsia="zh-CN"/>
        </w:rPr>
      </w:pPr>
      <w:r>
        <w:rPr>
          <w:rFonts w:hint="eastAsia" w:ascii="宋体" w:hAnsi="宋体" w:eastAsia="宋体" w:cs="宋体"/>
          <w:b/>
          <w:bCs/>
          <w:spacing w:val="7"/>
          <w:sz w:val="52"/>
          <w:szCs w:val="52"/>
          <w:highlight w:val="none"/>
          <w:lang w:val="en-US" w:eastAsia="zh-CN"/>
        </w:rPr>
        <w:t>投标文件格式</w:t>
      </w:r>
    </w:p>
    <w:p w14:paraId="2737579E">
      <w:pPr>
        <w:wordWrap w:val="0"/>
        <w:topLinePunct/>
        <w:spacing w:line="500" w:lineRule="exact"/>
        <w:jc w:val="center"/>
        <w:outlineLvl w:val="0"/>
        <w:rPr>
          <w:rFonts w:hint="eastAsia" w:ascii="宋体" w:hAnsi="宋体" w:cs="宋体"/>
          <w:b/>
          <w:bCs/>
          <w:highlight w:val="none"/>
          <w:u w:val="single"/>
        </w:rPr>
      </w:pPr>
      <w:r>
        <w:rPr>
          <w:rFonts w:hint="eastAsia" w:ascii="黑体" w:hAnsi="黑体" w:eastAsia="黑体" w:cs="黑体"/>
          <w:sz w:val="32"/>
          <w:szCs w:val="32"/>
          <w:highlight w:val="none"/>
        </w:rPr>
        <w:br w:type="page"/>
      </w:r>
      <w:bookmarkStart w:id="163" w:name="_Toc15583"/>
      <w:r>
        <w:rPr>
          <w:rStyle w:val="91"/>
          <w:rFonts w:hint="eastAsia" w:ascii="黑体" w:hAnsi="黑体" w:eastAsia="黑体" w:cs="黑体"/>
          <w:sz w:val="32"/>
          <w:szCs w:val="32"/>
          <w:highlight w:val="none"/>
        </w:rPr>
        <w:t>第六部分 投标</w:t>
      </w:r>
      <w:r>
        <w:rPr>
          <w:rStyle w:val="91"/>
          <w:rFonts w:hint="eastAsia" w:ascii="黑体" w:hAnsi="黑体" w:eastAsia="黑体" w:cs="黑体"/>
          <w:sz w:val="32"/>
          <w:szCs w:val="32"/>
          <w:highlight w:val="none"/>
          <w:lang w:val="zh-CN"/>
        </w:rPr>
        <w:t>文件格式</w:t>
      </w:r>
      <w:bookmarkEnd w:id="160"/>
      <w:bookmarkEnd w:id="161"/>
      <w:bookmarkEnd w:id="162"/>
      <w:bookmarkEnd w:id="163"/>
    </w:p>
    <w:p w14:paraId="24DECF6D">
      <w:pPr>
        <w:rPr>
          <w:rFonts w:cs="Times New Roman"/>
          <w:color w:val="auto"/>
          <w:highlight w:val="none"/>
        </w:rPr>
      </w:pPr>
    </w:p>
    <w:tbl>
      <w:tblPr>
        <w:tblStyle w:val="37"/>
        <w:tblW w:w="81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0"/>
      </w:tblGrid>
      <w:tr w14:paraId="13D8C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jc w:val="center"/>
        </w:trPr>
        <w:tc>
          <w:tcPr>
            <w:tcW w:w="8190" w:type="dxa"/>
            <w:noWrap/>
            <w:vAlign w:val="top"/>
          </w:tcPr>
          <w:p w14:paraId="21FE3E52">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注释：</w:t>
            </w:r>
          </w:p>
          <w:p w14:paraId="52F97E0E">
            <w:pPr>
              <w:spacing w:before="120" w:line="42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1、本章分为</w:t>
            </w: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rPr>
              <w:t>部分，是为方便投标</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制作投标文件设计。第一、二部分应按要求或给定格式选择填报。</w:t>
            </w:r>
          </w:p>
          <w:p w14:paraId="1143CDA8">
            <w:pPr>
              <w:spacing w:before="120" w:line="420" w:lineRule="exact"/>
              <w:ind w:firstLine="480" w:firstLineChars="200"/>
              <w:jc w:val="left"/>
              <w:rPr>
                <w:rFonts w:ascii="仿宋" w:hAnsi="仿宋" w:eastAsia="仿宋" w:cs="Times New Roman"/>
                <w:color w:val="auto"/>
                <w:sz w:val="24"/>
                <w:szCs w:val="24"/>
                <w:highlight w:val="none"/>
              </w:rPr>
            </w:pPr>
            <w:r>
              <w:rPr>
                <w:rFonts w:hint="eastAsia" w:ascii="宋体" w:hAnsi="宋体" w:eastAsia="宋体" w:cs="宋体"/>
                <w:color w:val="auto"/>
                <w:sz w:val="24"/>
                <w:szCs w:val="24"/>
                <w:highlight w:val="none"/>
              </w:rPr>
              <w:t>2、第三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rPr>
              <w:t>部分投标方案格式仅供参考，投标</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应根据项目特点，结合本次招标要求，对有关表格进行补充或修改，但不得对实质性文件的相关条款作出变动。</w:t>
            </w:r>
          </w:p>
        </w:tc>
      </w:tr>
    </w:tbl>
    <w:p w14:paraId="54FF9E0D">
      <w:pPr>
        <w:spacing w:line="360" w:lineRule="auto"/>
        <w:ind w:firstLine="482" w:firstLineChars="200"/>
        <w:rPr>
          <w:rFonts w:ascii="宋体" w:cs="Times New Roman"/>
          <w:b/>
          <w:bCs/>
          <w:sz w:val="24"/>
          <w:szCs w:val="24"/>
          <w:highlight w:val="none"/>
          <w:u w:val="single"/>
        </w:rPr>
      </w:pPr>
    </w:p>
    <w:p w14:paraId="310CA118">
      <w:pPr>
        <w:spacing w:line="360" w:lineRule="auto"/>
        <w:ind w:firstLine="482" w:firstLineChars="200"/>
        <w:rPr>
          <w:rFonts w:ascii="宋体" w:cs="Times New Roman"/>
          <w:b/>
          <w:bCs/>
          <w:sz w:val="24"/>
          <w:szCs w:val="24"/>
          <w:highlight w:val="none"/>
          <w:u w:val="single"/>
        </w:rPr>
      </w:pPr>
    </w:p>
    <w:p w14:paraId="633CC4E3">
      <w:pPr>
        <w:spacing w:line="360" w:lineRule="auto"/>
        <w:ind w:firstLine="480" w:firstLineChars="200"/>
        <w:rPr>
          <w:rFonts w:ascii="??_GB2312" w:hAnsi="仿宋" w:eastAsia="Times New Roman" w:cs="Times New Roman"/>
          <w:b/>
          <w:bCs/>
          <w:sz w:val="24"/>
          <w:szCs w:val="24"/>
          <w:highlight w:val="none"/>
          <w:u w:val="single"/>
        </w:rPr>
      </w:pPr>
    </w:p>
    <w:p w14:paraId="2ED44DFA">
      <w:pPr>
        <w:spacing w:line="360" w:lineRule="auto"/>
        <w:ind w:firstLine="480" w:firstLineChars="200"/>
        <w:rPr>
          <w:rFonts w:ascii="??_GB2312" w:hAnsi="仿宋" w:eastAsia="Times New Roman" w:cs="Times New Roman"/>
          <w:b/>
          <w:bCs/>
          <w:sz w:val="24"/>
          <w:szCs w:val="24"/>
          <w:highlight w:val="none"/>
          <w:u w:val="single"/>
        </w:rPr>
      </w:pPr>
    </w:p>
    <w:p w14:paraId="7CE9F200">
      <w:pPr>
        <w:spacing w:line="360" w:lineRule="auto"/>
        <w:ind w:firstLine="480" w:firstLineChars="200"/>
        <w:rPr>
          <w:rFonts w:ascii="??_GB2312" w:hAnsi="仿宋" w:eastAsia="Times New Roman" w:cs="Times New Roman"/>
          <w:b/>
          <w:bCs/>
          <w:sz w:val="24"/>
          <w:szCs w:val="24"/>
          <w:highlight w:val="none"/>
          <w:u w:val="single"/>
        </w:rPr>
      </w:pPr>
    </w:p>
    <w:p w14:paraId="1338133E">
      <w:pPr>
        <w:spacing w:line="360" w:lineRule="auto"/>
        <w:ind w:firstLine="480" w:firstLineChars="200"/>
        <w:rPr>
          <w:rFonts w:ascii="??_GB2312" w:hAnsi="仿宋" w:eastAsia="Times New Roman" w:cs="Times New Roman"/>
          <w:b/>
          <w:bCs/>
          <w:sz w:val="24"/>
          <w:szCs w:val="24"/>
          <w:highlight w:val="none"/>
          <w:u w:val="single"/>
        </w:rPr>
      </w:pPr>
    </w:p>
    <w:p w14:paraId="1F31F6E4">
      <w:pPr>
        <w:spacing w:line="360" w:lineRule="auto"/>
        <w:ind w:firstLine="480" w:firstLineChars="200"/>
        <w:rPr>
          <w:rFonts w:ascii="??_GB2312" w:hAnsi="仿宋" w:eastAsia="Times New Roman" w:cs="Times New Roman"/>
          <w:b/>
          <w:bCs/>
          <w:sz w:val="24"/>
          <w:szCs w:val="24"/>
          <w:highlight w:val="none"/>
          <w:u w:val="single"/>
        </w:rPr>
      </w:pPr>
    </w:p>
    <w:p w14:paraId="0ED93EDA">
      <w:pPr>
        <w:spacing w:line="360" w:lineRule="auto"/>
        <w:ind w:firstLine="480" w:firstLineChars="200"/>
        <w:rPr>
          <w:rFonts w:ascii="??_GB2312" w:hAnsi="仿宋" w:eastAsia="Times New Roman" w:cs="Times New Roman"/>
          <w:b/>
          <w:bCs/>
          <w:sz w:val="24"/>
          <w:szCs w:val="24"/>
          <w:highlight w:val="none"/>
          <w:u w:val="single"/>
        </w:rPr>
      </w:pPr>
    </w:p>
    <w:p w14:paraId="2BF5414B">
      <w:pPr>
        <w:spacing w:line="360" w:lineRule="auto"/>
        <w:ind w:firstLine="480" w:firstLineChars="200"/>
        <w:outlineLvl w:val="9"/>
        <w:rPr>
          <w:rFonts w:ascii="??_GB2312" w:hAnsi="仿宋" w:eastAsia="Times New Roman" w:cs="Times New Roman"/>
          <w:b/>
          <w:bCs/>
          <w:sz w:val="24"/>
          <w:szCs w:val="24"/>
          <w:highlight w:val="none"/>
          <w:u w:val="single"/>
        </w:rPr>
      </w:pPr>
    </w:p>
    <w:p w14:paraId="685093EA">
      <w:pPr>
        <w:spacing w:line="360" w:lineRule="auto"/>
        <w:ind w:firstLine="480" w:firstLineChars="200"/>
        <w:outlineLvl w:val="9"/>
        <w:rPr>
          <w:rFonts w:ascii="??_GB2312" w:hAnsi="仿宋" w:eastAsia="Times New Roman" w:cs="Times New Roman"/>
          <w:b/>
          <w:bCs/>
          <w:sz w:val="24"/>
          <w:szCs w:val="24"/>
          <w:highlight w:val="none"/>
          <w:u w:val="single"/>
        </w:rPr>
      </w:pPr>
    </w:p>
    <w:p w14:paraId="67CB971E">
      <w:pPr>
        <w:pStyle w:val="2"/>
        <w:outlineLvl w:val="9"/>
        <w:rPr>
          <w:rFonts w:ascii="??_GB2312" w:hAnsi="仿宋" w:eastAsia="Times New Roman" w:cs="Times New Roman"/>
          <w:b/>
          <w:bCs/>
          <w:sz w:val="24"/>
          <w:szCs w:val="24"/>
          <w:highlight w:val="none"/>
          <w:u w:val="single"/>
        </w:rPr>
      </w:pPr>
    </w:p>
    <w:p w14:paraId="55363F07">
      <w:pPr>
        <w:outlineLvl w:val="9"/>
        <w:rPr>
          <w:rFonts w:ascii="??_GB2312" w:hAnsi="仿宋" w:eastAsia="Times New Roman" w:cs="Times New Roman"/>
          <w:b/>
          <w:bCs/>
          <w:sz w:val="24"/>
          <w:szCs w:val="24"/>
          <w:highlight w:val="none"/>
          <w:u w:val="single"/>
        </w:rPr>
      </w:pPr>
    </w:p>
    <w:p w14:paraId="4E477944">
      <w:pPr>
        <w:pStyle w:val="2"/>
        <w:outlineLvl w:val="9"/>
        <w:rPr>
          <w:highlight w:val="none"/>
        </w:rPr>
      </w:pPr>
    </w:p>
    <w:p w14:paraId="563B418B">
      <w:pPr>
        <w:pStyle w:val="126"/>
        <w:spacing w:line="240" w:lineRule="auto"/>
        <w:ind w:firstLine="0" w:firstLineChars="0"/>
        <w:outlineLvl w:val="9"/>
        <w:rPr>
          <w:rFonts w:ascii="黑体" w:hAnsi="黑体" w:eastAsia="黑体" w:cs="Times New Roman"/>
          <w:color w:val="auto"/>
          <w:highlight w:val="none"/>
        </w:rPr>
      </w:pPr>
      <w:r>
        <w:rPr>
          <w:rFonts w:ascii="??_GB2312" w:hAnsi="仿宋" w:eastAsia="Times New Roman" w:cs="Times New Roman"/>
          <w:b/>
          <w:bCs/>
          <w:sz w:val="24"/>
          <w:szCs w:val="24"/>
          <w:highlight w:val="none"/>
          <w:u w:val="single"/>
        </w:rPr>
        <w:br w:type="page"/>
      </w:r>
      <w:r>
        <w:rPr>
          <w:rFonts w:hint="eastAsia" w:ascii="黑体" w:hAnsi="黑体" w:eastAsia="黑体" w:cs="黑体"/>
          <w:color w:val="auto"/>
          <w:highlight w:val="none"/>
        </w:rPr>
        <w:t>封面格式</w:t>
      </w:r>
    </w:p>
    <w:p w14:paraId="38699701">
      <w:pPr>
        <w:spacing w:line="360" w:lineRule="auto"/>
        <w:outlineLvl w:val="9"/>
        <w:rPr>
          <w:rFonts w:ascii="宋体" w:cs="Times New Roman"/>
          <w:sz w:val="32"/>
          <w:szCs w:val="32"/>
          <w:highlight w:val="none"/>
        </w:rPr>
      </w:pPr>
      <w:r>
        <w:rPr>
          <w:rFonts w:hint="eastAsia" w:ascii="黑体" w:hAnsi="黑体" w:eastAsia="黑体" w:cs="黑体"/>
          <w:b/>
          <w:bCs/>
          <w:sz w:val="28"/>
          <w:szCs w:val="28"/>
          <w:highlight w:val="none"/>
        </w:rPr>
        <w:t>项目编号：</w:t>
      </w:r>
      <w:r>
        <w:rPr>
          <w:rFonts w:ascii="黑体" w:hAnsi="黑体" w:eastAsia="黑体" w:cs="黑体"/>
          <w:b/>
          <w:bCs/>
          <w:sz w:val="28"/>
          <w:szCs w:val="28"/>
          <w:highlight w:val="none"/>
        </w:rPr>
        <w:t xml:space="preserve"> </w:t>
      </w:r>
      <w:r>
        <w:rPr>
          <w:rFonts w:ascii="宋体" w:hAnsi="宋体" w:cs="宋体"/>
          <w:sz w:val="32"/>
          <w:szCs w:val="32"/>
          <w:highlight w:val="none"/>
        </w:rPr>
        <w:t xml:space="preserve">             </w:t>
      </w:r>
      <w:r>
        <w:rPr>
          <w:rFonts w:ascii="宋体" w:hAnsi="宋体" w:cs="宋体"/>
          <w:kern w:val="0"/>
          <w:sz w:val="30"/>
          <w:szCs w:val="30"/>
          <w:highlight w:val="none"/>
        </w:rPr>
        <w:t xml:space="preserve">                        </w:t>
      </w:r>
    </w:p>
    <w:p w14:paraId="2B2FF1AC">
      <w:pPr>
        <w:spacing w:line="360" w:lineRule="atLeast"/>
        <w:outlineLvl w:val="9"/>
        <w:rPr>
          <w:rFonts w:ascii="宋体" w:cs="Times New Roman"/>
          <w:b/>
          <w:bCs/>
          <w:sz w:val="28"/>
          <w:szCs w:val="28"/>
          <w:highlight w:val="none"/>
        </w:rPr>
      </w:pPr>
      <w:r>
        <w:rPr>
          <w:rFonts w:ascii="宋体" w:hAnsi="宋体" w:cs="宋体"/>
          <w:highlight w:val="none"/>
        </w:rPr>
        <w:t xml:space="preserve">                                                             </w:t>
      </w:r>
      <w:r>
        <w:rPr>
          <w:rFonts w:hint="eastAsia" w:ascii="宋体" w:hAnsi="宋体" w:cs="宋体"/>
          <w:b/>
          <w:bCs/>
          <w:sz w:val="28"/>
          <w:szCs w:val="28"/>
          <w:highlight w:val="none"/>
        </w:rPr>
        <w:t>（正本或副本）</w:t>
      </w:r>
    </w:p>
    <w:p w14:paraId="23C4BA46">
      <w:pPr>
        <w:spacing w:line="360" w:lineRule="atLeast"/>
        <w:outlineLvl w:val="9"/>
        <w:rPr>
          <w:rFonts w:ascii="宋体" w:cs="Times New Roman"/>
          <w:highlight w:val="none"/>
        </w:rPr>
      </w:pPr>
    </w:p>
    <w:p w14:paraId="3ECDC6C1">
      <w:pPr>
        <w:spacing w:line="360" w:lineRule="atLeast"/>
        <w:outlineLvl w:val="9"/>
        <w:rPr>
          <w:rFonts w:ascii="宋体" w:cs="Times New Roman"/>
          <w:highlight w:val="none"/>
        </w:rPr>
      </w:pPr>
    </w:p>
    <w:p w14:paraId="268F201A">
      <w:pPr>
        <w:jc w:val="center"/>
        <w:outlineLvl w:val="9"/>
        <w:rPr>
          <w:rFonts w:ascii="宋体" w:cs="Times New Roman"/>
          <w:sz w:val="44"/>
          <w:szCs w:val="44"/>
          <w:highlight w:val="none"/>
        </w:rPr>
      </w:pPr>
    </w:p>
    <w:p w14:paraId="363B704E">
      <w:pPr>
        <w:jc w:val="center"/>
        <w:outlineLvl w:val="9"/>
        <w:rPr>
          <w:rFonts w:ascii="宋体" w:cs="Times New Roman"/>
          <w:sz w:val="44"/>
          <w:szCs w:val="44"/>
          <w:highlight w:val="none"/>
        </w:rPr>
      </w:pPr>
    </w:p>
    <w:p w14:paraId="1EF6E4BB">
      <w:pPr>
        <w:ind w:firstLine="1791" w:firstLineChars="343"/>
        <w:outlineLvl w:val="9"/>
        <w:rPr>
          <w:rFonts w:ascii="黑体" w:hAnsi="黑体" w:eastAsia="黑体" w:cs="Times New Roman"/>
          <w:b/>
          <w:bCs/>
          <w:sz w:val="52"/>
          <w:szCs w:val="52"/>
          <w:highlight w:val="none"/>
        </w:rPr>
      </w:pPr>
      <w:r>
        <w:rPr>
          <w:rFonts w:ascii="黑体" w:hAnsi="黑体" w:eastAsia="黑体" w:cs="黑体"/>
          <w:b/>
          <w:bCs/>
          <w:sz w:val="52"/>
          <w:szCs w:val="52"/>
          <w:highlight w:val="none"/>
          <w:u w:val="single"/>
        </w:rPr>
        <w:t xml:space="preserve">             </w:t>
      </w:r>
      <w:r>
        <w:rPr>
          <w:rFonts w:hint="eastAsia" w:ascii="黑体" w:hAnsi="黑体" w:eastAsia="黑体" w:cs="黑体"/>
          <w:b/>
          <w:bCs/>
          <w:sz w:val="52"/>
          <w:szCs w:val="52"/>
          <w:highlight w:val="none"/>
        </w:rPr>
        <w:t>项目</w:t>
      </w:r>
    </w:p>
    <w:p w14:paraId="3581807F">
      <w:pPr>
        <w:ind w:firstLine="3331" w:firstLineChars="638"/>
        <w:outlineLvl w:val="9"/>
        <w:rPr>
          <w:rFonts w:ascii="宋体" w:cs="Times New Roman"/>
          <w:b/>
          <w:bCs/>
          <w:sz w:val="52"/>
          <w:szCs w:val="52"/>
          <w:highlight w:val="none"/>
          <w:u w:val="single"/>
        </w:rPr>
      </w:pPr>
    </w:p>
    <w:p w14:paraId="2A65844C">
      <w:pPr>
        <w:ind w:firstLine="2073" w:firstLineChars="288"/>
        <w:outlineLvl w:val="9"/>
        <w:rPr>
          <w:rFonts w:ascii="宋体" w:cs="Times New Roman"/>
          <w:sz w:val="72"/>
          <w:szCs w:val="72"/>
          <w:highlight w:val="none"/>
        </w:rPr>
      </w:pPr>
    </w:p>
    <w:p w14:paraId="39A0A636">
      <w:pPr>
        <w:spacing w:line="360" w:lineRule="atLeast"/>
        <w:jc w:val="center"/>
        <w:outlineLvl w:val="9"/>
        <w:rPr>
          <w:rFonts w:ascii="黑体" w:hAnsi="黑体" w:eastAsia="黑体" w:cs="Times New Roman"/>
          <w:b/>
          <w:bCs/>
          <w:sz w:val="72"/>
          <w:szCs w:val="72"/>
          <w:highlight w:val="none"/>
        </w:rPr>
      </w:pPr>
      <w:r>
        <w:rPr>
          <w:rFonts w:hint="eastAsia" w:ascii="黑体" w:hAnsi="黑体" w:eastAsia="黑体" w:cs="黑体"/>
          <w:b/>
          <w:bCs/>
          <w:sz w:val="72"/>
          <w:szCs w:val="72"/>
          <w:highlight w:val="none"/>
        </w:rPr>
        <w:t>投标文件</w:t>
      </w:r>
    </w:p>
    <w:p w14:paraId="7D70B919">
      <w:pPr>
        <w:spacing w:line="360" w:lineRule="atLeast"/>
        <w:jc w:val="center"/>
        <w:outlineLvl w:val="9"/>
        <w:rPr>
          <w:rFonts w:ascii="宋体" w:cs="Times New Roman"/>
          <w:sz w:val="52"/>
          <w:szCs w:val="52"/>
          <w:highlight w:val="none"/>
        </w:rPr>
      </w:pPr>
    </w:p>
    <w:p w14:paraId="1B8BBB5C">
      <w:pPr>
        <w:spacing w:line="360" w:lineRule="atLeast"/>
        <w:jc w:val="center"/>
        <w:outlineLvl w:val="9"/>
        <w:rPr>
          <w:rFonts w:ascii="宋体" w:cs="Times New Roman"/>
          <w:sz w:val="52"/>
          <w:szCs w:val="52"/>
          <w:highlight w:val="none"/>
        </w:rPr>
      </w:pPr>
    </w:p>
    <w:p w14:paraId="5FD0DCA5">
      <w:pPr>
        <w:spacing w:line="360" w:lineRule="atLeast"/>
        <w:jc w:val="center"/>
        <w:outlineLvl w:val="9"/>
        <w:rPr>
          <w:rFonts w:ascii="宋体" w:cs="Times New Roman"/>
          <w:sz w:val="52"/>
          <w:szCs w:val="52"/>
          <w:highlight w:val="none"/>
        </w:rPr>
      </w:pPr>
    </w:p>
    <w:p w14:paraId="69842E31">
      <w:pPr>
        <w:spacing w:line="360" w:lineRule="atLeast"/>
        <w:outlineLvl w:val="9"/>
        <w:rPr>
          <w:rFonts w:ascii="宋体" w:cs="Times New Roman"/>
          <w:sz w:val="24"/>
          <w:szCs w:val="24"/>
          <w:highlight w:val="none"/>
        </w:rPr>
      </w:pPr>
    </w:p>
    <w:p w14:paraId="30FD2161">
      <w:pPr>
        <w:spacing w:line="360" w:lineRule="atLeast"/>
        <w:outlineLvl w:val="9"/>
        <w:rPr>
          <w:rFonts w:ascii="宋体" w:cs="Times New Roman"/>
          <w:sz w:val="24"/>
          <w:szCs w:val="24"/>
          <w:highlight w:val="none"/>
        </w:rPr>
      </w:pPr>
    </w:p>
    <w:p w14:paraId="4C3D6064">
      <w:pPr>
        <w:spacing w:line="360" w:lineRule="atLeast"/>
        <w:outlineLvl w:val="9"/>
        <w:rPr>
          <w:rFonts w:ascii="宋体" w:cs="Times New Roman"/>
          <w:sz w:val="24"/>
          <w:szCs w:val="24"/>
          <w:highlight w:val="none"/>
        </w:rPr>
      </w:pPr>
    </w:p>
    <w:p w14:paraId="7883EC1D">
      <w:pPr>
        <w:spacing w:line="360" w:lineRule="atLeast"/>
        <w:ind w:firstLine="1120" w:firstLineChars="400"/>
        <w:outlineLvl w:val="9"/>
        <w:rPr>
          <w:rFonts w:ascii="黑体" w:hAnsi="黑体" w:eastAsia="黑体" w:cs="黑体"/>
          <w:sz w:val="28"/>
          <w:szCs w:val="28"/>
          <w:highlight w:val="none"/>
        </w:rPr>
      </w:pPr>
      <w:r>
        <w:rPr>
          <w:rFonts w:hint="eastAsia" w:ascii="黑体" w:hAnsi="黑体" w:eastAsia="黑体" w:cs="黑体"/>
          <w:sz w:val="28"/>
          <w:szCs w:val="28"/>
          <w:highlight w:val="none"/>
        </w:rPr>
        <w:t>投标供应商：</w:t>
      </w:r>
      <w:r>
        <w:rPr>
          <w:rFonts w:hint="eastAsia" w:ascii="黑体" w:hAnsi="黑体" w:eastAsia="黑体" w:cs="黑体"/>
          <w:sz w:val="28"/>
          <w:szCs w:val="28"/>
          <w:highlight w:val="none"/>
          <w:u w:val="single"/>
        </w:rPr>
        <w:t xml:space="preserve">              </w:t>
      </w:r>
      <w:r>
        <w:rPr>
          <w:rFonts w:hint="eastAsia" w:ascii="黑体" w:hAnsi="黑体" w:eastAsia="黑体" w:cs="黑体"/>
          <w:sz w:val="28"/>
          <w:szCs w:val="28"/>
          <w:highlight w:val="none"/>
        </w:rPr>
        <w:t>（公章）</w:t>
      </w:r>
    </w:p>
    <w:p w14:paraId="017B92EF">
      <w:pPr>
        <w:spacing w:line="360" w:lineRule="atLeast"/>
        <w:ind w:firstLine="1120" w:firstLineChars="400"/>
        <w:outlineLvl w:val="9"/>
        <w:rPr>
          <w:rFonts w:ascii="黑体" w:hAnsi="黑体" w:eastAsia="黑体" w:cs="黑体"/>
          <w:sz w:val="28"/>
          <w:szCs w:val="28"/>
          <w:highlight w:val="none"/>
          <w:u w:val="single"/>
        </w:rPr>
      </w:pPr>
      <w:r>
        <w:rPr>
          <w:rFonts w:hint="eastAsia" w:ascii="黑体" w:hAnsi="黑体" w:eastAsia="黑体" w:cs="黑体"/>
          <w:sz w:val="28"/>
          <w:szCs w:val="28"/>
          <w:highlight w:val="none"/>
        </w:rPr>
        <w:t>时间：</w:t>
      </w:r>
      <w:r>
        <w:rPr>
          <w:rFonts w:ascii="黑体" w:hAnsi="黑体" w:eastAsia="黑体" w:cs="黑体"/>
          <w:sz w:val="28"/>
          <w:szCs w:val="28"/>
          <w:highlight w:val="none"/>
          <w:u w:val="single"/>
        </w:rPr>
        <w:t xml:space="preserve"> </w:t>
      </w:r>
    </w:p>
    <w:p w14:paraId="53006620">
      <w:pPr>
        <w:tabs>
          <w:tab w:val="right" w:leader="hyphen" w:pos="8504"/>
        </w:tabs>
        <w:spacing w:line="500" w:lineRule="exact"/>
        <w:ind w:left="1470" w:leftChars="200" w:right="630" w:rightChars="300" w:hanging="1050" w:hangingChars="500"/>
        <w:jc w:val="center"/>
        <w:outlineLvl w:val="9"/>
        <w:rPr>
          <w:rFonts w:ascii="黑体" w:hAnsi="黑体" w:eastAsia="黑体" w:cs="黑体"/>
          <w:color w:val="auto"/>
          <w:sz w:val="36"/>
          <w:szCs w:val="36"/>
          <w:highlight w:val="none"/>
        </w:rPr>
      </w:pPr>
      <w:r>
        <w:rPr>
          <w:highlight w:val="none"/>
        </w:rPr>
        <w:br w:type="page"/>
      </w:r>
      <w:r>
        <w:rPr>
          <w:rFonts w:hint="eastAsia" w:ascii="黑体" w:hAnsi="黑体" w:eastAsia="黑体" w:cs="黑体"/>
          <w:color w:val="auto"/>
          <w:sz w:val="36"/>
          <w:szCs w:val="36"/>
          <w:highlight w:val="none"/>
        </w:rPr>
        <w:t>目  录</w:t>
      </w:r>
    </w:p>
    <w:p w14:paraId="7399ABC6">
      <w:pPr>
        <w:tabs>
          <w:tab w:val="right" w:leader="hyphen" w:pos="8504"/>
        </w:tabs>
        <w:spacing w:line="480" w:lineRule="exact"/>
        <w:ind w:left="1470" w:leftChars="200" w:right="630" w:rightChars="300" w:hanging="1050" w:hangingChars="500"/>
        <w:outlineLvl w:val="9"/>
        <w:rPr>
          <w:rFonts w:ascii="黑体" w:hAnsi="黑体" w:eastAsia="黑体" w:cs="黑体"/>
          <w:color w:val="auto"/>
          <w:highlight w:val="none"/>
        </w:rPr>
      </w:pPr>
      <w:r>
        <w:rPr>
          <w:rFonts w:hint="eastAsia" w:ascii="黑体" w:hAnsi="黑体" w:eastAsia="黑体" w:cs="黑体"/>
          <w:color w:val="auto"/>
          <w:highlight w:val="none"/>
          <w:lang w:val="en-US" w:eastAsia="zh-CN"/>
        </w:rPr>
        <w:t>一、</w:t>
      </w:r>
      <w:r>
        <w:rPr>
          <w:rFonts w:hint="eastAsia" w:ascii="黑体" w:hAnsi="黑体" w:eastAsia="黑体" w:cs="黑体"/>
          <w:color w:val="auto"/>
          <w:highlight w:val="none"/>
        </w:rPr>
        <w:t>资格证明文件</w:t>
      </w:r>
      <w:r>
        <w:rPr>
          <w:rFonts w:ascii="黑体" w:hAnsi="黑体" w:eastAsia="黑体" w:cs="Times New Roman"/>
          <w:color w:val="auto"/>
          <w:highlight w:val="none"/>
        </w:rPr>
        <w:tab/>
      </w:r>
      <w:r>
        <w:rPr>
          <w:rFonts w:ascii="黑体" w:hAnsi="黑体" w:eastAsia="黑体" w:cs="黑体"/>
          <w:color w:val="auto"/>
          <w:highlight w:val="none"/>
        </w:rPr>
        <w:t>X</w:t>
      </w:r>
    </w:p>
    <w:p w14:paraId="242469EF">
      <w:pPr>
        <w:tabs>
          <w:tab w:val="right" w:leader="hyphen" w:pos="8504"/>
        </w:tabs>
        <w:spacing w:line="480" w:lineRule="exact"/>
        <w:ind w:left="1470" w:leftChars="200" w:right="630" w:rightChars="300" w:hanging="1050" w:hangingChars="500"/>
        <w:outlineLvl w:val="9"/>
        <w:rPr>
          <w:rFonts w:ascii="华文仿宋" w:cs="Times New Roman"/>
          <w:color w:val="auto"/>
          <w:highlight w:val="none"/>
        </w:rPr>
      </w:pPr>
      <w:r>
        <w:rPr>
          <w:rFonts w:hint="eastAsia" w:ascii="黑体" w:hAnsi="黑体" w:eastAsia="黑体" w:cs="黑体"/>
          <w:color w:val="auto"/>
          <w:highlight w:val="none"/>
          <w:lang w:val="en-US" w:eastAsia="zh-CN"/>
        </w:rPr>
        <w:t>二、</w:t>
      </w:r>
      <w:r>
        <w:rPr>
          <w:rFonts w:hint="eastAsia" w:ascii="黑体" w:hAnsi="黑体" w:eastAsia="黑体" w:cs="黑体"/>
          <w:color w:val="auto"/>
          <w:highlight w:val="none"/>
        </w:rPr>
        <w:t>符合性证明文件</w:t>
      </w:r>
      <w:r>
        <w:rPr>
          <w:rFonts w:ascii="黑体" w:hAnsi="黑体" w:eastAsia="黑体" w:cs="Times New Roman"/>
          <w:color w:val="auto"/>
          <w:highlight w:val="none"/>
        </w:rPr>
        <w:tab/>
      </w:r>
      <w:r>
        <w:rPr>
          <w:rFonts w:ascii="黑体" w:hAnsi="黑体" w:eastAsia="黑体" w:cs="黑体"/>
          <w:color w:val="auto"/>
          <w:highlight w:val="none"/>
        </w:rPr>
        <w:t>X</w:t>
      </w:r>
    </w:p>
    <w:p w14:paraId="2A5A6DE5">
      <w:pPr>
        <w:tabs>
          <w:tab w:val="right" w:leader="hyphen" w:pos="8504"/>
        </w:tabs>
        <w:spacing w:line="480" w:lineRule="exact"/>
        <w:ind w:right="630" w:rightChars="300" w:firstLine="420" w:firstLineChars="200"/>
        <w:outlineLvl w:val="9"/>
        <w:rPr>
          <w:rFonts w:ascii="黑体" w:hAnsi="黑体" w:eastAsia="黑体" w:cs="黑体"/>
          <w:color w:val="auto"/>
          <w:highlight w:val="none"/>
        </w:rPr>
      </w:pPr>
      <w:r>
        <w:rPr>
          <w:rFonts w:hint="eastAsia" w:ascii="黑体" w:hAnsi="黑体" w:eastAsia="黑体" w:cs="黑体"/>
          <w:color w:val="auto"/>
          <w:highlight w:val="none"/>
          <w:lang w:val="en-US" w:eastAsia="zh-CN"/>
        </w:rPr>
        <w:t>三、</w:t>
      </w:r>
      <w:r>
        <w:rPr>
          <w:rFonts w:hint="eastAsia" w:ascii="黑体" w:hAnsi="黑体" w:eastAsia="黑体" w:cs="黑体"/>
          <w:color w:val="auto"/>
          <w:highlight w:val="none"/>
        </w:rPr>
        <w:t>投标方案</w:t>
      </w:r>
      <w:r>
        <w:rPr>
          <w:rFonts w:ascii="黑体" w:hAnsi="黑体" w:eastAsia="黑体" w:cs="Times New Roman"/>
          <w:color w:val="auto"/>
          <w:highlight w:val="none"/>
        </w:rPr>
        <w:tab/>
      </w:r>
      <w:r>
        <w:rPr>
          <w:rFonts w:ascii="黑体" w:hAnsi="黑体" w:eastAsia="黑体" w:cs="黑体"/>
          <w:color w:val="auto"/>
          <w:highlight w:val="none"/>
        </w:rPr>
        <w:t>X</w:t>
      </w:r>
    </w:p>
    <w:p w14:paraId="27505943">
      <w:pPr>
        <w:tabs>
          <w:tab w:val="right" w:leader="hyphen" w:pos="8504"/>
        </w:tabs>
        <w:spacing w:line="480" w:lineRule="exact"/>
        <w:ind w:right="630" w:rightChars="300" w:firstLine="420" w:firstLineChars="200"/>
        <w:outlineLvl w:val="9"/>
        <w:rPr>
          <w:rFonts w:ascii="黑体" w:hAnsi="黑体" w:eastAsia="黑体" w:cs="黑体"/>
          <w:color w:val="auto"/>
          <w:highlight w:val="none"/>
        </w:rPr>
      </w:pPr>
      <w:r>
        <w:rPr>
          <w:rFonts w:hint="eastAsia" w:ascii="黑体" w:hAnsi="黑体" w:eastAsia="黑体" w:cs="黑体"/>
          <w:color w:val="auto"/>
          <w:highlight w:val="none"/>
          <w:lang w:val="en-US" w:eastAsia="zh-CN"/>
        </w:rPr>
        <w:t>四、其他附件</w:t>
      </w:r>
      <w:r>
        <w:rPr>
          <w:rFonts w:ascii="黑体" w:hAnsi="黑体" w:eastAsia="黑体" w:cs="Times New Roman"/>
          <w:color w:val="auto"/>
          <w:highlight w:val="none"/>
        </w:rPr>
        <w:tab/>
      </w:r>
      <w:r>
        <w:rPr>
          <w:rFonts w:ascii="黑体" w:hAnsi="黑体" w:eastAsia="黑体" w:cs="黑体"/>
          <w:color w:val="auto"/>
          <w:highlight w:val="none"/>
        </w:rPr>
        <w:t>X</w:t>
      </w:r>
      <w:bookmarkStart w:id="164" w:name="_Toc26490"/>
      <w:bookmarkStart w:id="165" w:name="_Toc1087"/>
      <w:bookmarkStart w:id="166" w:name="_Toc21370"/>
      <w:bookmarkStart w:id="167" w:name="_Toc25067"/>
      <w:bookmarkStart w:id="168" w:name="_Toc18821"/>
      <w:bookmarkStart w:id="169" w:name="_Toc278794812"/>
    </w:p>
    <w:p w14:paraId="2C568A43">
      <w:pPr>
        <w:tabs>
          <w:tab w:val="right" w:leader="hyphen" w:pos="8504"/>
        </w:tabs>
        <w:spacing w:line="480" w:lineRule="exact"/>
        <w:ind w:right="630" w:rightChars="300"/>
        <w:jc w:val="center"/>
        <w:outlineLvl w:val="9"/>
        <w:rPr>
          <w:rFonts w:ascii="黑体" w:hAnsi="黑体" w:eastAsia="黑体" w:cs="Times New Roman"/>
          <w:b/>
          <w:bCs/>
          <w:color w:val="auto"/>
          <w:highlight w:val="none"/>
        </w:rPr>
      </w:pPr>
      <w:r>
        <w:rPr>
          <w:rFonts w:hint="eastAsia"/>
          <w:highlight w:val="none"/>
        </w:rPr>
        <w:br w:type="page"/>
      </w:r>
      <w:r>
        <w:rPr>
          <w:rFonts w:hint="eastAsia" w:ascii="黑体" w:hAnsi="黑体" w:eastAsia="黑体" w:cs="黑体"/>
          <w:b/>
          <w:bCs/>
          <w:sz w:val="32"/>
          <w:szCs w:val="32"/>
          <w:highlight w:val="none"/>
          <w:lang w:val="en-US" w:eastAsia="zh-CN"/>
        </w:rPr>
        <w:t>一、</w:t>
      </w:r>
      <w:r>
        <w:rPr>
          <w:rFonts w:hint="eastAsia" w:ascii="黑体" w:hAnsi="黑体" w:eastAsia="黑体" w:cs="黑体"/>
          <w:b/>
          <w:bCs/>
          <w:sz w:val="32"/>
          <w:szCs w:val="32"/>
          <w:highlight w:val="none"/>
        </w:rPr>
        <w:t>资格证明文件</w:t>
      </w:r>
      <w:bookmarkEnd w:id="164"/>
      <w:bookmarkEnd w:id="165"/>
      <w:bookmarkEnd w:id="166"/>
      <w:bookmarkEnd w:id="167"/>
      <w:bookmarkEnd w:id="168"/>
    </w:p>
    <w:p w14:paraId="4952298A">
      <w:pPr>
        <w:spacing w:line="500" w:lineRule="exact"/>
        <w:ind w:firstLine="482" w:firstLineChars="200"/>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投标供应商</w:t>
      </w:r>
      <w:r>
        <w:rPr>
          <w:rFonts w:hint="eastAsia" w:ascii="宋体" w:hAnsi="宋体" w:eastAsia="宋体" w:cs="宋体"/>
          <w:b/>
          <w:bCs/>
          <w:color w:val="auto"/>
          <w:sz w:val="24"/>
          <w:szCs w:val="24"/>
          <w:highlight w:val="none"/>
        </w:rPr>
        <w:t>应按照招标文件要求逐一提供全部资格证明文件。缺少其中任何一项，其投标文件将被视为无效文件。</w:t>
      </w:r>
      <w:r>
        <w:rPr>
          <w:rFonts w:hint="eastAsia" w:ascii="宋体" w:hAnsi="宋体" w:eastAsia="宋体" w:cs="宋体"/>
          <w:color w:val="auto"/>
          <w:sz w:val="24"/>
          <w:szCs w:val="24"/>
          <w:highlight w:val="none"/>
        </w:rPr>
        <w:t xml:space="preserve"> </w:t>
      </w:r>
    </w:p>
    <w:p w14:paraId="6E97594B">
      <w:pPr>
        <w:widowControl/>
        <w:spacing w:line="510" w:lineRule="atLeast"/>
        <w:ind w:firstLine="480"/>
        <w:jc w:val="left"/>
        <w:outlineLvl w:val="9"/>
        <w:rPr>
          <w:rFonts w:hint="eastAsia" w:ascii="宋体" w:hAnsi="宋体" w:eastAsia="宋体" w:cs="Helvetica"/>
          <w:kern w:val="0"/>
          <w:sz w:val="24"/>
          <w:highlight w:val="none"/>
        </w:rPr>
      </w:pPr>
      <w:r>
        <w:rPr>
          <w:rFonts w:hint="eastAsia" w:ascii="宋体" w:hAnsi="宋体" w:eastAsia="宋体" w:cs="Helvetica"/>
          <w:kern w:val="0"/>
          <w:sz w:val="24"/>
          <w:highlight w:val="none"/>
        </w:rPr>
        <w:t>（1）营业执照等主体资格证明文件</w:t>
      </w:r>
      <w:r>
        <w:rPr>
          <w:rFonts w:hint="eastAsia" w:ascii="宋体" w:hAnsi="宋体" w:cs="Helvetica"/>
          <w:kern w:val="0"/>
          <w:sz w:val="24"/>
          <w:highlight w:val="none"/>
          <w:lang w:eastAsia="zh-CN"/>
        </w:rPr>
        <w:t>：</w:t>
      </w:r>
      <w:r>
        <w:rPr>
          <w:rFonts w:hint="eastAsia" w:ascii="宋体" w:hAnsi="宋体" w:eastAsia="宋体" w:cs="Helvetica"/>
          <w:kern w:val="0"/>
          <w:sz w:val="24"/>
          <w:highlight w:val="none"/>
        </w:rPr>
        <w:t>提供营业执照/事业单位法人证书/专业服务机构执业许可证/民办非企业单位登记证书等其他主体资格证明文件。</w:t>
      </w:r>
    </w:p>
    <w:p w14:paraId="0DCF8B45">
      <w:pPr>
        <w:widowControl/>
        <w:spacing w:line="510" w:lineRule="atLeast"/>
        <w:ind w:firstLine="480"/>
        <w:jc w:val="left"/>
        <w:outlineLvl w:val="9"/>
        <w:rPr>
          <w:rFonts w:hint="eastAsia" w:ascii="宋体" w:hAnsi="宋体" w:eastAsia="宋体" w:cs="Helvetica"/>
          <w:kern w:val="0"/>
          <w:sz w:val="24"/>
          <w:highlight w:val="none"/>
        </w:rPr>
      </w:pPr>
      <w:r>
        <w:rPr>
          <w:rFonts w:hint="eastAsia" w:ascii="宋体" w:hAnsi="宋体" w:eastAsia="宋体" w:cs="Helvetica"/>
          <w:kern w:val="0"/>
          <w:sz w:val="24"/>
          <w:highlight w:val="none"/>
        </w:rPr>
        <w:t>（2）财务状况报告：提供2024年度或2025年度经审计的财务报告，报告须具有注册会计师行业统一监管平台赋予的验证码(成立时间至提交投标文件截止时间不足一年的可提供成立后任意时段的资产负债表)，或其开标前三个月内基本开户银行出具的资信证明(以上</w:t>
      </w:r>
      <w:r>
        <w:rPr>
          <w:rFonts w:hint="eastAsia" w:ascii="宋体" w:hAnsi="宋体" w:cs="Helvetica"/>
          <w:kern w:val="0"/>
          <w:sz w:val="24"/>
          <w:highlight w:val="none"/>
          <w:lang w:val="en-US" w:eastAsia="zh-CN"/>
        </w:rPr>
        <w:t>两</w:t>
      </w:r>
      <w:r>
        <w:rPr>
          <w:rFonts w:hint="eastAsia" w:ascii="宋体" w:hAnsi="宋体" w:eastAsia="宋体" w:cs="Helvetica"/>
          <w:kern w:val="0"/>
          <w:sz w:val="24"/>
          <w:highlight w:val="none"/>
        </w:rPr>
        <w:t>种形式的资料提供任何一种即可)。</w:t>
      </w:r>
    </w:p>
    <w:p w14:paraId="01D324FC">
      <w:pPr>
        <w:widowControl/>
        <w:spacing w:line="510" w:lineRule="atLeast"/>
        <w:ind w:firstLine="480"/>
        <w:jc w:val="left"/>
        <w:outlineLvl w:val="9"/>
        <w:rPr>
          <w:rFonts w:hint="eastAsia" w:ascii="宋体" w:hAnsi="宋体" w:eastAsia="宋体" w:cs="Helvetica"/>
          <w:kern w:val="0"/>
          <w:sz w:val="24"/>
          <w:highlight w:val="none"/>
        </w:rPr>
      </w:pPr>
      <w:r>
        <w:rPr>
          <w:rFonts w:hint="eastAsia" w:ascii="宋体" w:hAnsi="宋体" w:eastAsia="宋体" w:cs="Helvetica"/>
          <w:kern w:val="0"/>
          <w:sz w:val="24"/>
          <w:highlight w:val="none"/>
        </w:rPr>
        <w:t>（3）社保缴纳证明：提供递交</w:t>
      </w:r>
      <w:r>
        <w:rPr>
          <w:rFonts w:hint="eastAsia" w:ascii="宋体" w:hAnsi="宋体" w:cs="Helvetica"/>
          <w:kern w:val="0"/>
          <w:sz w:val="24"/>
          <w:highlight w:val="none"/>
          <w:lang w:val="en-US" w:eastAsia="zh-CN"/>
        </w:rPr>
        <w:t>投标</w:t>
      </w:r>
      <w:r>
        <w:rPr>
          <w:rFonts w:hint="eastAsia" w:ascii="宋体" w:hAnsi="宋体" w:eastAsia="宋体" w:cs="Helvetica"/>
          <w:kern w:val="0"/>
          <w:sz w:val="24"/>
          <w:highlight w:val="none"/>
        </w:rPr>
        <w:t>文件截止之日前一年内任意一个月的社会保障资金缴存单据或社保机构开具的社会保险参保缴费情况证明。依法不需要缴纳社会保障资金的</w:t>
      </w:r>
      <w:r>
        <w:rPr>
          <w:rFonts w:hint="eastAsia" w:ascii="宋体" w:hAnsi="宋体" w:cs="Helvetica"/>
          <w:kern w:val="0"/>
          <w:sz w:val="24"/>
          <w:highlight w:val="none"/>
          <w:lang w:val="en-US" w:eastAsia="zh-CN"/>
        </w:rPr>
        <w:t>投标</w:t>
      </w:r>
      <w:r>
        <w:rPr>
          <w:rFonts w:hint="eastAsia" w:ascii="宋体" w:hAnsi="宋体" w:eastAsia="宋体" w:cs="Helvetica"/>
          <w:kern w:val="0"/>
          <w:sz w:val="24"/>
          <w:highlight w:val="none"/>
        </w:rPr>
        <w:t>供应商应提供相关文件证明。</w:t>
      </w:r>
    </w:p>
    <w:p w14:paraId="353C5CA3">
      <w:pPr>
        <w:widowControl/>
        <w:spacing w:line="510" w:lineRule="atLeast"/>
        <w:ind w:firstLine="480"/>
        <w:jc w:val="left"/>
        <w:outlineLvl w:val="9"/>
        <w:rPr>
          <w:rFonts w:hint="eastAsia" w:ascii="宋体" w:hAnsi="宋体" w:eastAsia="宋体" w:cs="Helvetica"/>
          <w:kern w:val="0"/>
          <w:sz w:val="24"/>
          <w:highlight w:val="none"/>
        </w:rPr>
      </w:pPr>
      <w:r>
        <w:rPr>
          <w:rFonts w:hint="eastAsia" w:ascii="宋体" w:hAnsi="宋体" w:eastAsia="宋体" w:cs="Helvetica"/>
          <w:kern w:val="0"/>
          <w:sz w:val="24"/>
          <w:highlight w:val="none"/>
        </w:rPr>
        <w:t>（4）税收缴纳证明：提供递交投标文件截止之日前一年内任意一个月的依法缴纳税收的相关凭据（时间以所属日期为准），凭据应有税务机关或代收机关的公章或业务专用章。依法免税或无须缴纳税收的</w:t>
      </w:r>
      <w:r>
        <w:rPr>
          <w:rFonts w:hint="eastAsia" w:ascii="宋体" w:hAnsi="宋体" w:eastAsia="宋体" w:cs="Helvetica"/>
          <w:kern w:val="0"/>
          <w:sz w:val="24"/>
          <w:highlight w:val="none"/>
          <w:lang w:eastAsia="zh-CN"/>
        </w:rPr>
        <w:t>投标供应商</w:t>
      </w:r>
      <w:r>
        <w:rPr>
          <w:rFonts w:hint="eastAsia" w:ascii="宋体" w:hAnsi="宋体" w:eastAsia="宋体" w:cs="Helvetica"/>
          <w:kern w:val="0"/>
          <w:sz w:val="24"/>
          <w:highlight w:val="none"/>
        </w:rPr>
        <w:t>，应提供相应证明文件。</w:t>
      </w:r>
    </w:p>
    <w:p w14:paraId="741DF553">
      <w:pPr>
        <w:widowControl/>
        <w:spacing w:line="510" w:lineRule="atLeast"/>
        <w:ind w:firstLine="480"/>
        <w:jc w:val="left"/>
        <w:outlineLvl w:val="9"/>
        <w:rPr>
          <w:rFonts w:hint="eastAsia" w:ascii="宋体" w:hAnsi="宋体" w:eastAsia="宋体" w:cs="Helvetica"/>
          <w:kern w:val="0"/>
          <w:sz w:val="24"/>
          <w:highlight w:val="none"/>
        </w:rPr>
      </w:pPr>
      <w:r>
        <w:rPr>
          <w:rFonts w:hint="eastAsia" w:ascii="宋体" w:hAnsi="宋体" w:eastAsia="宋体" w:cs="Helvetica"/>
          <w:kern w:val="0"/>
          <w:sz w:val="24"/>
          <w:highlight w:val="none"/>
        </w:rPr>
        <w:t>（5）信用记录：供应商未被列入“信用中国”网站记录的“失信被执行人”或“重大税收违法案件当事人”名单；不处于“中国政府采购网”记录的“政府采购严重违法失信行为记录名单”中的禁止参加政府采购活动期间</w:t>
      </w:r>
      <w:r>
        <w:rPr>
          <w:rFonts w:hint="eastAsia" w:ascii="宋体" w:hAnsi="宋体" w:eastAsia="宋体" w:cs="Helvetica"/>
          <w:kern w:val="0"/>
          <w:sz w:val="24"/>
          <w:highlight w:val="none"/>
          <w:lang w:eastAsia="zh-CN"/>
        </w:rPr>
        <w:t>。</w:t>
      </w:r>
      <w:r>
        <w:rPr>
          <w:rFonts w:hint="eastAsia" w:ascii="宋体" w:hAnsi="宋体" w:eastAsia="宋体" w:cs="Helvetica"/>
          <w:kern w:val="0"/>
          <w:sz w:val="24"/>
          <w:highlight w:val="none"/>
        </w:rPr>
        <w:t>（以采购人或采购代理机构开标当天查询结果为准）。</w:t>
      </w:r>
    </w:p>
    <w:p w14:paraId="5C8DC7D7">
      <w:pPr>
        <w:widowControl/>
        <w:spacing w:line="510" w:lineRule="atLeast"/>
        <w:ind w:firstLine="480"/>
        <w:jc w:val="left"/>
        <w:outlineLvl w:val="9"/>
        <w:rPr>
          <w:rFonts w:hint="eastAsia" w:ascii="宋体" w:hAnsi="宋体" w:eastAsia="宋体" w:cs="Helvetica"/>
          <w:kern w:val="0"/>
          <w:sz w:val="24"/>
          <w:highlight w:val="none"/>
        </w:rPr>
      </w:pPr>
      <w:r>
        <w:rPr>
          <w:rFonts w:hint="eastAsia" w:ascii="宋体" w:hAnsi="宋体" w:eastAsia="宋体" w:cs="Helvetica"/>
          <w:kern w:val="0"/>
          <w:sz w:val="24"/>
          <w:highlight w:val="none"/>
        </w:rPr>
        <w:t>（6）控股管理关系：提供直接控股和管理关系清单。若与其他</w:t>
      </w:r>
      <w:r>
        <w:rPr>
          <w:rFonts w:hint="eastAsia" w:ascii="宋体" w:hAnsi="宋体" w:eastAsia="宋体" w:cs="Helvetica"/>
          <w:kern w:val="0"/>
          <w:sz w:val="24"/>
          <w:highlight w:val="none"/>
          <w:lang w:eastAsia="zh-CN"/>
        </w:rPr>
        <w:t>投标供应商</w:t>
      </w:r>
      <w:r>
        <w:rPr>
          <w:rFonts w:hint="eastAsia" w:ascii="宋体" w:hAnsi="宋体" w:eastAsia="宋体" w:cs="Helvetica"/>
          <w:kern w:val="0"/>
          <w:sz w:val="24"/>
          <w:highlight w:val="none"/>
        </w:rPr>
        <w:t>存在单位负责人为同一人或者存在直接控股、管理关系的，则投标无效。</w:t>
      </w:r>
      <w:r>
        <w:rPr>
          <w:rFonts w:hint="eastAsia" w:ascii="宋体" w:hAnsi="宋体" w:cs="Helvetica"/>
          <w:b/>
          <w:bCs/>
          <w:kern w:val="0"/>
          <w:sz w:val="24"/>
          <w:highlight w:val="none"/>
        </w:rPr>
        <w:t>（格式后附）</w:t>
      </w:r>
    </w:p>
    <w:p w14:paraId="5A5E12F3">
      <w:pPr>
        <w:widowControl/>
        <w:spacing w:line="510" w:lineRule="atLeast"/>
        <w:ind w:firstLine="480"/>
        <w:jc w:val="left"/>
        <w:outlineLvl w:val="9"/>
        <w:rPr>
          <w:rFonts w:hint="eastAsia" w:ascii="宋体" w:hAnsi="宋体" w:eastAsia="宋体" w:cs="Helvetica"/>
          <w:kern w:val="0"/>
          <w:sz w:val="24"/>
          <w:highlight w:val="none"/>
        </w:rPr>
      </w:pPr>
      <w:r>
        <w:rPr>
          <w:rFonts w:hint="eastAsia" w:ascii="宋体" w:hAnsi="宋体" w:eastAsia="宋体" w:cs="Helvetica"/>
          <w:kern w:val="0"/>
          <w:sz w:val="24"/>
          <w:highlight w:val="none"/>
        </w:rPr>
        <w:t>（7）书面声明：提供书面声明，包括声明具有履行合同所必需的设备和专业技术能力。</w:t>
      </w:r>
      <w:r>
        <w:rPr>
          <w:rFonts w:hint="eastAsia" w:ascii="宋体" w:hAnsi="宋体" w:cs="Helvetica"/>
          <w:b/>
          <w:bCs/>
          <w:kern w:val="0"/>
          <w:sz w:val="24"/>
          <w:highlight w:val="none"/>
        </w:rPr>
        <w:t>（格式后附）</w:t>
      </w:r>
    </w:p>
    <w:p w14:paraId="4A77D555">
      <w:pPr>
        <w:widowControl/>
        <w:spacing w:line="510" w:lineRule="atLeast"/>
        <w:ind w:firstLine="480"/>
        <w:jc w:val="left"/>
        <w:outlineLvl w:val="9"/>
        <w:rPr>
          <w:rFonts w:hint="eastAsia" w:ascii="宋体" w:hAnsi="宋体" w:eastAsia="宋体" w:cs="Helvetica"/>
          <w:kern w:val="0"/>
          <w:sz w:val="24"/>
          <w:highlight w:val="none"/>
        </w:rPr>
      </w:pPr>
      <w:r>
        <w:rPr>
          <w:rFonts w:hint="eastAsia" w:ascii="宋体" w:hAnsi="宋体" w:eastAsia="宋体" w:cs="Helvetica"/>
          <w:kern w:val="0"/>
          <w:sz w:val="24"/>
          <w:highlight w:val="none"/>
        </w:rPr>
        <w:t>（8）法定代表人授权委托书：法定代表人参加投标的，须提供本人身份证复印件(附在资格证明文件中)；法定代表人授权他人参加投标的，须提供法定代表人授权委托书，同时需提供被授权人开标前3个月内任意1个月的社保缴纳证明（依法不需要缴纳社保的被授权人应提供相关证明）。</w:t>
      </w:r>
      <w:r>
        <w:rPr>
          <w:rFonts w:hint="eastAsia" w:ascii="宋体" w:hAnsi="宋体" w:cs="Helvetica"/>
          <w:b/>
          <w:bCs/>
          <w:kern w:val="0"/>
          <w:sz w:val="24"/>
          <w:highlight w:val="none"/>
        </w:rPr>
        <w:t>（格式后附）</w:t>
      </w:r>
    </w:p>
    <w:p w14:paraId="79159437">
      <w:pPr>
        <w:widowControl/>
        <w:spacing w:line="510" w:lineRule="atLeast"/>
        <w:ind w:firstLine="480"/>
        <w:jc w:val="left"/>
        <w:outlineLvl w:val="9"/>
        <w:rPr>
          <w:rFonts w:hint="eastAsia" w:ascii="宋体" w:hAnsi="宋体" w:eastAsia="宋体" w:cs="Helvetica"/>
          <w:kern w:val="0"/>
          <w:sz w:val="24"/>
          <w:highlight w:val="none"/>
        </w:rPr>
      </w:pPr>
      <w:r>
        <w:rPr>
          <w:rFonts w:hint="eastAsia" w:ascii="宋体" w:hAnsi="宋体" w:eastAsia="宋体" w:cs="Helvetica"/>
          <w:kern w:val="0"/>
          <w:sz w:val="24"/>
          <w:highlight w:val="none"/>
        </w:rPr>
        <w:t>法人的分支机构参与投标时，除提供《法定代表人授权委托书》外，还须同时提供法人给分支机构出具的授权书。</w:t>
      </w:r>
    </w:p>
    <w:p w14:paraId="478BF667">
      <w:pPr>
        <w:widowControl/>
        <w:spacing w:line="510" w:lineRule="atLeast"/>
        <w:ind w:firstLine="480"/>
        <w:jc w:val="left"/>
        <w:outlineLvl w:val="9"/>
        <w:rPr>
          <w:rFonts w:hint="eastAsia" w:ascii="宋体" w:hAnsi="宋体" w:eastAsia="宋体" w:cs="Helvetica"/>
          <w:kern w:val="0"/>
          <w:sz w:val="24"/>
          <w:highlight w:val="none"/>
        </w:rPr>
      </w:pPr>
      <w:r>
        <w:rPr>
          <w:rFonts w:hint="eastAsia" w:ascii="宋体" w:hAnsi="宋体" w:eastAsia="宋体" w:cs="Helvetica"/>
          <w:kern w:val="0"/>
          <w:sz w:val="24"/>
          <w:highlight w:val="none"/>
        </w:rPr>
        <w:t>（9）近三年无重大违法、违纪书面声明：提供《近三年无重大违法、违纪书面声明》。</w:t>
      </w:r>
      <w:r>
        <w:rPr>
          <w:rFonts w:hint="eastAsia" w:ascii="宋体" w:hAnsi="宋体" w:cs="Helvetica"/>
          <w:b/>
          <w:bCs/>
          <w:kern w:val="0"/>
          <w:sz w:val="24"/>
          <w:highlight w:val="none"/>
        </w:rPr>
        <w:t>（格式后附）</w:t>
      </w:r>
    </w:p>
    <w:p w14:paraId="6401D3E1">
      <w:pPr>
        <w:widowControl/>
        <w:spacing w:line="510" w:lineRule="atLeast"/>
        <w:ind w:firstLine="480"/>
        <w:jc w:val="left"/>
        <w:outlineLvl w:val="9"/>
        <w:rPr>
          <w:rFonts w:hint="eastAsia"/>
          <w:highlight w:val="none"/>
        </w:rPr>
      </w:pPr>
      <w:r>
        <w:rPr>
          <w:rFonts w:hint="eastAsia" w:ascii="宋体" w:hAnsi="宋体" w:cs="Helvetica"/>
          <w:kern w:val="0"/>
          <w:sz w:val="24"/>
          <w:highlight w:val="none"/>
          <w:lang w:eastAsia="zh-CN"/>
        </w:rPr>
        <w:t>（</w:t>
      </w:r>
      <w:r>
        <w:rPr>
          <w:rFonts w:hint="eastAsia" w:ascii="宋体" w:hAnsi="宋体" w:cs="Helvetica"/>
          <w:kern w:val="0"/>
          <w:sz w:val="24"/>
          <w:highlight w:val="none"/>
          <w:lang w:val="en-US" w:eastAsia="zh-CN"/>
        </w:rPr>
        <w:t>10</w:t>
      </w:r>
      <w:r>
        <w:rPr>
          <w:rFonts w:hint="eastAsia" w:ascii="宋体" w:hAnsi="宋体" w:cs="Helvetica"/>
          <w:kern w:val="0"/>
          <w:sz w:val="24"/>
          <w:highlight w:val="none"/>
          <w:lang w:eastAsia="zh-CN"/>
        </w:rPr>
        <w:t>）</w:t>
      </w:r>
      <w:r>
        <w:rPr>
          <w:rFonts w:hint="eastAsia" w:ascii="宋体" w:hAnsi="宋体" w:eastAsia="宋体" w:cs="Helvetica"/>
          <w:kern w:val="0"/>
          <w:sz w:val="24"/>
          <w:highlight w:val="none"/>
        </w:rPr>
        <w:t>本项目不接受联合体投标，不允许分包。</w:t>
      </w:r>
      <w:r>
        <w:rPr>
          <w:rFonts w:hint="eastAsia" w:ascii="宋体" w:hAnsi="宋体" w:eastAsia="宋体" w:cs="Helvetica"/>
          <w:kern w:val="0"/>
          <w:sz w:val="24"/>
          <w:highlight w:val="none"/>
          <w:lang w:eastAsia="zh-CN"/>
        </w:rPr>
        <w:t>投标供应商</w:t>
      </w:r>
      <w:r>
        <w:rPr>
          <w:rFonts w:hint="eastAsia" w:ascii="宋体" w:hAnsi="宋体" w:eastAsia="宋体" w:cs="Helvetica"/>
          <w:kern w:val="0"/>
          <w:sz w:val="24"/>
          <w:highlight w:val="none"/>
        </w:rPr>
        <w:t>应提供《非联合体不分包投标声明》，视为独立投标，不分包。</w:t>
      </w:r>
      <w:r>
        <w:rPr>
          <w:rFonts w:hint="eastAsia" w:ascii="宋体" w:hAnsi="宋体" w:cs="Helvetica"/>
          <w:b/>
          <w:bCs/>
          <w:kern w:val="0"/>
          <w:sz w:val="24"/>
          <w:highlight w:val="none"/>
        </w:rPr>
        <w:t>（格式后附）</w:t>
      </w:r>
    </w:p>
    <w:p w14:paraId="7CFC779A">
      <w:pPr>
        <w:spacing w:line="500" w:lineRule="exact"/>
        <w:ind w:firstLine="561"/>
        <w:outlineLvl w:val="9"/>
        <w:rPr>
          <w:rFonts w:hint="eastAsia" w:ascii="宋体" w:hAnsi="宋体" w:eastAsia="宋体" w:cs="宋体"/>
          <w:b/>
          <w:bCs/>
          <w:color w:val="auto"/>
          <w:sz w:val="24"/>
          <w:szCs w:val="24"/>
          <w:highlight w:val="none"/>
        </w:rPr>
      </w:pPr>
    </w:p>
    <w:p w14:paraId="449D40FD">
      <w:pPr>
        <w:spacing w:line="500" w:lineRule="exact"/>
        <w:ind w:firstLine="561"/>
        <w:outlineLvl w:val="9"/>
        <w:rPr>
          <w:rFonts w:hint="eastAsia" w:ascii="宋体" w:hAnsi="宋体" w:eastAsia="宋体" w:cs="宋体"/>
          <w:b/>
          <w:bCs/>
          <w:color w:val="auto"/>
          <w:sz w:val="24"/>
          <w:szCs w:val="24"/>
          <w:highlight w:val="none"/>
        </w:rPr>
      </w:pPr>
      <w:bookmarkStart w:id="170" w:name="_Toc29154"/>
      <w:bookmarkStart w:id="171" w:name="_Toc11475"/>
      <w:bookmarkStart w:id="172" w:name="_Toc16264"/>
      <w:bookmarkStart w:id="173" w:name="_Toc29133"/>
      <w:bookmarkStart w:id="174" w:name="_Toc17673"/>
      <w:bookmarkStart w:id="175" w:name="_Toc17434"/>
      <w:bookmarkStart w:id="176" w:name="_Toc25478"/>
      <w:r>
        <w:rPr>
          <w:rFonts w:hint="eastAsia" w:ascii="宋体" w:hAnsi="宋体" w:eastAsia="宋体" w:cs="宋体"/>
          <w:b/>
          <w:bCs/>
          <w:color w:val="auto"/>
          <w:sz w:val="24"/>
          <w:szCs w:val="24"/>
          <w:highlight w:val="none"/>
        </w:rPr>
        <w:br w:type="page"/>
      </w:r>
      <w:r>
        <w:rPr>
          <w:rFonts w:hint="eastAsia" w:ascii="宋体" w:hAnsi="宋体" w:eastAsia="宋体" w:cs="宋体"/>
          <w:b/>
          <w:bCs/>
          <w:color w:val="auto"/>
          <w:sz w:val="24"/>
          <w:szCs w:val="24"/>
          <w:highlight w:val="none"/>
          <w:lang w:val="en-US" w:eastAsia="zh-CN"/>
        </w:rPr>
        <w:t>附件一：</w:t>
      </w:r>
      <w:bookmarkEnd w:id="170"/>
      <w:bookmarkEnd w:id="171"/>
      <w:bookmarkEnd w:id="172"/>
      <w:bookmarkEnd w:id="173"/>
      <w:bookmarkEnd w:id="174"/>
      <w:bookmarkEnd w:id="175"/>
      <w:bookmarkEnd w:id="176"/>
      <w:r>
        <w:rPr>
          <w:rFonts w:hint="eastAsia" w:ascii="宋体" w:hAnsi="宋体" w:eastAsia="宋体" w:cs="宋体"/>
          <w:b/>
          <w:bCs/>
          <w:color w:val="auto"/>
          <w:sz w:val="24"/>
          <w:szCs w:val="24"/>
          <w:highlight w:val="none"/>
          <w:lang w:val="en-US" w:eastAsia="zh-CN"/>
        </w:rPr>
        <w:t>近三年无重大违法、违纪书面声明</w:t>
      </w:r>
    </w:p>
    <w:p w14:paraId="674B6F09">
      <w:pPr>
        <w:spacing w:line="360" w:lineRule="atLeast"/>
        <w:jc w:val="center"/>
        <w:outlineLvl w:val="9"/>
        <w:rPr>
          <w:rFonts w:ascii="宋体" w:hAnsi="宋体"/>
          <w:b/>
          <w:sz w:val="32"/>
          <w:szCs w:val="32"/>
          <w:highlight w:val="none"/>
        </w:rPr>
      </w:pPr>
      <w:r>
        <w:rPr>
          <w:rFonts w:hint="eastAsia" w:ascii="宋体" w:hAnsi="宋体"/>
          <w:b/>
          <w:sz w:val="32"/>
          <w:szCs w:val="32"/>
          <w:highlight w:val="none"/>
        </w:rPr>
        <w:t>近</w:t>
      </w:r>
      <w:r>
        <w:rPr>
          <w:rFonts w:ascii="宋体" w:hAnsi="宋体"/>
          <w:b/>
          <w:sz w:val="32"/>
          <w:szCs w:val="32"/>
          <w:highlight w:val="none"/>
        </w:rPr>
        <w:t>三年无重大</w:t>
      </w:r>
      <w:r>
        <w:rPr>
          <w:rFonts w:hint="eastAsia" w:ascii="宋体" w:hAnsi="宋体"/>
          <w:b/>
          <w:sz w:val="32"/>
          <w:szCs w:val="32"/>
          <w:highlight w:val="none"/>
        </w:rPr>
        <w:t>违法</w:t>
      </w:r>
      <w:r>
        <w:rPr>
          <w:rFonts w:ascii="宋体" w:hAnsi="宋体"/>
          <w:b/>
          <w:sz w:val="32"/>
          <w:szCs w:val="32"/>
          <w:highlight w:val="none"/>
        </w:rPr>
        <w:t>、违纪</w:t>
      </w:r>
      <w:r>
        <w:rPr>
          <w:rFonts w:hint="eastAsia" w:ascii="宋体" w:hAnsi="宋体"/>
          <w:b/>
          <w:sz w:val="32"/>
          <w:szCs w:val="32"/>
          <w:highlight w:val="none"/>
        </w:rPr>
        <w:t>书面声明</w:t>
      </w:r>
    </w:p>
    <w:p w14:paraId="19010955">
      <w:pPr>
        <w:spacing w:line="360" w:lineRule="auto"/>
        <w:jc w:val="left"/>
        <w:outlineLvl w:val="9"/>
        <w:rPr>
          <w:rFonts w:hint="eastAsia" w:ascii="宋体" w:hAnsi="宋体" w:eastAsia="宋体"/>
          <w:sz w:val="24"/>
          <w:highlight w:val="none"/>
          <w:lang w:eastAsia="zh-CN"/>
        </w:rPr>
      </w:pPr>
      <w:r>
        <w:rPr>
          <w:rFonts w:hint="eastAsia" w:ascii="宋体" w:hAnsi="宋体" w:cs="Arial"/>
          <w:kern w:val="0"/>
          <w:sz w:val="24"/>
          <w:highlight w:val="none"/>
        </w:rPr>
        <w:t>致：</w:t>
      </w:r>
      <w:r>
        <w:rPr>
          <w:rFonts w:hint="eastAsia" w:ascii="宋体" w:hAnsi="宋体" w:cs="Arial"/>
          <w:kern w:val="0"/>
          <w:sz w:val="24"/>
          <w:highlight w:val="none"/>
          <w:lang w:eastAsia="zh-CN"/>
        </w:rPr>
        <w:t>陕西德勤招标有限公司</w:t>
      </w:r>
    </w:p>
    <w:p w14:paraId="04F002F7">
      <w:pPr>
        <w:spacing w:line="360" w:lineRule="auto"/>
        <w:ind w:firstLine="480" w:firstLineChars="200"/>
        <w:jc w:val="left"/>
        <w:outlineLvl w:val="9"/>
        <w:rPr>
          <w:rFonts w:hint="eastAsia" w:ascii="宋体" w:hAnsi="宋体"/>
          <w:b/>
          <w:sz w:val="32"/>
          <w:szCs w:val="32"/>
          <w:highlight w:val="none"/>
        </w:rPr>
      </w:pPr>
      <w:r>
        <w:rPr>
          <w:rFonts w:hint="eastAsia" w:ascii="宋体" w:hAnsi="宋体"/>
          <w:sz w:val="24"/>
          <w:highlight w:val="none"/>
        </w:rPr>
        <w:t>我</w:t>
      </w:r>
      <w:r>
        <w:rPr>
          <w:rFonts w:ascii="宋体" w:hAnsi="宋体"/>
          <w:sz w:val="24"/>
          <w:highlight w:val="none"/>
        </w:rPr>
        <w:t>单位</w:t>
      </w:r>
      <w:r>
        <w:rPr>
          <w:rFonts w:hint="eastAsia" w:ascii="宋体" w:hAnsi="宋体"/>
          <w:sz w:val="24"/>
          <w:highlight w:val="none"/>
        </w:rPr>
        <w:t>声明参加本次政府采购活动前三年内，在经营活动中没有重大违纪，以及未被列入失信被执行人、未</w:t>
      </w:r>
      <w:r>
        <w:rPr>
          <w:rFonts w:ascii="宋体" w:hAnsi="宋体"/>
          <w:sz w:val="24"/>
          <w:highlight w:val="none"/>
        </w:rPr>
        <w:t>在</w:t>
      </w:r>
      <w:r>
        <w:rPr>
          <w:rFonts w:hint="eastAsia" w:ascii="宋体" w:hAnsi="宋体"/>
          <w:sz w:val="24"/>
          <w:highlight w:val="none"/>
        </w:rPr>
        <w:t>重大税收违法失信主体及政府采购严重违法失信行为记录名单中。</w:t>
      </w:r>
    </w:p>
    <w:p w14:paraId="3B689B65">
      <w:pPr>
        <w:spacing w:line="360" w:lineRule="auto"/>
        <w:ind w:firstLine="424" w:firstLineChars="177"/>
        <w:jc w:val="left"/>
        <w:outlineLvl w:val="9"/>
        <w:rPr>
          <w:rFonts w:hint="eastAsia" w:ascii="宋体" w:hAnsi="宋体"/>
          <w:b/>
          <w:sz w:val="32"/>
          <w:szCs w:val="32"/>
          <w:highlight w:val="none"/>
        </w:rPr>
      </w:pPr>
      <w:r>
        <w:rPr>
          <w:rFonts w:hint="eastAsia" w:ascii="宋体" w:hAnsi="宋体"/>
          <w:sz w:val="24"/>
          <w:highlight w:val="none"/>
        </w:rPr>
        <w:t>以</w:t>
      </w:r>
      <w:r>
        <w:rPr>
          <w:rFonts w:ascii="宋体" w:hAnsi="宋体"/>
          <w:sz w:val="24"/>
          <w:highlight w:val="none"/>
        </w:rPr>
        <w:t>上如</w:t>
      </w:r>
      <w:r>
        <w:rPr>
          <w:rFonts w:hint="eastAsia" w:ascii="宋体" w:hAnsi="宋体"/>
          <w:sz w:val="24"/>
          <w:highlight w:val="none"/>
        </w:rPr>
        <w:t>构成</w:t>
      </w:r>
      <w:r>
        <w:rPr>
          <w:rFonts w:ascii="宋体" w:hAnsi="宋体"/>
          <w:sz w:val="24"/>
          <w:highlight w:val="none"/>
        </w:rPr>
        <w:t>虚</w:t>
      </w:r>
      <w:r>
        <w:rPr>
          <w:rFonts w:hint="eastAsia" w:ascii="宋体" w:hAnsi="宋体"/>
          <w:sz w:val="24"/>
          <w:highlight w:val="none"/>
        </w:rPr>
        <w:t>假</w:t>
      </w:r>
      <w:r>
        <w:rPr>
          <w:rFonts w:ascii="宋体" w:hAnsi="宋体"/>
          <w:sz w:val="24"/>
          <w:highlight w:val="none"/>
        </w:rPr>
        <w:t>，自愿承担相关法律责任。</w:t>
      </w:r>
    </w:p>
    <w:p w14:paraId="00748D7A">
      <w:pPr>
        <w:spacing w:line="360" w:lineRule="auto"/>
        <w:jc w:val="left"/>
        <w:outlineLvl w:val="9"/>
        <w:rPr>
          <w:rFonts w:ascii="宋体" w:hAnsi="宋体"/>
          <w:b/>
          <w:sz w:val="32"/>
          <w:szCs w:val="32"/>
          <w:highlight w:val="none"/>
        </w:rPr>
      </w:pPr>
    </w:p>
    <w:p w14:paraId="033CAC69">
      <w:pPr>
        <w:spacing w:line="360" w:lineRule="auto"/>
        <w:ind w:firstLine="480" w:firstLineChars="200"/>
        <w:jc w:val="left"/>
        <w:outlineLvl w:val="9"/>
        <w:rPr>
          <w:rFonts w:ascii="宋体" w:hAnsi="宋体"/>
          <w:sz w:val="24"/>
          <w:highlight w:val="none"/>
        </w:rPr>
      </w:pPr>
      <w:r>
        <w:rPr>
          <w:rFonts w:hint="eastAsia" w:ascii="宋体" w:hAnsi="宋体"/>
          <w:sz w:val="24"/>
          <w:highlight w:val="none"/>
        </w:rPr>
        <w:t>特此声明！</w:t>
      </w:r>
    </w:p>
    <w:p w14:paraId="5C30DC17">
      <w:pPr>
        <w:spacing w:line="360" w:lineRule="auto"/>
        <w:ind w:firstLine="480" w:firstLineChars="200"/>
        <w:jc w:val="left"/>
        <w:outlineLvl w:val="9"/>
        <w:rPr>
          <w:rFonts w:ascii="宋体" w:hAnsi="宋体"/>
          <w:sz w:val="24"/>
          <w:highlight w:val="none"/>
        </w:rPr>
      </w:pPr>
    </w:p>
    <w:p w14:paraId="3BFE2115">
      <w:pPr>
        <w:spacing w:line="480" w:lineRule="auto"/>
        <w:ind w:firstLine="480" w:firstLineChars="200"/>
        <w:jc w:val="left"/>
        <w:outlineLvl w:val="9"/>
        <w:rPr>
          <w:rFonts w:ascii="宋体" w:hAnsi="宋体"/>
          <w:sz w:val="24"/>
          <w:highlight w:val="none"/>
        </w:rPr>
      </w:pPr>
    </w:p>
    <w:p w14:paraId="7E10EA01">
      <w:pPr>
        <w:spacing w:line="480" w:lineRule="auto"/>
        <w:ind w:firstLine="480" w:firstLineChars="200"/>
        <w:jc w:val="left"/>
        <w:outlineLvl w:val="9"/>
        <w:rPr>
          <w:rFonts w:ascii="宋体" w:hAnsi="宋体"/>
          <w:sz w:val="24"/>
          <w:highlight w:val="none"/>
          <w:u w:val="single"/>
        </w:rPr>
      </w:pPr>
      <w:r>
        <w:rPr>
          <w:rFonts w:hint="eastAsia" w:ascii="宋体" w:hAnsi="宋体"/>
          <w:sz w:val="24"/>
          <w:highlight w:val="none"/>
        </w:rPr>
        <w:t xml:space="preserve">                              </w:t>
      </w:r>
      <w:r>
        <w:rPr>
          <w:rFonts w:hint="eastAsia" w:ascii="宋体" w:hAnsi="宋体"/>
          <w:sz w:val="24"/>
          <w:szCs w:val="28"/>
          <w:highlight w:val="none"/>
        </w:rPr>
        <w:t>投标</w:t>
      </w:r>
      <w:r>
        <w:rPr>
          <w:rFonts w:hint="eastAsia" w:ascii="宋体" w:hAnsi="宋体"/>
          <w:sz w:val="24"/>
          <w:szCs w:val="28"/>
          <w:highlight w:val="none"/>
          <w:lang w:val="en-US" w:eastAsia="zh-CN"/>
        </w:rPr>
        <w:t>供应商</w:t>
      </w:r>
      <w:r>
        <w:rPr>
          <w:rFonts w:hint="eastAsia" w:ascii="宋体" w:hAnsi="宋体"/>
          <w:sz w:val="24"/>
          <w:highlight w:val="none"/>
        </w:rPr>
        <w:t>（公章</w:t>
      </w:r>
      <w:r>
        <w:rPr>
          <w:rFonts w:ascii="宋体" w:hAnsi="宋体"/>
          <w:sz w:val="24"/>
          <w:highlight w:val="none"/>
        </w:rPr>
        <w:t>）：</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名称</w:t>
      </w:r>
      <w:r>
        <w:rPr>
          <w:rFonts w:hint="eastAsia" w:ascii="宋体" w:hAnsi="宋体" w:eastAsia="宋体" w:cs="宋体"/>
          <w:color w:val="auto"/>
          <w:sz w:val="24"/>
          <w:szCs w:val="24"/>
          <w:highlight w:val="none"/>
        </w:rPr>
        <w:t>（加盖公章）</w:t>
      </w:r>
    </w:p>
    <w:p w14:paraId="6E7FF4E8">
      <w:pPr>
        <w:spacing w:line="480" w:lineRule="auto"/>
        <w:ind w:firstLine="480" w:firstLineChars="200"/>
        <w:jc w:val="left"/>
        <w:outlineLvl w:val="9"/>
        <w:rPr>
          <w:rFonts w:ascii="宋体" w:hAnsi="宋体"/>
          <w:sz w:val="24"/>
          <w:highlight w:val="none"/>
          <w:u w:val="single"/>
        </w:rPr>
      </w:pPr>
      <w:r>
        <w:rPr>
          <w:rFonts w:ascii="宋体" w:hAnsi="宋体"/>
          <w:sz w:val="24"/>
          <w:highlight w:val="none"/>
        </w:rPr>
        <w:t xml:space="preserve">                              </w:t>
      </w:r>
      <w:r>
        <w:rPr>
          <w:rFonts w:hint="eastAsia" w:ascii="宋体" w:hAnsi="宋体"/>
          <w:sz w:val="24"/>
          <w:highlight w:val="none"/>
        </w:rPr>
        <w:t>法定代表人或被授权人（签字或盖章）：</w:t>
      </w:r>
      <w:r>
        <w:rPr>
          <w:rFonts w:hint="eastAsia" w:ascii="宋体" w:hAnsi="宋体"/>
          <w:sz w:val="24"/>
          <w:highlight w:val="none"/>
          <w:u w:val="single"/>
        </w:rPr>
        <w:t xml:space="preserve">             </w:t>
      </w:r>
      <w:r>
        <w:rPr>
          <w:rFonts w:ascii="宋体" w:hAnsi="宋体"/>
          <w:sz w:val="24"/>
          <w:highlight w:val="none"/>
          <w:u w:val="single"/>
        </w:rPr>
        <w:t xml:space="preserve"> </w:t>
      </w:r>
      <w:r>
        <w:rPr>
          <w:rFonts w:ascii="宋体" w:hAnsi="宋体"/>
          <w:sz w:val="24"/>
          <w:highlight w:val="none"/>
        </w:rPr>
        <w:t xml:space="preserve"> </w:t>
      </w:r>
      <w:r>
        <w:rPr>
          <w:rFonts w:ascii="宋体" w:hAnsi="宋体"/>
          <w:sz w:val="24"/>
          <w:highlight w:val="none"/>
          <w:u w:val="single"/>
        </w:rPr>
        <w:t xml:space="preserve"> </w:t>
      </w:r>
    </w:p>
    <w:p w14:paraId="64136C5C">
      <w:pPr>
        <w:spacing w:line="480" w:lineRule="auto"/>
        <w:ind w:firstLine="480" w:firstLineChars="200"/>
        <w:jc w:val="left"/>
        <w:outlineLvl w:val="9"/>
        <w:rPr>
          <w:rFonts w:ascii="宋体" w:hAnsi="宋体"/>
          <w:sz w:val="24"/>
          <w:highlight w:val="none"/>
        </w:rPr>
      </w:pPr>
      <w:r>
        <w:rPr>
          <w:rFonts w:hint="eastAsia" w:ascii="宋体" w:hAnsi="宋体"/>
          <w:sz w:val="24"/>
          <w:highlight w:val="none"/>
        </w:rPr>
        <w:t xml:space="preserve">                              日  </w:t>
      </w:r>
      <w:r>
        <w:rPr>
          <w:rFonts w:ascii="宋体" w:hAnsi="宋体"/>
          <w:sz w:val="24"/>
          <w:highlight w:val="none"/>
        </w:rPr>
        <w:t xml:space="preserve"> </w:t>
      </w:r>
      <w:r>
        <w:rPr>
          <w:rFonts w:hint="eastAsia" w:ascii="宋体" w:hAnsi="宋体"/>
          <w:sz w:val="24"/>
          <w:highlight w:val="none"/>
        </w:rPr>
        <w:t>期</w:t>
      </w:r>
      <w:r>
        <w:rPr>
          <w:rFonts w:ascii="宋体" w:hAnsi="宋体"/>
          <w:sz w:val="24"/>
          <w:highlight w:val="none"/>
        </w:rPr>
        <w:t>：</w:t>
      </w:r>
      <w:r>
        <w:rPr>
          <w:rFonts w:hint="eastAsia" w:ascii="宋体" w:hAnsi="宋体"/>
          <w:sz w:val="24"/>
          <w:highlight w:val="none"/>
        </w:rPr>
        <w:t xml:space="preserve">      年    月    日</w:t>
      </w:r>
      <w:r>
        <w:rPr>
          <w:rFonts w:ascii="宋体" w:hAnsi="宋体"/>
          <w:sz w:val="24"/>
          <w:highlight w:val="none"/>
        </w:rPr>
        <w:t xml:space="preserve"> </w:t>
      </w:r>
    </w:p>
    <w:p w14:paraId="418C2628">
      <w:pPr>
        <w:pStyle w:val="35"/>
        <w:spacing w:after="190"/>
        <w:ind w:firstLine="213"/>
        <w:outlineLvl w:val="9"/>
        <w:rPr>
          <w:rFonts w:hint="eastAsia" w:ascii="宋体" w:hAnsi="宋体" w:eastAsia="宋体" w:cs="宋体"/>
          <w:color w:val="auto"/>
          <w:sz w:val="24"/>
          <w:szCs w:val="24"/>
          <w:highlight w:val="none"/>
        </w:rPr>
      </w:pPr>
    </w:p>
    <w:p w14:paraId="345084B2">
      <w:pPr>
        <w:spacing w:line="360" w:lineRule="auto"/>
        <w:ind w:firstLine="480" w:firstLineChars="200"/>
        <w:rPr>
          <w:rFonts w:hint="eastAsia" w:ascii="宋体" w:hAnsi="宋体" w:eastAsia="宋体" w:cs="Times New Roman"/>
          <w:sz w:val="24"/>
          <w:szCs w:val="24"/>
          <w:highlight w:val="none"/>
        </w:rPr>
      </w:pPr>
      <w:bookmarkStart w:id="177" w:name="_Toc7084"/>
      <w:bookmarkStart w:id="178" w:name="_Toc32331"/>
      <w:bookmarkStart w:id="179" w:name="_Toc15868"/>
      <w:bookmarkStart w:id="180" w:name="_Toc20662"/>
      <w:bookmarkStart w:id="181" w:name="_Toc4561"/>
      <w:bookmarkStart w:id="182" w:name="_Toc25524"/>
      <w:bookmarkStart w:id="183" w:name="_Toc1517"/>
      <w:bookmarkStart w:id="184" w:name="_Toc9165"/>
      <w:r>
        <w:rPr>
          <w:rFonts w:hint="eastAsia" w:ascii="宋体" w:hAnsi="宋体" w:eastAsia="宋体" w:cs="Times New Roman"/>
          <w:sz w:val="24"/>
          <w:szCs w:val="24"/>
          <w:highlight w:val="none"/>
        </w:rPr>
        <w:t>备注：</w:t>
      </w:r>
    </w:p>
    <w:p w14:paraId="6C36B8E2">
      <w:pPr>
        <w:spacing w:line="360" w:lineRule="auto"/>
        <w:ind w:firstLine="482" w:firstLineChars="200"/>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1.</w:t>
      </w:r>
      <w:r>
        <w:rPr>
          <w:rFonts w:hint="eastAsia" w:ascii="宋体" w:hAnsi="宋体" w:eastAsia="宋体" w:cs="Times New Roman"/>
          <w:b/>
          <w:bCs/>
          <w:sz w:val="24"/>
          <w:szCs w:val="24"/>
          <w:highlight w:val="none"/>
        </w:rPr>
        <w:t>投标</w:t>
      </w:r>
      <w:r>
        <w:rPr>
          <w:rFonts w:hint="eastAsia" w:ascii="宋体" w:hAnsi="宋体" w:eastAsia="宋体" w:cs="Times New Roman"/>
          <w:b/>
          <w:bCs/>
          <w:sz w:val="24"/>
          <w:szCs w:val="24"/>
          <w:highlight w:val="none"/>
          <w:lang w:val="en-US" w:eastAsia="zh-CN"/>
        </w:rPr>
        <w:t>供应商</w:t>
      </w:r>
      <w:r>
        <w:rPr>
          <w:rFonts w:hint="eastAsia" w:ascii="宋体" w:hAnsi="宋体" w:eastAsia="宋体" w:cs="Times New Roman"/>
          <w:b/>
          <w:bCs/>
          <w:sz w:val="24"/>
          <w:szCs w:val="24"/>
          <w:highlight w:val="none"/>
        </w:rPr>
        <w:t>在参加政府采购活动前3年内因违法经营被禁止在一定期限内参加政府采购活动，期限届满的，可以参加政府采购活动，但应提供期限届满的证明材料。</w:t>
      </w:r>
    </w:p>
    <w:p w14:paraId="73C07E6B">
      <w:pPr>
        <w:spacing w:line="360" w:lineRule="auto"/>
        <w:ind w:firstLine="482" w:firstLineChars="200"/>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2.</w:t>
      </w:r>
      <w:r>
        <w:rPr>
          <w:rFonts w:hint="eastAsia" w:ascii="宋体" w:hAnsi="宋体" w:eastAsia="宋体" w:cs="Times New Roman"/>
          <w:b/>
          <w:bCs/>
          <w:sz w:val="24"/>
          <w:szCs w:val="24"/>
          <w:highlight w:val="none"/>
        </w:rPr>
        <w:t>《中华人民共和国政府采购法实施条例》第十九条</w:t>
      </w:r>
      <w:r>
        <w:rPr>
          <w:rFonts w:hint="eastAsia" w:ascii="宋体" w:hAnsi="宋体" w:eastAsia="宋体" w:cs="Times New Roman"/>
          <w:b/>
          <w:bCs/>
          <w:sz w:val="24"/>
          <w:szCs w:val="24"/>
          <w:highlight w:val="none"/>
          <w:lang w:val="en-US" w:eastAsia="zh-CN"/>
        </w:rPr>
        <w:t xml:space="preserve"> </w:t>
      </w:r>
      <w:r>
        <w:rPr>
          <w:rFonts w:hint="eastAsia" w:ascii="宋体" w:hAnsi="宋体" w:eastAsia="宋体" w:cs="Times New Roman"/>
          <w:b/>
          <w:bCs/>
          <w:sz w:val="24"/>
          <w:szCs w:val="24"/>
          <w:highlight w:val="none"/>
        </w:rPr>
        <w:t>重大违法记录，是指供应商因违法经营受到刑事处罚或者责令停产停业、吊销许可证后者执照、较大数额罚款等行政处罚。</w:t>
      </w:r>
    </w:p>
    <w:p w14:paraId="377F0151">
      <w:pPr>
        <w:spacing w:line="360" w:lineRule="auto"/>
        <w:ind w:firstLine="482" w:firstLineChars="200"/>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3</w:t>
      </w:r>
      <w:r>
        <w:rPr>
          <w:rFonts w:hint="eastAsia" w:ascii="宋体" w:hAnsi="宋体" w:eastAsia="宋体" w:cs="Times New Roman"/>
          <w:b/>
          <w:bCs/>
          <w:sz w:val="24"/>
          <w:szCs w:val="24"/>
          <w:highlight w:val="none"/>
          <w:lang w:val="en-US" w:eastAsia="zh-CN"/>
        </w:rPr>
        <w:t>.</w:t>
      </w:r>
      <w:r>
        <w:rPr>
          <w:rFonts w:hint="eastAsia" w:ascii="宋体" w:hAnsi="宋体" w:eastAsia="宋体" w:cs="Times New Roman"/>
          <w:b/>
          <w:bCs/>
          <w:sz w:val="24"/>
          <w:szCs w:val="24"/>
          <w:highlight w:val="none"/>
        </w:rPr>
        <w:t>财库[2022]3号文件，《中华人民共和国政府采购法实施条例》第十九条第一款规定的“较大数额罚款”认定为200万元以上的罚款，法律、行政法规以及国务院有关部门明确规定相关领域“较大数额罚款”标准高于200万元的，从其规定。</w:t>
      </w:r>
    </w:p>
    <w:p w14:paraId="77C28843">
      <w:pP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br w:type="page"/>
      </w:r>
      <w:r>
        <w:rPr>
          <w:rFonts w:hint="eastAsia" w:ascii="宋体" w:hAnsi="宋体" w:eastAsia="宋体" w:cs="宋体"/>
          <w:b/>
          <w:bCs/>
          <w:color w:val="auto"/>
          <w:sz w:val="24"/>
          <w:szCs w:val="24"/>
          <w:highlight w:val="none"/>
          <w:lang w:val="en-US" w:eastAsia="zh-CN"/>
        </w:rPr>
        <w:t>附件二：</w:t>
      </w:r>
      <w:r>
        <w:rPr>
          <w:rFonts w:hint="eastAsia" w:ascii="宋体" w:hAnsi="宋体" w:eastAsia="宋体" w:cs="宋体"/>
          <w:b/>
          <w:bCs/>
          <w:color w:val="auto"/>
          <w:sz w:val="24"/>
          <w:szCs w:val="24"/>
          <w:highlight w:val="none"/>
        </w:rPr>
        <w:t>控股管理关系</w:t>
      </w:r>
      <w:bookmarkEnd w:id="177"/>
      <w:bookmarkEnd w:id="178"/>
      <w:bookmarkEnd w:id="179"/>
      <w:bookmarkEnd w:id="180"/>
      <w:bookmarkEnd w:id="181"/>
      <w:bookmarkEnd w:id="182"/>
      <w:bookmarkEnd w:id="183"/>
      <w:bookmarkEnd w:id="184"/>
    </w:p>
    <w:p w14:paraId="42B2A125">
      <w:pPr>
        <w:pStyle w:val="35"/>
        <w:keepNext w:val="0"/>
        <w:keepLines w:val="0"/>
        <w:pageBreakBefore w:val="0"/>
        <w:widowControl/>
        <w:kinsoku/>
        <w:wordWrap/>
        <w:overflowPunct/>
        <w:topLinePunct w:val="0"/>
        <w:autoSpaceDE/>
        <w:autoSpaceDN/>
        <w:bidi w:val="0"/>
        <w:adjustRightInd/>
        <w:snapToGrid/>
        <w:spacing w:afterLines="0"/>
        <w:ind w:firstLine="602" w:firstLineChars="200"/>
        <w:jc w:val="center"/>
        <w:textAlignment w:val="auto"/>
        <w:outlineLvl w:val="9"/>
        <w:rPr>
          <w:rFonts w:ascii="仿宋" w:hAnsi="仿宋" w:eastAsia="仿宋" w:cs="仿宋"/>
          <w:b/>
          <w:bCs/>
          <w:color w:val="auto"/>
          <w:sz w:val="30"/>
          <w:szCs w:val="30"/>
          <w:highlight w:val="none"/>
        </w:rPr>
      </w:pPr>
      <w:bookmarkStart w:id="185" w:name="_Toc10651"/>
      <w:bookmarkStart w:id="186" w:name="_Toc26760"/>
      <w:bookmarkStart w:id="187" w:name="_Toc21260"/>
      <w:bookmarkStart w:id="188" w:name="_Toc952"/>
      <w:bookmarkStart w:id="189" w:name="_Toc15131"/>
      <w:bookmarkStart w:id="190" w:name="_Toc22023"/>
      <w:r>
        <w:rPr>
          <w:rFonts w:hint="eastAsia" w:ascii="Calibri" w:hAnsi="Calibri" w:eastAsia="宋体" w:cs="华文仿宋"/>
          <w:b/>
          <w:bCs/>
          <w:color w:val="auto"/>
          <w:kern w:val="0"/>
          <w:sz w:val="30"/>
          <w:szCs w:val="30"/>
          <w:highlight w:val="none"/>
          <w:u w:val="none"/>
          <w:lang w:val="en-US" w:eastAsia="zh-CN" w:bidi="ar-SA"/>
        </w:rPr>
        <w:t>控股管理关系</w:t>
      </w:r>
      <w:bookmarkEnd w:id="185"/>
      <w:bookmarkEnd w:id="186"/>
      <w:bookmarkEnd w:id="187"/>
      <w:bookmarkEnd w:id="188"/>
      <w:bookmarkEnd w:id="189"/>
      <w:bookmarkEnd w:id="190"/>
    </w:p>
    <w:p w14:paraId="5B672D4B">
      <w:pPr>
        <w:spacing w:line="500" w:lineRule="exac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陕西德勤招标有限公司</w:t>
      </w:r>
      <w:r>
        <w:rPr>
          <w:rFonts w:hint="eastAsia" w:ascii="宋体" w:hAnsi="宋体" w:eastAsia="宋体" w:cs="宋体"/>
          <w:color w:val="auto"/>
          <w:sz w:val="24"/>
          <w:szCs w:val="24"/>
          <w:highlight w:val="none"/>
        </w:rPr>
        <w:t>：</w:t>
      </w:r>
    </w:p>
    <w:p w14:paraId="7C6456B6">
      <w:pPr>
        <w:spacing w:line="500" w:lineRule="exact"/>
        <w:ind w:firstLine="480" w:firstLineChars="200"/>
        <w:outlineLvl w:val="9"/>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我方与以下</w:t>
      </w: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存在直接控股、管理关系：</w:t>
      </w:r>
    </w:p>
    <w:tbl>
      <w:tblPr>
        <w:tblStyle w:val="37"/>
        <w:tblW w:w="918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86"/>
        <w:gridCol w:w="2855"/>
        <w:gridCol w:w="2646"/>
        <w:gridCol w:w="1993"/>
      </w:tblGrid>
      <w:tr w14:paraId="281D1ED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4"/>
            <w:tcBorders>
              <w:left w:val="single" w:color="auto" w:sz="12" w:space="0"/>
              <w:right w:val="single" w:color="auto" w:sz="12" w:space="0"/>
            </w:tcBorders>
            <w:shd w:val="clear" w:color="auto" w:fill="F7CAAC"/>
            <w:noWrap/>
            <w:vAlign w:val="center"/>
          </w:tcPr>
          <w:p w14:paraId="73A2BC18">
            <w:pPr>
              <w:autoSpaceDE w:val="0"/>
              <w:autoSpaceDN w:val="0"/>
              <w:adjustRightInd w:val="0"/>
              <w:spacing w:line="320" w:lineRule="exact"/>
              <w:jc w:val="center"/>
              <w:outlineLvl w:val="9"/>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存在直接控股、管理关系的相关</w:t>
            </w:r>
            <w:r>
              <w:rPr>
                <w:rFonts w:hint="eastAsia" w:ascii="宋体" w:hAnsi="宋体" w:eastAsia="宋体" w:cs="宋体"/>
                <w:color w:val="auto"/>
                <w:kern w:val="0"/>
                <w:sz w:val="24"/>
                <w:szCs w:val="24"/>
                <w:highlight w:val="none"/>
                <w:lang w:eastAsia="zh-CN"/>
              </w:rPr>
              <w:t>供应商</w:t>
            </w:r>
          </w:p>
        </w:tc>
      </w:tr>
      <w:tr w14:paraId="5BD35BD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499FB98C">
            <w:pPr>
              <w:autoSpaceDE w:val="0"/>
              <w:autoSpaceDN w:val="0"/>
              <w:adjustRightInd w:val="0"/>
              <w:spacing w:line="320" w:lineRule="exact"/>
              <w:jc w:val="center"/>
              <w:outlineLvl w:val="9"/>
              <w:rPr>
                <w:rFonts w:hint="eastAsia" w:ascii="宋体" w:hAnsi="宋体" w:eastAsia="宋体" w:cs="宋体"/>
                <w:b/>
                <w:color w:val="auto"/>
                <w:kern w:val="0"/>
                <w:sz w:val="24"/>
                <w:szCs w:val="24"/>
                <w:highlight w:val="none"/>
                <w:lang w:eastAsia="zh-CN"/>
              </w:rPr>
            </w:pPr>
            <w:r>
              <w:rPr>
                <w:rFonts w:hint="eastAsia" w:ascii="宋体" w:hAnsi="宋体" w:eastAsia="宋体" w:cs="宋体"/>
                <w:b/>
                <w:bCs w:val="0"/>
                <w:color w:val="auto"/>
                <w:kern w:val="0"/>
                <w:sz w:val="24"/>
                <w:szCs w:val="24"/>
                <w:highlight w:val="none"/>
                <w:lang w:eastAsia="zh-CN"/>
              </w:rPr>
              <w:t>序号</w:t>
            </w:r>
          </w:p>
        </w:tc>
        <w:tc>
          <w:tcPr>
            <w:tcW w:w="2855" w:type="dxa"/>
            <w:tcBorders>
              <w:right w:val="single" w:color="auto" w:sz="4" w:space="0"/>
            </w:tcBorders>
            <w:noWrap/>
            <w:vAlign w:val="center"/>
          </w:tcPr>
          <w:p w14:paraId="52AA1393">
            <w:pPr>
              <w:autoSpaceDE w:val="0"/>
              <w:autoSpaceDN w:val="0"/>
              <w:adjustRightInd w:val="0"/>
              <w:spacing w:line="320" w:lineRule="exact"/>
              <w:jc w:val="center"/>
              <w:outlineLvl w:val="9"/>
              <w:rPr>
                <w:rFonts w:hint="eastAsia" w:ascii="宋体" w:hAnsi="宋体" w:eastAsia="宋体" w:cs="宋体"/>
                <w:b/>
                <w:bCs w:val="0"/>
                <w:color w:val="auto"/>
                <w:kern w:val="0"/>
                <w:sz w:val="24"/>
                <w:szCs w:val="24"/>
                <w:highlight w:val="none"/>
              </w:rPr>
            </w:pPr>
            <w:r>
              <w:rPr>
                <w:rFonts w:hint="eastAsia" w:ascii="宋体" w:hAnsi="宋体" w:eastAsia="宋体" w:cs="宋体"/>
                <w:b/>
                <w:bCs w:val="0"/>
                <w:color w:val="auto"/>
                <w:kern w:val="0"/>
                <w:sz w:val="24"/>
                <w:szCs w:val="24"/>
                <w:highlight w:val="none"/>
                <w:lang w:eastAsia="zh-CN"/>
              </w:rPr>
              <w:t>直接控股股东</w:t>
            </w:r>
            <w:r>
              <w:rPr>
                <w:rFonts w:hint="eastAsia" w:ascii="宋体" w:hAnsi="宋体" w:eastAsia="宋体" w:cs="宋体"/>
                <w:b/>
                <w:bCs w:val="0"/>
                <w:color w:val="auto"/>
                <w:kern w:val="0"/>
                <w:sz w:val="24"/>
                <w:szCs w:val="24"/>
                <w:highlight w:val="none"/>
              </w:rPr>
              <w:t>名称</w:t>
            </w:r>
            <w:r>
              <w:rPr>
                <w:rFonts w:hint="eastAsia" w:ascii="宋体" w:hAnsi="宋体" w:eastAsia="宋体" w:cs="宋体"/>
                <w:b/>
                <w:bCs w:val="0"/>
                <w:color w:val="auto"/>
                <w:kern w:val="0"/>
                <w:sz w:val="24"/>
                <w:szCs w:val="24"/>
                <w:highlight w:val="none"/>
                <w:lang w:eastAsia="zh-CN"/>
              </w:rPr>
              <w:t>及出资比例</w:t>
            </w:r>
          </w:p>
        </w:tc>
        <w:tc>
          <w:tcPr>
            <w:tcW w:w="2646" w:type="dxa"/>
            <w:tcBorders>
              <w:left w:val="single" w:color="auto" w:sz="4" w:space="0"/>
              <w:right w:val="single" w:color="auto" w:sz="4" w:space="0"/>
            </w:tcBorders>
            <w:noWrap/>
            <w:vAlign w:val="center"/>
          </w:tcPr>
          <w:p w14:paraId="421B74AE">
            <w:pPr>
              <w:autoSpaceDE w:val="0"/>
              <w:autoSpaceDN w:val="0"/>
              <w:adjustRightInd w:val="0"/>
              <w:spacing w:line="320" w:lineRule="exact"/>
              <w:jc w:val="center"/>
              <w:outlineLvl w:val="9"/>
              <w:rPr>
                <w:rFonts w:hint="eastAsia" w:ascii="宋体" w:hAnsi="宋体" w:eastAsia="宋体" w:cs="宋体"/>
                <w:b/>
                <w:bCs w:val="0"/>
                <w:color w:val="auto"/>
                <w:kern w:val="0"/>
                <w:sz w:val="24"/>
                <w:szCs w:val="24"/>
                <w:highlight w:val="none"/>
                <w:lang w:eastAsia="zh-CN"/>
              </w:rPr>
            </w:pPr>
            <w:r>
              <w:rPr>
                <w:rFonts w:hint="eastAsia" w:ascii="宋体" w:hAnsi="宋体" w:eastAsia="宋体" w:cs="宋体"/>
                <w:b/>
                <w:bCs w:val="0"/>
                <w:color w:val="auto"/>
                <w:kern w:val="0"/>
                <w:sz w:val="24"/>
                <w:szCs w:val="24"/>
                <w:highlight w:val="none"/>
                <w:lang w:val="en-US" w:eastAsia="zh-CN"/>
              </w:rPr>
              <w:t>直接管理关系单位名称</w:t>
            </w:r>
          </w:p>
        </w:tc>
        <w:tc>
          <w:tcPr>
            <w:tcW w:w="1993" w:type="dxa"/>
            <w:tcBorders>
              <w:left w:val="single" w:color="auto" w:sz="4" w:space="0"/>
              <w:right w:val="single" w:color="auto" w:sz="12" w:space="0"/>
            </w:tcBorders>
            <w:noWrap/>
            <w:vAlign w:val="center"/>
          </w:tcPr>
          <w:p w14:paraId="14096410">
            <w:pPr>
              <w:autoSpaceDE w:val="0"/>
              <w:autoSpaceDN w:val="0"/>
              <w:adjustRightInd w:val="0"/>
              <w:spacing w:line="320" w:lineRule="exact"/>
              <w:jc w:val="center"/>
              <w:outlineLvl w:val="9"/>
              <w:rPr>
                <w:rFonts w:hint="eastAsia" w:ascii="宋体" w:hAnsi="宋体" w:eastAsia="宋体" w:cs="宋体"/>
                <w:b/>
                <w:bCs w:val="0"/>
                <w:color w:val="auto"/>
                <w:kern w:val="0"/>
                <w:sz w:val="24"/>
                <w:szCs w:val="24"/>
                <w:highlight w:val="none"/>
                <w:lang w:eastAsia="zh-CN"/>
              </w:rPr>
            </w:pPr>
            <w:r>
              <w:rPr>
                <w:rFonts w:hint="eastAsia" w:ascii="宋体" w:hAnsi="宋体" w:eastAsia="宋体" w:cs="宋体"/>
                <w:b/>
                <w:bCs w:val="0"/>
                <w:color w:val="auto"/>
                <w:kern w:val="0"/>
                <w:sz w:val="24"/>
                <w:szCs w:val="24"/>
                <w:highlight w:val="none"/>
                <w:lang w:eastAsia="zh-CN"/>
              </w:rPr>
              <w:t>备注</w:t>
            </w:r>
          </w:p>
        </w:tc>
      </w:tr>
      <w:tr w14:paraId="08E1EAF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3489E63E">
            <w:pPr>
              <w:autoSpaceDE w:val="0"/>
              <w:autoSpaceDN w:val="0"/>
              <w:adjustRightInd w:val="0"/>
              <w:spacing w:line="320" w:lineRule="exact"/>
              <w:jc w:val="center"/>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w:t>
            </w:r>
          </w:p>
        </w:tc>
        <w:tc>
          <w:tcPr>
            <w:tcW w:w="2855" w:type="dxa"/>
            <w:tcBorders>
              <w:right w:val="single" w:color="auto" w:sz="4" w:space="0"/>
            </w:tcBorders>
            <w:noWrap/>
            <w:vAlign w:val="center"/>
          </w:tcPr>
          <w:p w14:paraId="740FB834">
            <w:pPr>
              <w:autoSpaceDE w:val="0"/>
              <w:autoSpaceDN w:val="0"/>
              <w:adjustRightInd w:val="0"/>
              <w:spacing w:line="320" w:lineRule="exact"/>
              <w:outlineLvl w:val="9"/>
              <w:rPr>
                <w:rFonts w:hint="eastAsia" w:ascii="宋体" w:hAnsi="宋体" w:eastAsia="宋体" w:cs="宋体"/>
                <w:bCs/>
                <w:color w:val="auto"/>
                <w:kern w:val="0"/>
                <w:sz w:val="24"/>
                <w:szCs w:val="24"/>
                <w:highlight w:val="none"/>
              </w:rPr>
            </w:pPr>
          </w:p>
        </w:tc>
        <w:tc>
          <w:tcPr>
            <w:tcW w:w="2646" w:type="dxa"/>
            <w:tcBorders>
              <w:left w:val="single" w:color="auto" w:sz="4" w:space="0"/>
              <w:right w:val="single" w:color="auto" w:sz="4" w:space="0"/>
            </w:tcBorders>
            <w:noWrap/>
            <w:vAlign w:val="center"/>
          </w:tcPr>
          <w:p w14:paraId="5C9F3762">
            <w:pPr>
              <w:autoSpaceDE w:val="0"/>
              <w:autoSpaceDN w:val="0"/>
              <w:adjustRightInd w:val="0"/>
              <w:spacing w:line="320" w:lineRule="exact"/>
              <w:outlineLvl w:val="9"/>
              <w:rPr>
                <w:rFonts w:hint="eastAsia" w:ascii="宋体" w:hAnsi="宋体" w:eastAsia="宋体" w:cs="宋体"/>
                <w:bCs/>
                <w:color w:val="auto"/>
                <w:kern w:val="0"/>
                <w:sz w:val="24"/>
                <w:szCs w:val="24"/>
                <w:highlight w:val="none"/>
              </w:rPr>
            </w:pPr>
          </w:p>
        </w:tc>
        <w:tc>
          <w:tcPr>
            <w:tcW w:w="1993" w:type="dxa"/>
            <w:tcBorders>
              <w:left w:val="single" w:color="auto" w:sz="4" w:space="0"/>
              <w:right w:val="single" w:color="auto" w:sz="12" w:space="0"/>
            </w:tcBorders>
            <w:noWrap/>
            <w:vAlign w:val="center"/>
          </w:tcPr>
          <w:p w14:paraId="08E375B3">
            <w:pPr>
              <w:autoSpaceDE w:val="0"/>
              <w:autoSpaceDN w:val="0"/>
              <w:adjustRightInd w:val="0"/>
              <w:spacing w:line="320" w:lineRule="exact"/>
              <w:outlineLvl w:val="9"/>
              <w:rPr>
                <w:rFonts w:hint="eastAsia" w:ascii="宋体" w:hAnsi="宋体" w:eastAsia="宋体" w:cs="宋体"/>
                <w:bCs/>
                <w:color w:val="auto"/>
                <w:kern w:val="0"/>
                <w:sz w:val="24"/>
                <w:szCs w:val="24"/>
                <w:highlight w:val="none"/>
              </w:rPr>
            </w:pPr>
          </w:p>
        </w:tc>
      </w:tr>
      <w:tr w14:paraId="72B8B2D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19300D28">
            <w:pPr>
              <w:autoSpaceDE w:val="0"/>
              <w:autoSpaceDN w:val="0"/>
              <w:adjustRightInd w:val="0"/>
              <w:spacing w:line="320" w:lineRule="exact"/>
              <w:jc w:val="center"/>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w:t>
            </w:r>
          </w:p>
        </w:tc>
        <w:tc>
          <w:tcPr>
            <w:tcW w:w="2855" w:type="dxa"/>
            <w:tcBorders>
              <w:right w:val="single" w:color="auto" w:sz="4" w:space="0"/>
            </w:tcBorders>
            <w:noWrap/>
            <w:vAlign w:val="center"/>
          </w:tcPr>
          <w:p w14:paraId="658FE135">
            <w:pPr>
              <w:autoSpaceDE w:val="0"/>
              <w:autoSpaceDN w:val="0"/>
              <w:adjustRightInd w:val="0"/>
              <w:spacing w:line="320" w:lineRule="exact"/>
              <w:outlineLvl w:val="9"/>
              <w:rPr>
                <w:rFonts w:hint="eastAsia" w:ascii="宋体" w:hAnsi="宋体" w:eastAsia="宋体" w:cs="宋体"/>
                <w:bCs/>
                <w:color w:val="auto"/>
                <w:kern w:val="0"/>
                <w:sz w:val="24"/>
                <w:szCs w:val="24"/>
                <w:highlight w:val="none"/>
              </w:rPr>
            </w:pPr>
          </w:p>
        </w:tc>
        <w:tc>
          <w:tcPr>
            <w:tcW w:w="2646" w:type="dxa"/>
            <w:tcBorders>
              <w:left w:val="single" w:color="auto" w:sz="4" w:space="0"/>
              <w:right w:val="single" w:color="auto" w:sz="4" w:space="0"/>
            </w:tcBorders>
            <w:noWrap/>
            <w:vAlign w:val="center"/>
          </w:tcPr>
          <w:p w14:paraId="5047C7F5">
            <w:pPr>
              <w:autoSpaceDE w:val="0"/>
              <w:autoSpaceDN w:val="0"/>
              <w:adjustRightInd w:val="0"/>
              <w:spacing w:line="320" w:lineRule="exact"/>
              <w:outlineLvl w:val="9"/>
              <w:rPr>
                <w:rFonts w:hint="eastAsia" w:ascii="宋体" w:hAnsi="宋体" w:eastAsia="宋体" w:cs="宋体"/>
                <w:bCs/>
                <w:color w:val="auto"/>
                <w:kern w:val="0"/>
                <w:sz w:val="24"/>
                <w:szCs w:val="24"/>
                <w:highlight w:val="none"/>
              </w:rPr>
            </w:pPr>
          </w:p>
        </w:tc>
        <w:tc>
          <w:tcPr>
            <w:tcW w:w="1993" w:type="dxa"/>
            <w:tcBorders>
              <w:left w:val="single" w:color="auto" w:sz="4" w:space="0"/>
              <w:right w:val="single" w:color="auto" w:sz="12" w:space="0"/>
            </w:tcBorders>
            <w:noWrap/>
            <w:vAlign w:val="center"/>
          </w:tcPr>
          <w:p w14:paraId="44583EAA">
            <w:pPr>
              <w:autoSpaceDE w:val="0"/>
              <w:autoSpaceDN w:val="0"/>
              <w:adjustRightInd w:val="0"/>
              <w:spacing w:line="320" w:lineRule="exact"/>
              <w:outlineLvl w:val="9"/>
              <w:rPr>
                <w:rFonts w:hint="eastAsia" w:ascii="宋体" w:hAnsi="宋体" w:eastAsia="宋体" w:cs="宋体"/>
                <w:bCs/>
                <w:color w:val="auto"/>
                <w:kern w:val="0"/>
                <w:sz w:val="24"/>
                <w:szCs w:val="24"/>
                <w:highlight w:val="none"/>
              </w:rPr>
            </w:pPr>
          </w:p>
        </w:tc>
      </w:tr>
      <w:tr w14:paraId="42CD57A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1E6FF6BC">
            <w:pPr>
              <w:autoSpaceDE w:val="0"/>
              <w:autoSpaceDN w:val="0"/>
              <w:adjustRightInd w:val="0"/>
              <w:spacing w:line="320" w:lineRule="exact"/>
              <w:jc w:val="center"/>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w:t>
            </w:r>
          </w:p>
        </w:tc>
        <w:tc>
          <w:tcPr>
            <w:tcW w:w="2855" w:type="dxa"/>
            <w:tcBorders>
              <w:right w:val="single" w:color="auto" w:sz="4" w:space="0"/>
            </w:tcBorders>
            <w:noWrap/>
            <w:vAlign w:val="center"/>
          </w:tcPr>
          <w:p w14:paraId="17564BB4">
            <w:pPr>
              <w:autoSpaceDE w:val="0"/>
              <w:autoSpaceDN w:val="0"/>
              <w:adjustRightInd w:val="0"/>
              <w:spacing w:line="320" w:lineRule="exact"/>
              <w:outlineLvl w:val="9"/>
              <w:rPr>
                <w:rFonts w:hint="eastAsia" w:ascii="宋体" w:hAnsi="宋体" w:eastAsia="宋体" w:cs="宋体"/>
                <w:bCs/>
                <w:color w:val="auto"/>
                <w:kern w:val="0"/>
                <w:sz w:val="24"/>
                <w:szCs w:val="24"/>
                <w:highlight w:val="none"/>
              </w:rPr>
            </w:pPr>
          </w:p>
        </w:tc>
        <w:tc>
          <w:tcPr>
            <w:tcW w:w="2646" w:type="dxa"/>
            <w:tcBorders>
              <w:left w:val="single" w:color="auto" w:sz="4" w:space="0"/>
              <w:right w:val="single" w:color="auto" w:sz="4" w:space="0"/>
            </w:tcBorders>
            <w:noWrap/>
            <w:vAlign w:val="center"/>
          </w:tcPr>
          <w:p w14:paraId="0492A265">
            <w:pPr>
              <w:autoSpaceDE w:val="0"/>
              <w:autoSpaceDN w:val="0"/>
              <w:adjustRightInd w:val="0"/>
              <w:spacing w:line="320" w:lineRule="exact"/>
              <w:outlineLvl w:val="9"/>
              <w:rPr>
                <w:rFonts w:hint="eastAsia" w:ascii="宋体" w:hAnsi="宋体" w:eastAsia="宋体" w:cs="宋体"/>
                <w:bCs/>
                <w:color w:val="auto"/>
                <w:kern w:val="0"/>
                <w:sz w:val="24"/>
                <w:szCs w:val="24"/>
                <w:highlight w:val="none"/>
              </w:rPr>
            </w:pPr>
          </w:p>
        </w:tc>
        <w:tc>
          <w:tcPr>
            <w:tcW w:w="1993" w:type="dxa"/>
            <w:tcBorders>
              <w:left w:val="single" w:color="auto" w:sz="4" w:space="0"/>
              <w:right w:val="single" w:color="auto" w:sz="12" w:space="0"/>
            </w:tcBorders>
            <w:noWrap/>
            <w:vAlign w:val="center"/>
          </w:tcPr>
          <w:p w14:paraId="2F3CDF6B">
            <w:pPr>
              <w:autoSpaceDE w:val="0"/>
              <w:autoSpaceDN w:val="0"/>
              <w:adjustRightInd w:val="0"/>
              <w:spacing w:line="320" w:lineRule="exact"/>
              <w:outlineLvl w:val="9"/>
              <w:rPr>
                <w:rFonts w:hint="eastAsia" w:ascii="宋体" w:hAnsi="宋体" w:eastAsia="宋体" w:cs="宋体"/>
                <w:bCs/>
                <w:color w:val="auto"/>
                <w:kern w:val="0"/>
                <w:sz w:val="24"/>
                <w:szCs w:val="24"/>
                <w:highlight w:val="none"/>
              </w:rPr>
            </w:pPr>
          </w:p>
        </w:tc>
      </w:tr>
      <w:tr w14:paraId="0DFF737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2900F566">
            <w:pPr>
              <w:autoSpaceDE w:val="0"/>
              <w:autoSpaceDN w:val="0"/>
              <w:adjustRightInd w:val="0"/>
              <w:spacing w:line="320" w:lineRule="exact"/>
              <w:jc w:val="center"/>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w:t>
            </w:r>
          </w:p>
        </w:tc>
        <w:tc>
          <w:tcPr>
            <w:tcW w:w="2855" w:type="dxa"/>
            <w:tcBorders>
              <w:right w:val="single" w:color="auto" w:sz="4" w:space="0"/>
            </w:tcBorders>
            <w:noWrap/>
            <w:vAlign w:val="center"/>
          </w:tcPr>
          <w:p w14:paraId="5E4BFC38">
            <w:pPr>
              <w:autoSpaceDE w:val="0"/>
              <w:autoSpaceDN w:val="0"/>
              <w:adjustRightInd w:val="0"/>
              <w:spacing w:line="320" w:lineRule="exact"/>
              <w:outlineLvl w:val="9"/>
              <w:rPr>
                <w:rFonts w:hint="eastAsia" w:ascii="宋体" w:hAnsi="宋体" w:eastAsia="宋体" w:cs="宋体"/>
                <w:bCs/>
                <w:color w:val="auto"/>
                <w:kern w:val="0"/>
                <w:sz w:val="24"/>
                <w:szCs w:val="24"/>
                <w:highlight w:val="none"/>
              </w:rPr>
            </w:pPr>
          </w:p>
        </w:tc>
        <w:tc>
          <w:tcPr>
            <w:tcW w:w="2646" w:type="dxa"/>
            <w:tcBorders>
              <w:left w:val="single" w:color="auto" w:sz="4" w:space="0"/>
              <w:right w:val="single" w:color="auto" w:sz="4" w:space="0"/>
            </w:tcBorders>
            <w:noWrap/>
            <w:vAlign w:val="center"/>
          </w:tcPr>
          <w:p w14:paraId="5B140E8F">
            <w:pPr>
              <w:autoSpaceDE w:val="0"/>
              <w:autoSpaceDN w:val="0"/>
              <w:adjustRightInd w:val="0"/>
              <w:spacing w:line="320" w:lineRule="exact"/>
              <w:outlineLvl w:val="9"/>
              <w:rPr>
                <w:rFonts w:hint="eastAsia" w:ascii="宋体" w:hAnsi="宋体" w:eastAsia="宋体" w:cs="宋体"/>
                <w:bCs/>
                <w:color w:val="auto"/>
                <w:kern w:val="0"/>
                <w:sz w:val="24"/>
                <w:szCs w:val="24"/>
                <w:highlight w:val="none"/>
              </w:rPr>
            </w:pPr>
          </w:p>
        </w:tc>
        <w:tc>
          <w:tcPr>
            <w:tcW w:w="1993" w:type="dxa"/>
            <w:tcBorders>
              <w:left w:val="single" w:color="auto" w:sz="4" w:space="0"/>
              <w:right w:val="single" w:color="auto" w:sz="12" w:space="0"/>
            </w:tcBorders>
            <w:noWrap/>
            <w:vAlign w:val="center"/>
          </w:tcPr>
          <w:p w14:paraId="313BFC20">
            <w:pPr>
              <w:autoSpaceDE w:val="0"/>
              <w:autoSpaceDN w:val="0"/>
              <w:adjustRightInd w:val="0"/>
              <w:spacing w:line="320" w:lineRule="exact"/>
              <w:outlineLvl w:val="9"/>
              <w:rPr>
                <w:rFonts w:hint="eastAsia" w:ascii="宋体" w:hAnsi="宋体" w:eastAsia="宋体" w:cs="宋体"/>
                <w:bCs/>
                <w:color w:val="auto"/>
                <w:kern w:val="0"/>
                <w:sz w:val="24"/>
                <w:szCs w:val="24"/>
                <w:highlight w:val="none"/>
              </w:rPr>
            </w:pPr>
          </w:p>
        </w:tc>
      </w:tr>
    </w:tbl>
    <w:p w14:paraId="368BD36C">
      <w:pPr>
        <w:spacing w:line="500" w:lineRule="exact"/>
        <w:ind w:firstLine="3840" w:firstLineChars="1600"/>
        <w:outlineLvl w:val="9"/>
        <w:rPr>
          <w:rFonts w:hint="eastAsia" w:ascii="宋体" w:hAnsi="宋体" w:eastAsia="宋体" w:cs="宋体"/>
          <w:color w:val="auto"/>
          <w:sz w:val="24"/>
          <w:szCs w:val="24"/>
          <w:highlight w:val="none"/>
        </w:rPr>
      </w:pPr>
    </w:p>
    <w:p w14:paraId="164DB5B7">
      <w:pPr>
        <w:spacing w:line="480" w:lineRule="auto"/>
        <w:ind w:firstLine="480" w:firstLineChars="200"/>
        <w:jc w:val="left"/>
        <w:outlineLvl w:val="9"/>
        <w:rPr>
          <w:rFonts w:ascii="宋体" w:hAnsi="宋体"/>
          <w:sz w:val="24"/>
          <w:highlight w:val="none"/>
          <w:u w:val="single"/>
        </w:rPr>
      </w:pPr>
      <w:r>
        <w:rPr>
          <w:rFonts w:hint="eastAsia" w:ascii="宋体" w:hAnsi="宋体"/>
          <w:sz w:val="24"/>
          <w:highlight w:val="none"/>
        </w:rPr>
        <w:t xml:space="preserve">                              </w:t>
      </w:r>
      <w:r>
        <w:rPr>
          <w:rFonts w:hint="eastAsia" w:ascii="宋体" w:hAnsi="宋体"/>
          <w:sz w:val="24"/>
          <w:szCs w:val="28"/>
          <w:highlight w:val="none"/>
        </w:rPr>
        <w:t>投标</w:t>
      </w:r>
      <w:r>
        <w:rPr>
          <w:rFonts w:hint="eastAsia" w:ascii="宋体" w:hAnsi="宋体"/>
          <w:sz w:val="24"/>
          <w:szCs w:val="28"/>
          <w:highlight w:val="none"/>
          <w:lang w:val="en-US" w:eastAsia="zh-CN"/>
        </w:rPr>
        <w:t>供应商</w:t>
      </w:r>
      <w:r>
        <w:rPr>
          <w:rFonts w:hint="eastAsia" w:ascii="宋体" w:hAnsi="宋体"/>
          <w:sz w:val="24"/>
          <w:highlight w:val="none"/>
        </w:rPr>
        <w:t>（公章</w:t>
      </w:r>
      <w:r>
        <w:rPr>
          <w:rFonts w:ascii="宋体" w:hAnsi="宋体"/>
          <w:sz w:val="24"/>
          <w:highlight w:val="none"/>
        </w:rPr>
        <w:t>）：</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名称</w:t>
      </w:r>
      <w:r>
        <w:rPr>
          <w:rFonts w:hint="eastAsia" w:ascii="宋体" w:hAnsi="宋体" w:eastAsia="宋体" w:cs="宋体"/>
          <w:color w:val="auto"/>
          <w:sz w:val="24"/>
          <w:szCs w:val="24"/>
          <w:highlight w:val="none"/>
        </w:rPr>
        <w:t>（加盖公章）</w:t>
      </w:r>
    </w:p>
    <w:p w14:paraId="349AE1D9">
      <w:pPr>
        <w:spacing w:line="480" w:lineRule="auto"/>
        <w:ind w:firstLine="480" w:firstLineChars="200"/>
        <w:jc w:val="left"/>
        <w:outlineLvl w:val="9"/>
        <w:rPr>
          <w:rFonts w:ascii="宋体" w:hAnsi="宋体"/>
          <w:sz w:val="24"/>
          <w:highlight w:val="none"/>
          <w:u w:val="single"/>
        </w:rPr>
      </w:pPr>
      <w:r>
        <w:rPr>
          <w:rFonts w:ascii="宋体" w:hAnsi="宋体"/>
          <w:sz w:val="24"/>
          <w:highlight w:val="none"/>
        </w:rPr>
        <w:t xml:space="preserve">                              </w:t>
      </w:r>
      <w:r>
        <w:rPr>
          <w:rFonts w:hint="eastAsia" w:ascii="宋体" w:hAnsi="宋体"/>
          <w:sz w:val="24"/>
          <w:highlight w:val="none"/>
        </w:rPr>
        <w:t>法定代表人或被授权人（签字或盖章）：</w:t>
      </w:r>
      <w:r>
        <w:rPr>
          <w:rFonts w:hint="eastAsia" w:ascii="宋体" w:hAnsi="宋体"/>
          <w:sz w:val="24"/>
          <w:highlight w:val="none"/>
          <w:u w:val="single"/>
        </w:rPr>
        <w:t xml:space="preserve">             </w:t>
      </w:r>
      <w:r>
        <w:rPr>
          <w:rFonts w:ascii="宋体" w:hAnsi="宋体"/>
          <w:sz w:val="24"/>
          <w:highlight w:val="none"/>
          <w:u w:val="single"/>
        </w:rPr>
        <w:t xml:space="preserve"> </w:t>
      </w:r>
      <w:r>
        <w:rPr>
          <w:rFonts w:ascii="宋体" w:hAnsi="宋体"/>
          <w:sz w:val="24"/>
          <w:highlight w:val="none"/>
        </w:rPr>
        <w:t xml:space="preserve"> </w:t>
      </w:r>
      <w:r>
        <w:rPr>
          <w:rFonts w:ascii="宋体" w:hAnsi="宋体"/>
          <w:sz w:val="24"/>
          <w:highlight w:val="none"/>
          <w:u w:val="single"/>
        </w:rPr>
        <w:t xml:space="preserve"> </w:t>
      </w:r>
    </w:p>
    <w:p w14:paraId="11CCE30F">
      <w:pPr>
        <w:spacing w:line="480" w:lineRule="auto"/>
        <w:ind w:firstLine="480" w:firstLineChars="200"/>
        <w:jc w:val="left"/>
        <w:outlineLvl w:val="9"/>
        <w:rPr>
          <w:rFonts w:ascii="宋体" w:hAnsi="宋体"/>
          <w:sz w:val="24"/>
          <w:highlight w:val="none"/>
        </w:rPr>
      </w:pPr>
      <w:r>
        <w:rPr>
          <w:rFonts w:hint="eastAsia" w:ascii="宋体" w:hAnsi="宋体"/>
          <w:sz w:val="24"/>
          <w:highlight w:val="none"/>
        </w:rPr>
        <w:t xml:space="preserve">                              日  </w:t>
      </w:r>
      <w:r>
        <w:rPr>
          <w:rFonts w:ascii="宋体" w:hAnsi="宋体"/>
          <w:sz w:val="24"/>
          <w:highlight w:val="none"/>
        </w:rPr>
        <w:t xml:space="preserve"> </w:t>
      </w:r>
      <w:r>
        <w:rPr>
          <w:rFonts w:hint="eastAsia" w:ascii="宋体" w:hAnsi="宋体"/>
          <w:sz w:val="24"/>
          <w:highlight w:val="none"/>
        </w:rPr>
        <w:t>期</w:t>
      </w:r>
      <w:r>
        <w:rPr>
          <w:rFonts w:ascii="宋体" w:hAnsi="宋体"/>
          <w:sz w:val="24"/>
          <w:highlight w:val="none"/>
        </w:rPr>
        <w:t>：</w:t>
      </w:r>
      <w:r>
        <w:rPr>
          <w:rFonts w:hint="eastAsia" w:ascii="宋体" w:hAnsi="宋体"/>
          <w:sz w:val="24"/>
          <w:highlight w:val="none"/>
        </w:rPr>
        <w:t xml:space="preserve">      年    月    日</w:t>
      </w:r>
      <w:r>
        <w:rPr>
          <w:rFonts w:ascii="宋体" w:hAnsi="宋体"/>
          <w:sz w:val="24"/>
          <w:highlight w:val="none"/>
        </w:rPr>
        <w:t xml:space="preserve"> </w:t>
      </w:r>
    </w:p>
    <w:p w14:paraId="7272FDFE">
      <w:pPr>
        <w:pStyle w:val="35"/>
        <w:wordWrap w:val="0"/>
        <w:spacing w:after="0" w:line="500" w:lineRule="exact"/>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p w14:paraId="61BD16D4">
      <w:pPr>
        <w:pStyle w:val="35"/>
        <w:numPr>
          <w:ilvl w:val="0"/>
          <w:numId w:val="0"/>
        </w:numPr>
        <w:wordWrap w:val="0"/>
        <w:spacing w:after="0" w:line="400" w:lineRule="exact"/>
        <w:ind w:firstLine="420" w:firstLineChars="200"/>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62F3E3B5">
      <w:pPr>
        <w:pStyle w:val="35"/>
        <w:numPr>
          <w:ilvl w:val="0"/>
          <w:numId w:val="0"/>
        </w:numPr>
        <w:wordWrap w:val="0"/>
        <w:spacing w:after="0" w:line="400" w:lineRule="exact"/>
        <w:ind w:firstLine="420" w:firstLineChars="200"/>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2.管理关系：是指不具有出资持股关系的其他单位之间存在的管理与被管理关系，如一些上下级关系的事业单位和团体组织。</w:t>
      </w:r>
    </w:p>
    <w:p w14:paraId="43A3E11C">
      <w:pPr>
        <w:pStyle w:val="35"/>
        <w:wordWrap w:val="0"/>
        <w:spacing w:after="0" w:line="400" w:lineRule="exact"/>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本表所指的控股</w:t>
      </w:r>
      <w:r>
        <w:rPr>
          <w:rFonts w:hint="eastAsia" w:ascii="宋体" w:hAnsi="宋体" w:eastAsia="宋体" w:cs="宋体"/>
          <w:color w:val="auto"/>
          <w:sz w:val="21"/>
          <w:szCs w:val="21"/>
          <w:highlight w:val="none"/>
          <w:lang w:eastAsia="zh-CN"/>
        </w:rPr>
        <w:t>、管理</w:t>
      </w:r>
      <w:r>
        <w:rPr>
          <w:rFonts w:hint="eastAsia" w:ascii="宋体" w:hAnsi="宋体" w:eastAsia="宋体" w:cs="宋体"/>
          <w:color w:val="auto"/>
          <w:sz w:val="21"/>
          <w:szCs w:val="21"/>
          <w:highlight w:val="none"/>
        </w:rPr>
        <w:t>关系仅限于直接控股</w:t>
      </w:r>
      <w:r>
        <w:rPr>
          <w:rFonts w:hint="eastAsia" w:ascii="宋体" w:hAnsi="宋体" w:eastAsia="宋体" w:cs="宋体"/>
          <w:color w:val="auto"/>
          <w:sz w:val="21"/>
          <w:szCs w:val="21"/>
          <w:highlight w:val="none"/>
          <w:lang w:eastAsia="zh-CN"/>
        </w:rPr>
        <w:t>、直接管理</w:t>
      </w:r>
      <w:r>
        <w:rPr>
          <w:rFonts w:hint="eastAsia" w:ascii="宋体" w:hAnsi="宋体" w:eastAsia="宋体" w:cs="宋体"/>
          <w:color w:val="auto"/>
          <w:sz w:val="21"/>
          <w:szCs w:val="21"/>
          <w:highlight w:val="none"/>
        </w:rPr>
        <w:t>关系，不包括间接的控股</w:t>
      </w:r>
      <w:r>
        <w:rPr>
          <w:rFonts w:hint="eastAsia" w:ascii="宋体" w:hAnsi="宋体" w:eastAsia="宋体" w:cs="宋体"/>
          <w:color w:val="auto"/>
          <w:sz w:val="21"/>
          <w:szCs w:val="21"/>
          <w:highlight w:val="none"/>
          <w:lang w:eastAsia="zh-CN"/>
        </w:rPr>
        <w:t>或管理</w:t>
      </w:r>
      <w:r>
        <w:rPr>
          <w:rFonts w:hint="eastAsia" w:ascii="宋体" w:hAnsi="宋体" w:eastAsia="宋体" w:cs="宋体"/>
          <w:color w:val="auto"/>
          <w:sz w:val="21"/>
          <w:szCs w:val="21"/>
          <w:highlight w:val="none"/>
        </w:rPr>
        <w:t>关系。公司实际控制人与公司之间的关系不属于本表所指的直接控股关系。</w:t>
      </w:r>
    </w:p>
    <w:p w14:paraId="44EC0FF2">
      <w:pPr>
        <w:pStyle w:val="35"/>
        <w:wordWrap w:val="0"/>
        <w:spacing w:after="0" w:line="400" w:lineRule="exact"/>
        <w:ind w:firstLine="420" w:firstLineChars="200"/>
        <w:outlineLvl w:val="9"/>
        <w:rPr>
          <w:rFonts w:ascii="仿宋" w:hAnsi="仿宋" w:eastAsia="仿宋" w:cs="仿宋"/>
          <w:color w:val="auto"/>
          <w:highlight w:val="none"/>
        </w:rPr>
      </w:pPr>
      <w:r>
        <w:rPr>
          <w:rFonts w:hint="eastAsia" w:ascii="宋体" w:hAnsi="宋体" w:eastAsia="宋体" w:cs="宋体"/>
          <w:color w:val="auto"/>
          <w:sz w:val="21"/>
          <w:szCs w:val="21"/>
          <w:highlight w:val="none"/>
          <w:lang w:val="en-US" w:eastAsia="zh-CN"/>
        </w:rPr>
        <w:t>4.供应商</w:t>
      </w:r>
      <w:r>
        <w:rPr>
          <w:rFonts w:hint="eastAsia" w:ascii="宋体" w:hAnsi="宋体" w:eastAsia="宋体" w:cs="宋体"/>
          <w:color w:val="auto"/>
          <w:sz w:val="21"/>
          <w:szCs w:val="21"/>
          <w:highlight w:val="none"/>
          <w:lang w:eastAsia="zh-CN"/>
        </w:rPr>
        <w:t>如不存在直接控股股东的</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则在“直接控股股东名称及出资比例”处</w:t>
      </w:r>
      <w:r>
        <w:rPr>
          <w:rFonts w:hint="eastAsia" w:ascii="宋体" w:hAnsi="宋体" w:eastAsia="宋体" w:cs="宋体"/>
          <w:color w:val="auto"/>
          <w:sz w:val="21"/>
          <w:szCs w:val="21"/>
          <w:highlight w:val="none"/>
        </w:rPr>
        <w:t>填写</w:t>
      </w:r>
      <w:r>
        <w:rPr>
          <w:rFonts w:hint="eastAsia" w:ascii="宋体" w:hAnsi="宋体" w:eastAsia="宋体" w:cs="宋体"/>
          <w:color w:val="auto"/>
          <w:sz w:val="21"/>
          <w:szCs w:val="21"/>
          <w:highlight w:val="none"/>
          <w:lang w:eastAsia="zh-CN"/>
        </w:rPr>
        <w:t>“无”或</w:t>
      </w:r>
      <w:r>
        <w:rPr>
          <w:rFonts w:hint="eastAsia" w:ascii="宋体" w:hAnsi="宋体" w:eastAsia="宋体" w:cs="宋体"/>
          <w:color w:val="auto"/>
          <w:sz w:val="21"/>
          <w:szCs w:val="21"/>
          <w:highlight w:val="none"/>
        </w:rPr>
        <w:t>“/”。供应商不存在直接管理关系的，则在“直接管理关系单位名称”中填“无”</w:t>
      </w:r>
      <w:r>
        <w:rPr>
          <w:rFonts w:hint="eastAsia" w:ascii="宋体" w:hAnsi="宋体" w:eastAsia="宋体" w:cs="宋体"/>
          <w:color w:val="auto"/>
          <w:sz w:val="21"/>
          <w:szCs w:val="21"/>
          <w:highlight w:val="none"/>
          <w:lang w:eastAsia="zh-CN"/>
        </w:rPr>
        <w:t>或</w:t>
      </w:r>
      <w:r>
        <w:rPr>
          <w:rFonts w:hint="eastAsia" w:ascii="宋体" w:hAnsi="宋体" w:eastAsia="宋体" w:cs="宋体"/>
          <w:color w:val="auto"/>
          <w:sz w:val="21"/>
          <w:szCs w:val="21"/>
          <w:highlight w:val="none"/>
        </w:rPr>
        <w:t>“/”。</w:t>
      </w:r>
    </w:p>
    <w:p w14:paraId="787ABC8A">
      <w:pPr>
        <w:spacing w:line="500" w:lineRule="exact"/>
        <w:ind w:firstLine="561"/>
        <w:outlineLvl w:val="9"/>
        <w:rPr>
          <w:rFonts w:hint="default" w:ascii="宋体" w:hAnsi="宋体" w:eastAsia="宋体" w:cs="宋体"/>
          <w:b/>
          <w:bCs/>
          <w:color w:val="auto"/>
          <w:sz w:val="24"/>
          <w:szCs w:val="24"/>
          <w:highlight w:val="none"/>
          <w:lang w:val="en-US" w:eastAsia="zh-CN"/>
        </w:rPr>
      </w:pPr>
      <w:bookmarkStart w:id="191" w:name="_Toc21910"/>
      <w:bookmarkStart w:id="192" w:name="_Toc13961"/>
      <w:bookmarkStart w:id="193" w:name="_Toc24547"/>
      <w:bookmarkStart w:id="194" w:name="_Toc18882"/>
      <w:r>
        <w:rPr>
          <w:rFonts w:hint="eastAsia" w:ascii="仿宋" w:hAnsi="仿宋" w:eastAsia="仿宋" w:cs="仿宋"/>
          <w:b/>
          <w:bCs/>
          <w:color w:val="auto"/>
          <w:sz w:val="30"/>
          <w:szCs w:val="30"/>
          <w:highlight w:val="none"/>
        </w:rPr>
        <w:br w:type="page"/>
      </w:r>
      <w:bookmarkEnd w:id="191"/>
      <w:bookmarkEnd w:id="192"/>
      <w:bookmarkEnd w:id="193"/>
      <w:bookmarkEnd w:id="194"/>
      <w:r>
        <w:rPr>
          <w:rFonts w:hint="eastAsia" w:ascii="宋体" w:hAnsi="宋体" w:eastAsia="宋体" w:cs="宋体"/>
          <w:b/>
          <w:bCs/>
          <w:color w:val="auto"/>
          <w:sz w:val="24"/>
          <w:szCs w:val="24"/>
          <w:highlight w:val="none"/>
          <w:lang w:val="en-US" w:eastAsia="zh-CN"/>
        </w:rPr>
        <w:t>附件三：书面声明</w:t>
      </w:r>
    </w:p>
    <w:p w14:paraId="45E87D86">
      <w:pPr>
        <w:spacing w:line="500" w:lineRule="exact"/>
        <w:outlineLvl w:val="9"/>
        <w:rPr>
          <w:rFonts w:ascii="仿宋" w:hAnsi="仿宋" w:eastAsia="仿宋" w:cs="仿宋"/>
          <w:b/>
          <w:bCs/>
          <w:color w:val="auto"/>
          <w:sz w:val="30"/>
          <w:szCs w:val="30"/>
          <w:highlight w:val="none"/>
        </w:rPr>
      </w:pPr>
    </w:p>
    <w:p w14:paraId="3CA3C8EC">
      <w:pPr>
        <w:spacing w:line="500" w:lineRule="exact"/>
        <w:jc w:val="center"/>
        <w:outlineLvl w:val="9"/>
        <w:rPr>
          <w:rFonts w:ascii="仿宋" w:hAnsi="仿宋" w:eastAsia="仿宋" w:cs="仿宋"/>
          <w:b/>
          <w:bCs/>
          <w:color w:val="auto"/>
          <w:sz w:val="30"/>
          <w:szCs w:val="30"/>
          <w:highlight w:val="none"/>
        </w:rPr>
      </w:pPr>
      <w:r>
        <w:rPr>
          <w:rFonts w:hint="eastAsia" w:ascii="Calibri" w:hAnsi="Calibri" w:eastAsia="宋体" w:cs="华文仿宋"/>
          <w:b/>
          <w:bCs/>
          <w:color w:val="auto"/>
          <w:kern w:val="0"/>
          <w:sz w:val="30"/>
          <w:szCs w:val="30"/>
          <w:highlight w:val="none"/>
          <w:u w:val="none"/>
          <w:lang w:val="en-US" w:eastAsia="zh-CN" w:bidi="ar-SA"/>
        </w:rPr>
        <w:t>书面声明</w:t>
      </w:r>
    </w:p>
    <w:p w14:paraId="69D3184A">
      <w:pPr>
        <w:spacing w:line="360" w:lineRule="auto"/>
        <w:jc w:val="left"/>
        <w:outlineLvl w:val="9"/>
        <w:rPr>
          <w:rFonts w:hint="eastAsia" w:ascii="宋体" w:hAnsi="宋体" w:eastAsia="宋体"/>
          <w:sz w:val="24"/>
          <w:szCs w:val="24"/>
          <w:highlight w:val="none"/>
          <w:lang w:eastAsia="zh-CN"/>
        </w:rPr>
      </w:pPr>
      <w:r>
        <w:rPr>
          <w:rFonts w:hint="eastAsia" w:ascii="宋体" w:hAnsi="宋体" w:cs="Arial"/>
          <w:kern w:val="0"/>
          <w:sz w:val="24"/>
          <w:szCs w:val="24"/>
          <w:highlight w:val="none"/>
        </w:rPr>
        <w:t>致：</w:t>
      </w:r>
      <w:r>
        <w:rPr>
          <w:rFonts w:hint="eastAsia" w:ascii="宋体" w:hAnsi="宋体" w:cs="Arial"/>
          <w:kern w:val="0"/>
          <w:sz w:val="24"/>
          <w:szCs w:val="24"/>
          <w:highlight w:val="none"/>
          <w:lang w:eastAsia="zh-CN"/>
        </w:rPr>
        <w:t>陕西德勤招标有限公司</w:t>
      </w:r>
    </w:p>
    <w:p w14:paraId="73099256">
      <w:pPr>
        <w:spacing w:line="360" w:lineRule="auto"/>
        <w:jc w:val="left"/>
        <w:outlineLvl w:val="9"/>
        <w:rPr>
          <w:rFonts w:hint="eastAsia" w:ascii="宋体" w:hAnsi="宋体"/>
          <w:sz w:val="24"/>
          <w:szCs w:val="24"/>
          <w:highlight w:val="none"/>
        </w:rPr>
      </w:pPr>
      <w:r>
        <w:rPr>
          <w:rFonts w:hint="eastAsia" w:ascii="宋体" w:hAnsi="宋体"/>
          <w:sz w:val="24"/>
          <w:szCs w:val="24"/>
          <w:highlight w:val="none"/>
        </w:rPr>
        <w:t xml:space="preserve">     </w:t>
      </w:r>
    </w:p>
    <w:p w14:paraId="3C1AF7F7">
      <w:pPr>
        <w:pStyle w:val="2"/>
        <w:spacing w:line="360" w:lineRule="auto"/>
        <w:outlineLvl w:val="9"/>
        <w:rPr>
          <w:rFonts w:hint="eastAsia" w:ascii="宋体" w:hAnsi="宋体" w:cs="Arial"/>
          <w:color w:val="auto"/>
          <w:kern w:val="0"/>
          <w:sz w:val="24"/>
          <w:szCs w:val="24"/>
          <w:highlight w:val="none"/>
        </w:rPr>
      </w:pPr>
      <w:r>
        <w:rPr>
          <w:rFonts w:hint="eastAsia"/>
          <w:color w:val="auto"/>
          <w:sz w:val="24"/>
          <w:szCs w:val="24"/>
          <w:highlight w:val="none"/>
        </w:rPr>
        <w:t xml:space="preserve">    </w:t>
      </w:r>
      <w:r>
        <w:rPr>
          <w:rFonts w:hint="eastAsia" w:ascii="宋体" w:hAnsi="宋体" w:cs="Arial"/>
          <w:color w:val="auto"/>
          <w:kern w:val="0"/>
          <w:sz w:val="24"/>
          <w:szCs w:val="24"/>
          <w:highlight w:val="none"/>
        </w:rPr>
        <w:t>我单位具有履行合同所必需的设备和专业技术能力。</w:t>
      </w:r>
    </w:p>
    <w:p w14:paraId="0B34705F">
      <w:pPr>
        <w:pStyle w:val="2"/>
        <w:spacing w:line="360" w:lineRule="auto"/>
        <w:outlineLvl w:val="9"/>
        <w:rPr>
          <w:rFonts w:hint="eastAsia"/>
          <w:color w:val="auto"/>
          <w:sz w:val="24"/>
          <w:szCs w:val="24"/>
          <w:highlight w:val="none"/>
        </w:rPr>
      </w:pPr>
    </w:p>
    <w:p w14:paraId="00D7C14C">
      <w:pPr>
        <w:spacing w:line="360" w:lineRule="auto"/>
        <w:ind w:firstLine="480" w:firstLineChars="200"/>
        <w:jc w:val="left"/>
        <w:outlineLvl w:val="9"/>
        <w:rPr>
          <w:rFonts w:ascii="宋体" w:hAnsi="宋体"/>
          <w:sz w:val="24"/>
          <w:szCs w:val="24"/>
          <w:highlight w:val="none"/>
        </w:rPr>
      </w:pPr>
      <w:r>
        <w:rPr>
          <w:rFonts w:hint="eastAsia" w:ascii="宋体" w:hAnsi="宋体"/>
          <w:sz w:val="24"/>
          <w:szCs w:val="24"/>
          <w:highlight w:val="none"/>
        </w:rPr>
        <w:t>特此声明！</w:t>
      </w:r>
    </w:p>
    <w:p w14:paraId="4276A695">
      <w:pPr>
        <w:spacing w:line="360" w:lineRule="auto"/>
        <w:ind w:firstLine="480" w:firstLineChars="200"/>
        <w:jc w:val="left"/>
        <w:outlineLvl w:val="9"/>
        <w:rPr>
          <w:rFonts w:ascii="宋体" w:hAnsi="宋体"/>
          <w:sz w:val="24"/>
          <w:szCs w:val="24"/>
          <w:highlight w:val="none"/>
        </w:rPr>
      </w:pPr>
    </w:p>
    <w:p w14:paraId="219BB8CC">
      <w:pPr>
        <w:spacing w:line="480" w:lineRule="auto"/>
        <w:ind w:firstLine="480" w:firstLineChars="200"/>
        <w:jc w:val="left"/>
        <w:outlineLvl w:val="9"/>
        <w:rPr>
          <w:rFonts w:ascii="宋体" w:hAnsi="宋体"/>
          <w:sz w:val="24"/>
          <w:szCs w:val="24"/>
          <w:highlight w:val="none"/>
        </w:rPr>
      </w:pPr>
    </w:p>
    <w:p w14:paraId="0E5065FD">
      <w:pPr>
        <w:spacing w:line="480" w:lineRule="auto"/>
        <w:ind w:firstLine="480" w:firstLineChars="200"/>
        <w:jc w:val="left"/>
        <w:outlineLvl w:val="9"/>
        <w:rPr>
          <w:rFonts w:ascii="宋体" w:hAnsi="宋体"/>
          <w:sz w:val="24"/>
          <w:highlight w:val="none"/>
          <w:u w:val="single"/>
        </w:rPr>
      </w:pPr>
      <w:r>
        <w:rPr>
          <w:rFonts w:hint="eastAsia" w:ascii="宋体" w:hAnsi="宋体"/>
          <w:sz w:val="24"/>
          <w:highlight w:val="none"/>
        </w:rPr>
        <w:t xml:space="preserve">                              </w:t>
      </w:r>
      <w:r>
        <w:rPr>
          <w:rFonts w:hint="eastAsia" w:ascii="宋体" w:hAnsi="宋体"/>
          <w:sz w:val="24"/>
          <w:szCs w:val="28"/>
          <w:highlight w:val="none"/>
        </w:rPr>
        <w:t>投标</w:t>
      </w:r>
      <w:r>
        <w:rPr>
          <w:rFonts w:hint="eastAsia" w:ascii="宋体" w:hAnsi="宋体"/>
          <w:sz w:val="24"/>
          <w:szCs w:val="28"/>
          <w:highlight w:val="none"/>
          <w:lang w:val="en-US" w:eastAsia="zh-CN"/>
        </w:rPr>
        <w:t>供应商</w:t>
      </w:r>
      <w:r>
        <w:rPr>
          <w:rFonts w:hint="eastAsia" w:ascii="宋体" w:hAnsi="宋体"/>
          <w:sz w:val="24"/>
          <w:highlight w:val="none"/>
        </w:rPr>
        <w:t>（公章</w:t>
      </w:r>
      <w:r>
        <w:rPr>
          <w:rFonts w:ascii="宋体" w:hAnsi="宋体"/>
          <w:sz w:val="24"/>
          <w:highlight w:val="none"/>
        </w:rPr>
        <w:t>）：</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名称</w:t>
      </w:r>
      <w:r>
        <w:rPr>
          <w:rFonts w:hint="eastAsia" w:ascii="宋体" w:hAnsi="宋体" w:eastAsia="宋体" w:cs="宋体"/>
          <w:color w:val="auto"/>
          <w:sz w:val="24"/>
          <w:szCs w:val="24"/>
          <w:highlight w:val="none"/>
        </w:rPr>
        <w:t>（加盖公章）</w:t>
      </w:r>
    </w:p>
    <w:p w14:paraId="467C5C4F">
      <w:pPr>
        <w:spacing w:line="480" w:lineRule="auto"/>
        <w:ind w:firstLine="480" w:firstLineChars="200"/>
        <w:jc w:val="left"/>
        <w:outlineLvl w:val="9"/>
        <w:rPr>
          <w:rFonts w:ascii="宋体" w:hAnsi="宋体"/>
          <w:sz w:val="24"/>
          <w:highlight w:val="none"/>
          <w:u w:val="single"/>
        </w:rPr>
      </w:pPr>
      <w:r>
        <w:rPr>
          <w:rFonts w:ascii="宋体" w:hAnsi="宋体"/>
          <w:sz w:val="24"/>
          <w:highlight w:val="none"/>
        </w:rPr>
        <w:t xml:space="preserve">                              </w:t>
      </w:r>
      <w:r>
        <w:rPr>
          <w:rFonts w:hint="eastAsia" w:ascii="宋体" w:hAnsi="宋体"/>
          <w:sz w:val="24"/>
          <w:highlight w:val="none"/>
        </w:rPr>
        <w:t>法定代表人或被授权人（签字或盖章）：</w:t>
      </w:r>
      <w:r>
        <w:rPr>
          <w:rFonts w:hint="eastAsia" w:ascii="宋体" w:hAnsi="宋体"/>
          <w:sz w:val="24"/>
          <w:highlight w:val="none"/>
          <w:u w:val="single"/>
        </w:rPr>
        <w:t xml:space="preserve">             </w:t>
      </w:r>
      <w:r>
        <w:rPr>
          <w:rFonts w:ascii="宋体" w:hAnsi="宋体"/>
          <w:sz w:val="24"/>
          <w:highlight w:val="none"/>
          <w:u w:val="single"/>
        </w:rPr>
        <w:t xml:space="preserve"> </w:t>
      </w:r>
      <w:r>
        <w:rPr>
          <w:rFonts w:ascii="宋体" w:hAnsi="宋体"/>
          <w:sz w:val="24"/>
          <w:highlight w:val="none"/>
        </w:rPr>
        <w:t xml:space="preserve"> </w:t>
      </w:r>
      <w:r>
        <w:rPr>
          <w:rFonts w:ascii="宋体" w:hAnsi="宋体"/>
          <w:sz w:val="24"/>
          <w:highlight w:val="none"/>
          <w:u w:val="single"/>
        </w:rPr>
        <w:t xml:space="preserve"> </w:t>
      </w:r>
    </w:p>
    <w:p w14:paraId="190CEC57">
      <w:pPr>
        <w:spacing w:line="480" w:lineRule="auto"/>
        <w:ind w:firstLine="480" w:firstLineChars="200"/>
        <w:jc w:val="left"/>
        <w:outlineLvl w:val="9"/>
        <w:rPr>
          <w:rFonts w:ascii="宋体" w:hAnsi="宋体"/>
          <w:sz w:val="24"/>
          <w:highlight w:val="none"/>
        </w:rPr>
      </w:pPr>
      <w:r>
        <w:rPr>
          <w:rFonts w:hint="eastAsia" w:ascii="宋体" w:hAnsi="宋体"/>
          <w:sz w:val="24"/>
          <w:highlight w:val="none"/>
        </w:rPr>
        <w:t xml:space="preserve">                              日  </w:t>
      </w:r>
      <w:r>
        <w:rPr>
          <w:rFonts w:ascii="宋体" w:hAnsi="宋体"/>
          <w:sz w:val="24"/>
          <w:highlight w:val="none"/>
        </w:rPr>
        <w:t xml:space="preserve"> </w:t>
      </w:r>
      <w:r>
        <w:rPr>
          <w:rFonts w:hint="eastAsia" w:ascii="宋体" w:hAnsi="宋体"/>
          <w:sz w:val="24"/>
          <w:highlight w:val="none"/>
        </w:rPr>
        <w:t>期</w:t>
      </w:r>
      <w:r>
        <w:rPr>
          <w:rFonts w:ascii="宋体" w:hAnsi="宋体"/>
          <w:sz w:val="24"/>
          <w:highlight w:val="none"/>
        </w:rPr>
        <w:t>：</w:t>
      </w:r>
      <w:r>
        <w:rPr>
          <w:rFonts w:hint="eastAsia" w:ascii="宋体" w:hAnsi="宋体"/>
          <w:sz w:val="24"/>
          <w:highlight w:val="none"/>
        </w:rPr>
        <w:t xml:space="preserve">      年    月    日</w:t>
      </w:r>
      <w:r>
        <w:rPr>
          <w:rFonts w:ascii="宋体" w:hAnsi="宋体"/>
          <w:sz w:val="24"/>
          <w:highlight w:val="none"/>
        </w:rPr>
        <w:t xml:space="preserve"> </w:t>
      </w:r>
    </w:p>
    <w:p w14:paraId="5BED2975">
      <w:pPr>
        <w:spacing w:line="500" w:lineRule="exact"/>
        <w:ind w:firstLine="561"/>
        <w:outlineLvl w:val="9"/>
        <w:rPr>
          <w:rFonts w:hint="default" w:ascii="宋体" w:hAnsi="宋体" w:eastAsia="宋体" w:cs="宋体"/>
          <w:b/>
          <w:bCs/>
          <w:color w:val="auto"/>
          <w:sz w:val="24"/>
          <w:szCs w:val="24"/>
          <w:highlight w:val="none"/>
          <w:lang w:val="en-US" w:eastAsia="zh-CN"/>
        </w:rPr>
      </w:pPr>
      <w:r>
        <w:rPr>
          <w:rFonts w:hint="eastAsia" w:ascii="仿宋" w:hAnsi="仿宋" w:eastAsia="仿宋" w:cs="仿宋"/>
          <w:color w:val="auto"/>
          <w:highlight w:val="none"/>
        </w:rPr>
        <w:br w:type="page"/>
      </w:r>
      <w:r>
        <w:rPr>
          <w:rFonts w:hint="eastAsia" w:ascii="宋体" w:hAnsi="宋体" w:eastAsia="宋体" w:cs="宋体"/>
          <w:b/>
          <w:bCs/>
          <w:color w:val="auto"/>
          <w:sz w:val="24"/>
          <w:szCs w:val="24"/>
          <w:highlight w:val="none"/>
          <w:lang w:val="en-US" w:eastAsia="zh-CN"/>
        </w:rPr>
        <w:t>附件四：法定代表人授权委托书</w:t>
      </w:r>
    </w:p>
    <w:p w14:paraId="043C80B8">
      <w:pPr>
        <w:pStyle w:val="35"/>
        <w:keepNext w:val="0"/>
        <w:keepLines w:val="0"/>
        <w:pageBreakBefore w:val="0"/>
        <w:widowControl/>
        <w:kinsoku/>
        <w:wordWrap/>
        <w:overflowPunct/>
        <w:topLinePunct w:val="0"/>
        <w:autoSpaceDE/>
        <w:autoSpaceDN/>
        <w:bidi w:val="0"/>
        <w:adjustRightInd/>
        <w:snapToGrid/>
        <w:spacing w:afterLines="0"/>
        <w:ind w:firstLine="602" w:firstLineChars="200"/>
        <w:jc w:val="center"/>
        <w:textAlignment w:val="auto"/>
        <w:outlineLvl w:val="9"/>
        <w:rPr>
          <w:rFonts w:hint="eastAsia" w:ascii="Calibri" w:hAnsi="Calibri" w:eastAsia="宋体" w:cs="华文仿宋"/>
          <w:b/>
          <w:bCs/>
          <w:color w:val="auto"/>
          <w:kern w:val="0"/>
          <w:sz w:val="30"/>
          <w:szCs w:val="30"/>
          <w:highlight w:val="none"/>
          <w:u w:val="none"/>
          <w:lang w:val="en-US" w:eastAsia="zh-CN" w:bidi="ar-SA"/>
        </w:rPr>
      </w:pPr>
      <w:bookmarkStart w:id="195" w:name="_Toc14081"/>
      <w:bookmarkStart w:id="196" w:name="_Toc12905"/>
      <w:bookmarkStart w:id="197" w:name="_Toc22704"/>
      <w:bookmarkStart w:id="198" w:name="_Toc31865"/>
      <w:bookmarkStart w:id="199" w:name="_Toc26738"/>
      <w:bookmarkStart w:id="200" w:name="_Toc22198"/>
      <w:bookmarkStart w:id="201" w:name="_Toc13597"/>
      <w:bookmarkStart w:id="202" w:name="_Toc23557"/>
      <w:bookmarkStart w:id="203" w:name="_Toc29800"/>
      <w:bookmarkStart w:id="204" w:name="_Toc483349441"/>
      <w:bookmarkStart w:id="205" w:name="_Toc29613"/>
      <w:bookmarkStart w:id="206" w:name="_Toc6945"/>
      <w:bookmarkStart w:id="207" w:name="_Toc17482"/>
      <w:bookmarkStart w:id="208" w:name="_Toc12408"/>
      <w:bookmarkStart w:id="209" w:name="_Toc9004"/>
      <w:bookmarkStart w:id="210" w:name="_Toc21050"/>
      <w:bookmarkStart w:id="211" w:name="_Toc19326"/>
      <w:bookmarkStart w:id="212" w:name="_Toc13312"/>
      <w:bookmarkStart w:id="213" w:name="_Toc18044"/>
      <w:bookmarkStart w:id="214" w:name="_Toc15591"/>
      <w:bookmarkStart w:id="215" w:name="_Toc17265"/>
      <w:bookmarkStart w:id="216" w:name="_Toc31501"/>
      <w:r>
        <w:rPr>
          <w:rFonts w:hint="eastAsia" w:ascii="Calibri" w:hAnsi="Calibri" w:eastAsia="宋体" w:cs="华文仿宋"/>
          <w:b/>
          <w:bCs/>
          <w:color w:val="auto"/>
          <w:kern w:val="0"/>
          <w:sz w:val="30"/>
          <w:szCs w:val="30"/>
          <w:highlight w:val="none"/>
          <w:u w:val="none"/>
          <w:lang w:val="en-US" w:eastAsia="zh-CN" w:bidi="ar-SA"/>
        </w:rPr>
        <w:t>法定代表人授权书</w:t>
      </w:r>
      <w:bookmarkEnd w:id="195"/>
      <w:bookmarkEnd w:id="196"/>
      <w:bookmarkEnd w:id="197"/>
      <w:bookmarkEnd w:id="198"/>
      <w:bookmarkEnd w:id="199"/>
      <w:bookmarkEnd w:id="200"/>
      <w:bookmarkEnd w:id="201"/>
      <w:bookmarkEnd w:id="202"/>
      <w:bookmarkEnd w:id="203"/>
      <w:bookmarkEnd w:id="204"/>
      <w:bookmarkEnd w:id="205"/>
      <w:bookmarkEnd w:id="206"/>
    </w:p>
    <w:p w14:paraId="6F08E85B">
      <w:pPr>
        <w:spacing w:line="360" w:lineRule="auto"/>
        <w:outlineLvl w:val="9"/>
        <w:rPr>
          <w:rFonts w:ascii="宋体" w:cs="Times New Roman"/>
          <w:b/>
          <w:bCs/>
          <w:sz w:val="24"/>
          <w:szCs w:val="24"/>
          <w:highlight w:val="none"/>
        </w:rPr>
      </w:pPr>
      <w:r>
        <w:rPr>
          <w:rFonts w:hint="eastAsia" w:ascii="宋体" w:hAnsi="宋体" w:cs="宋体"/>
          <w:sz w:val="24"/>
          <w:szCs w:val="24"/>
          <w:highlight w:val="none"/>
        </w:rPr>
        <w:t>致：</w:t>
      </w:r>
      <w:r>
        <w:rPr>
          <w:rFonts w:hint="eastAsia" w:ascii="宋体" w:hAnsi="宋体" w:cs="宋体"/>
          <w:b/>
          <w:bCs/>
          <w:sz w:val="24"/>
          <w:szCs w:val="24"/>
          <w:highlight w:val="none"/>
        </w:rPr>
        <w:t>陕西德勤招标有限公司</w:t>
      </w:r>
    </w:p>
    <w:p w14:paraId="6868F65D">
      <w:pPr>
        <w:pStyle w:val="18"/>
        <w:spacing w:line="500" w:lineRule="exact"/>
        <w:ind w:left="-120" w:leftChars="-57" w:firstLine="600" w:firstLineChars="250"/>
        <w:outlineLvl w:val="9"/>
        <w:rPr>
          <w:sz w:val="24"/>
          <w:szCs w:val="24"/>
          <w:highlight w:val="none"/>
        </w:rPr>
      </w:pPr>
      <w:r>
        <w:rPr>
          <w:rFonts w:hint="eastAsia" w:hAnsi="宋体"/>
          <w:sz w:val="24"/>
          <w:szCs w:val="24"/>
          <w:highlight w:val="none"/>
        </w:rPr>
        <w:t>本授权书声明：注册于（</w:t>
      </w:r>
      <w:r>
        <w:rPr>
          <w:rFonts w:hAnsi="宋体"/>
          <w:sz w:val="24"/>
          <w:szCs w:val="24"/>
          <w:highlight w:val="none"/>
          <w:u w:val="single"/>
        </w:rPr>
        <w:t xml:space="preserve"> </w:t>
      </w:r>
      <w:r>
        <w:rPr>
          <w:rFonts w:hint="eastAsia" w:hAnsi="宋体"/>
          <w:sz w:val="24"/>
          <w:szCs w:val="24"/>
          <w:highlight w:val="none"/>
          <w:u w:val="single"/>
        </w:rPr>
        <w:t>工商行政管理局名称）之（委托单位全称）</w:t>
      </w:r>
      <w:r>
        <w:rPr>
          <w:rFonts w:hAnsi="宋体"/>
          <w:sz w:val="24"/>
          <w:szCs w:val="24"/>
          <w:highlight w:val="none"/>
          <w:u w:val="single"/>
        </w:rPr>
        <w:t xml:space="preserve"> </w:t>
      </w:r>
      <w:r>
        <w:rPr>
          <w:rFonts w:hint="eastAsia" w:hAnsi="宋体"/>
          <w:sz w:val="24"/>
          <w:szCs w:val="24"/>
          <w:highlight w:val="none"/>
        </w:rPr>
        <w:t>的法定代表人</w:t>
      </w:r>
      <w:r>
        <w:rPr>
          <w:rFonts w:hint="eastAsia" w:hAnsi="宋体"/>
          <w:sz w:val="24"/>
          <w:szCs w:val="24"/>
          <w:highlight w:val="none"/>
          <w:u w:val="single"/>
        </w:rPr>
        <w:t>（姓名、性别）</w:t>
      </w:r>
      <w:r>
        <w:rPr>
          <w:rFonts w:hint="eastAsia" w:hAnsi="宋体"/>
          <w:sz w:val="24"/>
          <w:szCs w:val="24"/>
          <w:highlight w:val="none"/>
        </w:rPr>
        <w:t>授权本公司的</w:t>
      </w:r>
      <w:r>
        <w:rPr>
          <w:rFonts w:hint="eastAsia" w:hAnsi="宋体"/>
          <w:sz w:val="24"/>
          <w:szCs w:val="24"/>
          <w:highlight w:val="none"/>
          <w:u w:val="single"/>
        </w:rPr>
        <w:t>（被授权人姓名、性别、职务）</w:t>
      </w:r>
      <w:r>
        <w:rPr>
          <w:rFonts w:hint="eastAsia" w:hAnsi="宋体"/>
          <w:sz w:val="24"/>
          <w:szCs w:val="24"/>
          <w:highlight w:val="none"/>
        </w:rPr>
        <w:t>为合法代理人，就贵方组织的有关</w:t>
      </w:r>
      <w:r>
        <w:rPr>
          <w:rFonts w:hint="eastAsia" w:hAnsi="宋体"/>
          <w:sz w:val="24"/>
          <w:szCs w:val="24"/>
          <w:highlight w:val="none"/>
          <w:u w:val="single"/>
        </w:rPr>
        <w:t>（采购项目名称）</w:t>
      </w:r>
      <w:r>
        <w:rPr>
          <w:rFonts w:hint="eastAsia" w:hAnsi="宋体"/>
          <w:sz w:val="24"/>
          <w:szCs w:val="24"/>
          <w:highlight w:val="none"/>
        </w:rPr>
        <w:t>（项目编号：</w:t>
      </w:r>
      <w:r>
        <w:rPr>
          <w:rFonts w:hAnsi="宋体"/>
          <w:sz w:val="24"/>
          <w:szCs w:val="24"/>
          <w:highlight w:val="none"/>
          <w:u w:val="single"/>
        </w:rPr>
        <w:t xml:space="preserve">                 </w:t>
      </w:r>
      <w:r>
        <w:rPr>
          <w:rFonts w:hint="eastAsia" w:hAnsi="宋体"/>
          <w:sz w:val="24"/>
          <w:szCs w:val="24"/>
          <w:highlight w:val="none"/>
        </w:rPr>
        <w:t>）的响应、洽谈、执行等具体事务，签署全部有关</w:t>
      </w:r>
      <w:r>
        <w:rPr>
          <w:rFonts w:hint="eastAsia" w:hAnsi="宋体"/>
          <w:sz w:val="24"/>
          <w:szCs w:val="24"/>
          <w:highlight w:val="none"/>
          <w:lang w:val="en-US" w:eastAsia="zh-CN"/>
        </w:rPr>
        <w:t>投标</w:t>
      </w:r>
      <w:r>
        <w:rPr>
          <w:rFonts w:hint="eastAsia" w:hAnsi="宋体"/>
          <w:sz w:val="24"/>
          <w:szCs w:val="24"/>
          <w:highlight w:val="none"/>
        </w:rPr>
        <w:t>文件、文书、协议、合同，本公司对被授权人在本项目中的签名承担全部法律责任。本授权书自</w:t>
      </w:r>
      <w:r>
        <w:rPr>
          <w:rFonts w:hint="eastAsia" w:hAnsi="宋体"/>
          <w:sz w:val="24"/>
          <w:szCs w:val="24"/>
          <w:highlight w:val="none"/>
          <w:lang w:val="en-US" w:eastAsia="zh-CN"/>
        </w:rPr>
        <w:t>开标</w:t>
      </w:r>
      <w:r>
        <w:rPr>
          <w:rFonts w:hint="eastAsia" w:hAnsi="宋体"/>
          <w:sz w:val="24"/>
          <w:szCs w:val="24"/>
          <w:highlight w:val="none"/>
        </w:rPr>
        <w:t>会议之日起计算有效期为</w:t>
      </w:r>
      <w:r>
        <w:rPr>
          <w:rFonts w:hint="eastAsia" w:hAnsi="宋体"/>
          <w:sz w:val="24"/>
          <w:szCs w:val="24"/>
          <w:highlight w:val="none"/>
          <w:u w:val="single"/>
          <w:lang w:val="en-US" w:eastAsia="zh-CN"/>
        </w:rPr>
        <w:t>90</w:t>
      </w:r>
      <w:r>
        <w:rPr>
          <w:rFonts w:hint="eastAsia" w:hAnsi="宋体"/>
          <w:sz w:val="24"/>
          <w:szCs w:val="24"/>
          <w:highlight w:val="none"/>
        </w:rPr>
        <w:t>天。</w:t>
      </w:r>
    </w:p>
    <w:p w14:paraId="0D7EC934">
      <w:pPr>
        <w:pStyle w:val="18"/>
        <w:spacing w:line="500" w:lineRule="exact"/>
        <w:ind w:firstLine="480" w:firstLineChars="200"/>
        <w:outlineLvl w:val="9"/>
        <w:rPr>
          <w:sz w:val="24"/>
          <w:szCs w:val="24"/>
          <w:highlight w:val="none"/>
        </w:rPr>
      </w:pPr>
      <w:r>
        <w:rPr>
          <w:rFonts w:hint="eastAsia" w:hAnsi="宋体"/>
          <w:sz w:val="24"/>
          <w:szCs w:val="24"/>
          <w:highlight w:val="none"/>
        </w:rPr>
        <w:t>委托单位：</w:t>
      </w:r>
      <w:r>
        <w:rPr>
          <w:rFonts w:hAnsi="宋体"/>
          <w:sz w:val="24"/>
          <w:szCs w:val="24"/>
          <w:highlight w:val="none"/>
          <w:u w:val="single"/>
        </w:rPr>
        <w:t xml:space="preserve">    </w:t>
      </w:r>
      <w:r>
        <w:rPr>
          <w:rFonts w:hint="eastAsia" w:hAnsi="宋体"/>
          <w:sz w:val="24"/>
          <w:szCs w:val="24"/>
          <w:highlight w:val="none"/>
        </w:rPr>
        <w:t>（公章）</w:t>
      </w:r>
      <w:r>
        <w:rPr>
          <w:rFonts w:hAnsi="宋体"/>
          <w:sz w:val="24"/>
          <w:szCs w:val="24"/>
          <w:highlight w:val="none"/>
        </w:rPr>
        <w:t xml:space="preserve">                  </w:t>
      </w:r>
      <w:r>
        <w:rPr>
          <w:rFonts w:hint="eastAsia" w:hAnsi="宋体"/>
          <w:sz w:val="24"/>
          <w:szCs w:val="24"/>
          <w:highlight w:val="none"/>
        </w:rPr>
        <w:t>法定代表人（签字</w:t>
      </w:r>
      <w:r>
        <w:rPr>
          <w:rFonts w:hint="eastAsia" w:hAnsi="宋体"/>
          <w:sz w:val="24"/>
          <w:szCs w:val="24"/>
          <w:highlight w:val="none"/>
          <w:lang w:val="en-US" w:eastAsia="zh-CN"/>
        </w:rPr>
        <w:t>或盖章</w:t>
      </w:r>
      <w:r>
        <w:rPr>
          <w:rFonts w:hint="eastAsia" w:hAnsi="宋体"/>
          <w:sz w:val="24"/>
          <w:szCs w:val="24"/>
          <w:highlight w:val="none"/>
        </w:rPr>
        <w:t>）：</w:t>
      </w:r>
    </w:p>
    <w:p w14:paraId="4FF3E56D">
      <w:pPr>
        <w:pStyle w:val="18"/>
        <w:spacing w:line="500" w:lineRule="exact"/>
        <w:ind w:firstLine="480" w:firstLineChars="200"/>
        <w:outlineLvl w:val="9"/>
        <w:rPr>
          <w:sz w:val="24"/>
          <w:szCs w:val="24"/>
          <w:highlight w:val="none"/>
        </w:rPr>
      </w:pPr>
      <w:r>
        <w:rPr>
          <w:rFonts w:hint="eastAsia" w:hAnsi="宋体"/>
          <w:sz w:val="24"/>
          <w:szCs w:val="24"/>
          <w:highlight w:val="none"/>
        </w:rPr>
        <w:t>签发日期：</w:t>
      </w:r>
      <w:r>
        <w:rPr>
          <w:rFonts w:hAnsi="宋体"/>
          <w:sz w:val="24"/>
          <w:szCs w:val="24"/>
          <w:highlight w:val="none"/>
          <w:u w:val="single"/>
        </w:rPr>
        <w:t xml:space="preserve">     </w:t>
      </w:r>
      <w:r>
        <w:rPr>
          <w:rFonts w:hint="eastAsia" w:hAnsi="宋体"/>
          <w:sz w:val="24"/>
          <w:szCs w:val="24"/>
          <w:highlight w:val="none"/>
        </w:rPr>
        <w:t>年</w:t>
      </w:r>
      <w:r>
        <w:rPr>
          <w:rFonts w:hAnsi="宋体"/>
          <w:sz w:val="24"/>
          <w:szCs w:val="24"/>
          <w:highlight w:val="none"/>
          <w:u w:val="single"/>
        </w:rPr>
        <w:t xml:space="preserve">    </w:t>
      </w:r>
      <w:r>
        <w:rPr>
          <w:rFonts w:hint="eastAsia" w:hAnsi="宋体"/>
          <w:sz w:val="24"/>
          <w:szCs w:val="24"/>
          <w:highlight w:val="none"/>
        </w:rPr>
        <w:t>月</w:t>
      </w:r>
      <w:r>
        <w:rPr>
          <w:rFonts w:hAnsi="宋体"/>
          <w:sz w:val="24"/>
          <w:szCs w:val="24"/>
          <w:highlight w:val="none"/>
          <w:u w:val="single"/>
        </w:rPr>
        <w:t xml:space="preserve">    </w:t>
      </w:r>
      <w:r>
        <w:rPr>
          <w:rFonts w:hint="eastAsia" w:hAnsi="宋体"/>
          <w:sz w:val="24"/>
          <w:szCs w:val="24"/>
          <w:highlight w:val="none"/>
        </w:rPr>
        <w:t>日</w:t>
      </w:r>
    </w:p>
    <w:p w14:paraId="4492387D">
      <w:pPr>
        <w:pStyle w:val="18"/>
        <w:spacing w:line="500" w:lineRule="exact"/>
        <w:ind w:firstLine="480" w:firstLineChars="200"/>
        <w:outlineLvl w:val="9"/>
        <w:rPr>
          <w:sz w:val="24"/>
          <w:szCs w:val="24"/>
          <w:highlight w:val="none"/>
        </w:rPr>
      </w:pPr>
      <w:r>
        <w:rPr>
          <w:rFonts w:hint="eastAsia" w:hAnsi="宋体"/>
          <w:sz w:val="24"/>
          <w:szCs w:val="24"/>
          <w:highlight w:val="none"/>
        </w:rPr>
        <w:t>附：被授权人姓名</w:t>
      </w:r>
      <w:r>
        <w:rPr>
          <w:rFonts w:hint="eastAsia" w:hAnsi="宋体"/>
          <w:sz w:val="24"/>
          <w:szCs w:val="24"/>
          <w:highlight w:val="none"/>
          <w:lang w:eastAsia="zh-CN"/>
        </w:rPr>
        <w:t>（</w:t>
      </w:r>
      <w:r>
        <w:rPr>
          <w:rFonts w:hint="eastAsia" w:hAnsi="宋体"/>
          <w:sz w:val="24"/>
          <w:szCs w:val="24"/>
          <w:highlight w:val="none"/>
          <w:lang w:val="en-US" w:eastAsia="zh-CN"/>
        </w:rPr>
        <w:t>签字或盖章</w:t>
      </w:r>
      <w:r>
        <w:rPr>
          <w:rFonts w:hint="eastAsia" w:hAnsi="宋体"/>
          <w:sz w:val="24"/>
          <w:szCs w:val="24"/>
          <w:highlight w:val="none"/>
          <w:lang w:eastAsia="zh-CN"/>
        </w:rPr>
        <w:t>）</w:t>
      </w:r>
      <w:r>
        <w:rPr>
          <w:rFonts w:hint="eastAsia" w:hAnsi="宋体"/>
          <w:sz w:val="24"/>
          <w:szCs w:val="24"/>
          <w:highlight w:val="none"/>
        </w:rPr>
        <w:t>：</w:t>
      </w:r>
      <w:r>
        <w:rPr>
          <w:rFonts w:hAnsi="宋体"/>
          <w:sz w:val="24"/>
          <w:szCs w:val="24"/>
          <w:highlight w:val="none"/>
          <w:u w:val="single"/>
        </w:rPr>
        <w:t xml:space="preserve">              </w:t>
      </w:r>
      <w:r>
        <w:rPr>
          <w:rFonts w:hint="eastAsia" w:hAnsi="宋体"/>
          <w:sz w:val="24"/>
          <w:szCs w:val="24"/>
          <w:highlight w:val="none"/>
        </w:rPr>
        <w:t>性别：</w:t>
      </w:r>
      <w:r>
        <w:rPr>
          <w:rFonts w:hAnsi="宋体"/>
          <w:sz w:val="24"/>
          <w:szCs w:val="24"/>
          <w:highlight w:val="none"/>
          <w:u w:val="single"/>
        </w:rPr>
        <w:t xml:space="preserve">       </w:t>
      </w:r>
      <w:r>
        <w:rPr>
          <w:rFonts w:hint="eastAsia" w:hAnsi="宋体"/>
          <w:sz w:val="24"/>
          <w:szCs w:val="24"/>
          <w:highlight w:val="none"/>
        </w:rPr>
        <w:t>职务：</w:t>
      </w:r>
      <w:r>
        <w:rPr>
          <w:rFonts w:hAnsi="宋体"/>
          <w:sz w:val="24"/>
          <w:szCs w:val="24"/>
          <w:highlight w:val="none"/>
          <w:u w:val="single"/>
        </w:rPr>
        <w:t xml:space="preserve">             </w:t>
      </w:r>
    </w:p>
    <w:p w14:paraId="50EB5433">
      <w:pPr>
        <w:pStyle w:val="18"/>
        <w:spacing w:line="500" w:lineRule="exact"/>
        <w:ind w:firstLine="960" w:firstLineChars="400"/>
        <w:outlineLvl w:val="9"/>
        <w:rPr>
          <w:sz w:val="24"/>
          <w:szCs w:val="24"/>
          <w:highlight w:val="none"/>
          <w:u w:val="single"/>
        </w:rPr>
      </w:pPr>
      <w:r>
        <w:rPr>
          <w:rFonts w:hint="eastAsia" w:hAnsi="宋体"/>
          <w:sz w:val="24"/>
          <w:szCs w:val="24"/>
          <w:highlight w:val="none"/>
        </w:rPr>
        <w:t>联系地址：</w:t>
      </w:r>
      <w:r>
        <w:rPr>
          <w:rFonts w:hAnsi="宋体"/>
          <w:sz w:val="24"/>
          <w:szCs w:val="24"/>
          <w:highlight w:val="none"/>
        </w:rPr>
        <w:t xml:space="preserve">  </w:t>
      </w:r>
      <w:r>
        <w:rPr>
          <w:rFonts w:hAnsi="宋体"/>
          <w:sz w:val="24"/>
          <w:szCs w:val="24"/>
          <w:highlight w:val="none"/>
          <w:u w:val="single"/>
        </w:rPr>
        <w:t xml:space="preserve">                                                </w:t>
      </w:r>
    </w:p>
    <w:p w14:paraId="1A85B65A">
      <w:pPr>
        <w:pStyle w:val="18"/>
        <w:spacing w:line="500" w:lineRule="exact"/>
        <w:ind w:firstLine="960" w:firstLineChars="400"/>
        <w:outlineLvl w:val="9"/>
        <w:rPr>
          <w:sz w:val="24"/>
          <w:szCs w:val="24"/>
          <w:highlight w:val="none"/>
          <w:u w:val="single"/>
        </w:rPr>
      </w:pPr>
      <w:r>
        <w:rPr>
          <w:rFonts w:hint="eastAsia" w:hAnsi="宋体"/>
          <w:sz w:val="24"/>
          <w:szCs w:val="24"/>
          <w:highlight w:val="none"/>
        </w:rPr>
        <w:t>联系电话：</w:t>
      </w:r>
      <w:r>
        <w:rPr>
          <w:rFonts w:hAnsi="宋体"/>
          <w:sz w:val="24"/>
          <w:szCs w:val="24"/>
          <w:highlight w:val="none"/>
          <w:u w:val="single"/>
        </w:rPr>
        <w:t xml:space="preserve">                  </w:t>
      </w:r>
      <w:r>
        <w:rPr>
          <w:rFonts w:hint="eastAsia" w:hAnsi="宋体"/>
          <w:sz w:val="24"/>
          <w:szCs w:val="24"/>
          <w:highlight w:val="none"/>
        </w:rPr>
        <w:t>传真：</w:t>
      </w:r>
      <w:r>
        <w:rPr>
          <w:rFonts w:hAnsi="宋体"/>
          <w:sz w:val="24"/>
          <w:szCs w:val="24"/>
          <w:highlight w:val="none"/>
        </w:rPr>
        <w:t xml:space="preserve">                          </w:t>
      </w:r>
    </w:p>
    <w:p w14:paraId="3A86B416">
      <w:pPr>
        <w:pStyle w:val="18"/>
        <w:spacing w:line="500" w:lineRule="exact"/>
        <w:ind w:firstLine="2760" w:firstLineChars="1150"/>
        <w:outlineLvl w:val="9"/>
        <w:rPr>
          <w:sz w:val="24"/>
          <w:szCs w:val="24"/>
          <w:highlight w:val="none"/>
        </w:rPr>
      </w:pPr>
    </w:p>
    <w:p w14:paraId="1B6345CD">
      <w:pPr>
        <w:pStyle w:val="18"/>
        <w:spacing w:line="500" w:lineRule="exact"/>
        <w:ind w:firstLine="2760" w:firstLineChars="1150"/>
        <w:outlineLvl w:val="9"/>
        <w:rPr>
          <w:sz w:val="24"/>
          <w:szCs w:val="24"/>
          <w:highlight w:val="none"/>
        </w:rPr>
      </w:pPr>
      <w:r>
        <w:rPr>
          <w:rFonts w:hint="eastAsia" w:hAnsi="宋体"/>
          <w:sz w:val="24"/>
          <w:szCs w:val="24"/>
          <w:highlight w:val="none"/>
        </w:rPr>
        <w:t>法定代表人</w:t>
      </w:r>
      <w:r>
        <w:rPr>
          <w:rFonts w:hAnsi="宋体"/>
          <w:sz w:val="24"/>
          <w:szCs w:val="24"/>
          <w:highlight w:val="none"/>
        </w:rPr>
        <w:t>/</w:t>
      </w:r>
      <w:r>
        <w:rPr>
          <w:rFonts w:hint="eastAsia" w:hAnsi="宋体"/>
          <w:sz w:val="24"/>
          <w:szCs w:val="24"/>
          <w:highlight w:val="none"/>
        </w:rPr>
        <w:t>被授权人身份证复印件</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13"/>
        <w:gridCol w:w="4213"/>
      </w:tblGrid>
      <w:tr w14:paraId="7A1C9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03" w:hRule="atLeast"/>
          <w:jc w:val="center"/>
        </w:trPr>
        <w:tc>
          <w:tcPr>
            <w:tcW w:w="4213" w:type="dxa"/>
            <w:shd w:val="clear" w:color="auto" w:fill="E0E0E0"/>
            <w:noWrap w:val="0"/>
            <w:vAlign w:val="center"/>
          </w:tcPr>
          <w:p w14:paraId="339CAAA8">
            <w:pPr>
              <w:pStyle w:val="18"/>
              <w:snapToGrid w:val="0"/>
              <w:spacing w:line="500" w:lineRule="exact"/>
              <w:jc w:val="center"/>
              <w:outlineLvl w:val="9"/>
              <w:rPr>
                <w:rFonts w:hAnsi="宋体"/>
                <w:kern w:val="2"/>
                <w:sz w:val="24"/>
                <w:szCs w:val="24"/>
                <w:highlight w:val="none"/>
                <w:shd w:val="pct10" w:color="auto" w:fill="FFFFFF"/>
                <w:lang w:val="en-US" w:eastAsia="zh-CN"/>
              </w:rPr>
            </w:pPr>
            <w:r>
              <w:rPr>
                <w:rFonts w:hint="eastAsia" w:hAnsi="宋体" w:cs="宋体"/>
                <w:kern w:val="2"/>
                <w:sz w:val="24"/>
                <w:szCs w:val="24"/>
                <w:highlight w:val="none"/>
                <w:shd w:val="pct10" w:color="auto" w:fill="FFFFFF"/>
                <w:lang w:val="en-US" w:eastAsia="zh-CN"/>
              </w:rPr>
              <w:t>法定代表人身份证复印件（国徽面）</w:t>
            </w:r>
          </w:p>
        </w:tc>
        <w:tc>
          <w:tcPr>
            <w:tcW w:w="4213" w:type="dxa"/>
            <w:shd w:val="clear" w:color="auto" w:fill="E0E0E0"/>
            <w:noWrap w:val="0"/>
            <w:vAlign w:val="center"/>
          </w:tcPr>
          <w:p w14:paraId="697FEF00">
            <w:pPr>
              <w:pStyle w:val="18"/>
              <w:snapToGrid w:val="0"/>
              <w:spacing w:line="500" w:lineRule="exact"/>
              <w:jc w:val="center"/>
              <w:outlineLvl w:val="9"/>
              <w:rPr>
                <w:rFonts w:hAnsi="宋体"/>
                <w:kern w:val="2"/>
                <w:sz w:val="24"/>
                <w:szCs w:val="24"/>
                <w:highlight w:val="none"/>
                <w:shd w:val="pct10" w:color="auto" w:fill="FFFFFF"/>
                <w:lang w:val="en-US" w:eastAsia="zh-CN"/>
              </w:rPr>
            </w:pPr>
            <w:r>
              <w:rPr>
                <w:rFonts w:hint="eastAsia" w:hAnsi="宋体" w:cs="宋体"/>
                <w:kern w:val="2"/>
                <w:sz w:val="24"/>
                <w:szCs w:val="24"/>
                <w:highlight w:val="none"/>
                <w:shd w:val="pct10" w:color="auto" w:fill="FFFFFF"/>
                <w:lang w:val="en-US" w:eastAsia="zh-CN"/>
              </w:rPr>
              <w:t>被授权人身份证复印件（国徽面）</w:t>
            </w:r>
          </w:p>
        </w:tc>
      </w:tr>
      <w:tr w14:paraId="37CC0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35" w:hRule="atLeast"/>
          <w:jc w:val="center"/>
        </w:trPr>
        <w:tc>
          <w:tcPr>
            <w:tcW w:w="4213" w:type="dxa"/>
            <w:shd w:val="clear" w:color="auto" w:fill="E0E0E0"/>
            <w:noWrap w:val="0"/>
            <w:vAlign w:val="center"/>
          </w:tcPr>
          <w:p w14:paraId="3314391A">
            <w:pPr>
              <w:pStyle w:val="18"/>
              <w:snapToGrid w:val="0"/>
              <w:spacing w:line="500" w:lineRule="exact"/>
              <w:jc w:val="center"/>
              <w:outlineLvl w:val="9"/>
              <w:rPr>
                <w:rFonts w:hAnsi="宋体"/>
                <w:kern w:val="2"/>
                <w:sz w:val="24"/>
                <w:szCs w:val="24"/>
                <w:highlight w:val="none"/>
                <w:shd w:val="pct10" w:color="auto" w:fill="FFFFFF"/>
                <w:lang w:val="en-US" w:eastAsia="zh-CN"/>
              </w:rPr>
            </w:pPr>
            <w:r>
              <w:rPr>
                <w:rFonts w:hint="eastAsia" w:hAnsi="宋体" w:cs="宋体"/>
                <w:kern w:val="2"/>
                <w:sz w:val="24"/>
                <w:szCs w:val="24"/>
                <w:highlight w:val="none"/>
                <w:shd w:val="pct10" w:color="auto" w:fill="FFFFFF"/>
                <w:lang w:val="en-US" w:eastAsia="zh-CN"/>
              </w:rPr>
              <w:t>法定代表人身份证复印件（人像面）</w:t>
            </w:r>
          </w:p>
        </w:tc>
        <w:tc>
          <w:tcPr>
            <w:tcW w:w="4213" w:type="dxa"/>
            <w:shd w:val="clear" w:color="auto" w:fill="E0E0E0"/>
            <w:noWrap w:val="0"/>
            <w:vAlign w:val="center"/>
          </w:tcPr>
          <w:p w14:paraId="43F8AE7A">
            <w:pPr>
              <w:pStyle w:val="18"/>
              <w:snapToGrid w:val="0"/>
              <w:spacing w:line="500" w:lineRule="exact"/>
              <w:jc w:val="center"/>
              <w:outlineLvl w:val="9"/>
              <w:rPr>
                <w:rFonts w:hAnsi="宋体"/>
                <w:kern w:val="2"/>
                <w:sz w:val="24"/>
                <w:szCs w:val="24"/>
                <w:highlight w:val="none"/>
                <w:shd w:val="pct10" w:color="auto" w:fill="FFFFFF"/>
                <w:lang w:val="en-US" w:eastAsia="zh-CN"/>
              </w:rPr>
            </w:pPr>
            <w:r>
              <w:rPr>
                <w:rFonts w:hint="eastAsia" w:hAnsi="宋体" w:cs="宋体"/>
                <w:kern w:val="2"/>
                <w:sz w:val="24"/>
                <w:szCs w:val="24"/>
                <w:highlight w:val="none"/>
                <w:shd w:val="pct10" w:color="auto" w:fill="FFFFFF"/>
                <w:lang w:val="en-US" w:eastAsia="zh-CN"/>
              </w:rPr>
              <w:t>被授权人身份证复印件（人像面）</w:t>
            </w:r>
          </w:p>
        </w:tc>
      </w:tr>
    </w:tbl>
    <w:p w14:paraId="43AA54BB">
      <w:pPr>
        <w:spacing w:line="360" w:lineRule="auto"/>
        <w:jc w:val="center"/>
        <w:outlineLvl w:val="9"/>
        <w:rPr>
          <w:rFonts w:hint="eastAsia" w:ascii="黑体" w:hAnsi="仿宋" w:eastAsia="黑体" w:cs="黑体"/>
          <w:sz w:val="32"/>
          <w:szCs w:val="32"/>
          <w:highlight w:val="none"/>
        </w:rPr>
      </w:pPr>
    </w:p>
    <w:bookmarkEnd w:id="207"/>
    <w:bookmarkEnd w:id="208"/>
    <w:bookmarkEnd w:id="209"/>
    <w:bookmarkEnd w:id="210"/>
    <w:bookmarkEnd w:id="211"/>
    <w:bookmarkEnd w:id="212"/>
    <w:bookmarkEnd w:id="213"/>
    <w:bookmarkEnd w:id="214"/>
    <w:bookmarkEnd w:id="215"/>
    <w:bookmarkEnd w:id="216"/>
    <w:p w14:paraId="16F05EB2">
      <w:pPr>
        <w:keepNext w:val="0"/>
        <w:keepLines w:val="0"/>
        <w:pageBreakBefore w:val="0"/>
        <w:widowControl/>
        <w:kinsoku/>
        <w:wordWrap/>
        <w:overflowPunct/>
        <w:topLinePunct w:val="0"/>
        <w:autoSpaceDE/>
        <w:autoSpaceDN/>
        <w:bidi w:val="0"/>
        <w:adjustRightInd/>
        <w:snapToGrid/>
        <w:spacing w:line="360" w:lineRule="exact"/>
        <w:textAlignment w:val="auto"/>
        <w:outlineLvl w:val="9"/>
        <w:rPr>
          <w:rFonts w:ascii="宋体" w:hAnsi="宋体" w:eastAsia="宋体"/>
          <w:color w:val="auto"/>
          <w:sz w:val="21"/>
          <w:szCs w:val="21"/>
          <w:highlight w:val="none"/>
        </w:rPr>
      </w:pPr>
      <w:bookmarkStart w:id="217" w:name="_Toc26876"/>
      <w:bookmarkStart w:id="218" w:name="_Toc5624"/>
      <w:bookmarkStart w:id="219" w:name="_Toc4050"/>
      <w:bookmarkStart w:id="220" w:name="_Toc2556"/>
      <w:bookmarkStart w:id="221" w:name="_Toc15794"/>
      <w:bookmarkStart w:id="222" w:name="_Toc7264"/>
      <w:r>
        <w:rPr>
          <w:rFonts w:hint="eastAsia" w:ascii="宋体" w:hAnsi="宋体" w:eastAsia="宋体" w:cs="宋体"/>
          <w:color w:val="auto"/>
          <w:sz w:val="21"/>
          <w:szCs w:val="21"/>
          <w:highlight w:val="none"/>
        </w:rPr>
        <w:t>备注：</w:t>
      </w:r>
      <w:r>
        <w:rPr>
          <w:rFonts w:hint="eastAsia" w:ascii="宋体" w:hAnsi="宋体" w:eastAsia="宋体" w:cs="宋体"/>
          <w:b/>
          <w:bCs/>
          <w:color w:val="auto"/>
          <w:sz w:val="21"/>
          <w:szCs w:val="21"/>
          <w:highlight w:val="none"/>
          <w:lang w:val="en-US" w:eastAsia="zh-CN"/>
        </w:rPr>
        <w:t>1</w:t>
      </w:r>
      <w:r>
        <w:rPr>
          <w:rFonts w:hint="eastAsia" w:ascii="宋体" w:hAnsi="宋体" w:eastAsia="宋体" w:cs="宋体"/>
          <w:b/>
          <w:bCs/>
          <w:color w:val="auto"/>
          <w:sz w:val="21"/>
          <w:szCs w:val="21"/>
          <w:highlight w:val="none"/>
        </w:rPr>
        <w:t>、法定代表人亲自参加投标的，无需提供该委托授权书，但须提供法定代表人本人身份证（正反面）复印件，并在复印件中注明联系方式。</w:t>
      </w:r>
    </w:p>
    <w:p w14:paraId="146F5258">
      <w:pPr>
        <w:pStyle w:val="35"/>
        <w:keepNext w:val="0"/>
        <w:keepLines w:val="0"/>
        <w:pageBreakBefore w:val="0"/>
        <w:widowControl/>
        <w:kinsoku/>
        <w:wordWrap/>
        <w:overflowPunct/>
        <w:topLinePunct w:val="0"/>
        <w:autoSpaceDE/>
        <w:autoSpaceDN/>
        <w:bidi w:val="0"/>
        <w:adjustRightInd/>
        <w:snapToGrid/>
        <w:spacing w:afterLines="0" w:line="360" w:lineRule="exact"/>
        <w:ind w:firstLine="630" w:firstLineChars="300"/>
        <w:textAlignment w:val="auto"/>
        <w:outlineLvl w:val="9"/>
        <w:rPr>
          <w:rFonts w:ascii="宋体" w:hAnsi="宋体" w:eastAsia="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法人的</w:t>
      </w:r>
      <w:r>
        <w:rPr>
          <w:rFonts w:hint="eastAsia" w:ascii="宋体" w:hAnsi="宋体" w:eastAsia="宋体" w:cs="宋体"/>
          <w:color w:val="auto"/>
          <w:sz w:val="21"/>
          <w:szCs w:val="21"/>
          <w:highlight w:val="none"/>
        </w:rPr>
        <w:t>分支机构参与投标时，</w:t>
      </w:r>
      <w:r>
        <w:rPr>
          <w:rFonts w:hint="eastAsia" w:ascii="宋体" w:hAnsi="宋体" w:eastAsia="宋体" w:cs="宋体"/>
          <w:color w:val="auto"/>
          <w:sz w:val="21"/>
          <w:szCs w:val="21"/>
          <w:highlight w:val="none"/>
          <w:lang w:eastAsia="zh-CN"/>
        </w:rPr>
        <w:t>除提供《</w:t>
      </w:r>
      <w:r>
        <w:rPr>
          <w:rFonts w:hint="eastAsia" w:ascii="宋体" w:hAnsi="宋体" w:eastAsia="宋体" w:cs="宋体"/>
          <w:color w:val="auto"/>
          <w:sz w:val="21"/>
          <w:szCs w:val="21"/>
          <w:highlight w:val="none"/>
        </w:rPr>
        <w:t>法定代表人授权委托书</w:t>
      </w:r>
      <w:r>
        <w:rPr>
          <w:rFonts w:hint="eastAsia" w:ascii="宋体" w:hAnsi="宋体" w:eastAsia="宋体" w:cs="宋体"/>
          <w:color w:val="auto"/>
          <w:sz w:val="21"/>
          <w:szCs w:val="21"/>
          <w:highlight w:val="none"/>
          <w:lang w:eastAsia="zh-CN"/>
        </w:rPr>
        <w:t>》外，还须同时提供法人给分支机构</w:t>
      </w:r>
      <w:r>
        <w:rPr>
          <w:rFonts w:hint="eastAsia" w:ascii="宋体" w:hAnsi="宋体" w:eastAsia="宋体" w:cs="宋体"/>
          <w:color w:val="auto"/>
          <w:sz w:val="21"/>
          <w:szCs w:val="21"/>
          <w:highlight w:val="none"/>
        </w:rPr>
        <w:t>出具的授权书。</w:t>
      </w:r>
    </w:p>
    <w:p w14:paraId="2E5D5371">
      <w:pPr>
        <w:pStyle w:val="35"/>
        <w:keepNext w:val="0"/>
        <w:keepLines w:val="0"/>
        <w:pageBreakBefore w:val="0"/>
        <w:widowControl/>
        <w:kinsoku/>
        <w:wordWrap/>
        <w:overflowPunct/>
        <w:topLinePunct w:val="0"/>
        <w:autoSpaceDE/>
        <w:autoSpaceDN/>
        <w:bidi w:val="0"/>
        <w:adjustRightInd/>
        <w:snapToGrid/>
        <w:spacing w:afterLines="0" w:line="360" w:lineRule="exact"/>
        <w:ind w:firstLine="632" w:firstLineChars="300"/>
        <w:textAlignment w:val="auto"/>
        <w:outlineLvl w:val="9"/>
        <w:rPr>
          <w:rFonts w:ascii="宋体" w:hAnsi="宋体" w:eastAsia="宋体"/>
          <w:color w:val="auto"/>
          <w:sz w:val="21"/>
          <w:szCs w:val="21"/>
          <w:highlight w:val="none"/>
        </w:rPr>
      </w:pPr>
      <w:r>
        <w:rPr>
          <w:rFonts w:hint="eastAsia" w:ascii="华文仿宋" w:hAnsi="华文仿宋" w:cs="华文仿宋"/>
          <w:b/>
          <w:bCs/>
          <w:color w:val="auto"/>
          <w:highlight w:val="none"/>
          <w:lang w:val="en-US" w:eastAsia="zh-CN"/>
        </w:rPr>
        <w:t>3、法定代表人授权他人参加投标的，须提供法定代表人授权委托书，</w:t>
      </w:r>
      <w:r>
        <w:rPr>
          <w:rFonts w:hint="eastAsia" w:ascii="华文仿宋" w:hAnsi="华文仿宋" w:cs="华文仿宋"/>
          <w:b/>
          <w:bCs/>
          <w:color w:val="auto"/>
          <w:highlight w:val="none"/>
        </w:rPr>
        <w:t>被授权人开标前3个月内任意1个月的社保缴纳证明</w:t>
      </w:r>
      <w:r>
        <w:rPr>
          <w:rFonts w:hint="eastAsia" w:ascii="华文仿宋" w:hAnsi="华文仿宋" w:cs="华文仿宋"/>
          <w:b/>
          <w:bCs/>
          <w:color w:val="auto"/>
          <w:highlight w:val="none"/>
          <w:lang w:eastAsia="zh-CN"/>
        </w:rPr>
        <w:t>（</w:t>
      </w:r>
      <w:r>
        <w:rPr>
          <w:rFonts w:hint="eastAsia" w:ascii="华文仿宋" w:hAnsi="华文仿宋" w:cs="华文仿宋"/>
          <w:b/>
          <w:bCs/>
          <w:color w:val="auto"/>
          <w:highlight w:val="none"/>
          <w:lang w:val="en-US" w:eastAsia="zh-CN"/>
        </w:rPr>
        <w:t>附后</w:t>
      </w:r>
      <w:r>
        <w:rPr>
          <w:rFonts w:hint="eastAsia" w:ascii="华文仿宋" w:hAnsi="华文仿宋" w:cs="华文仿宋"/>
          <w:b/>
          <w:bCs/>
          <w:color w:val="auto"/>
          <w:highlight w:val="none"/>
          <w:lang w:eastAsia="zh-CN"/>
        </w:rPr>
        <w:t>）。</w:t>
      </w:r>
    </w:p>
    <w:p w14:paraId="66D3146C">
      <w:pPr>
        <w:spacing w:line="500" w:lineRule="exact"/>
        <w:ind w:firstLine="561"/>
        <w:outlineLvl w:val="9"/>
        <w:rPr>
          <w:rFonts w:hint="default" w:ascii="宋体" w:hAnsi="宋体" w:eastAsia="宋体" w:cs="宋体"/>
          <w:b/>
          <w:bCs/>
          <w:color w:val="auto"/>
          <w:sz w:val="24"/>
          <w:szCs w:val="24"/>
          <w:highlight w:val="none"/>
          <w:lang w:val="en-US" w:eastAsia="zh-CN"/>
        </w:rPr>
      </w:pPr>
      <w:r>
        <w:rPr>
          <w:rFonts w:hint="eastAsia" w:ascii="华文仿宋" w:hAnsi="华文仿宋" w:cs="华文仿宋"/>
          <w:color w:val="auto"/>
          <w:highlight w:val="none"/>
        </w:rPr>
        <w:br w:type="page"/>
      </w:r>
      <w:bookmarkEnd w:id="217"/>
      <w:bookmarkEnd w:id="218"/>
      <w:bookmarkEnd w:id="219"/>
      <w:bookmarkEnd w:id="220"/>
      <w:bookmarkEnd w:id="221"/>
      <w:bookmarkEnd w:id="222"/>
      <w:r>
        <w:rPr>
          <w:rFonts w:hint="eastAsia" w:ascii="宋体" w:hAnsi="宋体" w:eastAsia="宋体" w:cs="宋体"/>
          <w:b/>
          <w:bCs/>
          <w:color w:val="auto"/>
          <w:sz w:val="24"/>
          <w:szCs w:val="24"/>
          <w:highlight w:val="none"/>
          <w:lang w:val="en-US" w:eastAsia="zh-CN"/>
        </w:rPr>
        <w:t>附件五：非联合体不分包投标声明</w:t>
      </w:r>
    </w:p>
    <w:p w14:paraId="118779E0">
      <w:pPr>
        <w:pStyle w:val="35"/>
        <w:keepNext w:val="0"/>
        <w:keepLines w:val="0"/>
        <w:pageBreakBefore w:val="0"/>
        <w:widowControl/>
        <w:kinsoku/>
        <w:wordWrap/>
        <w:overflowPunct/>
        <w:topLinePunct w:val="0"/>
        <w:autoSpaceDE/>
        <w:autoSpaceDN/>
        <w:bidi w:val="0"/>
        <w:adjustRightInd/>
        <w:snapToGrid/>
        <w:spacing w:afterLines="0"/>
        <w:ind w:firstLine="602" w:firstLineChars="200"/>
        <w:jc w:val="center"/>
        <w:textAlignment w:val="auto"/>
        <w:outlineLvl w:val="9"/>
        <w:rPr>
          <w:rFonts w:hint="eastAsia" w:ascii="Calibri" w:hAnsi="Calibri" w:eastAsia="宋体" w:cs="华文仿宋"/>
          <w:b/>
          <w:bCs/>
          <w:color w:val="auto"/>
          <w:kern w:val="0"/>
          <w:sz w:val="30"/>
          <w:szCs w:val="30"/>
          <w:highlight w:val="none"/>
          <w:u w:val="none"/>
          <w:lang w:val="en-US" w:eastAsia="zh-CN" w:bidi="ar-SA"/>
        </w:rPr>
      </w:pPr>
      <w:r>
        <w:rPr>
          <w:rFonts w:hint="eastAsia" w:ascii="Calibri" w:hAnsi="Calibri" w:eastAsia="宋体" w:cs="华文仿宋"/>
          <w:b/>
          <w:bCs/>
          <w:color w:val="auto"/>
          <w:kern w:val="0"/>
          <w:sz w:val="30"/>
          <w:szCs w:val="30"/>
          <w:highlight w:val="none"/>
          <w:u w:val="none"/>
          <w:lang w:val="en-US" w:eastAsia="zh-CN" w:bidi="ar-SA"/>
        </w:rPr>
        <w:t>非联合体不分包投标声明</w:t>
      </w:r>
    </w:p>
    <w:p w14:paraId="47E32689">
      <w:pPr>
        <w:spacing w:line="360" w:lineRule="auto"/>
        <w:ind w:firstLine="480" w:firstLineChars="200"/>
        <w:outlineLvl w:val="9"/>
        <w:rPr>
          <w:rFonts w:hint="eastAsia" w:ascii="宋体" w:hAnsi="宋体" w:eastAsia="宋体" w:cs="宋体"/>
          <w:color w:val="auto"/>
          <w:sz w:val="24"/>
          <w:szCs w:val="24"/>
          <w:highlight w:val="none"/>
        </w:rPr>
      </w:pPr>
    </w:p>
    <w:p w14:paraId="4B4388D4">
      <w:pPr>
        <w:spacing w:line="360" w:lineRule="auto"/>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本单位郑重声明，参加</w:t>
      </w:r>
      <w:r>
        <w:rPr>
          <w:rFonts w:hint="eastAsia" w:ascii="宋体" w:hAnsi="宋体" w:eastAsia="宋体" w:cs="宋体"/>
          <w:color w:val="auto"/>
          <w:sz w:val="24"/>
          <w:szCs w:val="24"/>
          <w:highlight w:val="none"/>
          <w:lang w:val="en-US" w:eastAsia="zh-CN"/>
        </w:rPr>
        <w:t>陕西德勤招标有限公司</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）采购活动，为非联合体投标，本项目实施过程由本单位独立承担。</w:t>
      </w:r>
    </w:p>
    <w:p w14:paraId="5CF2BBD5">
      <w:pPr>
        <w:spacing w:line="360" w:lineRule="auto"/>
        <w:ind w:firstLine="480" w:firstLineChars="20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本单位对上述声明的真实性负责。如有虚假，将依法承担相应责任。</w:t>
      </w:r>
    </w:p>
    <w:p w14:paraId="6E318659">
      <w:pPr>
        <w:spacing w:line="360" w:lineRule="auto"/>
        <w:ind w:firstLine="480" w:firstLineChars="200"/>
        <w:jc w:val="left"/>
        <w:outlineLvl w:val="9"/>
        <w:rPr>
          <w:rFonts w:hint="eastAsia" w:ascii="宋体" w:hAnsi="宋体" w:eastAsia="宋体" w:cs="宋体"/>
          <w:color w:val="auto"/>
          <w:sz w:val="24"/>
          <w:szCs w:val="24"/>
          <w:highlight w:val="none"/>
        </w:rPr>
      </w:pPr>
    </w:p>
    <w:p w14:paraId="18334E62">
      <w:pPr>
        <w:pStyle w:val="9"/>
        <w:spacing w:line="360" w:lineRule="auto"/>
        <w:outlineLvl w:val="9"/>
        <w:rPr>
          <w:rFonts w:hint="eastAsia" w:ascii="宋体" w:hAnsi="宋体" w:eastAsia="宋体" w:cs="宋体"/>
          <w:color w:val="auto"/>
          <w:sz w:val="24"/>
          <w:szCs w:val="24"/>
          <w:highlight w:val="none"/>
        </w:rPr>
      </w:pPr>
    </w:p>
    <w:p w14:paraId="03396FD5">
      <w:pPr>
        <w:spacing w:line="480" w:lineRule="auto"/>
        <w:ind w:firstLine="480" w:firstLineChars="200"/>
        <w:jc w:val="left"/>
        <w:outlineLvl w:val="9"/>
        <w:rPr>
          <w:rFonts w:ascii="宋体" w:hAnsi="宋体"/>
          <w:sz w:val="24"/>
          <w:highlight w:val="none"/>
          <w:u w:val="single"/>
        </w:rPr>
      </w:pPr>
      <w:r>
        <w:rPr>
          <w:rFonts w:hint="eastAsia" w:ascii="宋体" w:hAnsi="宋体"/>
          <w:sz w:val="24"/>
          <w:highlight w:val="none"/>
        </w:rPr>
        <w:t xml:space="preserve">                              </w:t>
      </w:r>
      <w:r>
        <w:rPr>
          <w:rFonts w:hint="eastAsia" w:ascii="宋体" w:hAnsi="宋体"/>
          <w:sz w:val="24"/>
          <w:szCs w:val="28"/>
          <w:highlight w:val="none"/>
        </w:rPr>
        <w:t>投标</w:t>
      </w:r>
      <w:r>
        <w:rPr>
          <w:rFonts w:hint="eastAsia" w:ascii="宋体" w:hAnsi="宋体"/>
          <w:sz w:val="24"/>
          <w:szCs w:val="28"/>
          <w:highlight w:val="none"/>
          <w:lang w:val="en-US" w:eastAsia="zh-CN"/>
        </w:rPr>
        <w:t>供应商</w:t>
      </w:r>
      <w:r>
        <w:rPr>
          <w:rFonts w:hint="eastAsia" w:ascii="宋体" w:hAnsi="宋体"/>
          <w:sz w:val="24"/>
          <w:highlight w:val="none"/>
        </w:rPr>
        <w:t>（公章</w:t>
      </w:r>
      <w:r>
        <w:rPr>
          <w:rFonts w:ascii="宋体" w:hAnsi="宋体"/>
          <w:sz w:val="24"/>
          <w:highlight w:val="none"/>
        </w:rPr>
        <w:t>）：</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名称</w:t>
      </w:r>
      <w:r>
        <w:rPr>
          <w:rFonts w:hint="eastAsia" w:ascii="宋体" w:hAnsi="宋体" w:eastAsia="宋体" w:cs="宋体"/>
          <w:color w:val="auto"/>
          <w:sz w:val="24"/>
          <w:szCs w:val="24"/>
          <w:highlight w:val="none"/>
        </w:rPr>
        <w:t>（加盖公章）</w:t>
      </w:r>
    </w:p>
    <w:p w14:paraId="4FC838E2">
      <w:pPr>
        <w:spacing w:line="480" w:lineRule="auto"/>
        <w:ind w:firstLine="480" w:firstLineChars="200"/>
        <w:jc w:val="left"/>
        <w:outlineLvl w:val="9"/>
        <w:rPr>
          <w:rFonts w:ascii="宋体" w:hAnsi="宋体"/>
          <w:sz w:val="24"/>
          <w:highlight w:val="none"/>
          <w:u w:val="single"/>
        </w:rPr>
      </w:pPr>
      <w:r>
        <w:rPr>
          <w:rFonts w:ascii="宋体" w:hAnsi="宋体"/>
          <w:sz w:val="24"/>
          <w:highlight w:val="none"/>
        </w:rPr>
        <w:t xml:space="preserve">                              </w:t>
      </w:r>
      <w:r>
        <w:rPr>
          <w:rFonts w:hint="eastAsia" w:ascii="宋体" w:hAnsi="宋体"/>
          <w:sz w:val="24"/>
          <w:highlight w:val="none"/>
        </w:rPr>
        <w:t>法定代表人或被授权人（签字或盖章）：</w:t>
      </w:r>
      <w:r>
        <w:rPr>
          <w:rFonts w:hint="eastAsia" w:ascii="宋体" w:hAnsi="宋体"/>
          <w:sz w:val="24"/>
          <w:highlight w:val="none"/>
          <w:u w:val="single"/>
        </w:rPr>
        <w:t xml:space="preserve">             </w:t>
      </w:r>
      <w:r>
        <w:rPr>
          <w:rFonts w:ascii="宋体" w:hAnsi="宋体"/>
          <w:sz w:val="24"/>
          <w:highlight w:val="none"/>
          <w:u w:val="single"/>
        </w:rPr>
        <w:t xml:space="preserve"> </w:t>
      </w:r>
      <w:r>
        <w:rPr>
          <w:rFonts w:ascii="宋体" w:hAnsi="宋体"/>
          <w:sz w:val="24"/>
          <w:highlight w:val="none"/>
        </w:rPr>
        <w:t xml:space="preserve"> </w:t>
      </w:r>
      <w:r>
        <w:rPr>
          <w:rFonts w:ascii="宋体" w:hAnsi="宋体"/>
          <w:sz w:val="24"/>
          <w:highlight w:val="none"/>
          <w:u w:val="single"/>
        </w:rPr>
        <w:t xml:space="preserve"> </w:t>
      </w:r>
    </w:p>
    <w:p w14:paraId="4024D4A6">
      <w:pPr>
        <w:spacing w:line="480" w:lineRule="auto"/>
        <w:ind w:firstLine="480" w:firstLineChars="200"/>
        <w:jc w:val="left"/>
        <w:outlineLvl w:val="9"/>
        <w:rPr>
          <w:rFonts w:ascii="宋体" w:hAnsi="宋体"/>
          <w:sz w:val="24"/>
          <w:highlight w:val="none"/>
        </w:rPr>
      </w:pPr>
      <w:r>
        <w:rPr>
          <w:rFonts w:hint="eastAsia" w:ascii="宋体" w:hAnsi="宋体"/>
          <w:sz w:val="24"/>
          <w:highlight w:val="none"/>
        </w:rPr>
        <w:t xml:space="preserve">                              日  </w:t>
      </w:r>
      <w:r>
        <w:rPr>
          <w:rFonts w:ascii="宋体" w:hAnsi="宋体"/>
          <w:sz w:val="24"/>
          <w:highlight w:val="none"/>
        </w:rPr>
        <w:t xml:space="preserve"> </w:t>
      </w:r>
      <w:r>
        <w:rPr>
          <w:rFonts w:hint="eastAsia" w:ascii="宋体" w:hAnsi="宋体"/>
          <w:sz w:val="24"/>
          <w:highlight w:val="none"/>
        </w:rPr>
        <w:t>期</w:t>
      </w:r>
      <w:r>
        <w:rPr>
          <w:rFonts w:ascii="宋体" w:hAnsi="宋体"/>
          <w:sz w:val="24"/>
          <w:highlight w:val="none"/>
        </w:rPr>
        <w:t>：</w:t>
      </w:r>
      <w:r>
        <w:rPr>
          <w:rFonts w:hint="eastAsia" w:ascii="宋体" w:hAnsi="宋体"/>
          <w:sz w:val="24"/>
          <w:highlight w:val="none"/>
        </w:rPr>
        <w:t xml:space="preserve">      年    月    日</w:t>
      </w:r>
      <w:r>
        <w:rPr>
          <w:rFonts w:ascii="宋体" w:hAnsi="宋体"/>
          <w:sz w:val="24"/>
          <w:highlight w:val="none"/>
        </w:rPr>
        <w:t xml:space="preserve"> </w:t>
      </w:r>
    </w:p>
    <w:p w14:paraId="707E3664">
      <w:pPr>
        <w:spacing w:line="360" w:lineRule="auto"/>
        <w:jc w:val="center"/>
        <w:outlineLvl w:val="9"/>
        <w:rPr>
          <w:rFonts w:hint="eastAsia" w:ascii="黑体" w:hAnsi="黑体" w:eastAsia="黑体" w:cs="黑体"/>
          <w:b/>
          <w:bCs/>
          <w:color w:val="auto"/>
          <w:kern w:val="0"/>
          <w:sz w:val="32"/>
          <w:szCs w:val="32"/>
          <w:highlight w:val="none"/>
          <w:lang w:val="en-US" w:eastAsia="zh-CN" w:bidi="ar-SA"/>
        </w:rPr>
      </w:pPr>
      <w:r>
        <w:rPr>
          <w:rFonts w:hint="eastAsia" w:ascii="宋体" w:cs="Times New Roman"/>
          <w:sz w:val="24"/>
          <w:szCs w:val="24"/>
          <w:highlight w:val="none"/>
        </w:rPr>
        <w:br w:type="page"/>
      </w:r>
      <w:bookmarkStart w:id="223" w:name="_Toc10876"/>
      <w:bookmarkStart w:id="224" w:name="_Toc23476"/>
      <w:bookmarkStart w:id="225" w:name="_Toc26404"/>
      <w:bookmarkStart w:id="226" w:name="_Toc2952"/>
      <w:bookmarkStart w:id="227" w:name="_Toc28788"/>
      <w:bookmarkStart w:id="228" w:name="_Toc29332"/>
      <w:bookmarkStart w:id="229" w:name="_Toc25329"/>
      <w:bookmarkStart w:id="230" w:name="_Toc15231"/>
      <w:bookmarkStart w:id="231" w:name="_Toc30135"/>
      <w:r>
        <w:rPr>
          <w:rFonts w:hint="eastAsia" w:ascii="黑体" w:hAnsi="黑体" w:eastAsia="黑体" w:cs="黑体"/>
          <w:b/>
          <w:bCs/>
          <w:color w:val="auto"/>
          <w:kern w:val="0"/>
          <w:sz w:val="32"/>
          <w:szCs w:val="32"/>
          <w:highlight w:val="none"/>
          <w:lang w:val="en-US" w:eastAsia="zh-CN" w:bidi="ar-SA"/>
        </w:rPr>
        <w:t>二、符合性证明文件</w:t>
      </w:r>
      <w:bookmarkEnd w:id="223"/>
      <w:bookmarkEnd w:id="224"/>
      <w:bookmarkEnd w:id="225"/>
      <w:bookmarkEnd w:id="226"/>
      <w:bookmarkEnd w:id="227"/>
      <w:bookmarkEnd w:id="228"/>
      <w:bookmarkEnd w:id="229"/>
      <w:bookmarkEnd w:id="230"/>
      <w:bookmarkEnd w:id="231"/>
    </w:p>
    <w:p w14:paraId="7FD4E294">
      <w:pPr>
        <w:spacing w:line="360" w:lineRule="auto"/>
        <w:jc w:val="center"/>
        <w:outlineLvl w:val="9"/>
        <w:rPr>
          <w:rFonts w:hint="eastAsia" w:ascii="黑体" w:hAnsi="仿宋" w:eastAsia="黑体" w:cs="黑体"/>
          <w:b/>
          <w:bCs/>
          <w:sz w:val="32"/>
          <w:szCs w:val="32"/>
          <w:highlight w:val="none"/>
        </w:rPr>
      </w:pPr>
      <w:r>
        <w:rPr>
          <w:rFonts w:hint="eastAsia" w:ascii="黑体" w:hAnsi="仿宋" w:eastAsia="黑体" w:cs="黑体"/>
          <w:b/>
          <w:bCs/>
          <w:sz w:val="32"/>
          <w:szCs w:val="32"/>
          <w:highlight w:val="none"/>
          <w:lang w:val="en-US" w:eastAsia="zh-CN"/>
        </w:rPr>
        <w:t>（一）</w:t>
      </w:r>
      <w:r>
        <w:rPr>
          <w:rFonts w:hint="eastAsia" w:ascii="黑体" w:hAnsi="仿宋" w:eastAsia="黑体" w:cs="黑体"/>
          <w:b/>
          <w:bCs/>
          <w:sz w:val="32"/>
          <w:szCs w:val="32"/>
          <w:highlight w:val="none"/>
        </w:rPr>
        <w:t>投标函格式</w:t>
      </w:r>
    </w:p>
    <w:p w14:paraId="142954A5">
      <w:pPr>
        <w:pStyle w:val="35"/>
        <w:keepNext w:val="0"/>
        <w:keepLines w:val="0"/>
        <w:pageBreakBefore w:val="0"/>
        <w:widowControl/>
        <w:kinsoku/>
        <w:wordWrap/>
        <w:overflowPunct/>
        <w:topLinePunct w:val="0"/>
        <w:autoSpaceDE/>
        <w:autoSpaceDN/>
        <w:bidi w:val="0"/>
        <w:adjustRightInd/>
        <w:snapToGrid/>
        <w:spacing w:afterLines="0"/>
        <w:jc w:val="center"/>
        <w:textAlignment w:val="auto"/>
        <w:outlineLvl w:val="9"/>
        <w:rPr>
          <w:rFonts w:hint="eastAsia" w:ascii="Calibri" w:hAnsi="Calibri" w:eastAsia="宋体" w:cs="华文仿宋"/>
          <w:b/>
          <w:bCs/>
          <w:color w:val="auto"/>
          <w:kern w:val="0"/>
          <w:sz w:val="30"/>
          <w:szCs w:val="30"/>
          <w:highlight w:val="none"/>
          <w:u w:val="none"/>
          <w:lang w:val="en-US" w:eastAsia="zh-CN" w:bidi="ar-SA"/>
        </w:rPr>
      </w:pPr>
      <w:r>
        <w:rPr>
          <w:rFonts w:hint="eastAsia" w:ascii="Calibri" w:hAnsi="Calibri" w:eastAsia="宋体" w:cs="华文仿宋"/>
          <w:b/>
          <w:bCs/>
          <w:color w:val="auto"/>
          <w:kern w:val="0"/>
          <w:sz w:val="30"/>
          <w:szCs w:val="30"/>
          <w:highlight w:val="none"/>
          <w:u w:val="none"/>
          <w:lang w:val="en-US" w:eastAsia="zh-CN" w:bidi="ar-SA"/>
        </w:rPr>
        <w:t>投标函</w:t>
      </w:r>
    </w:p>
    <w:p w14:paraId="1B1F7EE1">
      <w:pPr>
        <w:spacing w:line="360" w:lineRule="auto"/>
        <w:outlineLvl w:val="9"/>
        <w:rPr>
          <w:rFonts w:ascii="宋体" w:cs="Times New Roman"/>
          <w:b/>
          <w:bCs/>
          <w:sz w:val="24"/>
          <w:szCs w:val="24"/>
          <w:highlight w:val="none"/>
        </w:rPr>
      </w:pPr>
      <w:r>
        <w:rPr>
          <w:rFonts w:hint="eastAsia" w:ascii="宋体" w:hAnsi="宋体" w:cs="宋体"/>
          <w:sz w:val="24"/>
          <w:szCs w:val="24"/>
          <w:highlight w:val="none"/>
        </w:rPr>
        <w:t>致：</w:t>
      </w:r>
      <w:r>
        <w:rPr>
          <w:rFonts w:hint="eastAsia" w:ascii="宋体" w:hAnsi="宋体" w:cs="宋体"/>
          <w:b/>
          <w:bCs/>
          <w:sz w:val="24"/>
          <w:szCs w:val="24"/>
          <w:highlight w:val="none"/>
        </w:rPr>
        <w:t>陕西德勤招标有限公司</w:t>
      </w:r>
    </w:p>
    <w:p w14:paraId="4AF9DB8D">
      <w:pPr>
        <w:spacing w:line="360" w:lineRule="auto"/>
        <w:ind w:firstLine="480" w:firstLineChars="200"/>
        <w:outlineLvl w:val="9"/>
        <w:rPr>
          <w:rFonts w:ascii="宋体" w:cs="Times New Roman"/>
          <w:sz w:val="24"/>
          <w:szCs w:val="24"/>
          <w:highlight w:val="none"/>
        </w:rPr>
      </w:pPr>
      <w:r>
        <w:rPr>
          <w:rFonts w:hint="eastAsia" w:ascii="宋体" w:hAnsi="宋体" w:cs="宋体"/>
          <w:sz w:val="24"/>
          <w:szCs w:val="24"/>
          <w:highlight w:val="none"/>
        </w:rPr>
        <w:t>为响应你方组织的</w:t>
      </w:r>
      <w:r>
        <w:rPr>
          <w:rFonts w:ascii="宋体" w:hAnsi="宋体" w:cs="宋体"/>
          <w:sz w:val="24"/>
          <w:szCs w:val="24"/>
          <w:highlight w:val="none"/>
          <w:u w:val="single"/>
        </w:rPr>
        <w:t xml:space="preserve">  </w:t>
      </w:r>
      <w:r>
        <w:rPr>
          <w:rFonts w:hint="eastAsia" w:ascii="宋体" w:hAnsi="宋体" w:cs="宋体"/>
          <w:sz w:val="24"/>
          <w:szCs w:val="24"/>
          <w:highlight w:val="none"/>
          <w:u w:val="single"/>
          <w:lang w:eastAsia="zh-CN"/>
        </w:rPr>
        <w:t>（采购项目名称）</w:t>
      </w:r>
      <w:r>
        <w:rPr>
          <w:rFonts w:hint="eastAsia" w:ascii="宋体" w:hAnsi="宋体" w:cs="宋体"/>
          <w:sz w:val="24"/>
          <w:szCs w:val="24"/>
          <w:highlight w:val="none"/>
          <w:u w:val="single"/>
        </w:rPr>
        <w:t xml:space="preserve">  </w:t>
      </w:r>
      <w:r>
        <w:rPr>
          <w:rFonts w:hint="eastAsia" w:ascii="宋体" w:hAnsi="宋体" w:cs="宋体"/>
          <w:sz w:val="24"/>
          <w:szCs w:val="24"/>
          <w:highlight w:val="none"/>
        </w:rPr>
        <w:t>的招标（项目编号为：</w:t>
      </w:r>
      <w:r>
        <w:rPr>
          <w:rFonts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rPr>
        <w:t>），我方愿参与投标。</w:t>
      </w:r>
    </w:p>
    <w:p w14:paraId="59DAEC7B">
      <w:pPr>
        <w:spacing w:line="360" w:lineRule="auto"/>
        <w:ind w:firstLine="480" w:firstLineChars="200"/>
        <w:outlineLvl w:val="9"/>
        <w:rPr>
          <w:rFonts w:ascii="宋体" w:cs="Times New Roman"/>
          <w:sz w:val="24"/>
          <w:szCs w:val="24"/>
          <w:highlight w:val="none"/>
        </w:rPr>
      </w:pPr>
      <w:r>
        <w:rPr>
          <w:rFonts w:hint="eastAsia" w:ascii="宋体" w:hAnsi="宋体" w:cs="宋体"/>
          <w:sz w:val="24"/>
          <w:szCs w:val="24"/>
          <w:highlight w:val="none"/>
        </w:rPr>
        <w:t>我方确认收到贵方提供的</w:t>
      </w:r>
      <w:r>
        <w:rPr>
          <w:rFonts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（采购项目名称）</w:t>
      </w:r>
      <w:r>
        <w:rPr>
          <w:rFonts w:ascii="宋体" w:hAnsi="宋体" w:cs="宋体"/>
          <w:sz w:val="24"/>
          <w:szCs w:val="24"/>
          <w:highlight w:val="none"/>
          <w:u w:val="single"/>
        </w:rPr>
        <w:t xml:space="preserve">  </w:t>
      </w:r>
      <w:r>
        <w:rPr>
          <w:rFonts w:hint="eastAsia" w:ascii="宋体" w:hAnsi="宋体" w:cs="宋体"/>
          <w:sz w:val="24"/>
          <w:szCs w:val="24"/>
          <w:highlight w:val="none"/>
        </w:rPr>
        <w:t>招标文件的全部内容。</w:t>
      </w:r>
    </w:p>
    <w:p w14:paraId="37F2F988">
      <w:pPr>
        <w:spacing w:line="360" w:lineRule="auto"/>
        <w:ind w:firstLine="480" w:firstLineChars="200"/>
        <w:outlineLvl w:val="9"/>
        <w:rPr>
          <w:rFonts w:ascii="宋体" w:cs="Times New Roman"/>
          <w:sz w:val="24"/>
          <w:szCs w:val="24"/>
          <w:highlight w:val="none"/>
        </w:rPr>
      </w:pPr>
      <w:r>
        <w:rPr>
          <w:rFonts w:hint="eastAsia" w:ascii="宋体" w:hAnsi="宋体" w:cs="宋体"/>
          <w:sz w:val="24"/>
          <w:szCs w:val="24"/>
          <w:highlight w:val="none"/>
        </w:rPr>
        <w:t>我方在参与投标前已详细研究了招标文件的所有内容，包括澄清、修改文件（如果有）和所有已提供的参考资料以及有关附件，我方完全明白并认为此招标文件没有倾向性，也不存在排斥潜在投标供应商的内容，我方同意招标文件的相关条款，放弃对招标文件提出误解和质疑的一切权力。</w:t>
      </w:r>
    </w:p>
    <w:p w14:paraId="335A1485">
      <w:pPr>
        <w:spacing w:line="360" w:lineRule="auto"/>
        <w:ind w:firstLine="480" w:firstLineChars="200"/>
        <w:outlineLvl w:val="9"/>
        <w:rPr>
          <w:rFonts w:ascii="宋体" w:cs="Times New Roman"/>
          <w:sz w:val="24"/>
          <w:szCs w:val="24"/>
          <w:highlight w:val="none"/>
        </w:rPr>
      </w:pPr>
      <w:r>
        <w:rPr>
          <w:rFonts w:ascii="宋体" w:hAnsi="宋体" w:cs="宋体"/>
          <w:sz w:val="24"/>
          <w:szCs w:val="24"/>
          <w:highlight w:val="none"/>
          <w:u w:val="single"/>
        </w:rPr>
        <w:t xml:space="preserve">      (</w:t>
      </w:r>
      <w:r>
        <w:rPr>
          <w:rFonts w:hint="eastAsia" w:ascii="宋体" w:hAnsi="宋体" w:cs="宋体"/>
          <w:sz w:val="24"/>
          <w:szCs w:val="24"/>
          <w:highlight w:val="none"/>
          <w:u w:val="single"/>
        </w:rPr>
        <w:t>投标供应商名称</w:t>
      </w:r>
      <w:r>
        <w:rPr>
          <w:rFonts w:ascii="宋体" w:hAnsi="宋体" w:cs="宋体"/>
          <w:sz w:val="24"/>
          <w:szCs w:val="24"/>
          <w:highlight w:val="none"/>
          <w:u w:val="single"/>
        </w:rPr>
        <w:t xml:space="preserve">)      </w:t>
      </w:r>
      <w:r>
        <w:rPr>
          <w:rFonts w:hint="eastAsia" w:ascii="宋体" w:hAnsi="宋体" w:cs="宋体"/>
          <w:sz w:val="24"/>
          <w:szCs w:val="24"/>
          <w:highlight w:val="none"/>
        </w:rPr>
        <w:t>作为投标供应商正式授权</w:t>
      </w:r>
      <w:r>
        <w:rPr>
          <w:rFonts w:ascii="宋体" w:hAnsi="宋体" w:cs="宋体"/>
          <w:sz w:val="24"/>
          <w:szCs w:val="24"/>
          <w:highlight w:val="none"/>
          <w:u w:val="single"/>
        </w:rPr>
        <w:t xml:space="preserve">  (</w:t>
      </w:r>
      <w:r>
        <w:rPr>
          <w:rFonts w:hint="eastAsia" w:ascii="宋体" w:hAnsi="宋体" w:cs="宋体"/>
          <w:sz w:val="24"/>
          <w:szCs w:val="24"/>
          <w:highlight w:val="none"/>
          <w:u w:val="single"/>
        </w:rPr>
        <w:t>授权代表全名</w:t>
      </w:r>
      <w:r>
        <w:rPr>
          <w:rFonts w:ascii="宋体" w:hAnsi="宋体" w:cs="宋体"/>
          <w:sz w:val="24"/>
          <w:szCs w:val="24"/>
          <w:highlight w:val="none"/>
          <w:u w:val="single"/>
        </w:rPr>
        <w:t xml:space="preserve">, </w:t>
      </w:r>
      <w:r>
        <w:rPr>
          <w:rFonts w:hint="eastAsia" w:ascii="宋体" w:hAnsi="宋体" w:cs="宋体"/>
          <w:sz w:val="24"/>
          <w:szCs w:val="24"/>
          <w:highlight w:val="none"/>
          <w:u w:val="single"/>
        </w:rPr>
        <w:t>职务</w:t>
      </w:r>
      <w:r>
        <w:rPr>
          <w:rFonts w:ascii="宋体" w:hAnsi="宋体" w:cs="宋体"/>
          <w:sz w:val="24"/>
          <w:szCs w:val="24"/>
          <w:highlight w:val="none"/>
          <w:u w:val="single"/>
        </w:rPr>
        <w:t xml:space="preserve">)  </w:t>
      </w:r>
      <w:r>
        <w:rPr>
          <w:rFonts w:hint="eastAsia" w:ascii="宋体" w:hAnsi="宋体" w:cs="宋体"/>
          <w:sz w:val="24"/>
          <w:szCs w:val="24"/>
          <w:highlight w:val="none"/>
        </w:rPr>
        <w:t>代表我方全权处理有关本投标的一切事宜。</w:t>
      </w:r>
    </w:p>
    <w:p w14:paraId="53760304">
      <w:pPr>
        <w:spacing w:line="360" w:lineRule="auto"/>
        <w:ind w:firstLine="480" w:firstLineChars="200"/>
        <w:outlineLvl w:val="9"/>
        <w:rPr>
          <w:rFonts w:ascii="宋体" w:cs="Times New Roman"/>
          <w:sz w:val="24"/>
          <w:szCs w:val="24"/>
          <w:highlight w:val="none"/>
        </w:rPr>
      </w:pPr>
      <w:r>
        <w:rPr>
          <w:rFonts w:hint="eastAsia" w:ascii="宋体" w:hAnsi="宋体" w:cs="宋体"/>
          <w:sz w:val="24"/>
          <w:szCs w:val="24"/>
          <w:highlight w:val="none"/>
        </w:rPr>
        <w:t>在此提交的投标文件，正本壹份，副本</w:t>
      </w:r>
      <w:r>
        <w:rPr>
          <w:rFonts w:ascii="宋体" w:hAnsi="宋体" w:cs="宋体"/>
          <w:sz w:val="24"/>
          <w:szCs w:val="24"/>
          <w:highlight w:val="none"/>
          <w:u w:val="single"/>
        </w:rPr>
        <w:t xml:space="preserve">  </w:t>
      </w:r>
      <w:r>
        <w:rPr>
          <w:rFonts w:hint="eastAsia" w:ascii="宋体" w:hAnsi="宋体" w:cs="宋体"/>
          <w:sz w:val="24"/>
          <w:szCs w:val="24"/>
          <w:highlight w:val="none"/>
        </w:rPr>
        <w:t>份，电子版本</w:t>
      </w:r>
      <w:r>
        <w:rPr>
          <w:rFonts w:ascii="宋体" w:hAnsi="宋体" w:cs="宋体"/>
          <w:sz w:val="24"/>
          <w:szCs w:val="24"/>
          <w:highlight w:val="none"/>
          <w:u w:val="single"/>
        </w:rPr>
        <w:t xml:space="preserve">  </w:t>
      </w:r>
      <w:r>
        <w:rPr>
          <w:rFonts w:hint="eastAsia" w:ascii="宋体" w:hAnsi="宋体" w:cs="宋体"/>
          <w:sz w:val="24"/>
          <w:szCs w:val="24"/>
          <w:highlight w:val="none"/>
        </w:rPr>
        <w:t>份。</w:t>
      </w:r>
    </w:p>
    <w:p w14:paraId="61AED07F">
      <w:pPr>
        <w:spacing w:line="360" w:lineRule="auto"/>
        <w:ind w:firstLine="480" w:firstLineChars="200"/>
        <w:outlineLvl w:val="9"/>
        <w:rPr>
          <w:rFonts w:ascii="宋体" w:cs="Times New Roman"/>
          <w:sz w:val="24"/>
          <w:szCs w:val="24"/>
          <w:highlight w:val="none"/>
        </w:rPr>
      </w:pPr>
      <w:r>
        <w:rPr>
          <w:rFonts w:hint="eastAsia" w:ascii="宋体" w:hAnsi="宋体" w:cs="宋体"/>
          <w:sz w:val="24"/>
          <w:szCs w:val="24"/>
          <w:highlight w:val="none"/>
        </w:rPr>
        <w:t>我方已完全明白招标文件的所有条款要求，并申明如下：</w:t>
      </w:r>
    </w:p>
    <w:p w14:paraId="67B2E940">
      <w:pPr>
        <w:spacing w:line="360" w:lineRule="auto"/>
        <w:ind w:firstLine="480" w:firstLineChars="200"/>
        <w:outlineLvl w:val="9"/>
        <w:rPr>
          <w:rFonts w:ascii="宋体" w:cs="Times New Roman"/>
          <w:sz w:val="24"/>
          <w:szCs w:val="24"/>
          <w:highlight w:val="none"/>
        </w:rPr>
      </w:pPr>
      <w:r>
        <w:rPr>
          <w:rFonts w:hint="eastAsia" w:ascii="宋体" w:hAnsi="宋体" w:cs="宋体"/>
          <w:sz w:val="24"/>
          <w:szCs w:val="24"/>
          <w:highlight w:val="none"/>
        </w:rPr>
        <w:t>（一）按招标文件提供的全部服务的投标总价详见《</w:t>
      </w:r>
      <w:r>
        <w:rPr>
          <w:rFonts w:hint="eastAsia" w:ascii="宋体" w:hAnsi="宋体" w:cs="宋体"/>
          <w:sz w:val="24"/>
          <w:szCs w:val="24"/>
          <w:highlight w:val="none"/>
          <w:lang w:eastAsia="zh-CN"/>
        </w:rPr>
        <w:t>开标一览表</w:t>
      </w:r>
      <w:r>
        <w:rPr>
          <w:rFonts w:hint="eastAsia" w:ascii="宋体" w:hAnsi="宋体" w:cs="宋体"/>
          <w:sz w:val="24"/>
          <w:szCs w:val="24"/>
          <w:highlight w:val="none"/>
        </w:rPr>
        <w:t>》。</w:t>
      </w:r>
    </w:p>
    <w:p w14:paraId="471514C3">
      <w:pPr>
        <w:spacing w:line="360" w:lineRule="auto"/>
        <w:ind w:firstLine="480" w:firstLineChars="200"/>
        <w:outlineLvl w:val="9"/>
        <w:rPr>
          <w:rFonts w:ascii="宋体" w:cs="Times New Roman"/>
          <w:sz w:val="24"/>
          <w:szCs w:val="24"/>
          <w:highlight w:val="none"/>
        </w:rPr>
      </w:pPr>
      <w:r>
        <w:rPr>
          <w:rFonts w:hint="eastAsia" w:ascii="宋体" w:hAnsi="宋体" w:cs="宋体"/>
          <w:sz w:val="24"/>
          <w:szCs w:val="24"/>
          <w:highlight w:val="none"/>
        </w:rPr>
        <w:t>（二）本投标文件的有效期为投标截止时间起</w:t>
      </w:r>
      <w:r>
        <w:rPr>
          <w:rFonts w:ascii="宋体" w:hAnsi="宋体" w:cs="宋体"/>
          <w:sz w:val="24"/>
          <w:szCs w:val="24"/>
          <w:highlight w:val="none"/>
        </w:rPr>
        <w:t>90</w:t>
      </w:r>
      <w:r>
        <w:rPr>
          <w:rFonts w:hint="eastAsia" w:ascii="宋体" w:hAnsi="宋体" w:cs="宋体"/>
          <w:sz w:val="24"/>
          <w:szCs w:val="24"/>
          <w:highlight w:val="none"/>
        </w:rPr>
        <w:t>天。如中标，有效期将延至合同终止日为止。在此提交的资格证明文件均至投标截止日有效，如有在投标有效期内失效的，我方承诺在中标后补齐一切手续，保证所有资格证明文件能在签订采购合同时直至采购合同终止日有效。</w:t>
      </w:r>
    </w:p>
    <w:p w14:paraId="372E8C03">
      <w:pPr>
        <w:spacing w:line="360" w:lineRule="auto"/>
        <w:ind w:firstLine="480" w:firstLineChars="200"/>
        <w:outlineLvl w:val="9"/>
        <w:rPr>
          <w:rFonts w:ascii="宋体" w:cs="Times New Roman"/>
          <w:sz w:val="24"/>
          <w:szCs w:val="24"/>
          <w:highlight w:val="none"/>
        </w:rPr>
      </w:pPr>
      <w:r>
        <w:rPr>
          <w:rFonts w:hint="eastAsia" w:ascii="宋体" w:hAnsi="宋体" w:cs="宋体"/>
          <w:sz w:val="24"/>
          <w:szCs w:val="24"/>
          <w:highlight w:val="none"/>
        </w:rPr>
        <w:t>（三）我方明白并同意，在规定的开标日之后，投标有效期之内撤回投标或中标后不按规定与采购人签订合同或不提交履约保证金，则贵方将不予退还投标保证金。</w:t>
      </w:r>
    </w:p>
    <w:p w14:paraId="31F04F9B">
      <w:pPr>
        <w:spacing w:line="360" w:lineRule="auto"/>
        <w:ind w:firstLine="480" w:firstLineChars="200"/>
        <w:outlineLvl w:val="9"/>
        <w:rPr>
          <w:rFonts w:ascii="宋体" w:cs="Times New Roman"/>
          <w:sz w:val="24"/>
          <w:szCs w:val="24"/>
          <w:highlight w:val="none"/>
        </w:rPr>
      </w:pPr>
      <w:r>
        <w:rPr>
          <w:rFonts w:hint="eastAsia" w:ascii="宋体" w:hAnsi="宋体" w:cs="宋体"/>
          <w:sz w:val="24"/>
          <w:szCs w:val="24"/>
          <w:highlight w:val="none"/>
        </w:rPr>
        <w:t>（四）我方同意按照贵方可能提出的要求而提供与投标有关的任何其它数据、信息或资料。</w:t>
      </w:r>
    </w:p>
    <w:p w14:paraId="6554CAC5">
      <w:pPr>
        <w:spacing w:line="360" w:lineRule="auto"/>
        <w:ind w:firstLine="480" w:firstLineChars="200"/>
        <w:outlineLvl w:val="9"/>
        <w:rPr>
          <w:rFonts w:ascii="宋体" w:cs="Times New Roman"/>
          <w:sz w:val="24"/>
          <w:szCs w:val="24"/>
          <w:highlight w:val="none"/>
        </w:rPr>
      </w:pPr>
      <w:r>
        <w:rPr>
          <w:rFonts w:hint="eastAsia" w:ascii="宋体" w:hAnsi="宋体" w:cs="宋体"/>
          <w:sz w:val="24"/>
          <w:szCs w:val="24"/>
          <w:highlight w:val="none"/>
        </w:rPr>
        <w:t>（五）我方理解贵方不一定接受最低投标价或任何贵方可能收到的投标。</w:t>
      </w:r>
    </w:p>
    <w:p w14:paraId="31F1ED17">
      <w:pPr>
        <w:spacing w:line="360" w:lineRule="auto"/>
        <w:ind w:firstLine="480" w:firstLineChars="200"/>
        <w:outlineLvl w:val="9"/>
        <w:rPr>
          <w:rFonts w:ascii="宋体" w:cs="Times New Roman"/>
          <w:sz w:val="24"/>
          <w:szCs w:val="24"/>
          <w:highlight w:val="none"/>
        </w:rPr>
      </w:pPr>
      <w:r>
        <w:rPr>
          <w:rFonts w:hint="eastAsia" w:ascii="宋体" w:hAnsi="宋体" w:cs="宋体"/>
          <w:sz w:val="24"/>
          <w:szCs w:val="24"/>
          <w:highlight w:val="none"/>
        </w:rPr>
        <w:t>（六）我方如果中标，将保证履行招标文件及其澄清、修改文件（如果有）中的全部责任和义务，按质、按量、按期完成《用户需求书》及《合同书》中的全部任务。</w:t>
      </w:r>
    </w:p>
    <w:p w14:paraId="3559B071">
      <w:pPr>
        <w:spacing w:line="360" w:lineRule="auto"/>
        <w:ind w:firstLine="480" w:firstLineChars="200"/>
        <w:outlineLvl w:val="9"/>
        <w:rPr>
          <w:rFonts w:ascii="宋体" w:cs="Times New Roman"/>
          <w:sz w:val="24"/>
          <w:szCs w:val="24"/>
          <w:highlight w:val="none"/>
        </w:rPr>
      </w:pPr>
      <w:r>
        <w:rPr>
          <w:rFonts w:hint="eastAsia" w:ascii="宋体" w:hAnsi="宋体" w:cs="宋体"/>
          <w:sz w:val="24"/>
          <w:szCs w:val="24"/>
          <w:highlight w:val="none"/>
        </w:rPr>
        <w:t>（七）如我方被授予合同，我方承诺支付就本次招标应支付或将支付的采购代理服务费。</w:t>
      </w:r>
    </w:p>
    <w:p w14:paraId="304336E8">
      <w:pPr>
        <w:spacing w:line="360" w:lineRule="auto"/>
        <w:ind w:firstLine="480" w:firstLineChars="200"/>
        <w:outlineLvl w:val="9"/>
        <w:rPr>
          <w:rFonts w:ascii="宋体" w:cs="Times New Roman"/>
          <w:sz w:val="24"/>
          <w:szCs w:val="24"/>
          <w:highlight w:val="none"/>
        </w:rPr>
      </w:pPr>
      <w:r>
        <w:rPr>
          <w:rFonts w:hint="eastAsia" w:ascii="宋体" w:hAnsi="宋体" w:cs="宋体"/>
          <w:sz w:val="24"/>
          <w:szCs w:val="24"/>
          <w:highlight w:val="none"/>
        </w:rPr>
        <w:t>（八）我方作为在法律、财务和运作上独立于采购人、采购代理机构的投标供应商，在此保证所提交的所有文件和全部说明是真实的和正确的。</w:t>
      </w:r>
    </w:p>
    <w:p w14:paraId="2B8320EE">
      <w:pPr>
        <w:spacing w:line="360" w:lineRule="auto"/>
        <w:ind w:firstLine="480" w:firstLineChars="200"/>
        <w:outlineLvl w:val="9"/>
        <w:rPr>
          <w:rFonts w:ascii="宋体" w:cs="Times New Roman"/>
          <w:sz w:val="24"/>
          <w:szCs w:val="24"/>
          <w:highlight w:val="none"/>
        </w:rPr>
      </w:pPr>
      <w:r>
        <w:rPr>
          <w:rFonts w:hint="eastAsia" w:ascii="宋体" w:hAnsi="宋体" w:cs="宋体"/>
          <w:sz w:val="24"/>
          <w:szCs w:val="24"/>
          <w:highlight w:val="none"/>
        </w:rPr>
        <w:t>（九）我方投标报价已包含应向知识产权所有权人支付的所有相关税费，并保证采购人在中国使用我方提供的服务时，如有第三方提出侵犯其知识产权主张的，责任由我方承担。</w:t>
      </w:r>
      <w:r>
        <w:rPr>
          <w:rFonts w:ascii="宋体" w:hAnsi="宋体" w:cs="宋体"/>
          <w:sz w:val="24"/>
          <w:szCs w:val="24"/>
          <w:highlight w:val="none"/>
        </w:rPr>
        <w:t xml:space="preserve"> </w:t>
      </w:r>
    </w:p>
    <w:p w14:paraId="1CD50A33">
      <w:pPr>
        <w:spacing w:line="360" w:lineRule="auto"/>
        <w:ind w:firstLine="480" w:firstLineChars="200"/>
        <w:outlineLvl w:val="9"/>
        <w:rPr>
          <w:rFonts w:ascii="宋体" w:cs="Times New Roman"/>
          <w:sz w:val="24"/>
          <w:szCs w:val="24"/>
          <w:highlight w:val="none"/>
        </w:rPr>
      </w:pPr>
      <w:r>
        <w:rPr>
          <w:rFonts w:hint="eastAsia" w:ascii="宋体" w:hAnsi="宋体" w:cs="宋体"/>
          <w:sz w:val="24"/>
          <w:szCs w:val="24"/>
          <w:highlight w:val="none"/>
        </w:rPr>
        <w:t>（十）</w:t>
      </w:r>
      <w:r>
        <w:rPr>
          <w:rFonts w:hint="eastAsia" w:ascii="宋体" w:hAnsi="宋体" w:cs="宋体"/>
          <w:b/>
          <w:bCs/>
          <w:sz w:val="24"/>
          <w:szCs w:val="24"/>
          <w:highlight w:val="none"/>
          <w:u w:val="single"/>
        </w:rPr>
        <w:t>我方符合招标文件中“供应商资格要求”规定的条件</w:t>
      </w:r>
      <w:r>
        <w:rPr>
          <w:rFonts w:hint="eastAsia" w:ascii="宋体" w:hAnsi="宋体" w:cs="宋体"/>
          <w:sz w:val="24"/>
          <w:szCs w:val="24"/>
          <w:highlight w:val="none"/>
        </w:rPr>
        <w:t>，承诺如下：</w:t>
      </w:r>
    </w:p>
    <w:p w14:paraId="3D4856C0">
      <w:pPr>
        <w:spacing w:line="360" w:lineRule="auto"/>
        <w:ind w:firstLine="480" w:firstLineChars="200"/>
        <w:outlineLvl w:val="9"/>
        <w:rPr>
          <w:rFonts w:hint="eastAsia" w:ascii="宋体" w:hAnsi="宋体" w:cs="宋体"/>
          <w:sz w:val="24"/>
          <w:highlight w:val="none"/>
        </w:rPr>
      </w:pPr>
      <w:r>
        <w:rPr>
          <w:rFonts w:hint="eastAsia" w:ascii="宋体" w:hAnsi="宋体" w:cs="宋体"/>
          <w:sz w:val="24"/>
          <w:szCs w:val="24"/>
          <w:highlight w:val="none"/>
        </w:rPr>
        <w:t>（</w:t>
      </w:r>
      <w:r>
        <w:rPr>
          <w:rFonts w:ascii="宋体" w:hAnsi="宋体" w:cs="宋体"/>
          <w:sz w:val="24"/>
          <w:szCs w:val="24"/>
          <w:highlight w:val="none"/>
        </w:rPr>
        <w:t>1</w:t>
      </w:r>
      <w:r>
        <w:rPr>
          <w:rFonts w:hint="eastAsia" w:ascii="宋体" w:hAnsi="宋体" w:cs="宋体"/>
          <w:sz w:val="24"/>
          <w:szCs w:val="24"/>
          <w:highlight w:val="none"/>
        </w:rPr>
        <w:t>）</w:t>
      </w:r>
      <w:r>
        <w:rPr>
          <w:rFonts w:hint="eastAsia" w:ascii="宋体" w:hAnsi="宋体" w:cs="宋体"/>
          <w:sz w:val="24"/>
          <w:szCs w:val="24"/>
          <w:highlight w:val="none"/>
          <w:lang w:eastAsia="zh-CN"/>
        </w:rPr>
        <w:t>我方</w:t>
      </w:r>
      <w:r>
        <w:rPr>
          <w:rFonts w:hint="eastAsia" w:ascii="宋体" w:hAnsi="宋体" w:cs="宋体"/>
          <w:sz w:val="24"/>
          <w:highlight w:val="none"/>
        </w:rPr>
        <w:t>具有独立承担民事责任的能力，且是中华人民共和国境内注册的法人、其他组织或自然人；</w:t>
      </w:r>
    </w:p>
    <w:p w14:paraId="2BADBB1C">
      <w:pPr>
        <w:spacing w:line="360" w:lineRule="auto"/>
        <w:ind w:firstLine="480" w:firstLineChars="200"/>
        <w:outlineLvl w:val="9"/>
        <w:rPr>
          <w:rFonts w:ascii="宋体" w:cs="Times New Roman"/>
          <w:sz w:val="24"/>
          <w:szCs w:val="24"/>
          <w:highlight w:val="none"/>
        </w:rPr>
      </w:pPr>
      <w:r>
        <w:rPr>
          <w:rFonts w:hint="eastAsia" w:ascii="宋体" w:hAnsi="宋体" w:cs="宋体"/>
          <w:sz w:val="24"/>
          <w:szCs w:val="24"/>
          <w:highlight w:val="none"/>
        </w:rPr>
        <w:t>（</w:t>
      </w:r>
      <w:r>
        <w:rPr>
          <w:rFonts w:ascii="宋体" w:hAnsi="宋体" w:cs="宋体"/>
          <w:sz w:val="24"/>
          <w:szCs w:val="24"/>
          <w:highlight w:val="none"/>
        </w:rPr>
        <w:t>2</w:t>
      </w:r>
      <w:r>
        <w:rPr>
          <w:rFonts w:hint="eastAsia" w:ascii="宋体" w:hAnsi="宋体" w:cs="宋体"/>
          <w:sz w:val="24"/>
          <w:szCs w:val="24"/>
          <w:highlight w:val="none"/>
        </w:rPr>
        <w:t>）我方具有良好的商业信誉和健全的财务会计制度；</w:t>
      </w:r>
    </w:p>
    <w:p w14:paraId="50E3BC8B">
      <w:pPr>
        <w:spacing w:line="360" w:lineRule="auto"/>
        <w:ind w:firstLine="480" w:firstLineChars="200"/>
        <w:outlineLvl w:val="9"/>
        <w:rPr>
          <w:rFonts w:ascii="宋体" w:cs="Times New Roman"/>
          <w:sz w:val="24"/>
          <w:szCs w:val="24"/>
          <w:highlight w:val="none"/>
        </w:rPr>
      </w:pPr>
      <w:r>
        <w:rPr>
          <w:rFonts w:hint="eastAsia" w:ascii="宋体" w:hAnsi="宋体" w:cs="宋体"/>
          <w:sz w:val="24"/>
          <w:szCs w:val="24"/>
          <w:highlight w:val="none"/>
        </w:rPr>
        <w:t>（</w:t>
      </w:r>
      <w:r>
        <w:rPr>
          <w:rFonts w:ascii="宋体" w:hAnsi="宋体" w:cs="宋体"/>
          <w:sz w:val="24"/>
          <w:szCs w:val="24"/>
          <w:highlight w:val="none"/>
        </w:rPr>
        <w:t>3</w:t>
      </w:r>
      <w:r>
        <w:rPr>
          <w:rFonts w:hint="eastAsia" w:ascii="宋体" w:hAnsi="宋体" w:cs="宋体"/>
          <w:sz w:val="24"/>
          <w:szCs w:val="24"/>
          <w:highlight w:val="none"/>
        </w:rPr>
        <w:t>）我方具有履行合同所必须的设备和专业技术能力；</w:t>
      </w:r>
    </w:p>
    <w:p w14:paraId="0AD55D60">
      <w:pPr>
        <w:spacing w:line="360" w:lineRule="auto"/>
        <w:ind w:firstLine="480" w:firstLineChars="200"/>
        <w:outlineLvl w:val="9"/>
        <w:rPr>
          <w:rFonts w:ascii="宋体" w:cs="Times New Roman"/>
          <w:sz w:val="24"/>
          <w:szCs w:val="24"/>
          <w:highlight w:val="none"/>
        </w:rPr>
      </w:pPr>
      <w:r>
        <w:rPr>
          <w:rFonts w:hint="eastAsia" w:ascii="宋体" w:hAnsi="宋体" w:cs="宋体"/>
          <w:sz w:val="24"/>
          <w:szCs w:val="24"/>
          <w:highlight w:val="none"/>
        </w:rPr>
        <w:t>（</w:t>
      </w:r>
      <w:r>
        <w:rPr>
          <w:rFonts w:ascii="宋体" w:hAnsi="宋体" w:cs="宋体"/>
          <w:sz w:val="24"/>
          <w:szCs w:val="24"/>
          <w:highlight w:val="none"/>
        </w:rPr>
        <w:t>4</w:t>
      </w:r>
      <w:r>
        <w:rPr>
          <w:rFonts w:hint="eastAsia" w:ascii="宋体" w:hAnsi="宋体" w:cs="宋体"/>
          <w:sz w:val="24"/>
          <w:szCs w:val="24"/>
          <w:highlight w:val="none"/>
        </w:rPr>
        <w:t>）我方具有依法缴纳税收和社会保障资金的良好记录；</w:t>
      </w:r>
    </w:p>
    <w:p w14:paraId="25F77732">
      <w:pPr>
        <w:spacing w:line="360" w:lineRule="auto"/>
        <w:ind w:firstLine="480" w:firstLineChars="200"/>
        <w:outlineLvl w:val="9"/>
        <w:rPr>
          <w:rFonts w:ascii="宋体" w:cs="Times New Roman"/>
          <w:sz w:val="24"/>
          <w:szCs w:val="24"/>
          <w:highlight w:val="none"/>
        </w:rPr>
      </w:pPr>
      <w:r>
        <w:rPr>
          <w:rFonts w:hint="eastAsia" w:ascii="宋体" w:hAnsi="宋体" w:cs="宋体"/>
          <w:sz w:val="24"/>
          <w:szCs w:val="24"/>
          <w:highlight w:val="none"/>
        </w:rPr>
        <w:t>（</w:t>
      </w:r>
      <w:r>
        <w:rPr>
          <w:rFonts w:ascii="宋体" w:hAnsi="宋体" w:cs="宋体"/>
          <w:sz w:val="24"/>
          <w:szCs w:val="24"/>
          <w:highlight w:val="none"/>
        </w:rPr>
        <w:t>5</w:t>
      </w:r>
      <w:r>
        <w:rPr>
          <w:rFonts w:hint="eastAsia" w:ascii="宋体" w:hAnsi="宋体" w:cs="宋体"/>
          <w:sz w:val="24"/>
          <w:szCs w:val="24"/>
          <w:highlight w:val="none"/>
        </w:rPr>
        <w:t>）我方参加本次政府采购活动前三年内，在经营活动中没有重大违法记录；</w:t>
      </w:r>
    </w:p>
    <w:p w14:paraId="6EAB63F4">
      <w:pPr>
        <w:spacing w:line="360" w:lineRule="auto"/>
        <w:ind w:firstLine="480" w:firstLineChars="200"/>
        <w:outlineLvl w:val="9"/>
        <w:rPr>
          <w:rFonts w:ascii="宋体" w:cs="Times New Roman"/>
          <w:sz w:val="24"/>
          <w:szCs w:val="24"/>
          <w:highlight w:val="none"/>
        </w:rPr>
      </w:pPr>
      <w:r>
        <w:rPr>
          <w:rFonts w:hint="eastAsia" w:ascii="宋体" w:hAnsi="宋体" w:cs="宋体"/>
          <w:sz w:val="24"/>
          <w:szCs w:val="24"/>
          <w:highlight w:val="none"/>
        </w:rPr>
        <w:t>（</w:t>
      </w:r>
      <w:r>
        <w:rPr>
          <w:rFonts w:ascii="宋体" w:hAnsi="宋体" w:cs="宋体"/>
          <w:sz w:val="24"/>
          <w:szCs w:val="24"/>
          <w:highlight w:val="none"/>
        </w:rPr>
        <w:t>6</w:t>
      </w:r>
      <w:r>
        <w:rPr>
          <w:rFonts w:hint="eastAsia" w:ascii="宋体" w:hAnsi="宋体" w:cs="宋体"/>
          <w:sz w:val="24"/>
          <w:szCs w:val="24"/>
          <w:highlight w:val="none"/>
        </w:rPr>
        <w:t>）我方具有法律、行政法规规定的其他条件（如果有）；</w:t>
      </w:r>
    </w:p>
    <w:p w14:paraId="3A91A934">
      <w:pPr>
        <w:spacing w:line="360" w:lineRule="auto"/>
        <w:ind w:firstLine="480" w:firstLineChars="200"/>
        <w:outlineLvl w:val="9"/>
        <w:rPr>
          <w:rFonts w:ascii="宋体" w:cs="Times New Roman"/>
          <w:sz w:val="24"/>
          <w:szCs w:val="24"/>
          <w:highlight w:val="none"/>
        </w:rPr>
      </w:pPr>
      <w:r>
        <w:rPr>
          <w:rFonts w:hint="eastAsia" w:ascii="宋体" w:hAnsi="宋体" w:cs="宋体"/>
          <w:sz w:val="24"/>
          <w:szCs w:val="24"/>
          <w:highlight w:val="none"/>
        </w:rPr>
        <w:t>（</w:t>
      </w:r>
      <w:r>
        <w:rPr>
          <w:rFonts w:ascii="宋体" w:hAnsi="宋体" w:cs="宋体"/>
          <w:sz w:val="24"/>
          <w:szCs w:val="24"/>
          <w:highlight w:val="none"/>
        </w:rPr>
        <w:t>7</w:t>
      </w:r>
      <w:r>
        <w:rPr>
          <w:rFonts w:hint="eastAsia" w:ascii="宋体" w:hAnsi="宋体" w:cs="宋体"/>
          <w:sz w:val="24"/>
          <w:szCs w:val="24"/>
          <w:highlight w:val="none"/>
        </w:rPr>
        <w:t>）我方具备采购人根据采购项目提出的特殊条件（如果有）。</w:t>
      </w:r>
    </w:p>
    <w:p w14:paraId="12BAB9DF">
      <w:pPr>
        <w:spacing w:line="360" w:lineRule="auto"/>
        <w:ind w:firstLine="482" w:firstLineChars="200"/>
        <w:outlineLvl w:val="9"/>
        <w:rPr>
          <w:rFonts w:ascii="宋体" w:cs="Times New Roman"/>
          <w:b/>
          <w:bCs/>
          <w:sz w:val="24"/>
          <w:szCs w:val="24"/>
          <w:highlight w:val="none"/>
          <w:u w:val="single"/>
        </w:rPr>
      </w:pPr>
      <w:r>
        <w:rPr>
          <w:rFonts w:hint="eastAsia" w:ascii="宋体" w:hAnsi="宋体" w:cs="宋体"/>
          <w:b/>
          <w:bCs/>
          <w:sz w:val="24"/>
          <w:szCs w:val="24"/>
          <w:highlight w:val="none"/>
          <w:u w:val="single"/>
        </w:rPr>
        <w:t>以上内容如有虚假或与事实不符的，评标委员会可将我方做无效投标处理，相关法律责任和处罚也由我方承担。</w:t>
      </w:r>
    </w:p>
    <w:p w14:paraId="258D543D">
      <w:pPr>
        <w:spacing w:line="360" w:lineRule="auto"/>
        <w:ind w:firstLine="480" w:firstLineChars="200"/>
        <w:outlineLvl w:val="9"/>
        <w:rPr>
          <w:rFonts w:ascii="宋体" w:cs="Times New Roman"/>
          <w:sz w:val="24"/>
          <w:szCs w:val="24"/>
          <w:highlight w:val="none"/>
        </w:rPr>
      </w:pPr>
      <w:r>
        <w:rPr>
          <w:rFonts w:hint="eastAsia" w:ascii="宋体" w:hAnsi="宋体" w:cs="宋体"/>
          <w:sz w:val="24"/>
          <w:szCs w:val="24"/>
          <w:highlight w:val="none"/>
        </w:rPr>
        <w:t>（十一）我方对在本函及投标文件中所作的所有承诺承担法律责任。</w:t>
      </w:r>
    </w:p>
    <w:p w14:paraId="356BD9C2">
      <w:pPr>
        <w:spacing w:line="360" w:lineRule="auto"/>
        <w:ind w:firstLine="480" w:firstLineChars="200"/>
        <w:outlineLvl w:val="9"/>
        <w:rPr>
          <w:rFonts w:ascii="宋体" w:cs="Times New Roman"/>
          <w:sz w:val="24"/>
          <w:szCs w:val="24"/>
          <w:highlight w:val="none"/>
        </w:rPr>
      </w:pPr>
      <w:r>
        <w:rPr>
          <w:rFonts w:hint="eastAsia" w:ascii="宋体" w:hAnsi="宋体" w:cs="宋体"/>
          <w:sz w:val="24"/>
          <w:szCs w:val="24"/>
          <w:highlight w:val="none"/>
        </w:rPr>
        <w:t>（十二）所有与本招标有关的函件请发往下列地址：</w:t>
      </w:r>
    </w:p>
    <w:p w14:paraId="639271A5">
      <w:pPr>
        <w:spacing w:line="360" w:lineRule="auto"/>
        <w:ind w:firstLine="480" w:firstLineChars="200"/>
        <w:outlineLvl w:val="9"/>
        <w:rPr>
          <w:rFonts w:ascii="宋体" w:cs="Times New Roman"/>
          <w:sz w:val="24"/>
          <w:szCs w:val="24"/>
          <w:highlight w:val="none"/>
        </w:rPr>
      </w:pPr>
    </w:p>
    <w:p w14:paraId="74DE73FE">
      <w:pPr>
        <w:spacing w:line="360" w:lineRule="auto"/>
        <w:ind w:firstLine="480" w:firstLineChars="200"/>
        <w:outlineLvl w:val="9"/>
        <w:rPr>
          <w:rFonts w:ascii="宋体" w:cs="Times New Roman"/>
          <w:sz w:val="24"/>
          <w:szCs w:val="24"/>
          <w:highlight w:val="none"/>
        </w:rPr>
      </w:pPr>
    </w:p>
    <w:p w14:paraId="491D3CA2">
      <w:pPr>
        <w:spacing w:line="360" w:lineRule="auto"/>
        <w:ind w:firstLine="480" w:firstLineChars="200"/>
        <w:outlineLvl w:val="9"/>
        <w:rPr>
          <w:rFonts w:ascii="宋体" w:cs="宋体"/>
          <w:sz w:val="24"/>
          <w:szCs w:val="24"/>
          <w:highlight w:val="none"/>
        </w:rPr>
      </w:pPr>
      <w:r>
        <w:rPr>
          <w:rFonts w:hint="eastAsia" w:ascii="宋体" w:hAnsi="宋体" w:cs="宋体"/>
          <w:sz w:val="24"/>
          <w:szCs w:val="24"/>
          <w:highlight w:val="none"/>
        </w:rPr>
        <w:t>地</w:t>
      </w:r>
      <w:r>
        <w:rPr>
          <w:rFonts w:ascii="宋体" w:hAnsi="宋体" w:cs="宋体"/>
          <w:sz w:val="24"/>
          <w:szCs w:val="24"/>
          <w:highlight w:val="none"/>
        </w:rPr>
        <w:t xml:space="preserve">    </w:t>
      </w:r>
      <w:r>
        <w:rPr>
          <w:rFonts w:hint="eastAsia" w:ascii="宋体" w:hAnsi="宋体" w:cs="宋体"/>
          <w:sz w:val="24"/>
          <w:szCs w:val="24"/>
          <w:highlight w:val="none"/>
        </w:rPr>
        <w:t>址：</w:t>
      </w:r>
      <w:r>
        <w:rPr>
          <w:rFonts w:ascii="宋体" w:hAnsi="宋体" w:cs="宋体"/>
          <w:sz w:val="24"/>
          <w:szCs w:val="24"/>
          <w:highlight w:val="none"/>
          <w:u w:val="single"/>
        </w:rPr>
        <w:t xml:space="preserve">                          </w:t>
      </w:r>
      <w:r>
        <w:rPr>
          <w:rFonts w:ascii="宋体" w:cs="宋体"/>
          <w:sz w:val="24"/>
          <w:szCs w:val="24"/>
          <w:highlight w:val="none"/>
        </w:rPr>
        <w:t>.</w:t>
      </w:r>
      <w:r>
        <w:rPr>
          <w:rFonts w:hint="eastAsia" w:ascii="宋体" w:hAnsi="宋体" w:cs="宋体"/>
          <w:sz w:val="24"/>
          <w:szCs w:val="24"/>
          <w:highlight w:val="none"/>
        </w:rPr>
        <w:t>邮政编码：</w:t>
      </w:r>
      <w:r>
        <w:rPr>
          <w:rFonts w:ascii="宋体" w:hAnsi="宋体" w:cs="宋体"/>
          <w:sz w:val="24"/>
          <w:szCs w:val="24"/>
          <w:highlight w:val="none"/>
          <w:u w:val="single"/>
        </w:rPr>
        <w:t xml:space="preserve">                  </w:t>
      </w:r>
      <w:r>
        <w:rPr>
          <w:rFonts w:ascii="宋体" w:cs="宋体"/>
          <w:sz w:val="24"/>
          <w:szCs w:val="24"/>
          <w:highlight w:val="none"/>
        </w:rPr>
        <w:t>.</w:t>
      </w:r>
    </w:p>
    <w:p w14:paraId="7416425A">
      <w:pPr>
        <w:spacing w:line="360" w:lineRule="auto"/>
        <w:ind w:firstLine="480" w:firstLineChars="200"/>
        <w:outlineLvl w:val="9"/>
        <w:rPr>
          <w:rFonts w:ascii="宋体" w:cs="宋体"/>
          <w:sz w:val="24"/>
          <w:szCs w:val="24"/>
          <w:highlight w:val="none"/>
        </w:rPr>
      </w:pPr>
      <w:r>
        <w:rPr>
          <w:rFonts w:hint="eastAsia" w:ascii="宋体" w:hAnsi="宋体" w:cs="宋体"/>
          <w:sz w:val="24"/>
          <w:szCs w:val="24"/>
          <w:highlight w:val="none"/>
        </w:rPr>
        <w:t>电</w:t>
      </w:r>
      <w:r>
        <w:rPr>
          <w:rFonts w:ascii="宋体" w:hAnsi="宋体" w:cs="宋体"/>
          <w:sz w:val="24"/>
          <w:szCs w:val="24"/>
          <w:highlight w:val="none"/>
        </w:rPr>
        <w:t xml:space="preserve">    </w:t>
      </w:r>
      <w:r>
        <w:rPr>
          <w:rFonts w:hint="eastAsia" w:ascii="宋体" w:hAnsi="宋体" w:cs="宋体"/>
          <w:sz w:val="24"/>
          <w:szCs w:val="24"/>
          <w:highlight w:val="none"/>
        </w:rPr>
        <w:t>话：</w:t>
      </w:r>
      <w:r>
        <w:rPr>
          <w:rFonts w:ascii="宋体" w:hAnsi="宋体" w:cs="宋体"/>
          <w:sz w:val="24"/>
          <w:szCs w:val="24"/>
          <w:highlight w:val="none"/>
          <w:u w:val="single"/>
        </w:rPr>
        <w:t xml:space="preserve">                          </w:t>
      </w:r>
      <w:r>
        <w:rPr>
          <w:rFonts w:ascii="宋体" w:cs="宋体"/>
          <w:sz w:val="24"/>
          <w:szCs w:val="24"/>
          <w:highlight w:val="none"/>
        </w:rPr>
        <w:t>.</w:t>
      </w:r>
    </w:p>
    <w:p w14:paraId="6FA08A8C">
      <w:pPr>
        <w:spacing w:line="360" w:lineRule="auto"/>
        <w:ind w:firstLine="480" w:firstLineChars="200"/>
        <w:outlineLvl w:val="9"/>
        <w:rPr>
          <w:rFonts w:ascii="宋体" w:cs="宋体"/>
          <w:sz w:val="24"/>
          <w:szCs w:val="24"/>
          <w:highlight w:val="none"/>
        </w:rPr>
      </w:pPr>
      <w:r>
        <w:rPr>
          <w:rFonts w:hint="eastAsia" w:ascii="宋体" w:hAnsi="宋体" w:cs="宋体"/>
          <w:sz w:val="24"/>
          <w:szCs w:val="24"/>
          <w:highlight w:val="none"/>
        </w:rPr>
        <w:t>传</w:t>
      </w:r>
      <w:r>
        <w:rPr>
          <w:rFonts w:ascii="宋体" w:hAnsi="宋体" w:cs="宋体"/>
          <w:sz w:val="24"/>
          <w:szCs w:val="24"/>
          <w:highlight w:val="none"/>
        </w:rPr>
        <w:t xml:space="preserve">    </w:t>
      </w:r>
      <w:r>
        <w:rPr>
          <w:rFonts w:hint="eastAsia" w:ascii="宋体" w:hAnsi="宋体" w:cs="宋体"/>
          <w:sz w:val="24"/>
          <w:szCs w:val="24"/>
          <w:highlight w:val="none"/>
        </w:rPr>
        <w:t>真：</w:t>
      </w:r>
      <w:r>
        <w:rPr>
          <w:rFonts w:ascii="宋体" w:hAnsi="宋体" w:cs="宋体"/>
          <w:sz w:val="24"/>
          <w:szCs w:val="24"/>
          <w:highlight w:val="none"/>
          <w:u w:val="single"/>
        </w:rPr>
        <w:t xml:space="preserve">                          </w:t>
      </w:r>
      <w:r>
        <w:rPr>
          <w:rFonts w:ascii="宋体" w:cs="宋体"/>
          <w:sz w:val="24"/>
          <w:szCs w:val="24"/>
          <w:highlight w:val="none"/>
        </w:rPr>
        <w:t>.</w:t>
      </w:r>
    </w:p>
    <w:p w14:paraId="7425E72C">
      <w:pPr>
        <w:spacing w:line="360" w:lineRule="auto"/>
        <w:ind w:firstLine="480" w:firstLineChars="200"/>
        <w:outlineLvl w:val="9"/>
        <w:rPr>
          <w:rFonts w:ascii="宋体" w:cs="宋体"/>
          <w:sz w:val="24"/>
          <w:szCs w:val="24"/>
          <w:highlight w:val="none"/>
        </w:rPr>
      </w:pPr>
      <w:r>
        <w:rPr>
          <w:rFonts w:hint="eastAsia" w:ascii="宋体" w:hAnsi="宋体" w:cs="宋体"/>
          <w:sz w:val="24"/>
          <w:szCs w:val="24"/>
          <w:highlight w:val="none"/>
        </w:rPr>
        <w:t>代表姓名：</w:t>
      </w:r>
      <w:r>
        <w:rPr>
          <w:rFonts w:ascii="宋体" w:hAnsi="宋体" w:cs="宋体"/>
          <w:sz w:val="24"/>
          <w:szCs w:val="24"/>
          <w:highlight w:val="none"/>
          <w:u w:val="single"/>
        </w:rPr>
        <w:t xml:space="preserve">                          </w:t>
      </w:r>
      <w:r>
        <w:rPr>
          <w:rFonts w:ascii="宋体" w:cs="宋体"/>
          <w:sz w:val="24"/>
          <w:szCs w:val="24"/>
          <w:highlight w:val="none"/>
        </w:rPr>
        <w:t>.</w:t>
      </w:r>
      <w:r>
        <w:rPr>
          <w:rFonts w:hint="eastAsia" w:ascii="宋体" w:hAnsi="宋体" w:cs="宋体"/>
          <w:sz w:val="24"/>
          <w:szCs w:val="24"/>
          <w:highlight w:val="none"/>
        </w:rPr>
        <w:t>职</w:t>
      </w:r>
      <w:r>
        <w:rPr>
          <w:rFonts w:ascii="宋体" w:hAnsi="宋体" w:cs="宋体"/>
          <w:sz w:val="24"/>
          <w:szCs w:val="24"/>
          <w:highlight w:val="none"/>
        </w:rPr>
        <w:t xml:space="preserve">    </w:t>
      </w:r>
      <w:r>
        <w:rPr>
          <w:rFonts w:hint="eastAsia" w:ascii="宋体" w:hAnsi="宋体" w:cs="宋体"/>
          <w:sz w:val="24"/>
          <w:szCs w:val="24"/>
          <w:highlight w:val="none"/>
        </w:rPr>
        <w:t>务：</w:t>
      </w:r>
      <w:r>
        <w:rPr>
          <w:rFonts w:ascii="宋体" w:hAnsi="宋体" w:cs="宋体"/>
          <w:sz w:val="24"/>
          <w:szCs w:val="24"/>
          <w:highlight w:val="none"/>
          <w:u w:val="single"/>
        </w:rPr>
        <w:t xml:space="preserve">                  </w:t>
      </w:r>
      <w:r>
        <w:rPr>
          <w:rFonts w:ascii="宋体" w:cs="宋体"/>
          <w:sz w:val="24"/>
          <w:szCs w:val="24"/>
          <w:highlight w:val="none"/>
        </w:rPr>
        <w:t>.</w:t>
      </w:r>
    </w:p>
    <w:p w14:paraId="50F5D356">
      <w:pPr>
        <w:spacing w:line="360" w:lineRule="auto"/>
        <w:outlineLvl w:val="9"/>
        <w:rPr>
          <w:rFonts w:ascii="宋体" w:cs="Times New Roman"/>
          <w:sz w:val="24"/>
          <w:szCs w:val="24"/>
          <w:highlight w:val="none"/>
          <w:u w:val="single"/>
        </w:rPr>
      </w:pPr>
    </w:p>
    <w:p w14:paraId="04AC499F">
      <w:pPr>
        <w:spacing w:line="360" w:lineRule="auto"/>
        <w:outlineLvl w:val="9"/>
        <w:rPr>
          <w:rFonts w:ascii="宋体" w:cs="Times New Roman"/>
          <w:sz w:val="24"/>
          <w:szCs w:val="24"/>
          <w:highlight w:val="none"/>
          <w:u w:val="single"/>
        </w:rPr>
      </w:pPr>
    </w:p>
    <w:p w14:paraId="52D42624">
      <w:pPr>
        <w:spacing w:line="480" w:lineRule="auto"/>
        <w:ind w:firstLine="480" w:firstLineChars="200"/>
        <w:jc w:val="left"/>
        <w:outlineLvl w:val="9"/>
        <w:rPr>
          <w:rFonts w:ascii="宋体" w:hAnsi="宋体"/>
          <w:sz w:val="24"/>
          <w:highlight w:val="none"/>
          <w:u w:val="single"/>
        </w:rPr>
      </w:pPr>
      <w:r>
        <w:rPr>
          <w:rFonts w:hint="eastAsia" w:ascii="宋体" w:hAnsi="宋体"/>
          <w:sz w:val="24"/>
          <w:highlight w:val="none"/>
        </w:rPr>
        <w:t xml:space="preserve">                              </w:t>
      </w:r>
      <w:r>
        <w:rPr>
          <w:rFonts w:hint="eastAsia" w:ascii="宋体" w:hAnsi="宋体"/>
          <w:sz w:val="24"/>
          <w:szCs w:val="28"/>
          <w:highlight w:val="none"/>
        </w:rPr>
        <w:t>投标</w:t>
      </w:r>
      <w:r>
        <w:rPr>
          <w:rFonts w:hint="eastAsia" w:ascii="宋体" w:hAnsi="宋体"/>
          <w:sz w:val="24"/>
          <w:szCs w:val="28"/>
          <w:highlight w:val="none"/>
          <w:lang w:val="en-US" w:eastAsia="zh-CN"/>
        </w:rPr>
        <w:t>供应商</w:t>
      </w:r>
      <w:r>
        <w:rPr>
          <w:rFonts w:hint="eastAsia" w:ascii="宋体" w:hAnsi="宋体"/>
          <w:sz w:val="24"/>
          <w:highlight w:val="none"/>
        </w:rPr>
        <w:t>（公章</w:t>
      </w:r>
      <w:r>
        <w:rPr>
          <w:rFonts w:ascii="宋体" w:hAnsi="宋体"/>
          <w:sz w:val="24"/>
          <w:highlight w:val="none"/>
        </w:rPr>
        <w:t>）：</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名称</w:t>
      </w:r>
      <w:r>
        <w:rPr>
          <w:rFonts w:hint="eastAsia" w:ascii="宋体" w:hAnsi="宋体" w:eastAsia="宋体" w:cs="宋体"/>
          <w:color w:val="auto"/>
          <w:sz w:val="24"/>
          <w:szCs w:val="24"/>
          <w:highlight w:val="none"/>
        </w:rPr>
        <w:t>（加盖公章）</w:t>
      </w:r>
    </w:p>
    <w:p w14:paraId="23707C00">
      <w:pPr>
        <w:spacing w:line="480" w:lineRule="auto"/>
        <w:ind w:firstLine="480" w:firstLineChars="200"/>
        <w:jc w:val="left"/>
        <w:outlineLvl w:val="9"/>
        <w:rPr>
          <w:rFonts w:ascii="宋体" w:hAnsi="宋体"/>
          <w:sz w:val="24"/>
          <w:highlight w:val="none"/>
          <w:u w:val="single"/>
        </w:rPr>
      </w:pPr>
      <w:r>
        <w:rPr>
          <w:rFonts w:ascii="宋体" w:hAnsi="宋体"/>
          <w:sz w:val="24"/>
          <w:highlight w:val="none"/>
        </w:rPr>
        <w:t xml:space="preserve">                              </w:t>
      </w:r>
      <w:r>
        <w:rPr>
          <w:rFonts w:hint="eastAsia" w:ascii="宋体" w:hAnsi="宋体"/>
          <w:sz w:val="24"/>
          <w:highlight w:val="none"/>
        </w:rPr>
        <w:t>法定代表人或被授权人（签字或盖章）：</w:t>
      </w:r>
      <w:r>
        <w:rPr>
          <w:rFonts w:hint="eastAsia" w:ascii="宋体" w:hAnsi="宋体"/>
          <w:sz w:val="24"/>
          <w:highlight w:val="none"/>
          <w:u w:val="single"/>
        </w:rPr>
        <w:t xml:space="preserve">             </w:t>
      </w:r>
      <w:r>
        <w:rPr>
          <w:rFonts w:ascii="宋体" w:hAnsi="宋体"/>
          <w:sz w:val="24"/>
          <w:highlight w:val="none"/>
          <w:u w:val="single"/>
        </w:rPr>
        <w:t xml:space="preserve"> </w:t>
      </w:r>
      <w:r>
        <w:rPr>
          <w:rFonts w:ascii="宋体" w:hAnsi="宋体"/>
          <w:sz w:val="24"/>
          <w:highlight w:val="none"/>
        </w:rPr>
        <w:t xml:space="preserve"> </w:t>
      </w:r>
      <w:r>
        <w:rPr>
          <w:rFonts w:ascii="宋体" w:hAnsi="宋体"/>
          <w:sz w:val="24"/>
          <w:highlight w:val="none"/>
          <w:u w:val="single"/>
        </w:rPr>
        <w:t xml:space="preserve"> </w:t>
      </w:r>
    </w:p>
    <w:p w14:paraId="507608C5">
      <w:pPr>
        <w:spacing w:line="480" w:lineRule="auto"/>
        <w:ind w:firstLine="480" w:firstLineChars="200"/>
        <w:jc w:val="left"/>
        <w:outlineLvl w:val="9"/>
        <w:rPr>
          <w:rFonts w:ascii="宋体" w:hAnsi="宋体"/>
          <w:sz w:val="24"/>
          <w:highlight w:val="none"/>
        </w:rPr>
      </w:pPr>
      <w:r>
        <w:rPr>
          <w:rFonts w:hint="eastAsia" w:ascii="宋体" w:hAnsi="宋体"/>
          <w:sz w:val="24"/>
          <w:highlight w:val="none"/>
        </w:rPr>
        <w:t xml:space="preserve">                              日  </w:t>
      </w:r>
      <w:r>
        <w:rPr>
          <w:rFonts w:ascii="宋体" w:hAnsi="宋体"/>
          <w:sz w:val="24"/>
          <w:highlight w:val="none"/>
        </w:rPr>
        <w:t xml:space="preserve"> </w:t>
      </w:r>
      <w:r>
        <w:rPr>
          <w:rFonts w:hint="eastAsia" w:ascii="宋体" w:hAnsi="宋体"/>
          <w:sz w:val="24"/>
          <w:highlight w:val="none"/>
        </w:rPr>
        <w:t>期</w:t>
      </w:r>
      <w:r>
        <w:rPr>
          <w:rFonts w:ascii="宋体" w:hAnsi="宋体"/>
          <w:sz w:val="24"/>
          <w:highlight w:val="none"/>
        </w:rPr>
        <w:t>：</w:t>
      </w:r>
      <w:r>
        <w:rPr>
          <w:rFonts w:hint="eastAsia" w:ascii="宋体" w:hAnsi="宋体"/>
          <w:sz w:val="24"/>
          <w:highlight w:val="none"/>
        </w:rPr>
        <w:t xml:space="preserve">      年    月    日</w:t>
      </w:r>
      <w:r>
        <w:rPr>
          <w:rFonts w:ascii="宋体" w:hAnsi="宋体"/>
          <w:sz w:val="24"/>
          <w:highlight w:val="none"/>
        </w:rPr>
        <w:t xml:space="preserve"> </w:t>
      </w:r>
    </w:p>
    <w:p w14:paraId="2343F510">
      <w:pPr>
        <w:spacing w:line="360" w:lineRule="auto"/>
        <w:jc w:val="center"/>
        <w:outlineLvl w:val="9"/>
        <w:rPr>
          <w:rFonts w:ascii="宋体" w:cs="Times New Roman"/>
          <w:b/>
          <w:bCs/>
          <w:sz w:val="24"/>
          <w:szCs w:val="24"/>
          <w:highlight w:val="none"/>
        </w:rPr>
      </w:pPr>
      <w:r>
        <w:rPr>
          <w:rFonts w:hint="eastAsia" w:ascii="黑体" w:hAnsi="黑体" w:eastAsia="黑体" w:cs="黑体"/>
          <w:b w:val="0"/>
          <w:bCs w:val="0"/>
          <w:color w:val="auto"/>
          <w:kern w:val="0"/>
          <w:sz w:val="32"/>
          <w:szCs w:val="32"/>
          <w:highlight w:val="none"/>
          <w:lang w:val="en-US" w:eastAsia="zh-CN" w:bidi="ar-SA"/>
        </w:rPr>
        <w:br w:type="page"/>
      </w:r>
      <w:r>
        <w:rPr>
          <w:rFonts w:hint="eastAsia" w:ascii="黑体" w:hAnsi="仿宋" w:eastAsia="黑体" w:cs="黑体"/>
          <w:b/>
          <w:bCs/>
          <w:sz w:val="32"/>
          <w:szCs w:val="32"/>
          <w:highlight w:val="none"/>
          <w:lang w:val="en-US" w:eastAsia="zh-CN"/>
        </w:rPr>
        <w:t>（二）开标一览表格式</w:t>
      </w:r>
    </w:p>
    <w:p w14:paraId="15EDE4C6">
      <w:pPr>
        <w:pStyle w:val="35"/>
        <w:keepNext w:val="0"/>
        <w:keepLines w:val="0"/>
        <w:pageBreakBefore w:val="0"/>
        <w:widowControl/>
        <w:kinsoku/>
        <w:wordWrap/>
        <w:overflowPunct/>
        <w:topLinePunct w:val="0"/>
        <w:autoSpaceDE/>
        <w:autoSpaceDN/>
        <w:bidi w:val="0"/>
        <w:adjustRightInd/>
        <w:snapToGrid/>
        <w:spacing w:afterLines="0"/>
        <w:jc w:val="center"/>
        <w:textAlignment w:val="auto"/>
        <w:outlineLvl w:val="9"/>
        <w:rPr>
          <w:rFonts w:hint="eastAsia" w:ascii="Calibri" w:hAnsi="Calibri" w:eastAsia="宋体" w:cs="华文仿宋"/>
          <w:b/>
          <w:bCs/>
          <w:color w:val="auto"/>
          <w:kern w:val="0"/>
          <w:sz w:val="30"/>
          <w:szCs w:val="30"/>
          <w:highlight w:val="none"/>
          <w:u w:val="none"/>
          <w:lang w:val="en-US" w:eastAsia="zh-CN" w:bidi="ar-SA"/>
        </w:rPr>
      </w:pPr>
      <w:r>
        <w:rPr>
          <w:rFonts w:hint="eastAsia" w:ascii="Calibri" w:hAnsi="Calibri" w:eastAsia="宋体" w:cs="华文仿宋"/>
          <w:b/>
          <w:bCs/>
          <w:color w:val="auto"/>
          <w:kern w:val="0"/>
          <w:sz w:val="30"/>
          <w:szCs w:val="30"/>
          <w:highlight w:val="none"/>
          <w:u w:val="none"/>
          <w:lang w:val="en-US" w:eastAsia="zh-CN" w:bidi="ar-SA"/>
        </w:rPr>
        <w:t>开标一览表</w:t>
      </w:r>
    </w:p>
    <w:p w14:paraId="2FB0A032">
      <w:pPr>
        <w:spacing w:line="360" w:lineRule="auto"/>
        <w:ind w:firstLine="480" w:firstLineChars="200"/>
        <w:outlineLvl w:val="9"/>
        <w:rPr>
          <w:rFonts w:hint="eastAsia" w:ascii="宋体" w:hAnsi="宋体" w:cs="宋体"/>
          <w:sz w:val="24"/>
          <w:szCs w:val="24"/>
          <w:highlight w:val="none"/>
        </w:rPr>
      </w:pPr>
      <w:r>
        <w:rPr>
          <w:rFonts w:hint="eastAsia" w:ascii="宋体" w:hAnsi="宋体" w:cs="宋体"/>
          <w:sz w:val="24"/>
          <w:szCs w:val="24"/>
          <w:highlight w:val="none"/>
        </w:rPr>
        <w:t>项目名称：</w:t>
      </w:r>
    </w:p>
    <w:p w14:paraId="015AA7C2">
      <w:pPr>
        <w:spacing w:line="360" w:lineRule="auto"/>
        <w:ind w:firstLine="480" w:firstLineChars="200"/>
        <w:outlineLvl w:val="9"/>
        <w:rPr>
          <w:rFonts w:hint="eastAsia" w:ascii="宋体" w:eastAsia="宋体" w:cs="Times New Roman"/>
          <w:sz w:val="24"/>
          <w:szCs w:val="24"/>
          <w:highlight w:val="none"/>
          <w:lang w:eastAsia="zh-CN"/>
        </w:rPr>
      </w:pPr>
      <w:r>
        <w:rPr>
          <w:rFonts w:hint="eastAsia" w:ascii="宋体" w:hAnsi="宋体" w:cs="宋体"/>
          <w:sz w:val="24"/>
          <w:szCs w:val="24"/>
          <w:highlight w:val="none"/>
        </w:rPr>
        <w:t>项目编号：</w:t>
      </w:r>
    </w:p>
    <w:p w14:paraId="55043ADC">
      <w:pPr>
        <w:spacing w:line="360" w:lineRule="auto"/>
        <w:ind w:firstLine="480" w:firstLineChars="200"/>
        <w:outlineLvl w:val="9"/>
        <w:rPr>
          <w:rFonts w:ascii="宋体" w:cs="Times New Roman"/>
          <w:sz w:val="24"/>
          <w:szCs w:val="24"/>
          <w:highlight w:val="none"/>
        </w:rPr>
      </w:pPr>
      <w:r>
        <w:rPr>
          <w:rFonts w:hint="eastAsia" w:ascii="宋体" w:hAnsi="宋体" w:cs="宋体"/>
          <w:sz w:val="24"/>
          <w:szCs w:val="24"/>
          <w:highlight w:val="none"/>
        </w:rPr>
        <w:t>投标供应商：</w:t>
      </w:r>
    </w:p>
    <w:p w14:paraId="6B1A6D81">
      <w:pPr>
        <w:kinsoku w:val="0"/>
        <w:spacing w:line="500" w:lineRule="exact"/>
        <w:ind w:firstLine="120" w:firstLineChars="50"/>
        <w:jc w:val="center"/>
        <w:outlineLvl w:val="9"/>
        <w:rPr>
          <w:rFonts w:ascii="??_GB2312" w:hAnsi="仿宋" w:eastAsia="Times New Roman" w:cs="Times New Roman"/>
          <w:sz w:val="24"/>
          <w:szCs w:val="24"/>
          <w:highlight w:val="none"/>
        </w:rPr>
      </w:pPr>
      <w:r>
        <w:rPr>
          <w:rFonts w:ascii="宋体" w:hAnsi="宋体" w:cs="宋体"/>
          <w:sz w:val="24"/>
          <w:szCs w:val="24"/>
          <w:highlight w:val="none"/>
        </w:rPr>
        <w:t xml:space="preserve">                                     </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01"/>
        <w:gridCol w:w="6503"/>
      </w:tblGrid>
      <w:tr w14:paraId="08DB9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01" w:type="dxa"/>
            <w:noWrap w:val="0"/>
            <w:vAlign w:val="center"/>
          </w:tcPr>
          <w:p w14:paraId="7B046AF8">
            <w:pPr>
              <w:spacing w:line="360" w:lineRule="auto"/>
              <w:jc w:val="center"/>
              <w:outlineLvl w:val="9"/>
              <w:rPr>
                <w:rFonts w:ascii="黑体" w:hAnsi="黑体" w:eastAsia="黑体" w:cs="Times New Roman"/>
                <w:sz w:val="24"/>
                <w:szCs w:val="24"/>
                <w:highlight w:val="none"/>
              </w:rPr>
            </w:pPr>
            <w:r>
              <w:rPr>
                <w:rFonts w:hint="eastAsia" w:ascii="宋体" w:hAnsi="宋体"/>
                <w:sz w:val="24"/>
                <w:szCs w:val="24"/>
                <w:highlight w:val="none"/>
              </w:rPr>
              <w:t>投标报价(元</w:t>
            </w:r>
            <w:r>
              <w:rPr>
                <w:rFonts w:hint="eastAsia" w:ascii="宋体" w:hAnsi="宋体"/>
                <w:sz w:val="24"/>
                <w:highlight w:val="none"/>
              </w:rPr>
              <w:t>)</w:t>
            </w:r>
          </w:p>
        </w:tc>
        <w:tc>
          <w:tcPr>
            <w:tcW w:w="6503" w:type="dxa"/>
            <w:noWrap w:val="0"/>
            <w:vAlign w:val="center"/>
          </w:tcPr>
          <w:p w14:paraId="7F3280C5">
            <w:pPr>
              <w:spacing w:line="360" w:lineRule="auto"/>
              <w:jc w:val="left"/>
              <w:outlineLvl w:val="9"/>
              <w:rPr>
                <w:rFonts w:hint="eastAsia" w:ascii="宋体" w:hAnsi="宋体"/>
                <w:sz w:val="24"/>
                <w:szCs w:val="24"/>
                <w:highlight w:val="none"/>
                <w:u w:val="single"/>
              </w:rPr>
            </w:pPr>
            <w:r>
              <w:rPr>
                <w:rFonts w:hint="eastAsia" w:ascii="宋体" w:hAnsi="宋体"/>
                <w:sz w:val="24"/>
                <w:szCs w:val="24"/>
                <w:highlight w:val="none"/>
              </w:rPr>
              <w:t>大写：</w:t>
            </w:r>
            <w:r>
              <w:rPr>
                <w:rFonts w:hint="eastAsia" w:ascii="宋体" w:hAnsi="宋体"/>
                <w:sz w:val="24"/>
                <w:szCs w:val="24"/>
                <w:highlight w:val="none"/>
                <w:u w:val="single"/>
              </w:rPr>
              <w:t xml:space="preserve">                       </w:t>
            </w:r>
          </w:p>
          <w:p w14:paraId="2C199BA4">
            <w:pPr>
              <w:spacing w:line="360" w:lineRule="auto"/>
              <w:outlineLvl w:val="9"/>
              <w:rPr>
                <w:rFonts w:ascii="宋体" w:cs="Times New Roman"/>
                <w:sz w:val="24"/>
                <w:szCs w:val="24"/>
                <w:highlight w:val="none"/>
              </w:rPr>
            </w:pPr>
            <w:r>
              <w:rPr>
                <w:rFonts w:hint="eastAsia" w:ascii="宋体" w:hAnsi="宋体"/>
                <w:sz w:val="24"/>
                <w:szCs w:val="24"/>
                <w:highlight w:val="none"/>
              </w:rPr>
              <w:t>小写：</w:t>
            </w:r>
            <w:r>
              <w:rPr>
                <w:rFonts w:hint="eastAsia" w:ascii="宋体" w:hAnsi="宋体"/>
                <w:sz w:val="24"/>
                <w:szCs w:val="24"/>
                <w:highlight w:val="none"/>
                <w:u w:val="single"/>
              </w:rPr>
              <w:t xml:space="preserve">                       </w:t>
            </w:r>
          </w:p>
        </w:tc>
      </w:tr>
      <w:tr w14:paraId="630C5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01" w:type="dxa"/>
            <w:noWrap w:val="0"/>
            <w:vAlign w:val="center"/>
          </w:tcPr>
          <w:p w14:paraId="395AFF36">
            <w:pPr>
              <w:spacing w:line="360" w:lineRule="auto"/>
              <w:jc w:val="center"/>
              <w:outlineLvl w:val="9"/>
              <w:rPr>
                <w:rFonts w:hint="eastAsia" w:ascii="宋体" w:hAnsi="宋体"/>
                <w:sz w:val="24"/>
                <w:szCs w:val="24"/>
                <w:highlight w:val="none"/>
              </w:rPr>
            </w:pPr>
            <w:r>
              <w:rPr>
                <w:rFonts w:hint="eastAsia" w:ascii="宋体" w:hAnsi="宋体"/>
                <w:sz w:val="24"/>
                <w:szCs w:val="24"/>
                <w:highlight w:val="none"/>
                <w:lang w:val="en-US" w:eastAsia="zh-CN"/>
              </w:rPr>
              <w:t>工期</w:t>
            </w:r>
          </w:p>
        </w:tc>
        <w:tc>
          <w:tcPr>
            <w:tcW w:w="6503" w:type="dxa"/>
            <w:noWrap w:val="0"/>
            <w:vAlign w:val="center"/>
          </w:tcPr>
          <w:p w14:paraId="69B1963D">
            <w:pPr>
              <w:spacing w:line="360" w:lineRule="auto"/>
              <w:outlineLvl w:val="9"/>
              <w:rPr>
                <w:rFonts w:hint="eastAsia" w:ascii="宋体" w:hAnsi="宋体"/>
                <w:sz w:val="24"/>
                <w:szCs w:val="24"/>
                <w:highlight w:val="none"/>
              </w:rPr>
            </w:pPr>
          </w:p>
        </w:tc>
      </w:tr>
      <w:tr w14:paraId="0352F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01" w:type="dxa"/>
            <w:noWrap w:val="0"/>
            <w:vAlign w:val="center"/>
          </w:tcPr>
          <w:p w14:paraId="05F0DF54">
            <w:pPr>
              <w:spacing w:line="360" w:lineRule="auto"/>
              <w:jc w:val="center"/>
              <w:outlineLvl w:val="9"/>
              <w:rPr>
                <w:rFonts w:hint="eastAsia" w:ascii="宋体" w:hAnsi="宋体"/>
                <w:sz w:val="24"/>
                <w:szCs w:val="24"/>
                <w:highlight w:val="none"/>
              </w:rPr>
            </w:pPr>
            <w:r>
              <w:rPr>
                <w:rFonts w:hint="eastAsia" w:ascii="宋体" w:hAnsi="宋体"/>
                <w:sz w:val="24"/>
                <w:szCs w:val="24"/>
                <w:highlight w:val="none"/>
              </w:rPr>
              <w:t>备注：</w:t>
            </w:r>
          </w:p>
        </w:tc>
        <w:tc>
          <w:tcPr>
            <w:tcW w:w="6503" w:type="dxa"/>
            <w:noWrap w:val="0"/>
            <w:vAlign w:val="center"/>
          </w:tcPr>
          <w:p w14:paraId="02F2556D">
            <w:pPr>
              <w:spacing w:line="360" w:lineRule="auto"/>
              <w:outlineLvl w:val="9"/>
              <w:rPr>
                <w:rFonts w:hint="eastAsia" w:ascii="宋体" w:hAnsi="宋体"/>
                <w:sz w:val="24"/>
                <w:szCs w:val="24"/>
                <w:highlight w:val="none"/>
              </w:rPr>
            </w:pPr>
          </w:p>
        </w:tc>
      </w:tr>
    </w:tbl>
    <w:p w14:paraId="600F71BB">
      <w:pPr>
        <w:pStyle w:val="18"/>
        <w:spacing w:line="500" w:lineRule="exact"/>
        <w:ind w:left="-120" w:leftChars="-57" w:firstLine="527" w:firstLineChars="250"/>
        <w:outlineLvl w:val="9"/>
        <w:rPr>
          <w:b/>
          <w:bCs/>
          <w:highlight w:val="none"/>
          <w:u w:val="single"/>
        </w:rPr>
      </w:pPr>
    </w:p>
    <w:p w14:paraId="71B40961">
      <w:pPr>
        <w:pStyle w:val="18"/>
        <w:spacing w:line="440" w:lineRule="exact"/>
        <w:ind w:left="-120" w:leftChars="-57" w:firstLine="527" w:firstLineChars="250"/>
        <w:outlineLvl w:val="9"/>
        <w:rPr>
          <w:b/>
          <w:bCs/>
          <w:highlight w:val="none"/>
          <w:u w:val="single"/>
        </w:rPr>
      </w:pPr>
      <w:r>
        <w:rPr>
          <w:rFonts w:hint="eastAsia" w:hAnsi="宋体"/>
          <w:b/>
          <w:bCs/>
          <w:highlight w:val="none"/>
          <w:u w:val="single"/>
        </w:rPr>
        <w:t>注：</w:t>
      </w:r>
    </w:p>
    <w:p w14:paraId="1E7707B1">
      <w:pPr>
        <w:pStyle w:val="18"/>
        <w:spacing w:line="440" w:lineRule="exact"/>
        <w:ind w:left="-120" w:leftChars="-57" w:firstLine="527" w:firstLineChars="250"/>
        <w:outlineLvl w:val="9"/>
        <w:rPr>
          <w:b/>
          <w:bCs/>
          <w:highlight w:val="none"/>
          <w:u w:val="single"/>
        </w:rPr>
      </w:pPr>
      <w:r>
        <w:rPr>
          <w:rFonts w:hAnsi="宋体"/>
          <w:b/>
          <w:bCs/>
          <w:highlight w:val="none"/>
          <w:u w:val="single"/>
        </w:rPr>
        <w:t>1.</w:t>
      </w:r>
      <w:r>
        <w:rPr>
          <w:rFonts w:hint="eastAsia" w:hAnsi="宋体"/>
          <w:b/>
          <w:bCs/>
          <w:highlight w:val="none"/>
          <w:u w:val="single"/>
        </w:rPr>
        <w:t>此表“投标报价”是所有需采购人支付的金额总数，包括完成《用户需求书》要求的全部内容的所有可预见以及不可预见的费用。</w:t>
      </w:r>
    </w:p>
    <w:p w14:paraId="67BA58DB">
      <w:pPr>
        <w:pStyle w:val="18"/>
        <w:spacing w:line="440" w:lineRule="exact"/>
        <w:ind w:left="-120" w:leftChars="-57" w:firstLine="527" w:firstLineChars="250"/>
        <w:outlineLvl w:val="9"/>
        <w:rPr>
          <w:b/>
          <w:bCs/>
          <w:highlight w:val="none"/>
          <w:u w:val="single"/>
        </w:rPr>
      </w:pPr>
      <w:r>
        <w:rPr>
          <w:rFonts w:hint="eastAsia" w:hAnsi="宋体"/>
          <w:b/>
          <w:bCs/>
          <w:highlight w:val="none"/>
          <w:u w:val="single"/>
          <w:lang w:val="en-US" w:eastAsia="zh-CN"/>
        </w:rPr>
        <w:t>2</w:t>
      </w:r>
      <w:r>
        <w:rPr>
          <w:rFonts w:hAnsi="宋体"/>
          <w:b/>
          <w:bCs/>
          <w:highlight w:val="none"/>
          <w:u w:val="single"/>
        </w:rPr>
        <w:t>.</w:t>
      </w:r>
      <w:r>
        <w:rPr>
          <w:rFonts w:hint="eastAsia" w:hAnsi="宋体"/>
          <w:b/>
          <w:bCs/>
          <w:highlight w:val="none"/>
          <w:u w:val="single"/>
        </w:rPr>
        <w:t>招标文件规定的《</w:t>
      </w:r>
      <w:r>
        <w:rPr>
          <w:rFonts w:hint="eastAsia" w:hAnsi="宋体"/>
          <w:b/>
          <w:bCs/>
          <w:highlight w:val="none"/>
          <w:u w:val="single"/>
          <w:lang w:eastAsia="zh-CN"/>
        </w:rPr>
        <w:t>开标一览表</w:t>
      </w:r>
      <w:r>
        <w:rPr>
          <w:rFonts w:hint="eastAsia" w:hAnsi="宋体"/>
          <w:b/>
          <w:bCs/>
          <w:highlight w:val="none"/>
          <w:u w:val="single"/>
        </w:rPr>
        <w:t>》格式以外的内容不予公开唱标，并不作为评标依据。</w:t>
      </w:r>
    </w:p>
    <w:p w14:paraId="06EBFFA3">
      <w:pPr>
        <w:pStyle w:val="18"/>
        <w:spacing w:line="440" w:lineRule="exact"/>
        <w:ind w:left="-120" w:leftChars="-57" w:firstLine="527" w:firstLineChars="250"/>
        <w:outlineLvl w:val="9"/>
        <w:rPr>
          <w:rFonts w:ascii="??_GB2312" w:hAnsi="仿宋" w:eastAsia="Times New Roman"/>
          <w:sz w:val="24"/>
          <w:szCs w:val="24"/>
          <w:highlight w:val="none"/>
        </w:rPr>
      </w:pPr>
      <w:r>
        <w:rPr>
          <w:rFonts w:hint="eastAsia" w:hAnsi="宋体"/>
          <w:b/>
          <w:bCs/>
          <w:highlight w:val="none"/>
          <w:u w:val="single"/>
          <w:lang w:val="en-US" w:eastAsia="zh-CN"/>
        </w:rPr>
        <w:t>3</w:t>
      </w:r>
      <w:r>
        <w:rPr>
          <w:rFonts w:hAnsi="宋体"/>
          <w:b/>
          <w:bCs/>
          <w:highlight w:val="none"/>
          <w:u w:val="single"/>
        </w:rPr>
        <w:t>.</w:t>
      </w:r>
      <w:r>
        <w:rPr>
          <w:rFonts w:hint="eastAsia" w:hAnsi="宋体"/>
          <w:b/>
          <w:bCs/>
          <w:highlight w:val="none"/>
          <w:u w:val="single"/>
        </w:rPr>
        <w:t>表内报价内容以元为单位</w:t>
      </w:r>
      <w:r>
        <w:rPr>
          <w:rFonts w:hint="eastAsia" w:hAnsi="宋体"/>
          <w:b/>
          <w:bCs/>
          <w:highlight w:val="none"/>
          <w:u w:val="single"/>
          <w:lang w:eastAsia="zh-CN"/>
        </w:rPr>
        <w:t>，</w:t>
      </w:r>
      <w:r>
        <w:rPr>
          <w:rFonts w:hint="eastAsia" w:hAnsi="宋体"/>
          <w:b/>
          <w:bCs/>
          <w:highlight w:val="none"/>
          <w:u w:val="single"/>
          <w:lang w:val="en-US" w:eastAsia="zh-CN"/>
        </w:rPr>
        <w:t>保留两位小数</w:t>
      </w:r>
      <w:r>
        <w:rPr>
          <w:rFonts w:hint="eastAsia" w:hAnsi="宋体"/>
          <w:b/>
          <w:bCs/>
          <w:highlight w:val="none"/>
          <w:u w:val="single"/>
          <w:lang w:val="hr-HR"/>
        </w:rPr>
        <w:t>。</w:t>
      </w:r>
    </w:p>
    <w:p w14:paraId="6853C7C8">
      <w:pPr>
        <w:kinsoku w:val="0"/>
        <w:spacing w:line="500" w:lineRule="exact"/>
        <w:outlineLvl w:val="9"/>
        <w:rPr>
          <w:rFonts w:ascii="??_GB2312" w:hAnsi="仿宋" w:eastAsia="Times New Roman" w:cs="Times New Roman"/>
          <w:sz w:val="24"/>
          <w:szCs w:val="24"/>
          <w:highlight w:val="none"/>
        </w:rPr>
      </w:pPr>
    </w:p>
    <w:p w14:paraId="1973D0A2">
      <w:pPr>
        <w:kinsoku w:val="0"/>
        <w:spacing w:line="500" w:lineRule="exact"/>
        <w:outlineLvl w:val="9"/>
        <w:rPr>
          <w:rFonts w:ascii="??_GB2312" w:hAnsi="仿宋" w:eastAsia="Times New Roman" w:cs="Times New Roman"/>
          <w:sz w:val="24"/>
          <w:szCs w:val="24"/>
          <w:highlight w:val="none"/>
        </w:rPr>
      </w:pPr>
    </w:p>
    <w:p w14:paraId="437EC1AB">
      <w:pPr>
        <w:kinsoku w:val="0"/>
        <w:spacing w:line="500" w:lineRule="exact"/>
        <w:outlineLvl w:val="9"/>
        <w:rPr>
          <w:rFonts w:ascii="??_GB2312" w:hAnsi="仿宋" w:eastAsia="Times New Roman" w:cs="Times New Roman"/>
          <w:sz w:val="24"/>
          <w:szCs w:val="24"/>
          <w:highlight w:val="none"/>
        </w:rPr>
      </w:pPr>
    </w:p>
    <w:p w14:paraId="66EC4C45">
      <w:pPr>
        <w:kinsoku w:val="0"/>
        <w:spacing w:line="500" w:lineRule="exact"/>
        <w:outlineLvl w:val="9"/>
        <w:rPr>
          <w:rFonts w:ascii="??_GB2312" w:hAnsi="仿宋" w:eastAsia="Times New Roman" w:cs="Times New Roman"/>
          <w:sz w:val="24"/>
          <w:szCs w:val="24"/>
          <w:highlight w:val="none"/>
        </w:rPr>
      </w:pPr>
    </w:p>
    <w:p w14:paraId="18D6ABC2">
      <w:pPr>
        <w:spacing w:line="480" w:lineRule="auto"/>
        <w:ind w:firstLine="480" w:firstLineChars="200"/>
        <w:jc w:val="left"/>
        <w:outlineLvl w:val="9"/>
        <w:rPr>
          <w:rFonts w:ascii="宋体" w:hAnsi="宋体"/>
          <w:sz w:val="24"/>
          <w:highlight w:val="none"/>
          <w:u w:val="single"/>
        </w:rPr>
      </w:pPr>
      <w:r>
        <w:rPr>
          <w:rFonts w:hint="eastAsia" w:ascii="宋体" w:hAnsi="宋体"/>
          <w:sz w:val="24"/>
          <w:highlight w:val="none"/>
        </w:rPr>
        <w:t xml:space="preserve">                              </w:t>
      </w:r>
      <w:r>
        <w:rPr>
          <w:rFonts w:hint="eastAsia" w:ascii="宋体" w:hAnsi="宋体"/>
          <w:sz w:val="24"/>
          <w:szCs w:val="28"/>
          <w:highlight w:val="none"/>
        </w:rPr>
        <w:t>投标</w:t>
      </w:r>
      <w:r>
        <w:rPr>
          <w:rFonts w:hint="eastAsia" w:ascii="宋体" w:hAnsi="宋体"/>
          <w:sz w:val="24"/>
          <w:szCs w:val="28"/>
          <w:highlight w:val="none"/>
          <w:lang w:val="en-US" w:eastAsia="zh-CN"/>
        </w:rPr>
        <w:t>供应商</w:t>
      </w:r>
      <w:r>
        <w:rPr>
          <w:rFonts w:hint="eastAsia" w:ascii="宋体" w:hAnsi="宋体"/>
          <w:sz w:val="24"/>
          <w:highlight w:val="none"/>
        </w:rPr>
        <w:t>（公章</w:t>
      </w:r>
      <w:r>
        <w:rPr>
          <w:rFonts w:ascii="宋体" w:hAnsi="宋体"/>
          <w:sz w:val="24"/>
          <w:highlight w:val="none"/>
        </w:rPr>
        <w:t>）：</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名称</w:t>
      </w:r>
      <w:r>
        <w:rPr>
          <w:rFonts w:hint="eastAsia" w:ascii="宋体" w:hAnsi="宋体" w:eastAsia="宋体" w:cs="宋体"/>
          <w:color w:val="auto"/>
          <w:sz w:val="24"/>
          <w:szCs w:val="24"/>
          <w:highlight w:val="none"/>
        </w:rPr>
        <w:t>（加盖公章）</w:t>
      </w:r>
    </w:p>
    <w:p w14:paraId="4D6F64B1">
      <w:pPr>
        <w:spacing w:line="480" w:lineRule="auto"/>
        <w:ind w:firstLine="480" w:firstLineChars="200"/>
        <w:jc w:val="left"/>
        <w:outlineLvl w:val="9"/>
        <w:rPr>
          <w:rFonts w:ascii="宋体" w:hAnsi="宋体"/>
          <w:sz w:val="24"/>
          <w:highlight w:val="none"/>
          <w:u w:val="single"/>
        </w:rPr>
      </w:pPr>
      <w:r>
        <w:rPr>
          <w:rFonts w:ascii="宋体" w:hAnsi="宋体"/>
          <w:sz w:val="24"/>
          <w:highlight w:val="none"/>
        </w:rPr>
        <w:t xml:space="preserve">                              </w:t>
      </w:r>
      <w:r>
        <w:rPr>
          <w:rFonts w:hint="eastAsia" w:ascii="宋体" w:hAnsi="宋体"/>
          <w:sz w:val="24"/>
          <w:highlight w:val="none"/>
        </w:rPr>
        <w:t>法定代表人或被授权人（签字或盖章）：</w:t>
      </w:r>
      <w:r>
        <w:rPr>
          <w:rFonts w:hint="eastAsia" w:ascii="宋体" w:hAnsi="宋体"/>
          <w:sz w:val="24"/>
          <w:highlight w:val="none"/>
          <w:u w:val="single"/>
        </w:rPr>
        <w:t xml:space="preserve">             </w:t>
      </w:r>
      <w:r>
        <w:rPr>
          <w:rFonts w:ascii="宋体" w:hAnsi="宋体"/>
          <w:sz w:val="24"/>
          <w:highlight w:val="none"/>
          <w:u w:val="single"/>
        </w:rPr>
        <w:t xml:space="preserve"> </w:t>
      </w:r>
      <w:r>
        <w:rPr>
          <w:rFonts w:ascii="宋体" w:hAnsi="宋体"/>
          <w:sz w:val="24"/>
          <w:highlight w:val="none"/>
        </w:rPr>
        <w:t xml:space="preserve"> </w:t>
      </w:r>
      <w:r>
        <w:rPr>
          <w:rFonts w:ascii="宋体" w:hAnsi="宋体"/>
          <w:sz w:val="24"/>
          <w:highlight w:val="none"/>
          <w:u w:val="single"/>
        </w:rPr>
        <w:t xml:space="preserve"> </w:t>
      </w:r>
    </w:p>
    <w:p w14:paraId="5DD69F11">
      <w:pPr>
        <w:spacing w:line="480" w:lineRule="auto"/>
        <w:ind w:firstLine="480" w:firstLineChars="200"/>
        <w:jc w:val="left"/>
        <w:outlineLvl w:val="9"/>
        <w:rPr>
          <w:rFonts w:ascii="宋体" w:hAnsi="宋体"/>
          <w:sz w:val="24"/>
          <w:highlight w:val="none"/>
        </w:rPr>
      </w:pPr>
      <w:r>
        <w:rPr>
          <w:rFonts w:hint="eastAsia" w:ascii="宋体" w:hAnsi="宋体"/>
          <w:sz w:val="24"/>
          <w:highlight w:val="none"/>
        </w:rPr>
        <w:t xml:space="preserve">                              日  </w:t>
      </w:r>
      <w:r>
        <w:rPr>
          <w:rFonts w:ascii="宋体" w:hAnsi="宋体"/>
          <w:sz w:val="24"/>
          <w:highlight w:val="none"/>
        </w:rPr>
        <w:t xml:space="preserve"> </w:t>
      </w:r>
      <w:r>
        <w:rPr>
          <w:rFonts w:hint="eastAsia" w:ascii="宋体" w:hAnsi="宋体"/>
          <w:sz w:val="24"/>
          <w:highlight w:val="none"/>
        </w:rPr>
        <w:t>期</w:t>
      </w:r>
      <w:r>
        <w:rPr>
          <w:rFonts w:ascii="宋体" w:hAnsi="宋体"/>
          <w:sz w:val="24"/>
          <w:highlight w:val="none"/>
        </w:rPr>
        <w:t>：</w:t>
      </w:r>
      <w:r>
        <w:rPr>
          <w:rFonts w:hint="eastAsia" w:ascii="宋体" w:hAnsi="宋体"/>
          <w:sz w:val="24"/>
          <w:highlight w:val="none"/>
        </w:rPr>
        <w:t xml:space="preserve">      年    月    日</w:t>
      </w:r>
      <w:r>
        <w:rPr>
          <w:rFonts w:ascii="宋体" w:hAnsi="宋体"/>
          <w:sz w:val="24"/>
          <w:highlight w:val="none"/>
        </w:rPr>
        <w:t xml:space="preserve"> </w:t>
      </w:r>
    </w:p>
    <w:p w14:paraId="455BC715">
      <w:pPr>
        <w:pStyle w:val="18"/>
        <w:jc w:val="center"/>
        <w:outlineLvl w:val="9"/>
        <w:rPr>
          <w:rFonts w:hint="eastAsia" w:hAnsi="宋体"/>
          <w:b/>
          <w:sz w:val="32"/>
          <w:highlight w:val="none"/>
        </w:rPr>
      </w:pPr>
      <w:r>
        <w:rPr>
          <w:rFonts w:ascii="??_GB2312" w:hAnsi="仿宋" w:eastAsia="Times New Roman" w:cs="Times New Roman"/>
          <w:sz w:val="24"/>
          <w:szCs w:val="24"/>
          <w:highlight w:val="none"/>
        </w:rPr>
        <w:br w:type="page"/>
      </w:r>
      <w:r>
        <w:rPr>
          <w:rFonts w:hint="eastAsia" w:ascii="Calibri" w:hAnsi="Calibri" w:eastAsia="宋体" w:cs="华文仿宋"/>
          <w:b/>
          <w:bCs/>
          <w:color w:val="auto"/>
          <w:kern w:val="0"/>
          <w:sz w:val="30"/>
          <w:szCs w:val="30"/>
          <w:highlight w:val="none"/>
          <w:u w:val="none"/>
          <w:lang w:val="en-US" w:eastAsia="zh-CN" w:bidi="ar-SA"/>
        </w:rPr>
        <w:t>分项报价表</w:t>
      </w:r>
    </w:p>
    <w:p w14:paraId="4F5A5317">
      <w:pPr>
        <w:kinsoku w:val="0"/>
        <w:spacing w:line="500" w:lineRule="exact"/>
        <w:ind w:firstLine="120" w:firstLineChars="50"/>
        <w:outlineLvl w:val="9"/>
        <w:rPr>
          <w:rFonts w:hint="eastAsia" w:ascii="宋体" w:hAnsi="宋体"/>
          <w:sz w:val="24"/>
          <w:highlight w:val="none"/>
        </w:rPr>
      </w:pPr>
      <w:r>
        <w:rPr>
          <w:rFonts w:hint="eastAsia" w:ascii="宋体" w:hAnsi="宋体"/>
          <w:sz w:val="24"/>
          <w:highlight w:val="none"/>
        </w:rPr>
        <w:t xml:space="preserve">项目名称：                                              </w:t>
      </w:r>
      <w:r>
        <w:rPr>
          <w:rFonts w:ascii="宋体" w:hAnsi="宋体"/>
          <w:sz w:val="24"/>
          <w:highlight w:val="none"/>
        </w:rPr>
        <w:t xml:space="preserve"> </w:t>
      </w:r>
      <w:r>
        <w:rPr>
          <w:rFonts w:hint="eastAsia" w:ascii="宋体" w:hAnsi="宋体"/>
          <w:sz w:val="24"/>
          <w:highlight w:val="none"/>
        </w:rPr>
        <w:t xml:space="preserve">  </w:t>
      </w:r>
    </w:p>
    <w:p w14:paraId="758F37A2">
      <w:pPr>
        <w:kinsoku w:val="0"/>
        <w:spacing w:line="500" w:lineRule="exact"/>
        <w:ind w:firstLine="120" w:firstLineChars="50"/>
        <w:outlineLvl w:val="9"/>
        <w:rPr>
          <w:rFonts w:hint="eastAsia" w:ascii="宋体" w:hAnsi="宋体"/>
          <w:sz w:val="24"/>
          <w:highlight w:val="none"/>
        </w:rPr>
      </w:pPr>
      <w:r>
        <w:rPr>
          <w:rFonts w:hint="eastAsia" w:ascii="宋体" w:hAnsi="宋体"/>
          <w:sz w:val="24"/>
          <w:highlight w:val="none"/>
        </w:rPr>
        <w:t xml:space="preserve">项目编号：                                        </w:t>
      </w:r>
      <w:r>
        <w:rPr>
          <w:rFonts w:ascii="宋体" w:hAnsi="宋体"/>
          <w:sz w:val="24"/>
          <w:highlight w:val="none"/>
        </w:rPr>
        <w:t xml:space="preserve">          </w:t>
      </w:r>
      <w:r>
        <w:rPr>
          <w:rFonts w:hint="eastAsia" w:ascii="宋体" w:hAnsi="宋体"/>
          <w:sz w:val="24"/>
          <w:highlight w:val="none"/>
        </w:rPr>
        <w:t>共   页，第   页</w:t>
      </w:r>
    </w:p>
    <w:p w14:paraId="59A2F3DF">
      <w:pPr>
        <w:spacing w:line="500" w:lineRule="exact"/>
        <w:rPr>
          <w:rFonts w:hint="eastAsia" w:ascii="宋体" w:hAnsi="宋体"/>
          <w:sz w:val="24"/>
          <w:highlight w:val="none"/>
        </w:rPr>
      </w:pP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4"/>
        <w:gridCol w:w="1687"/>
        <w:gridCol w:w="1279"/>
        <w:gridCol w:w="1238"/>
        <w:gridCol w:w="1237"/>
        <w:gridCol w:w="806"/>
        <w:gridCol w:w="773"/>
        <w:gridCol w:w="797"/>
      </w:tblGrid>
      <w:tr w14:paraId="34499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504" w:type="dxa"/>
            <w:vAlign w:val="center"/>
          </w:tcPr>
          <w:p w14:paraId="1DAFCDF7">
            <w:pPr>
              <w:jc w:val="center"/>
              <w:rPr>
                <w:rFonts w:hint="eastAsia" w:ascii="宋体" w:hAnsi="宋体" w:eastAsia="宋体"/>
                <w:highlight w:val="none"/>
              </w:rPr>
            </w:pPr>
            <w:r>
              <w:rPr>
                <w:rFonts w:hint="eastAsia" w:ascii="宋体" w:hAnsi="宋体" w:eastAsia="宋体"/>
                <w:highlight w:val="none"/>
              </w:rPr>
              <w:t>序号</w:t>
            </w:r>
          </w:p>
        </w:tc>
        <w:tc>
          <w:tcPr>
            <w:tcW w:w="1687" w:type="dxa"/>
            <w:shd w:val="clear" w:color="auto" w:fill="auto"/>
            <w:vAlign w:val="center"/>
          </w:tcPr>
          <w:p w14:paraId="47D8ABA0">
            <w:pPr>
              <w:jc w:val="center"/>
              <w:rPr>
                <w:rFonts w:hint="eastAsia" w:ascii="宋体" w:hAnsi="宋体" w:eastAsia="宋体"/>
                <w:highlight w:val="none"/>
                <w:lang w:val="en-US" w:eastAsia="zh-CN"/>
              </w:rPr>
            </w:pPr>
            <w:r>
              <w:rPr>
                <w:rFonts w:hint="eastAsia" w:ascii="宋体" w:hAnsi="宋体" w:eastAsia="宋体"/>
                <w:highlight w:val="none"/>
                <w:lang w:val="en-US" w:eastAsia="zh-CN"/>
              </w:rPr>
              <w:t>货物名称</w:t>
            </w:r>
          </w:p>
        </w:tc>
        <w:tc>
          <w:tcPr>
            <w:tcW w:w="1279" w:type="dxa"/>
            <w:shd w:val="clear" w:color="auto" w:fill="auto"/>
            <w:vAlign w:val="center"/>
          </w:tcPr>
          <w:p w14:paraId="06E01D14">
            <w:pPr>
              <w:jc w:val="center"/>
              <w:rPr>
                <w:rFonts w:hint="eastAsia" w:ascii="宋体" w:hAnsi="宋体" w:eastAsia="宋体"/>
                <w:highlight w:val="none"/>
                <w:lang w:val="en-US" w:eastAsia="zh-CN"/>
              </w:rPr>
            </w:pPr>
            <w:r>
              <w:rPr>
                <w:rFonts w:hint="eastAsia" w:ascii="宋体" w:hAnsi="宋体" w:eastAsia="宋体"/>
                <w:highlight w:val="none"/>
                <w:lang w:val="en-US" w:eastAsia="zh-CN"/>
              </w:rPr>
              <w:t>规格型号</w:t>
            </w:r>
          </w:p>
        </w:tc>
        <w:tc>
          <w:tcPr>
            <w:tcW w:w="1238" w:type="dxa"/>
            <w:shd w:val="clear" w:color="auto" w:fill="auto"/>
            <w:vAlign w:val="center"/>
          </w:tcPr>
          <w:p w14:paraId="08B15F84">
            <w:pPr>
              <w:jc w:val="center"/>
              <w:rPr>
                <w:rFonts w:hint="eastAsia" w:ascii="宋体" w:hAnsi="宋体" w:eastAsia="宋体"/>
                <w:highlight w:val="none"/>
                <w:lang w:val="en-US" w:eastAsia="zh-CN"/>
              </w:rPr>
            </w:pPr>
            <w:r>
              <w:rPr>
                <w:rFonts w:hint="eastAsia" w:ascii="宋体" w:hAnsi="宋体" w:eastAsia="宋体"/>
                <w:highlight w:val="none"/>
                <w:lang w:val="en-US" w:eastAsia="zh-CN"/>
              </w:rPr>
              <w:t>品牌产地</w:t>
            </w:r>
          </w:p>
        </w:tc>
        <w:tc>
          <w:tcPr>
            <w:tcW w:w="1237" w:type="dxa"/>
            <w:shd w:val="clear" w:color="auto" w:fill="auto"/>
            <w:vAlign w:val="center"/>
          </w:tcPr>
          <w:p w14:paraId="703CF353">
            <w:pPr>
              <w:jc w:val="center"/>
              <w:rPr>
                <w:rFonts w:hint="eastAsia" w:ascii="宋体" w:hAnsi="宋体" w:eastAsia="宋体"/>
                <w:highlight w:val="none"/>
                <w:lang w:val="en-US" w:eastAsia="zh-CN"/>
              </w:rPr>
            </w:pPr>
            <w:r>
              <w:rPr>
                <w:rFonts w:hint="eastAsia" w:ascii="宋体" w:hAnsi="宋体" w:eastAsia="宋体"/>
                <w:highlight w:val="none"/>
                <w:lang w:val="en-US" w:eastAsia="zh-CN"/>
              </w:rPr>
              <w:t>制造商</w:t>
            </w:r>
          </w:p>
        </w:tc>
        <w:tc>
          <w:tcPr>
            <w:tcW w:w="806" w:type="dxa"/>
            <w:shd w:val="clear" w:color="auto" w:fill="auto"/>
            <w:vAlign w:val="center"/>
          </w:tcPr>
          <w:p w14:paraId="10B273E5">
            <w:pPr>
              <w:jc w:val="center"/>
              <w:rPr>
                <w:rFonts w:hint="eastAsia" w:ascii="Times New Roman" w:hAnsi="Times New Roman" w:eastAsia="宋体" w:cs="Calibri"/>
                <w:kern w:val="2"/>
                <w:sz w:val="21"/>
                <w:szCs w:val="21"/>
                <w:highlight w:val="none"/>
                <w:lang w:val="en-US" w:eastAsia="zh-CN" w:bidi="ar-SA"/>
              </w:rPr>
            </w:pPr>
            <w:r>
              <w:rPr>
                <w:rFonts w:hint="eastAsia" w:ascii="Times New Roman" w:hAnsi="Times New Roman" w:eastAsia="宋体"/>
                <w:highlight w:val="none"/>
              </w:rPr>
              <w:t>单价（元）</w:t>
            </w:r>
          </w:p>
        </w:tc>
        <w:tc>
          <w:tcPr>
            <w:tcW w:w="773" w:type="dxa"/>
            <w:shd w:val="clear" w:color="auto" w:fill="auto"/>
            <w:vAlign w:val="center"/>
          </w:tcPr>
          <w:p w14:paraId="2DD830B4">
            <w:pPr>
              <w:jc w:val="center"/>
              <w:rPr>
                <w:rFonts w:hint="eastAsia" w:ascii="Times New Roman" w:hAnsi="Times New Roman" w:eastAsia="宋体" w:cs="Calibri"/>
                <w:kern w:val="2"/>
                <w:sz w:val="21"/>
                <w:szCs w:val="21"/>
                <w:highlight w:val="none"/>
                <w:lang w:val="en-US" w:eastAsia="zh-CN" w:bidi="ar-SA"/>
              </w:rPr>
            </w:pPr>
            <w:r>
              <w:rPr>
                <w:rFonts w:hint="eastAsia"/>
                <w:highlight w:val="none"/>
              </w:rPr>
              <w:t>数量</w:t>
            </w:r>
          </w:p>
        </w:tc>
        <w:tc>
          <w:tcPr>
            <w:tcW w:w="797" w:type="dxa"/>
            <w:shd w:val="clear" w:color="auto" w:fill="auto"/>
            <w:vAlign w:val="center"/>
          </w:tcPr>
          <w:p w14:paraId="3184C8BB">
            <w:pPr>
              <w:jc w:val="center"/>
              <w:rPr>
                <w:rFonts w:hint="eastAsia" w:ascii="Times New Roman" w:hAnsi="Times New Roman" w:eastAsia="宋体" w:cs="Calibri"/>
                <w:kern w:val="2"/>
                <w:sz w:val="21"/>
                <w:szCs w:val="21"/>
                <w:highlight w:val="none"/>
                <w:lang w:val="en-US" w:eastAsia="zh-CN" w:bidi="ar-SA"/>
              </w:rPr>
            </w:pPr>
            <w:r>
              <w:rPr>
                <w:rFonts w:hint="eastAsia"/>
                <w:highlight w:val="none"/>
              </w:rPr>
              <w:t>合计（元）</w:t>
            </w:r>
          </w:p>
        </w:tc>
      </w:tr>
      <w:tr w14:paraId="144FD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504" w:type="dxa"/>
            <w:vAlign w:val="center"/>
          </w:tcPr>
          <w:p w14:paraId="3ADFF1CF">
            <w:pPr>
              <w:jc w:val="center"/>
              <w:rPr>
                <w:rFonts w:hint="eastAsia" w:ascii="宋体" w:hAnsi="宋体" w:eastAsia="宋体"/>
                <w:highlight w:val="none"/>
                <w:lang w:val="en-US" w:eastAsia="zh-CN"/>
              </w:rPr>
            </w:pPr>
            <w:r>
              <w:rPr>
                <w:rFonts w:hint="eastAsia" w:ascii="宋体" w:hAnsi="宋体"/>
                <w:highlight w:val="none"/>
                <w:lang w:val="en-US" w:eastAsia="zh-CN"/>
              </w:rPr>
              <w:t>1</w:t>
            </w:r>
          </w:p>
        </w:tc>
        <w:tc>
          <w:tcPr>
            <w:tcW w:w="1687" w:type="dxa"/>
            <w:vAlign w:val="center"/>
          </w:tcPr>
          <w:p w14:paraId="043A7967">
            <w:pPr>
              <w:jc w:val="center"/>
              <w:rPr>
                <w:rFonts w:hint="eastAsia" w:ascii="宋体" w:hAnsi="宋体"/>
                <w:highlight w:val="none"/>
              </w:rPr>
            </w:pPr>
          </w:p>
        </w:tc>
        <w:tc>
          <w:tcPr>
            <w:tcW w:w="1279" w:type="dxa"/>
            <w:vAlign w:val="center"/>
          </w:tcPr>
          <w:p w14:paraId="7AE2DB76">
            <w:pPr>
              <w:jc w:val="center"/>
              <w:rPr>
                <w:rFonts w:hint="eastAsia" w:ascii="宋体" w:hAnsi="宋体"/>
                <w:highlight w:val="none"/>
              </w:rPr>
            </w:pPr>
          </w:p>
        </w:tc>
        <w:tc>
          <w:tcPr>
            <w:tcW w:w="1238" w:type="dxa"/>
            <w:vAlign w:val="center"/>
          </w:tcPr>
          <w:p w14:paraId="77766848">
            <w:pPr>
              <w:jc w:val="center"/>
              <w:rPr>
                <w:rFonts w:hint="eastAsia" w:ascii="宋体" w:hAnsi="宋体"/>
                <w:highlight w:val="none"/>
              </w:rPr>
            </w:pPr>
          </w:p>
        </w:tc>
        <w:tc>
          <w:tcPr>
            <w:tcW w:w="1237" w:type="dxa"/>
            <w:vAlign w:val="center"/>
          </w:tcPr>
          <w:p w14:paraId="636A5C39">
            <w:pPr>
              <w:pStyle w:val="18"/>
              <w:jc w:val="center"/>
              <w:rPr>
                <w:rFonts w:hint="eastAsia" w:hAnsi="宋体"/>
                <w:highlight w:val="none"/>
              </w:rPr>
            </w:pPr>
          </w:p>
        </w:tc>
        <w:tc>
          <w:tcPr>
            <w:tcW w:w="806" w:type="dxa"/>
            <w:vAlign w:val="center"/>
          </w:tcPr>
          <w:p w14:paraId="48B06A9E">
            <w:pPr>
              <w:pStyle w:val="18"/>
              <w:jc w:val="center"/>
              <w:rPr>
                <w:rFonts w:hint="eastAsia" w:hAnsi="宋体"/>
                <w:highlight w:val="none"/>
              </w:rPr>
            </w:pPr>
          </w:p>
        </w:tc>
        <w:tc>
          <w:tcPr>
            <w:tcW w:w="773" w:type="dxa"/>
            <w:vAlign w:val="center"/>
          </w:tcPr>
          <w:p w14:paraId="4D7EC782">
            <w:pPr>
              <w:pStyle w:val="18"/>
              <w:jc w:val="center"/>
              <w:rPr>
                <w:rFonts w:hint="eastAsia" w:hAnsi="宋体"/>
                <w:highlight w:val="none"/>
              </w:rPr>
            </w:pPr>
          </w:p>
        </w:tc>
        <w:tc>
          <w:tcPr>
            <w:tcW w:w="797" w:type="dxa"/>
            <w:vAlign w:val="center"/>
          </w:tcPr>
          <w:p w14:paraId="35A31377">
            <w:pPr>
              <w:pStyle w:val="18"/>
              <w:jc w:val="center"/>
              <w:rPr>
                <w:rFonts w:hint="eastAsia" w:hAnsi="宋体"/>
                <w:highlight w:val="none"/>
              </w:rPr>
            </w:pPr>
          </w:p>
        </w:tc>
      </w:tr>
      <w:tr w14:paraId="45C84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504" w:type="dxa"/>
            <w:vAlign w:val="center"/>
          </w:tcPr>
          <w:p w14:paraId="6F4BDEC4">
            <w:pPr>
              <w:jc w:val="center"/>
              <w:rPr>
                <w:rFonts w:hint="eastAsia" w:ascii="宋体" w:hAnsi="宋体"/>
                <w:highlight w:val="none"/>
              </w:rPr>
            </w:pPr>
            <w:r>
              <w:rPr>
                <w:rFonts w:hint="eastAsia" w:ascii="宋体" w:hAnsi="宋体"/>
                <w:highlight w:val="none"/>
              </w:rPr>
              <w:t>…</w:t>
            </w:r>
          </w:p>
        </w:tc>
        <w:tc>
          <w:tcPr>
            <w:tcW w:w="1687" w:type="dxa"/>
            <w:vAlign w:val="center"/>
          </w:tcPr>
          <w:p w14:paraId="57CDBF03">
            <w:pPr>
              <w:jc w:val="center"/>
              <w:rPr>
                <w:rFonts w:hint="eastAsia" w:ascii="宋体" w:hAnsi="宋体"/>
                <w:highlight w:val="none"/>
              </w:rPr>
            </w:pPr>
          </w:p>
        </w:tc>
        <w:tc>
          <w:tcPr>
            <w:tcW w:w="1279" w:type="dxa"/>
            <w:vAlign w:val="center"/>
          </w:tcPr>
          <w:p w14:paraId="125F26AF">
            <w:pPr>
              <w:jc w:val="center"/>
              <w:rPr>
                <w:rFonts w:hint="eastAsia" w:ascii="宋体" w:hAnsi="宋体"/>
                <w:highlight w:val="none"/>
              </w:rPr>
            </w:pPr>
          </w:p>
        </w:tc>
        <w:tc>
          <w:tcPr>
            <w:tcW w:w="1238" w:type="dxa"/>
            <w:vAlign w:val="center"/>
          </w:tcPr>
          <w:p w14:paraId="0C338B21">
            <w:pPr>
              <w:jc w:val="center"/>
              <w:rPr>
                <w:rFonts w:hint="eastAsia" w:ascii="宋体" w:hAnsi="宋体"/>
                <w:highlight w:val="none"/>
              </w:rPr>
            </w:pPr>
          </w:p>
        </w:tc>
        <w:tc>
          <w:tcPr>
            <w:tcW w:w="1237" w:type="dxa"/>
            <w:vAlign w:val="center"/>
          </w:tcPr>
          <w:p w14:paraId="7A6063E2">
            <w:pPr>
              <w:pStyle w:val="18"/>
              <w:jc w:val="center"/>
              <w:rPr>
                <w:rFonts w:hint="eastAsia" w:hAnsi="宋体"/>
                <w:highlight w:val="none"/>
              </w:rPr>
            </w:pPr>
          </w:p>
        </w:tc>
        <w:tc>
          <w:tcPr>
            <w:tcW w:w="806" w:type="dxa"/>
            <w:vAlign w:val="center"/>
          </w:tcPr>
          <w:p w14:paraId="014680C7">
            <w:pPr>
              <w:pStyle w:val="18"/>
              <w:jc w:val="center"/>
              <w:rPr>
                <w:rFonts w:hint="eastAsia" w:hAnsi="宋体"/>
                <w:highlight w:val="none"/>
              </w:rPr>
            </w:pPr>
          </w:p>
        </w:tc>
        <w:tc>
          <w:tcPr>
            <w:tcW w:w="773" w:type="dxa"/>
            <w:vAlign w:val="center"/>
          </w:tcPr>
          <w:p w14:paraId="3932A756">
            <w:pPr>
              <w:pStyle w:val="18"/>
              <w:jc w:val="center"/>
              <w:rPr>
                <w:rFonts w:hint="eastAsia" w:hAnsi="宋体"/>
                <w:highlight w:val="none"/>
              </w:rPr>
            </w:pPr>
          </w:p>
        </w:tc>
        <w:tc>
          <w:tcPr>
            <w:tcW w:w="797" w:type="dxa"/>
            <w:vAlign w:val="center"/>
          </w:tcPr>
          <w:p w14:paraId="73289163">
            <w:pPr>
              <w:pStyle w:val="18"/>
              <w:jc w:val="center"/>
              <w:rPr>
                <w:rFonts w:hint="eastAsia" w:hAnsi="宋体"/>
                <w:highlight w:val="none"/>
              </w:rPr>
            </w:pPr>
          </w:p>
        </w:tc>
      </w:tr>
      <w:tr w14:paraId="4CDBC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504" w:type="dxa"/>
            <w:vAlign w:val="center"/>
          </w:tcPr>
          <w:p w14:paraId="49639E77">
            <w:pPr>
              <w:jc w:val="center"/>
              <w:rPr>
                <w:rFonts w:hint="eastAsia" w:ascii="宋体" w:hAnsi="宋体"/>
                <w:highlight w:val="none"/>
              </w:rPr>
            </w:pPr>
            <w:r>
              <w:rPr>
                <w:rFonts w:ascii="宋体" w:hAnsi="宋体"/>
                <w:highlight w:val="none"/>
              </w:rPr>
              <w:t>N</w:t>
            </w:r>
          </w:p>
        </w:tc>
        <w:tc>
          <w:tcPr>
            <w:tcW w:w="1687" w:type="dxa"/>
            <w:vAlign w:val="center"/>
          </w:tcPr>
          <w:p w14:paraId="1CD229B6">
            <w:pPr>
              <w:jc w:val="center"/>
              <w:rPr>
                <w:rFonts w:hint="eastAsia" w:ascii="宋体" w:hAnsi="宋体"/>
                <w:highlight w:val="none"/>
              </w:rPr>
            </w:pPr>
          </w:p>
        </w:tc>
        <w:tc>
          <w:tcPr>
            <w:tcW w:w="1279" w:type="dxa"/>
            <w:vAlign w:val="center"/>
          </w:tcPr>
          <w:p w14:paraId="091F79C5">
            <w:pPr>
              <w:jc w:val="center"/>
              <w:rPr>
                <w:rFonts w:hint="eastAsia" w:ascii="宋体" w:hAnsi="宋体"/>
                <w:highlight w:val="none"/>
              </w:rPr>
            </w:pPr>
          </w:p>
        </w:tc>
        <w:tc>
          <w:tcPr>
            <w:tcW w:w="1238" w:type="dxa"/>
            <w:vAlign w:val="center"/>
          </w:tcPr>
          <w:p w14:paraId="75C02495">
            <w:pPr>
              <w:jc w:val="center"/>
              <w:rPr>
                <w:rFonts w:hint="eastAsia" w:ascii="宋体" w:hAnsi="宋体"/>
                <w:highlight w:val="none"/>
              </w:rPr>
            </w:pPr>
          </w:p>
        </w:tc>
        <w:tc>
          <w:tcPr>
            <w:tcW w:w="1237" w:type="dxa"/>
            <w:vAlign w:val="center"/>
          </w:tcPr>
          <w:p w14:paraId="5B3E9F19">
            <w:pPr>
              <w:pStyle w:val="18"/>
              <w:jc w:val="center"/>
              <w:rPr>
                <w:rFonts w:hint="eastAsia" w:hAnsi="宋体"/>
                <w:highlight w:val="none"/>
              </w:rPr>
            </w:pPr>
          </w:p>
        </w:tc>
        <w:tc>
          <w:tcPr>
            <w:tcW w:w="806" w:type="dxa"/>
            <w:vAlign w:val="center"/>
          </w:tcPr>
          <w:p w14:paraId="3B553EE7">
            <w:pPr>
              <w:pStyle w:val="18"/>
              <w:jc w:val="center"/>
              <w:rPr>
                <w:rFonts w:hint="eastAsia" w:hAnsi="宋体"/>
                <w:highlight w:val="none"/>
              </w:rPr>
            </w:pPr>
          </w:p>
        </w:tc>
        <w:tc>
          <w:tcPr>
            <w:tcW w:w="773" w:type="dxa"/>
            <w:vAlign w:val="center"/>
          </w:tcPr>
          <w:p w14:paraId="4665FF31">
            <w:pPr>
              <w:pStyle w:val="18"/>
              <w:jc w:val="center"/>
              <w:rPr>
                <w:rFonts w:hint="eastAsia" w:hAnsi="宋体"/>
                <w:highlight w:val="none"/>
              </w:rPr>
            </w:pPr>
          </w:p>
        </w:tc>
        <w:tc>
          <w:tcPr>
            <w:tcW w:w="797" w:type="dxa"/>
            <w:vAlign w:val="center"/>
          </w:tcPr>
          <w:p w14:paraId="31403F4A">
            <w:pPr>
              <w:pStyle w:val="18"/>
              <w:jc w:val="center"/>
              <w:rPr>
                <w:rFonts w:hint="eastAsia" w:hAnsi="宋体"/>
                <w:highlight w:val="none"/>
              </w:rPr>
            </w:pPr>
          </w:p>
        </w:tc>
      </w:tr>
      <w:tr w14:paraId="31283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8321" w:type="dxa"/>
            <w:gridSpan w:val="8"/>
            <w:vAlign w:val="center"/>
          </w:tcPr>
          <w:p w14:paraId="2C3D542C">
            <w:pPr>
              <w:pStyle w:val="18"/>
              <w:jc w:val="both"/>
              <w:rPr>
                <w:rFonts w:hint="eastAsia" w:hAnsi="宋体"/>
                <w:highlight w:val="none"/>
              </w:rPr>
            </w:pPr>
            <w:r>
              <w:rPr>
                <w:rFonts w:hint="eastAsia" w:hAnsi="宋体"/>
                <w:highlight w:val="none"/>
                <w:lang w:val="en-US" w:eastAsia="zh-CN"/>
              </w:rPr>
              <w:t>二、货物项合计（元）：</w:t>
            </w:r>
          </w:p>
        </w:tc>
      </w:tr>
      <w:tr w14:paraId="5D286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8321" w:type="dxa"/>
            <w:gridSpan w:val="8"/>
            <w:vAlign w:val="center"/>
          </w:tcPr>
          <w:p w14:paraId="7C9325CE">
            <w:pPr>
              <w:pStyle w:val="18"/>
              <w:jc w:val="both"/>
              <w:rPr>
                <w:rFonts w:hint="eastAsia" w:hAnsi="宋体" w:eastAsia="宋体"/>
                <w:highlight w:val="none"/>
                <w:lang w:eastAsia="zh-CN"/>
              </w:rPr>
            </w:pPr>
            <w:r>
              <w:rPr>
                <w:rFonts w:hint="eastAsia" w:hAnsi="宋体"/>
                <w:highlight w:val="none"/>
              </w:rPr>
              <w:t>总价（元）</w:t>
            </w:r>
            <w:r>
              <w:rPr>
                <w:rFonts w:hint="eastAsia" w:hAnsi="宋体"/>
                <w:highlight w:val="none"/>
                <w:lang w:eastAsia="zh-CN"/>
              </w:rPr>
              <w:t>：</w:t>
            </w:r>
          </w:p>
        </w:tc>
      </w:tr>
    </w:tbl>
    <w:p w14:paraId="541F6497">
      <w:pPr>
        <w:pStyle w:val="18"/>
        <w:spacing w:line="440" w:lineRule="exact"/>
        <w:ind w:left="-120" w:leftChars="-57" w:firstLine="527" w:firstLineChars="250"/>
        <w:rPr>
          <w:rFonts w:hint="eastAsia" w:hAnsi="宋体"/>
          <w:b/>
          <w:bCs/>
          <w:highlight w:val="none"/>
          <w:u w:val="single"/>
        </w:rPr>
      </w:pPr>
      <w:r>
        <w:rPr>
          <w:rFonts w:hint="eastAsia" w:hAnsi="宋体"/>
          <w:b/>
          <w:bCs/>
          <w:highlight w:val="none"/>
          <w:u w:val="single"/>
        </w:rPr>
        <w:t>注：</w:t>
      </w:r>
    </w:p>
    <w:p w14:paraId="32AE4684">
      <w:pPr>
        <w:pStyle w:val="18"/>
        <w:numPr>
          <w:ilvl w:val="0"/>
          <w:numId w:val="0"/>
        </w:numPr>
        <w:spacing w:line="440" w:lineRule="exact"/>
        <w:ind w:left="-120" w:leftChars="-57" w:firstLine="525" w:firstLineChars="250"/>
        <w:rPr>
          <w:rFonts w:hint="eastAsia"/>
        </w:rPr>
      </w:pPr>
      <w:r>
        <w:rPr>
          <w:rFonts w:hint="eastAsia" w:ascii="宋体" w:hAnsi="Courier New" w:eastAsia="宋体" w:cs="Times New Roman"/>
          <w:kern w:val="0"/>
          <w:sz w:val="21"/>
          <w:szCs w:val="21"/>
          <w:lang w:val="en-US" w:eastAsia="zh-CN" w:bidi="ar-SA"/>
        </w:rPr>
        <w:t>1、</w:t>
      </w:r>
      <w:r>
        <w:rPr>
          <w:rFonts w:hint="eastAsia" w:hAnsi="宋体"/>
          <w:b/>
          <w:bCs/>
          <w:highlight w:val="none"/>
          <w:u w:val="single"/>
        </w:rPr>
        <w:t>分项报价表可参照以上格式提供，也可由投标供应商自拟格式；自拟格式应能清楚表达开标一览表总报价组成；如果不提供详细分项报价将视为没有实质性响应招标文件。</w:t>
      </w:r>
    </w:p>
    <w:p w14:paraId="7E7CA739">
      <w:pPr>
        <w:pStyle w:val="18"/>
        <w:spacing w:line="440" w:lineRule="exact"/>
        <w:ind w:left="-120" w:leftChars="-57" w:firstLine="527" w:firstLineChars="250"/>
        <w:rPr>
          <w:rFonts w:hint="eastAsia" w:hAnsi="宋体"/>
          <w:b/>
          <w:bCs/>
          <w:highlight w:val="none"/>
          <w:u w:val="single"/>
        </w:rPr>
      </w:pPr>
      <w:r>
        <w:rPr>
          <w:rFonts w:hint="eastAsia" w:hAnsi="宋体"/>
          <w:b/>
          <w:bCs/>
          <w:highlight w:val="none"/>
          <w:u w:val="single"/>
        </w:rPr>
        <w:t>2、表内报价内容以元为单位，最多保留两位小数</w:t>
      </w:r>
      <w:r>
        <w:rPr>
          <w:rFonts w:hint="eastAsia" w:hAnsi="宋体"/>
          <w:b/>
          <w:bCs/>
          <w:highlight w:val="none"/>
          <w:u w:val="single"/>
          <w:lang w:val="hr-HR"/>
        </w:rPr>
        <w:t>。</w:t>
      </w:r>
    </w:p>
    <w:p w14:paraId="3130F797">
      <w:pPr>
        <w:pStyle w:val="18"/>
        <w:spacing w:line="440" w:lineRule="exact"/>
        <w:ind w:left="-120" w:leftChars="-57" w:firstLine="527" w:firstLineChars="250"/>
        <w:outlineLvl w:val="9"/>
        <w:rPr>
          <w:rFonts w:hint="eastAsia" w:ascii="宋体" w:hAnsi="宋体" w:eastAsia="宋体" w:cs="Times New Roman"/>
          <w:b/>
          <w:bCs/>
          <w:highlight w:val="none"/>
          <w:u w:val="single"/>
        </w:rPr>
      </w:pPr>
      <w:r>
        <w:rPr>
          <w:rFonts w:hint="eastAsia" w:hAnsi="宋体" w:cs="Times New Roman"/>
          <w:b/>
          <w:bCs/>
          <w:highlight w:val="none"/>
          <w:u w:val="single"/>
          <w:lang w:val="en-US" w:eastAsia="zh-CN"/>
        </w:rPr>
        <w:t>3、总价须</w:t>
      </w:r>
      <w:r>
        <w:rPr>
          <w:rFonts w:hint="eastAsia" w:ascii="宋体" w:hAnsi="宋体" w:eastAsia="宋体" w:cs="Times New Roman"/>
          <w:b/>
          <w:bCs/>
          <w:highlight w:val="none"/>
          <w:u w:val="single"/>
        </w:rPr>
        <w:t>与“</w:t>
      </w:r>
      <w:r>
        <w:rPr>
          <w:rFonts w:hint="eastAsia" w:ascii="宋体" w:hAnsi="宋体" w:eastAsia="宋体" w:cs="Times New Roman"/>
          <w:b/>
          <w:bCs/>
          <w:highlight w:val="none"/>
          <w:u w:val="single"/>
          <w:lang w:val="en-US" w:eastAsia="zh-CN"/>
        </w:rPr>
        <w:t>开标一览</w:t>
      </w:r>
      <w:r>
        <w:rPr>
          <w:rFonts w:hint="eastAsia" w:ascii="宋体" w:hAnsi="宋体" w:eastAsia="宋体" w:cs="Times New Roman"/>
          <w:b/>
          <w:bCs/>
          <w:highlight w:val="none"/>
          <w:u w:val="single"/>
        </w:rPr>
        <w:t>表”中的</w:t>
      </w:r>
      <w:r>
        <w:rPr>
          <w:rFonts w:hint="eastAsia" w:hAnsi="宋体" w:cs="Times New Roman"/>
          <w:b/>
          <w:bCs/>
          <w:highlight w:val="none"/>
          <w:u w:val="single"/>
          <w:lang w:val="en-US" w:eastAsia="zh-CN"/>
        </w:rPr>
        <w:t>投标报价</w:t>
      </w:r>
      <w:r>
        <w:rPr>
          <w:rFonts w:hint="eastAsia" w:ascii="宋体" w:hAnsi="宋体" w:eastAsia="宋体" w:cs="Times New Roman"/>
          <w:b/>
          <w:bCs/>
          <w:highlight w:val="none"/>
          <w:u w:val="single"/>
        </w:rPr>
        <w:t>一致。各子项分别报价。</w:t>
      </w:r>
    </w:p>
    <w:p w14:paraId="70EE7D46">
      <w:pPr>
        <w:pStyle w:val="18"/>
        <w:numPr>
          <w:ilvl w:val="0"/>
          <w:numId w:val="0"/>
        </w:numPr>
        <w:spacing w:line="440" w:lineRule="exact"/>
        <w:ind w:left="-120" w:leftChars="-57" w:firstLine="527" w:firstLineChars="250"/>
        <w:rPr>
          <w:rFonts w:hint="eastAsia" w:ascii="宋体" w:hAnsi="宋体" w:eastAsia="宋体" w:cs="Times New Roman"/>
          <w:b/>
          <w:bCs/>
          <w:highlight w:val="none"/>
          <w:u w:val="single"/>
          <w:lang w:val="en-US" w:eastAsia="zh-CN"/>
        </w:rPr>
      </w:pPr>
      <w:r>
        <w:rPr>
          <w:rFonts w:hint="eastAsia" w:ascii="宋体" w:hAnsi="宋体" w:eastAsia="宋体" w:cs="Times New Roman"/>
          <w:b/>
          <w:bCs/>
          <w:highlight w:val="none"/>
          <w:u w:val="single"/>
          <w:lang w:val="en-US" w:eastAsia="zh-CN"/>
        </w:rPr>
        <w:t>4、落实《国务院办公厅关于在政府采购中实施本国产品标准及相关政策的通知 》-（国办发〔2025〕34号）政策：本项目落实《国务院办公厅关于在政府采购中实施本国产品标准及相关政策的通知 》-（国办发〔2025〕34号）政策，适用于政府采购货物项目和服务项目中涉及的货物： ①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全部产品是指货物或服务采购项目或采购包中包含的全部货物、服务产品。②投标人享受对本国产品的支持政策的，对其提供的产品出具符合要求的《关于符合本国产品标准的声明函》或财政部会同有关部门规定的有关证明文件后，可用扣除后的价格参与评审。③投标人可同时享受支持中小企业发展政策及对本国产品的</w:t>
      </w:r>
    </w:p>
    <w:p w14:paraId="403CA798">
      <w:pPr>
        <w:spacing w:line="480" w:lineRule="auto"/>
        <w:ind w:firstLine="480" w:firstLineChars="200"/>
        <w:jc w:val="left"/>
        <w:outlineLvl w:val="9"/>
        <w:rPr>
          <w:rFonts w:ascii="宋体" w:hAnsi="宋体"/>
          <w:sz w:val="24"/>
          <w:highlight w:val="none"/>
          <w:u w:val="single"/>
        </w:rPr>
      </w:pPr>
      <w:r>
        <w:rPr>
          <w:rFonts w:hint="eastAsia" w:ascii="宋体" w:hAnsi="宋体"/>
          <w:sz w:val="24"/>
          <w:highlight w:val="none"/>
        </w:rPr>
        <w:t xml:space="preserve">                              </w:t>
      </w:r>
      <w:r>
        <w:rPr>
          <w:rFonts w:hint="eastAsia" w:ascii="宋体" w:hAnsi="宋体"/>
          <w:sz w:val="24"/>
          <w:szCs w:val="28"/>
          <w:highlight w:val="none"/>
        </w:rPr>
        <w:t>投标</w:t>
      </w:r>
      <w:r>
        <w:rPr>
          <w:rFonts w:hint="eastAsia" w:ascii="宋体" w:hAnsi="宋体"/>
          <w:sz w:val="24"/>
          <w:szCs w:val="28"/>
          <w:highlight w:val="none"/>
          <w:lang w:val="en-US" w:eastAsia="zh-CN"/>
        </w:rPr>
        <w:t>供应商</w:t>
      </w:r>
      <w:r>
        <w:rPr>
          <w:rFonts w:hint="eastAsia" w:ascii="宋体" w:hAnsi="宋体"/>
          <w:sz w:val="24"/>
          <w:highlight w:val="none"/>
        </w:rPr>
        <w:t>（公章</w:t>
      </w:r>
      <w:r>
        <w:rPr>
          <w:rFonts w:ascii="宋体" w:hAnsi="宋体"/>
          <w:sz w:val="24"/>
          <w:highlight w:val="none"/>
        </w:rPr>
        <w:t>）：</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名称</w:t>
      </w:r>
      <w:r>
        <w:rPr>
          <w:rFonts w:hint="eastAsia" w:ascii="宋体" w:hAnsi="宋体" w:eastAsia="宋体" w:cs="宋体"/>
          <w:color w:val="auto"/>
          <w:sz w:val="24"/>
          <w:szCs w:val="24"/>
          <w:highlight w:val="none"/>
        </w:rPr>
        <w:t>（加盖公章）</w:t>
      </w:r>
    </w:p>
    <w:p w14:paraId="6C19F91D">
      <w:pPr>
        <w:spacing w:line="480" w:lineRule="auto"/>
        <w:ind w:firstLine="480" w:firstLineChars="200"/>
        <w:jc w:val="left"/>
        <w:outlineLvl w:val="9"/>
        <w:rPr>
          <w:rFonts w:ascii="宋体" w:hAnsi="宋体"/>
          <w:sz w:val="24"/>
          <w:highlight w:val="none"/>
          <w:u w:val="single"/>
        </w:rPr>
      </w:pPr>
      <w:r>
        <w:rPr>
          <w:rFonts w:ascii="宋体" w:hAnsi="宋体"/>
          <w:sz w:val="24"/>
          <w:highlight w:val="none"/>
        </w:rPr>
        <w:t xml:space="preserve">                              </w:t>
      </w:r>
      <w:r>
        <w:rPr>
          <w:rFonts w:hint="eastAsia" w:ascii="宋体" w:hAnsi="宋体"/>
          <w:sz w:val="24"/>
          <w:highlight w:val="none"/>
        </w:rPr>
        <w:t>法定代表人或被授权人（签字或盖章）：</w:t>
      </w:r>
      <w:r>
        <w:rPr>
          <w:rFonts w:hint="eastAsia" w:ascii="宋体" w:hAnsi="宋体"/>
          <w:sz w:val="24"/>
          <w:highlight w:val="none"/>
          <w:u w:val="single"/>
        </w:rPr>
        <w:t xml:space="preserve">             </w:t>
      </w:r>
      <w:r>
        <w:rPr>
          <w:rFonts w:ascii="宋体" w:hAnsi="宋体"/>
          <w:sz w:val="24"/>
          <w:highlight w:val="none"/>
          <w:u w:val="single"/>
        </w:rPr>
        <w:t xml:space="preserve"> </w:t>
      </w:r>
      <w:r>
        <w:rPr>
          <w:rFonts w:ascii="宋体" w:hAnsi="宋体"/>
          <w:sz w:val="24"/>
          <w:highlight w:val="none"/>
        </w:rPr>
        <w:t xml:space="preserve"> </w:t>
      </w:r>
      <w:r>
        <w:rPr>
          <w:rFonts w:ascii="宋体" w:hAnsi="宋体"/>
          <w:sz w:val="24"/>
          <w:highlight w:val="none"/>
          <w:u w:val="single"/>
        </w:rPr>
        <w:t xml:space="preserve"> </w:t>
      </w:r>
    </w:p>
    <w:p w14:paraId="79843A09">
      <w:pPr>
        <w:spacing w:line="480" w:lineRule="auto"/>
        <w:ind w:firstLine="480" w:firstLineChars="200"/>
        <w:jc w:val="left"/>
        <w:outlineLvl w:val="9"/>
        <w:rPr>
          <w:rFonts w:ascii="宋体" w:hAnsi="宋体"/>
          <w:sz w:val="24"/>
          <w:highlight w:val="none"/>
        </w:rPr>
      </w:pPr>
      <w:r>
        <w:rPr>
          <w:rFonts w:hint="eastAsia" w:ascii="宋体" w:hAnsi="宋体"/>
          <w:sz w:val="24"/>
          <w:highlight w:val="none"/>
        </w:rPr>
        <w:t xml:space="preserve">                              日  </w:t>
      </w:r>
      <w:r>
        <w:rPr>
          <w:rFonts w:ascii="宋体" w:hAnsi="宋体"/>
          <w:sz w:val="24"/>
          <w:highlight w:val="none"/>
        </w:rPr>
        <w:t xml:space="preserve"> </w:t>
      </w:r>
      <w:r>
        <w:rPr>
          <w:rFonts w:hint="eastAsia" w:ascii="宋体" w:hAnsi="宋体"/>
          <w:sz w:val="24"/>
          <w:highlight w:val="none"/>
        </w:rPr>
        <w:t>期</w:t>
      </w:r>
      <w:r>
        <w:rPr>
          <w:rFonts w:ascii="宋体" w:hAnsi="宋体"/>
          <w:sz w:val="24"/>
          <w:highlight w:val="none"/>
        </w:rPr>
        <w:t>：</w:t>
      </w:r>
      <w:r>
        <w:rPr>
          <w:rFonts w:hint="eastAsia" w:ascii="宋体" w:hAnsi="宋体"/>
          <w:sz w:val="24"/>
          <w:highlight w:val="none"/>
        </w:rPr>
        <w:t xml:space="preserve">      年    月    日</w:t>
      </w:r>
      <w:r>
        <w:rPr>
          <w:rFonts w:ascii="宋体" w:hAnsi="宋体"/>
          <w:sz w:val="24"/>
          <w:highlight w:val="none"/>
        </w:rPr>
        <w:t xml:space="preserve"> </w:t>
      </w:r>
    </w:p>
    <w:p w14:paraId="77D985C4">
      <w:pPr>
        <w:spacing w:before="190" w:beforeLines="50" w:line="500" w:lineRule="exact"/>
        <w:jc w:val="center"/>
        <w:outlineLvl w:val="9"/>
        <w:rPr>
          <w:rFonts w:hint="default" w:ascii="黑体" w:hAnsi="仿宋" w:eastAsia="黑体" w:cs="黑体"/>
          <w:b/>
          <w:bCs/>
          <w:sz w:val="32"/>
          <w:szCs w:val="32"/>
          <w:highlight w:val="none"/>
          <w:lang w:val="en-US" w:eastAsia="zh-CN"/>
        </w:rPr>
      </w:pPr>
      <w:r>
        <w:rPr>
          <w:rFonts w:ascii="宋体" w:hAnsi="宋体"/>
          <w:sz w:val="24"/>
          <w:highlight w:val="none"/>
          <w:u w:val="single"/>
        </w:rPr>
        <w:br w:type="page"/>
      </w:r>
      <w:r>
        <w:rPr>
          <w:rFonts w:hint="eastAsia" w:ascii="黑体" w:hAnsi="仿宋" w:eastAsia="黑体" w:cs="黑体"/>
          <w:b/>
          <w:bCs/>
          <w:sz w:val="32"/>
          <w:szCs w:val="32"/>
          <w:highlight w:val="none"/>
          <w:lang w:val="en-US" w:eastAsia="zh-CN"/>
        </w:rPr>
        <w:t>（三）承诺书格式</w:t>
      </w:r>
    </w:p>
    <w:p w14:paraId="3BB16C71">
      <w:pPr>
        <w:pStyle w:val="35"/>
        <w:keepNext w:val="0"/>
        <w:keepLines w:val="0"/>
        <w:pageBreakBefore w:val="0"/>
        <w:widowControl/>
        <w:kinsoku/>
        <w:wordWrap/>
        <w:overflowPunct/>
        <w:topLinePunct w:val="0"/>
        <w:autoSpaceDE/>
        <w:autoSpaceDN/>
        <w:bidi w:val="0"/>
        <w:adjustRightInd/>
        <w:snapToGrid/>
        <w:spacing w:afterLines="0"/>
        <w:ind w:left="0" w:leftChars="0" w:firstLine="0" w:firstLineChars="0"/>
        <w:jc w:val="center"/>
        <w:textAlignment w:val="auto"/>
        <w:outlineLvl w:val="9"/>
        <w:rPr>
          <w:rFonts w:hint="eastAsia" w:ascii="Calibri" w:hAnsi="Calibri" w:eastAsia="宋体" w:cs="华文仿宋"/>
          <w:b/>
          <w:bCs/>
          <w:color w:val="auto"/>
          <w:kern w:val="0"/>
          <w:sz w:val="30"/>
          <w:szCs w:val="30"/>
          <w:highlight w:val="none"/>
          <w:u w:val="none"/>
          <w:lang w:val="en-US" w:eastAsia="zh-CN" w:bidi="ar-SA"/>
        </w:rPr>
      </w:pPr>
      <w:r>
        <w:rPr>
          <w:rFonts w:hint="eastAsia" w:ascii="Calibri" w:hAnsi="Calibri" w:eastAsia="宋体" w:cs="华文仿宋"/>
          <w:b/>
          <w:bCs/>
          <w:color w:val="auto"/>
          <w:kern w:val="0"/>
          <w:sz w:val="30"/>
          <w:szCs w:val="30"/>
          <w:highlight w:val="none"/>
          <w:u w:val="none"/>
          <w:lang w:val="en-US" w:eastAsia="zh-CN" w:bidi="ar-SA"/>
        </w:rPr>
        <w:t>拒绝政府采购领域商业贿赂承诺书</w:t>
      </w:r>
      <w:r>
        <w:rPr>
          <w:rFonts w:hint="eastAsia" w:hAnsi="宋体"/>
          <w:b/>
          <w:sz w:val="32"/>
          <w:szCs w:val="32"/>
          <w:highlight w:val="none"/>
        </w:rPr>
        <w:t>Ⅰ</w:t>
      </w:r>
    </w:p>
    <w:p w14:paraId="62ACBF44">
      <w:pPr>
        <w:overflowPunct w:val="0"/>
        <w:topLinePunct/>
        <w:spacing w:line="440" w:lineRule="exact"/>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（执行陕财办采管[2006]21号文件）</w:t>
      </w:r>
    </w:p>
    <w:p w14:paraId="31190393">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为响应党中央、国务院关于治理政府采购领域商业贿赂行为的号召，我公司在此庄严承诺：</w:t>
      </w:r>
    </w:p>
    <w:p w14:paraId="62EA7156">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1、在参与政府采购活动中遵纪守法、诚信经营、公平竞标。</w:t>
      </w:r>
    </w:p>
    <w:p w14:paraId="53784318">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2、不向政府采购人、采购代理机构和政府采购评审专家进行任何形式的商业贿赂以谋取交易机会。</w:t>
      </w:r>
    </w:p>
    <w:p w14:paraId="5B17F9D0">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3、不向政府采购代理机构和采购人提供虚假资质文件或采用虚假应标方式参与政府采购市场竞争并谋取中标、成交。</w:t>
      </w:r>
    </w:p>
    <w:p w14:paraId="50006372">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4、不采取“围标、陪标”等商业欺诈手段获得政府采购定单。</w:t>
      </w:r>
    </w:p>
    <w:p w14:paraId="7F4534C0">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5、不采取不正当手段诋毁、排挤其他</w:t>
      </w: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w:t>
      </w:r>
    </w:p>
    <w:p w14:paraId="407B6800">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6、不在提供商品和服务时“偷梁换柱、以次充好”损害采购人的合法权益。</w:t>
      </w:r>
    </w:p>
    <w:p w14:paraId="51A65589">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7、不与采购人、采购代理机构政府采购评审专家或其它</w:t>
      </w: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恶意串通，进行质疑和投诉，维护政府采购市场秩序。</w:t>
      </w:r>
    </w:p>
    <w:p w14:paraId="2C2FD122">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8、尊重和接受政府采购监督管理部门的监督和政府采购代理机构招标采购要求，承担因违约行为给采购人造成的损失。</w:t>
      </w:r>
    </w:p>
    <w:p w14:paraId="43E62E84">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9、不发生其他有悖于政府采购公开、公平、公正和诚信原则的行为。</w:t>
      </w:r>
    </w:p>
    <w:p w14:paraId="0781446C">
      <w:pPr>
        <w:spacing w:line="500" w:lineRule="exact"/>
        <w:outlineLvl w:val="9"/>
        <w:rPr>
          <w:rFonts w:hint="eastAsia" w:ascii="宋体" w:hAnsi="宋体" w:eastAsia="宋体" w:cs="宋体"/>
          <w:color w:val="auto"/>
          <w:sz w:val="24"/>
          <w:szCs w:val="24"/>
          <w:highlight w:val="none"/>
        </w:rPr>
      </w:pPr>
    </w:p>
    <w:p w14:paraId="56A238A0">
      <w:pPr>
        <w:spacing w:line="480" w:lineRule="auto"/>
        <w:ind w:firstLine="480" w:firstLineChars="200"/>
        <w:jc w:val="left"/>
        <w:outlineLvl w:val="9"/>
        <w:rPr>
          <w:rFonts w:ascii="宋体" w:hAnsi="宋体"/>
          <w:sz w:val="24"/>
          <w:highlight w:val="none"/>
          <w:u w:val="single"/>
        </w:rPr>
      </w:pPr>
      <w:r>
        <w:rPr>
          <w:rFonts w:hint="eastAsia" w:ascii="宋体" w:hAnsi="宋体"/>
          <w:sz w:val="24"/>
          <w:highlight w:val="none"/>
        </w:rPr>
        <w:t xml:space="preserve">                              </w:t>
      </w:r>
      <w:r>
        <w:rPr>
          <w:rFonts w:hint="eastAsia" w:ascii="宋体" w:hAnsi="宋体"/>
          <w:sz w:val="24"/>
          <w:szCs w:val="28"/>
          <w:highlight w:val="none"/>
        </w:rPr>
        <w:t>投标</w:t>
      </w:r>
      <w:r>
        <w:rPr>
          <w:rFonts w:hint="eastAsia" w:ascii="宋体" w:hAnsi="宋体"/>
          <w:sz w:val="24"/>
          <w:szCs w:val="28"/>
          <w:highlight w:val="none"/>
          <w:lang w:val="en-US" w:eastAsia="zh-CN"/>
        </w:rPr>
        <w:t>供应商</w:t>
      </w:r>
      <w:r>
        <w:rPr>
          <w:rFonts w:hint="eastAsia" w:ascii="宋体" w:hAnsi="宋体"/>
          <w:sz w:val="24"/>
          <w:highlight w:val="none"/>
        </w:rPr>
        <w:t>（公章</w:t>
      </w:r>
      <w:r>
        <w:rPr>
          <w:rFonts w:ascii="宋体" w:hAnsi="宋体"/>
          <w:sz w:val="24"/>
          <w:highlight w:val="none"/>
        </w:rPr>
        <w:t>）：</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名称</w:t>
      </w:r>
      <w:r>
        <w:rPr>
          <w:rFonts w:hint="eastAsia" w:ascii="宋体" w:hAnsi="宋体" w:eastAsia="宋体" w:cs="宋体"/>
          <w:color w:val="auto"/>
          <w:sz w:val="24"/>
          <w:szCs w:val="24"/>
          <w:highlight w:val="none"/>
        </w:rPr>
        <w:t>（加盖公章）</w:t>
      </w:r>
    </w:p>
    <w:p w14:paraId="32755291">
      <w:pPr>
        <w:spacing w:line="480" w:lineRule="auto"/>
        <w:ind w:firstLine="480" w:firstLineChars="200"/>
        <w:jc w:val="left"/>
        <w:outlineLvl w:val="9"/>
        <w:rPr>
          <w:rFonts w:ascii="宋体" w:hAnsi="宋体"/>
          <w:sz w:val="24"/>
          <w:highlight w:val="none"/>
          <w:u w:val="single"/>
        </w:rPr>
      </w:pPr>
      <w:r>
        <w:rPr>
          <w:rFonts w:ascii="宋体" w:hAnsi="宋体"/>
          <w:sz w:val="24"/>
          <w:highlight w:val="none"/>
        </w:rPr>
        <w:t xml:space="preserve">                              </w:t>
      </w:r>
      <w:r>
        <w:rPr>
          <w:rFonts w:hint="eastAsia" w:ascii="宋体" w:hAnsi="宋体"/>
          <w:sz w:val="24"/>
          <w:highlight w:val="none"/>
        </w:rPr>
        <w:t>法定代表人或被授权人（签字或盖章）：</w:t>
      </w:r>
      <w:r>
        <w:rPr>
          <w:rFonts w:hint="eastAsia" w:ascii="宋体" w:hAnsi="宋体"/>
          <w:sz w:val="24"/>
          <w:highlight w:val="none"/>
          <w:u w:val="single"/>
        </w:rPr>
        <w:t xml:space="preserve">             </w:t>
      </w:r>
      <w:r>
        <w:rPr>
          <w:rFonts w:ascii="宋体" w:hAnsi="宋体"/>
          <w:sz w:val="24"/>
          <w:highlight w:val="none"/>
          <w:u w:val="single"/>
        </w:rPr>
        <w:t xml:space="preserve"> </w:t>
      </w:r>
      <w:r>
        <w:rPr>
          <w:rFonts w:ascii="宋体" w:hAnsi="宋体"/>
          <w:sz w:val="24"/>
          <w:highlight w:val="none"/>
        </w:rPr>
        <w:t xml:space="preserve"> </w:t>
      </w:r>
      <w:r>
        <w:rPr>
          <w:rFonts w:ascii="宋体" w:hAnsi="宋体"/>
          <w:sz w:val="24"/>
          <w:highlight w:val="none"/>
          <w:u w:val="single"/>
        </w:rPr>
        <w:t xml:space="preserve"> </w:t>
      </w:r>
    </w:p>
    <w:p w14:paraId="0F2194A8">
      <w:pPr>
        <w:spacing w:line="480" w:lineRule="auto"/>
        <w:ind w:firstLine="480" w:firstLineChars="200"/>
        <w:jc w:val="left"/>
        <w:outlineLvl w:val="9"/>
        <w:rPr>
          <w:rFonts w:ascii="宋体" w:hAnsi="宋体"/>
          <w:sz w:val="24"/>
          <w:highlight w:val="none"/>
        </w:rPr>
      </w:pPr>
      <w:r>
        <w:rPr>
          <w:rFonts w:hint="eastAsia" w:ascii="宋体" w:hAnsi="宋体"/>
          <w:sz w:val="24"/>
          <w:highlight w:val="none"/>
        </w:rPr>
        <w:t xml:space="preserve">                              日  </w:t>
      </w:r>
      <w:r>
        <w:rPr>
          <w:rFonts w:ascii="宋体" w:hAnsi="宋体"/>
          <w:sz w:val="24"/>
          <w:highlight w:val="none"/>
        </w:rPr>
        <w:t xml:space="preserve"> </w:t>
      </w:r>
      <w:r>
        <w:rPr>
          <w:rFonts w:hint="eastAsia" w:ascii="宋体" w:hAnsi="宋体"/>
          <w:sz w:val="24"/>
          <w:highlight w:val="none"/>
        </w:rPr>
        <w:t>期</w:t>
      </w:r>
      <w:r>
        <w:rPr>
          <w:rFonts w:ascii="宋体" w:hAnsi="宋体"/>
          <w:sz w:val="24"/>
          <w:highlight w:val="none"/>
        </w:rPr>
        <w:t>：</w:t>
      </w:r>
      <w:r>
        <w:rPr>
          <w:rFonts w:hint="eastAsia" w:ascii="宋体" w:hAnsi="宋体"/>
          <w:sz w:val="24"/>
          <w:highlight w:val="none"/>
        </w:rPr>
        <w:t xml:space="preserve">      年    月    日</w:t>
      </w:r>
      <w:r>
        <w:rPr>
          <w:rFonts w:ascii="宋体" w:hAnsi="宋体"/>
          <w:sz w:val="24"/>
          <w:highlight w:val="none"/>
        </w:rPr>
        <w:t xml:space="preserve"> </w:t>
      </w:r>
    </w:p>
    <w:p w14:paraId="078D2683">
      <w:pPr>
        <w:spacing w:line="360" w:lineRule="atLeast"/>
        <w:jc w:val="center"/>
        <w:outlineLvl w:val="9"/>
        <w:rPr>
          <w:rFonts w:hint="eastAsia" w:ascii="Calibri" w:hAnsi="Calibri" w:eastAsia="宋体" w:cs="华文仿宋"/>
          <w:b/>
          <w:bCs/>
          <w:color w:val="auto"/>
          <w:kern w:val="0"/>
          <w:sz w:val="30"/>
          <w:szCs w:val="30"/>
          <w:highlight w:val="none"/>
          <w:u w:val="none"/>
          <w:lang w:val="en-US" w:eastAsia="zh-CN" w:bidi="ar-SA"/>
        </w:rPr>
      </w:pPr>
      <w:r>
        <w:rPr>
          <w:rFonts w:ascii="宋体" w:hAnsi="宋体" w:cs="宋体"/>
          <w:b/>
          <w:bCs/>
          <w:sz w:val="24"/>
          <w:szCs w:val="24"/>
          <w:highlight w:val="none"/>
        </w:rPr>
        <w:br w:type="page"/>
      </w:r>
      <w:r>
        <w:rPr>
          <w:rFonts w:hint="eastAsia" w:ascii="Calibri" w:hAnsi="Calibri" w:eastAsia="宋体" w:cs="华文仿宋"/>
          <w:b/>
          <w:bCs/>
          <w:color w:val="auto"/>
          <w:kern w:val="0"/>
          <w:sz w:val="30"/>
          <w:szCs w:val="30"/>
          <w:highlight w:val="none"/>
          <w:u w:val="none"/>
          <w:lang w:val="en-US" w:eastAsia="zh-CN" w:bidi="ar-SA"/>
        </w:rPr>
        <w:t>承诺书Ⅱ</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57676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6981C321">
            <w:pPr>
              <w:spacing w:line="360" w:lineRule="atLeast"/>
              <w:outlineLvl w:val="9"/>
              <w:rPr>
                <w:rFonts w:hint="eastAsia" w:ascii="宋体" w:hAnsi="宋体" w:eastAsia="宋体"/>
                <w:sz w:val="24"/>
                <w:highlight w:val="none"/>
                <w:lang w:eastAsia="zh-CN"/>
              </w:rPr>
            </w:pPr>
            <w:r>
              <w:rPr>
                <w:rFonts w:hint="eastAsia" w:ascii="宋体" w:hAnsi="宋体"/>
                <w:sz w:val="24"/>
                <w:highlight w:val="none"/>
              </w:rPr>
              <w:t>致：</w:t>
            </w:r>
            <w:r>
              <w:rPr>
                <w:rFonts w:hint="eastAsia" w:ascii="宋体" w:hAnsi="宋体"/>
                <w:sz w:val="24"/>
                <w:highlight w:val="none"/>
                <w:lang w:eastAsia="zh-CN"/>
              </w:rPr>
              <w:t>陕西德勤招标有限公司</w:t>
            </w:r>
          </w:p>
        </w:tc>
      </w:tr>
      <w:tr w14:paraId="6C33A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7B0113E4">
            <w:pPr>
              <w:spacing w:line="360" w:lineRule="atLeast"/>
              <w:ind w:firstLine="480" w:firstLineChars="200"/>
              <w:outlineLvl w:val="9"/>
              <w:rPr>
                <w:rFonts w:hint="eastAsia" w:ascii="宋体" w:hAnsi="宋体"/>
                <w:sz w:val="24"/>
                <w:highlight w:val="none"/>
              </w:rPr>
            </w:pPr>
            <w:r>
              <w:rPr>
                <w:rFonts w:hint="eastAsia" w:ascii="宋体" w:hAnsi="宋体"/>
                <w:sz w:val="24"/>
                <w:highlight w:val="none"/>
              </w:rPr>
              <w:t>作为参加贵公司组织的招标采购项目的</w:t>
            </w:r>
            <w:r>
              <w:rPr>
                <w:rFonts w:hint="eastAsia" w:ascii="宋体" w:hAnsi="宋体"/>
                <w:sz w:val="24"/>
                <w:highlight w:val="none"/>
                <w:lang w:eastAsia="zh-CN"/>
              </w:rPr>
              <w:t>投标供应商</w:t>
            </w:r>
            <w:r>
              <w:rPr>
                <w:rFonts w:hint="eastAsia" w:ascii="宋体" w:hAnsi="宋体"/>
                <w:sz w:val="24"/>
                <w:highlight w:val="none"/>
              </w:rPr>
              <w:t>，本公司承诺：在参加本项目招标之前不存在被依法禁止经营行为、财产被接管或冻结的情况，如有隐瞒实情，愿承担一切责任及后果。</w:t>
            </w:r>
          </w:p>
        </w:tc>
      </w:tr>
      <w:tr w14:paraId="6C929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108F0F7A">
            <w:pPr>
              <w:spacing w:line="360" w:lineRule="atLeast"/>
              <w:jc w:val="center"/>
              <w:outlineLvl w:val="9"/>
              <w:rPr>
                <w:rFonts w:hint="eastAsia" w:ascii="宋体" w:hAnsi="宋体" w:eastAsia="宋体"/>
                <w:sz w:val="24"/>
                <w:highlight w:val="none"/>
                <w:lang w:eastAsia="zh-CN"/>
              </w:rPr>
            </w:pPr>
            <w:r>
              <w:rPr>
                <w:rFonts w:hint="eastAsia" w:ascii="宋体" w:hAnsi="宋体"/>
                <w:sz w:val="24"/>
                <w:highlight w:val="none"/>
                <w:lang w:eastAsia="zh-CN"/>
              </w:rPr>
              <w:t>投标供应商</w:t>
            </w:r>
          </w:p>
        </w:tc>
        <w:tc>
          <w:tcPr>
            <w:tcW w:w="3420" w:type="dxa"/>
            <w:noWrap w:val="0"/>
            <w:vAlign w:val="center"/>
          </w:tcPr>
          <w:p w14:paraId="33D4FADF">
            <w:pPr>
              <w:spacing w:line="360" w:lineRule="atLeast"/>
              <w:jc w:val="center"/>
              <w:outlineLvl w:val="9"/>
              <w:rPr>
                <w:rFonts w:hint="eastAsia" w:ascii="宋体" w:hAnsi="宋体"/>
                <w:sz w:val="24"/>
                <w:highlight w:val="none"/>
              </w:rPr>
            </w:pPr>
            <w:r>
              <w:rPr>
                <w:rFonts w:hint="eastAsia" w:ascii="宋体" w:hAnsi="宋体"/>
                <w:sz w:val="24"/>
                <w:highlight w:val="none"/>
              </w:rPr>
              <w:t>法定代表人</w:t>
            </w:r>
          </w:p>
        </w:tc>
        <w:tc>
          <w:tcPr>
            <w:tcW w:w="2340" w:type="dxa"/>
            <w:noWrap w:val="0"/>
            <w:vAlign w:val="center"/>
          </w:tcPr>
          <w:p w14:paraId="019AAB0F">
            <w:pPr>
              <w:spacing w:line="360" w:lineRule="atLeast"/>
              <w:jc w:val="center"/>
              <w:outlineLvl w:val="9"/>
              <w:rPr>
                <w:rFonts w:hint="eastAsia" w:ascii="宋体" w:hAnsi="宋体"/>
                <w:sz w:val="24"/>
                <w:highlight w:val="none"/>
              </w:rPr>
            </w:pPr>
            <w:r>
              <w:rPr>
                <w:rFonts w:hint="eastAsia" w:ascii="宋体" w:hAnsi="宋体"/>
                <w:sz w:val="24"/>
                <w:highlight w:val="none"/>
              </w:rPr>
              <w:t>日  期</w:t>
            </w:r>
          </w:p>
        </w:tc>
      </w:tr>
      <w:tr w14:paraId="63C4D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244568B2">
            <w:pPr>
              <w:spacing w:line="360" w:lineRule="atLeast"/>
              <w:jc w:val="center"/>
              <w:outlineLvl w:val="9"/>
              <w:rPr>
                <w:rFonts w:hint="eastAsia" w:ascii="宋体" w:hAnsi="宋体"/>
                <w:sz w:val="24"/>
                <w:highlight w:val="none"/>
              </w:rPr>
            </w:pPr>
            <w:r>
              <w:rPr>
                <w:rFonts w:hint="eastAsia" w:ascii="宋体" w:hAnsi="宋体"/>
                <w:sz w:val="24"/>
                <w:highlight w:val="none"/>
              </w:rPr>
              <w:t>（公章）</w:t>
            </w:r>
          </w:p>
        </w:tc>
        <w:tc>
          <w:tcPr>
            <w:tcW w:w="3420" w:type="dxa"/>
            <w:noWrap w:val="0"/>
            <w:vAlign w:val="center"/>
          </w:tcPr>
          <w:p w14:paraId="1D7E7CDB">
            <w:pPr>
              <w:spacing w:line="360" w:lineRule="atLeast"/>
              <w:jc w:val="center"/>
              <w:outlineLvl w:val="9"/>
              <w:rPr>
                <w:rFonts w:hint="eastAsia" w:ascii="宋体" w:hAnsi="宋体"/>
                <w:sz w:val="24"/>
                <w:highlight w:val="none"/>
              </w:rPr>
            </w:pPr>
            <w:r>
              <w:rPr>
                <w:rFonts w:hint="eastAsia" w:ascii="宋体" w:hAnsi="宋体"/>
                <w:sz w:val="24"/>
                <w:highlight w:val="none"/>
              </w:rPr>
              <w:t>（签字或盖章）</w:t>
            </w:r>
          </w:p>
        </w:tc>
        <w:tc>
          <w:tcPr>
            <w:tcW w:w="2340" w:type="dxa"/>
            <w:noWrap w:val="0"/>
            <w:vAlign w:val="center"/>
          </w:tcPr>
          <w:p w14:paraId="40F8C4EA">
            <w:pPr>
              <w:spacing w:line="360" w:lineRule="atLeast"/>
              <w:ind w:firstLine="240" w:firstLineChars="100"/>
              <w:jc w:val="center"/>
              <w:outlineLvl w:val="9"/>
              <w:rPr>
                <w:rFonts w:hint="eastAsia" w:ascii="宋体" w:hAnsi="宋体"/>
                <w:sz w:val="24"/>
                <w:highlight w:val="none"/>
              </w:rPr>
            </w:pPr>
            <w:r>
              <w:rPr>
                <w:rFonts w:hint="eastAsia" w:ascii="宋体" w:hAnsi="宋体"/>
                <w:sz w:val="24"/>
                <w:highlight w:val="none"/>
              </w:rPr>
              <w:t>年  月  日</w:t>
            </w:r>
          </w:p>
        </w:tc>
      </w:tr>
    </w:tbl>
    <w:p w14:paraId="046B6AC6">
      <w:pPr>
        <w:spacing w:line="360" w:lineRule="atLeast"/>
        <w:outlineLvl w:val="9"/>
        <w:rPr>
          <w:rFonts w:hint="eastAsia" w:ascii="宋体" w:hAnsi="宋体"/>
          <w:b/>
          <w:sz w:val="42"/>
          <w:szCs w:val="42"/>
          <w:highlight w:val="none"/>
        </w:rPr>
      </w:pPr>
    </w:p>
    <w:p w14:paraId="3BB518B0">
      <w:pPr>
        <w:spacing w:line="360" w:lineRule="atLeast"/>
        <w:jc w:val="center"/>
        <w:outlineLvl w:val="9"/>
        <w:rPr>
          <w:rFonts w:hint="eastAsia" w:ascii="Calibri" w:hAnsi="Calibri" w:eastAsia="宋体" w:cs="华文仿宋"/>
          <w:b/>
          <w:bCs/>
          <w:color w:val="auto"/>
          <w:kern w:val="0"/>
          <w:sz w:val="30"/>
          <w:szCs w:val="30"/>
          <w:highlight w:val="none"/>
          <w:u w:val="none"/>
          <w:lang w:val="en-US" w:eastAsia="zh-CN" w:bidi="ar-SA"/>
        </w:rPr>
      </w:pPr>
      <w:r>
        <w:rPr>
          <w:rFonts w:hint="eastAsia" w:ascii="Calibri" w:hAnsi="Calibri" w:eastAsia="宋体" w:cs="华文仿宋"/>
          <w:b/>
          <w:bCs/>
          <w:color w:val="auto"/>
          <w:kern w:val="0"/>
          <w:sz w:val="30"/>
          <w:szCs w:val="30"/>
          <w:highlight w:val="none"/>
          <w:u w:val="none"/>
          <w:lang w:val="en-US" w:eastAsia="zh-CN" w:bidi="ar-SA"/>
        </w:rPr>
        <w:t>承诺书Ⅲ</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0E318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4B9C3D91">
            <w:pPr>
              <w:spacing w:line="360" w:lineRule="atLeast"/>
              <w:outlineLvl w:val="9"/>
              <w:rPr>
                <w:rFonts w:hint="eastAsia" w:ascii="宋体" w:hAnsi="宋体" w:eastAsia="宋体"/>
                <w:sz w:val="24"/>
                <w:highlight w:val="none"/>
                <w:lang w:eastAsia="zh-CN"/>
              </w:rPr>
            </w:pPr>
            <w:r>
              <w:rPr>
                <w:rFonts w:hint="eastAsia" w:ascii="宋体" w:hAnsi="宋体"/>
                <w:sz w:val="24"/>
                <w:highlight w:val="none"/>
              </w:rPr>
              <w:t>致：</w:t>
            </w:r>
            <w:r>
              <w:rPr>
                <w:rFonts w:hint="eastAsia" w:ascii="宋体" w:hAnsi="宋体"/>
                <w:sz w:val="24"/>
                <w:highlight w:val="none"/>
                <w:lang w:eastAsia="zh-CN"/>
              </w:rPr>
              <w:t>陕西德勤招标有限公司</w:t>
            </w:r>
          </w:p>
        </w:tc>
      </w:tr>
      <w:tr w14:paraId="1B8C7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2A4559F6">
            <w:pPr>
              <w:spacing w:line="360" w:lineRule="atLeast"/>
              <w:ind w:firstLine="480" w:firstLineChars="200"/>
              <w:outlineLvl w:val="9"/>
              <w:rPr>
                <w:rFonts w:hint="eastAsia" w:ascii="宋体" w:hAnsi="宋体"/>
                <w:sz w:val="24"/>
                <w:highlight w:val="none"/>
              </w:rPr>
            </w:pPr>
            <w:r>
              <w:rPr>
                <w:rFonts w:hint="eastAsia" w:ascii="宋体" w:hAnsi="宋体"/>
                <w:sz w:val="24"/>
                <w:highlight w:val="none"/>
              </w:rPr>
              <w:t>作为参加贵公司组织的招标采购项目的</w:t>
            </w:r>
            <w:r>
              <w:rPr>
                <w:rFonts w:hint="eastAsia" w:ascii="宋体" w:hAnsi="宋体"/>
                <w:sz w:val="24"/>
                <w:highlight w:val="none"/>
                <w:lang w:eastAsia="zh-CN"/>
              </w:rPr>
              <w:t>投标供应商</w:t>
            </w:r>
            <w:r>
              <w:rPr>
                <w:rFonts w:hint="eastAsia" w:ascii="宋体" w:hAnsi="宋体"/>
                <w:sz w:val="24"/>
                <w:highlight w:val="none"/>
              </w:rPr>
              <w:t>，本公司郑重申告并承诺：近三年受到有关行政主管部门的行政处理、不良行为记录为</w:t>
            </w:r>
            <w:r>
              <w:rPr>
                <w:rFonts w:hint="eastAsia" w:ascii="宋体" w:hAnsi="宋体"/>
                <w:sz w:val="24"/>
                <w:highlight w:val="none"/>
                <w:u w:val="single"/>
              </w:rPr>
              <w:t xml:space="preserve">    </w:t>
            </w:r>
            <w:r>
              <w:rPr>
                <w:rFonts w:hint="eastAsia" w:ascii="宋体" w:hAnsi="宋体"/>
                <w:sz w:val="24"/>
                <w:highlight w:val="none"/>
              </w:rPr>
              <w:t>次（没有填零），如有隐瞒实情，愿承担一切责任及后果。</w:t>
            </w:r>
          </w:p>
        </w:tc>
      </w:tr>
      <w:tr w14:paraId="0FE84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75674C46">
            <w:pPr>
              <w:spacing w:line="360" w:lineRule="atLeast"/>
              <w:jc w:val="center"/>
              <w:outlineLvl w:val="9"/>
              <w:rPr>
                <w:rFonts w:hint="eastAsia" w:ascii="宋体" w:hAnsi="宋体" w:eastAsia="宋体"/>
                <w:sz w:val="24"/>
                <w:highlight w:val="none"/>
                <w:lang w:eastAsia="zh-CN"/>
              </w:rPr>
            </w:pPr>
            <w:r>
              <w:rPr>
                <w:rFonts w:hint="eastAsia" w:ascii="宋体" w:hAnsi="宋体"/>
                <w:sz w:val="24"/>
                <w:highlight w:val="none"/>
                <w:lang w:eastAsia="zh-CN"/>
              </w:rPr>
              <w:t>投标供应商</w:t>
            </w:r>
          </w:p>
        </w:tc>
        <w:tc>
          <w:tcPr>
            <w:tcW w:w="3420" w:type="dxa"/>
            <w:noWrap w:val="0"/>
            <w:vAlign w:val="center"/>
          </w:tcPr>
          <w:p w14:paraId="0C966176">
            <w:pPr>
              <w:spacing w:line="360" w:lineRule="atLeast"/>
              <w:jc w:val="center"/>
              <w:outlineLvl w:val="9"/>
              <w:rPr>
                <w:rFonts w:hint="eastAsia" w:ascii="宋体" w:hAnsi="宋体"/>
                <w:sz w:val="24"/>
                <w:highlight w:val="none"/>
              </w:rPr>
            </w:pPr>
            <w:r>
              <w:rPr>
                <w:rFonts w:hint="eastAsia" w:ascii="宋体" w:hAnsi="宋体"/>
                <w:sz w:val="24"/>
                <w:highlight w:val="none"/>
              </w:rPr>
              <w:t>法定代表人</w:t>
            </w:r>
          </w:p>
        </w:tc>
        <w:tc>
          <w:tcPr>
            <w:tcW w:w="2340" w:type="dxa"/>
            <w:noWrap w:val="0"/>
            <w:vAlign w:val="center"/>
          </w:tcPr>
          <w:p w14:paraId="0ED14ABF">
            <w:pPr>
              <w:spacing w:line="360" w:lineRule="atLeast"/>
              <w:jc w:val="center"/>
              <w:outlineLvl w:val="9"/>
              <w:rPr>
                <w:rFonts w:hint="eastAsia" w:ascii="宋体" w:hAnsi="宋体"/>
                <w:sz w:val="24"/>
                <w:highlight w:val="none"/>
              </w:rPr>
            </w:pPr>
            <w:r>
              <w:rPr>
                <w:rFonts w:hint="eastAsia" w:ascii="宋体" w:hAnsi="宋体"/>
                <w:sz w:val="24"/>
                <w:highlight w:val="none"/>
              </w:rPr>
              <w:t>日  期</w:t>
            </w:r>
          </w:p>
        </w:tc>
      </w:tr>
      <w:tr w14:paraId="6A99C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7A3ED0BE">
            <w:pPr>
              <w:spacing w:line="360" w:lineRule="atLeast"/>
              <w:jc w:val="center"/>
              <w:outlineLvl w:val="9"/>
              <w:rPr>
                <w:rFonts w:hint="eastAsia" w:ascii="宋体" w:hAnsi="宋体"/>
                <w:sz w:val="24"/>
                <w:highlight w:val="none"/>
              </w:rPr>
            </w:pPr>
            <w:r>
              <w:rPr>
                <w:rFonts w:hint="eastAsia" w:ascii="宋体" w:hAnsi="宋体"/>
                <w:sz w:val="24"/>
                <w:highlight w:val="none"/>
              </w:rPr>
              <w:t>（公章）</w:t>
            </w:r>
          </w:p>
        </w:tc>
        <w:tc>
          <w:tcPr>
            <w:tcW w:w="3420" w:type="dxa"/>
            <w:noWrap w:val="0"/>
            <w:vAlign w:val="center"/>
          </w:tcPr>
          <w:p w14:paraId="36B49DC9">
            <w:pPr>
              <w:spacing w:line="360" w:lineRule="atLeast"/>
              <w:jc w:val="center"/>
              <w:outlineLvl w:val="9"/>
              <w:rPr>
                <w:rFonts w:hint="eastAsia" w:ascii="宋体" w:hAnsi="宋体"/>
                <w:sz w:val="24"/>
                <w:highlight w:val="none"/>
              </w:rPr>
            </w:pPr>
            <w:r>
              <w:rPr>
                <w:rFonts w:hint="eastAsia" w:ascii="宋体" w:hAnsi="宋体"/>
                <w:sz w:val="24"/>
                <w:highlight w:val="none"/>
              </w:rPr>
              <w:t>（签字或盖章）</w:t>
            </w:r>
          </w:p>
        </w:tc>
        <w:tc>
          <w:tcPr>
            <w:tcW w:w="2340" w:type="dxa"/>
            <w:noWrap w:val="0"/>
            <w:vAlign w:val="center"/>
          </w:tcPr>
          <w:p w14:paraId="224A3E80">
            <w:pPr>
              <w:spacing w:line="360" w:lineRule="atLeast"/>
              <w:ind w:firstLine="240" w:firstLineChars="100"/>
              <w:jc w:val="center"/>
              <w:outlineLvl w:val="9"/>
              <w:rPr>
                <w:rFonts w:hint="eastAsia" w:ascii="宋体" w:hAnsi="宋体"/>
                <w:sz w:val="24"/>
                <w:highlight w:val="none"/>
              </w:rPr>
            </w:pPr>
            <w:r>
              <w:rPr>
                <w:rFonts w:hint="eastAsia" w:ascii="宋体" w:hAnsi="宋体"/>
                <w:sz w:val="24"/>
                <w:highlight w:val="none"/>
              </w:rPr>
              <w:t>年  月  日</w:t>
            </w:r>
          </w:p>
        </w:tc>
      </w:tr>
    </w:tbl>
    <w:p w14:paraId="522450F1">
      <w:pPr>
        <w:spacing w:line="360" w:lineRule="atLeast"/>
        <w:outlineLvl w:val="9"/>
        <w:rPr>
          <w:rFonts w:hint="eastAsia" w:ascii="宋体" w:hAnsi="宋体"/>
          <w:b/>
          <w:sz w:val="32"/>
          <w:szCs w:val="32"/>
          <w:highlight w:val="none"/>
        </w:rPr>
      </w:pPr>
    </w:p>
    <w:p w14:paraId="669B8DD8">
      <w:pPr>
        <w:spacing w:before="190" w:beforeLines="50" w:line="500" w:lineRule="exact"/>
        <w:jc w:val="center"/>
        <w:outlineLvl w:val="9"/>
        <w:rPr>
          <w:rFonts w:hint="eastAsia" w:ascii="黑体" w:hAnsi="仿宋" w:eastAsia="黑体" w:cs="黑体"/>
          <w:b/>
          <w:bCs/>
          <w:sz w:val="32"/>
          <w:szCs w:val="32"/>
          <w:highlight w:val="none"/>
          <w:lang w:val="en-US" w:eastAsia="zh-CN"/>
        </w:rPr>
      </w:pPr>
    </w:p>
    <w:p w14:paraId="78E56B0D">
      <w:pPr>
        <w:spacing w:before="190" w:beforeLines="50" w:line="500" w:lineRule="exact"/>
        <w:jc w:val="center"/>
        <w:outlineLvl w:val="9"/>
        <w:rPr>
          <w:rFonts w:hint="default" w:ascii="黑体" w:hAnsi="仿宋" w:eastAsia="黑体" w:cs="黑体"/>
          <w:b/>
          <w:bCs/>
          <w:sz w:val="32"/>
          <w:szCs w:val="32"/>
          <w:highlight w:val="none"/>
          <w:lang w:val="en-US" w:eastAsia="zh-CN"/>
        </w:rPr>
      </w:pPr>
      <w:r>
        <w:rPr>
          <w:rFonts w:hint="eastAsia" w:ascii="黑体" w:hAnsi="仿宋" w:eastAsia="黑体" w:cs="黑体"/>
          <w:b/>
          <w:bCs/>
          <w:sz w:val="32"/>
          <w:szCs w:val="32"/>
          <w:highlight w:val="none"/>
          <w:lang w:val="en-US" w:eastAsia="zh-CN"/>
        </w:rPr>
        <w:t>（四）商务条款响应表格式</w:t>
      </w:r>
    </w:p>
    <w:p w14:paraId="307858F4">
      <w:pPr>
        <w:pStyle w:val="35"/>
        <w:keepNext w:val="0"/>
        <w:keepLines w:val="0"/>
        <w:pageBreakBefore w:val="0"/>
        <w:widowControl/>
        <w:kinsoku/>
        <w:wordWrap/>
        <w:overflowPunct/>
        <w:topLinePunct w:val="0"/>
        <w:autoSpaceDE/>
        <w:autoSpaceDN/>
        <w:bidi w:val="0"/>
        <w:adjustRightInd/>
        <w:snapToGrid/>
        <w:spacing w:afterLines="0"/>
        <w:ind w:left="0" w:leftChars="0" w:firstLine="0" w:firstLineChars="0"/>
        <w:jc w:val="center"/>
        <w:textAlignment w:val="auto"/>
        <w:outlineLvl w:val="9"/>
        <w:rPr>
          <w:rFonts w:hint="eastAsia" w:ascii="Calibri" w:hAnsi="Calibri" w:eastAsia="宋体" w:cs="华文仿宋"/>
          <w:b/>
          <w:bCs/>
          <w:color w:val="auto"/>
          <w:kern w:val="0"/>
          <w:sz w:val="30"/>
          <w:szCs w:val="30"/>
          <w:highlight w:val="none"/>
          <w:u w:val="none"/>
          <w:lang w:val="en-US" w:eastAsia="zh-CN" w:bidi="ar-SA"/>
        </w:rPr>
      </w:pPr>
      <w:r>
        <w:rPr>
          <w:rFonts w:hint="eastAsia" w:ascii="Calibri" w:hAnsi="Calibri" w:eastAsia="宋体" w:cs="华文仿宋"/>
          <w:b/>
          <w:bCs/>
          <w:color w:val="auto"/>
          <w:kern w:val="0"/>
          <w:sz w:val="30"/>
          <w:szCs w:val="30"/>
          <w:highlight w:val="none"/>
          <w:u w:val="none"/>
          <w:lang w:val="en-US" w:eastAsia="zh-CN" w:bidi="ar-SA"/>
        </w:rPr>
        <w:t>商务条款响应表</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7"/>
        <w:gridCol w:w="5945"/>
        <w:gridCol w:w="1428"/>
        <w:gridCol w:w="1255"/>
      </w:tblGrid>
      <w:tr w14:paraId="29DC4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noWrap w:val="0"/>
            <w:vAlign w:val="center"/>
          </w:tcPr>
          <w:p w14:paraId="663A4D2F">
            <w:pPr>
              <w:spacing w:line="360" w:lineRule="auto"/>
              <w:jc w:val="center"/>
              <w:outlineLvl w:val="9"/>
              <w:rPr>
                <w:rFonts w:hint="eastAsia" w:ascii="宋体" w:hAnsi="宋体" w:eastAsia="宋体" w:cs="宋体"/>
                <w:sz w:val="24"/>
                <w:highlight w:val="none"/>
              </w:rPr>
            </w:pPr>
            <w:r>
              <w:rPr>
                <w:rFonts w:hint="eastAsia" w:ascii="宋体" w:hAnsi="宋体" w:eastAsia="宋体" w:cs="宋体"/>
                <w:sz w:val="24"/>
                <w:highlight w:val="none"/>
              </w:rPr>
              <w:t>序号</w:t>
            </w:r>
          </w:p>
        </w:tc>
        <w:tc>
          <w:tcPr>
            <w:tcW w:w="5945" w:type="dxa"/>
            <w:noWrap w:val="0"/>
            <w:vAlign w:val="center"/>
          </w:tcPr>
          <w:p w14:paraId="1418E56F">
            <w:pPr>
              <w:spacing w:line="360" w:lineRule="auto"/>
              <w:jc w:val="center"/>
              <w:outlineLvl w:val="9"/>
              <w:rPr>
                <w:rFonts w:hint="eastAsia" w:ascii="宋体" w:hAnsi="宋体" w:eastAsia="宋体" w:cs="宋体"/>
                <w:sz w:val="24"/>
                <w:highlight w:val="none"/>
              </w:rPr>
            </w:pPr>
            <w:r>
              <w:rPr>
                <w:rFonts w:hint="eastAsia" w:ascii="宋体" w:hAnsi="宋体" w:eastAsia="宋体" w:cs="宋体"/>
                <w:sz w:val="24"/>
                <w:highlight w:val="none"/>
              </w:rPr>
              <w:t>一般商务条款要求</w:t>
            </w:r>
          </w:p>
        </w:tc>
        <w:tc>
          <w:tcPr>
            <w:tcW w:w="1428" w:type="dxa"/>
            <w:noWrap w:val="0"/>
            <w:vAlign w:val="center"/>
          </w:tcPr>
          <w:p w14:paraId="2E728D99">
            <w:pPr>
              <w:spacing w:line="360" w:lineRule="auto"/>
              <w:jc w:val="center"/>
              <w:outlineLvl w:val="9"/>
              <w:rPr>
                <w:rFonts w:hint="eastAsia" w:ascii="宋体" w:hAnsi="宋体" w:eastAsia="宋体" w:cs="宋体"/>
                <w:sz w:val="24"/>
                <w:highlight w:val="none"/>
              </w:rPr>
            </w:pPr>
            <w:r>
              <w:rPr>
                <w:rFonts w:hint="eastAsia" w:ascii="宋体" w:hAnsi="宋体" w:eastAsia="宋体" w:cs="宋体"/>
                <w:sz w:val="24"/>
                <w:highlight w:val="none"/>
              </w:rPr>
              <w:t>是否响应</w:t>
            </w:r>
          </w:p>
        </w:tc>
        <w:tc>
          <w:tcPr>
            <w:tcW w:w="1255" w:type="dxa"/>
            <w:noWrap w:val="0"/>
            <w:vAlign w:val="center"/>
          </w:tcPr>
          <w:p w14:paraId="09FA9607">
            <w:pPr>
              <w:spacing w:line="360" w:lineRule="auto"/>
              <w:jc w:val="center"/>
              <w:outlineLvl w:val="9"/>
              <w:rPr>
                <w:rFonts w:hint="eastAsia" w:ascii="宋体" w:hAnsi="宋体" w:eastAsia="宋体" w:cs="宋体"/>
                <w:sz w:val="24"/>
                <w:highlight w:val="none"/>
              </w:rPr>
            </w:pPr>
            <w:r>
              <w:rPr>
                <w:rFonts w:hint="eastAsia" w:ascii="宋体" w:hAnsi="宋体" w:eastAsia="宋体" w:cs="宋体"/>
                <w:sz w:val="24"/>
                <w:highlight w:val="none"/>
              </w:rPr>
              <w:t>偏离说明</w:t>
            </w:r>
          </w:p>
        </w:tc>
      </w:tr>
      <w:tr w14:paraId="0AC91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noWrap w:val="0"/>
            <w:vAlign w:val="top"/>
          </w:tcPr>
          <w:p w14:paraId="4589FEF6">
            <w:pPr>
              <w:spacing w:line="360" w:lineRule="auto"/>
              <w:jc w:val="center"/>
              <w:outlineLvl w:val="9"/>
              <w:rPr>
                <w:rFonts w:hint="eastAsia" w:ascii="宋体" w:hAnsi="宋体" w:eastAsia="宋体" w:cs="宋体"/>
                <w:sz w:val="24"/>
                <w:highlight w:val="none"/>
              </w:rPr>
            </w:pPr>
            <w:r>
              <w:rPr>
                <w:rFonts w:hint="eastAsia" w:ascii="宋体" w:hAnsi="宋体" w:eastAsia="宋体" w:cs="宋体"/>
                <w:sz w:val="24"/>
                <w:highlight w:val="none"/>
              </w:rPr>
              <w:t>1</w:t>
            </w:r>
          </w:p>
        </w:tc>
        <w:tc>
          <w:tcPr>
            <w:tcW w:w="5945" w:type="dxa"/>
            <w:noWrap w:val="0"/>
            <w:vAlign w:val="top"/>
          </w:tcPr>
          <w:p w14:paraId="0477A43C">
            <w:pPr>
              <w:spacing w:line="360" w:lineRule="auto"/>
              <w:jc w:val="left"/>
              <w:outlineLvl w:val="9"/>
              <w:rPr>
                <w:rFonts w:hint="eastAsia" w:ascii="宋体" w:hAnsi="宋体" w:eastAsia="宋体" w:cs="宋体"/>
                <w:highlight w:val="none"/>
              </w:rPr>
            </w:pPr>
            <w:r>
              <w:rPr>
                <w:rFonts w:hint="eastAsia" w:ascii="宋体" w:hAnsi="宋体" w:eastAsia="宋体" w:cs="宋体"/>
                <w:highlight w:val="none"/>
              </w:rPr>
              <w:t>完全理解并接受合同条款的要求</w:t>
            </w:r>
          </w:p>
        </w:tc>
        <w:tc>
          <w:tcPr>
            <w:tcW w:w="1428" w:type="dxa"/>
            <w:noWrap w:val="0"/>
            <w:vAlign w:val="top"/>
          </w:tcPr>
          <w:p w14:paraId="5EC1A192">
            <w:pPr>
              <w:spacing w:line="360" w:lineRule="auto"/>
              <w:jc w:val="center"/>
              <w:outlineLvl w:val="9"/>
              <w:rPr>
                <w:rFonts w:hint="eastAsia" w:ascii="宋体" w:hAnsi="宋体" w:eastAsia="宋体" w:cs="宋体"/>
                <w:highlight w:val="none"/>
              </w:rPr>
            </w:pPr>
          </w:p>
        </w:tc>
        <w:tc>
          <w:tcPr>
            <w:tcW w:w="1255" w:type="dxa"/>
            <w:noWrap w:val="0"/>
            <w:vAlign w:val="top"/>
          </w:tcPr>
          <w:p w14:paraId="7087E0D8">
            <w:pPr>
              <w:spacing w:line="360" w:lineRule="auto"/>
              <w:jc w:val="center"/>
              <w:outlineLvl w:val="9"/>
              <w:rPr>
                <w:rFonts w:hint="eastAsia" w:ascii="宋体" w:hAnsi="宋体" w:eastAsia="宋体" w:cs="宋体"/>
                <w:highlight w:val="none"/>
              </w:rPr>
            </w:pPr>
          </w:p>
        </w:tc>
      </w:tr>
      <w:tr w14:paraId="43423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noWrap w:val="0"/>
            <w:vAlign w:val="top"/>
          </w:tcPr>
          <w:p w14:paraId="3AEE6E1B">
            <w:pPr>
              <w:spacing w:line="360" w:lineRule="auto"/>
              <w:jc w:val="center"/>
              <w:outlineLvl w:val="9"/>
              <w:rPr>
                <w:rFonts w:hint="eastAsia" w:ascii="宋体" w:hAnsi="宋体" w:eastAsia="宋体" w:cs="宋体"/>
                <w:sz w:val="24"/>
                <w:highlight w:val="none"/>
              </w:rPr>
            </w:pPr>
            <w:r>
              <w:rPr>
                <w:rFonts w:hint="eastAsia" w:ascii="宋体" w:hAnsi="宋体" w:eastAsia="宋体" w:cs="宋体"/>
                <w:sz w:val="24"/>
                <w:highlight w:val="none"/>
              </w:rPr>
              <w:t>2</w:t>
            </w:r>
          </w:p>
        </w:tc>
        <w:tc>
          <w:tcPr>
            <w:tcW w:w="5945" w:type="dxa"/>
            <w:noWrap w:val="0"/>
            <w:vAlign w:val="top"/>
          </w:tcPr>
          <w:p w14:paraId="2551CE68">
            <w:pPr>
              <w:spacing w:line="360" w:lineRule="auto"/>
              <w:jc w:val="left"/>
              <w:outlineLvl w:val="9"/>
              <w:rPr>
                <w:rFonts w:hint="eastAsia" w:ascii="宋体" w:hAnsi="宋体" w:eastAsia="宋体" w:cs="宋体"/>
                <w:highlight w:val="none"/>
              </w:rPr>
            </w:pPr>
            <w:r>
              <w:rPr>
                <w:rFonts w:hint="eastAsia" w:ascii="宋体" w:hAnsi="宋体" w:eastAsia="宋体" w:cs="宋体"/>
                <w:highlight w:val="none"/>
              </w:rPr>
              <w:t>完全理解并接受对合格供应商、合格货物、服务和工程的要求</w:t>
            </w:r>
          </w:p>
        </w:tc>
        <w:tc>
          <w:tcPr>
            <w:tcW w:w="1428" w:type="dxa"/>
            <w:noWrap w:val="0"/>
            <w:vAlign w:val="top"/>
          </w:tcPr>
          <w:p w14:paraId="63371F48">
            <w:pPr>
              <w:spacing w:line="360" w:lineRule="auto"/>
              <w:jc w:val="center"/>
              <w:outlineLvl w:val="9"/>
              <w:rPr>
                <w:rFonts w:hint="eastAsia" w:ascii="宋体" w:hAnsi="宋体" w:eastAsia="宋体" w:cs="宋体"/>
                <w:highlight w:val="none"/>
              </w:rPr>
            </w:pPr>
          </w:p>
        </w:tc>
        <w:tc>
          <w:tcPr>
            <w:tcW w:w="1255" w:type="dxa"/>
            <w:noWrap w:val="0"/>
            <w:vAlign w:val="top"/>
          </w:tcPr>
          <w:p w14:paraId="7FA14CAC">
            <w:pPr>
              <w:spacing w:line="360" w:lineRule="auto"/>
              <w:jc w:val="center"/>
              <w:outlineLvl w:val="9"/>
              <w:rPr>
                <w:rFonts w:hint="eastAsia" w:ascii="宋体" w:hAnsi="宋体" w:eastAsia="宋体" w:cs="宋体"/>
                <w:highlight w:val="none"/>
              </w:rPr>
            </w:pPr>
          </w:p>
        </w:tc>
      </w:tr>
      <w:tr w14:paraId="0B8D7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noWrap w:val="0"/>
            <w:vAlign w:val="top"/>
          </w:tcPr>
          <w:p w14:paraId="1DE32E55">
            <w:pPr>
              <w:spacing w:line="360" w:lineRule="auto"/>
              <w:jc w:val="center"/>
              <w:outlineLvl w:val="9"/>
              <w:rPr>
                <w:rFonts w:hint="eastAsia" w:ascii="宋体" w:hAnsi="宋体" w:eastAsia="宋体" w:cs="宋体"/>
                <w:sz w:val="24"/>
                <w:highlight w:val="none"/>
              </w:rPr>
            </w:pPr>
            <w:r>
              <w:rPr>
                <w:rFonts w:hint="eastAsia" w:ascii="宋体" w:hAnsi="宋体" w:eastAsia="宋体" w:cs="宋体"/>
                <w:sz w:val="24"/>
                <w:highlight w:val="none"/>
              </w:rPr>
              <w:t>3</w:t>
            </w:r>
          </w:p>
        </w:tc>
        <w:tc>
          <w:tcPr>
            <w:tcW w:w="5945" w:type="dxa"/>
            <w:noWrap w:val="0"/>
            <w:vAlign w:val="top"/>
          </w:tcPr>
          <w:p w14:paraId="1DB7F71D">
            <w:pPr>
              <w:spacing w:line="360" w:lineRule="auto"/>
              <w:jc w:val="left"/>
              <w:outlineLvl w:val="9"/>
              <w:rPr>
                <w:rFonts w:hint="eastAsia" w:ascii="宋体" w:hAnsi="宋体" w:eastAsia="宋体" w:cs="宋体"/>
                <w:highlight w:val="none"/>
              </w:rPr>
            </w:pPr>
            <w:r>
              <w:rPr>
                <w:rFonts w:hint="eastAsia" w:ascii="宋体" w:hAnsi="宋体" w:eastAsia="宋体" w:cs="宋体"/>
                <w:highlight w:val="none"/>
              </w:rPr>
              <w:t>完全理解并接受对投标供应商须知、规约要求和责任义务</w:t>
            </w:r>
          </w:p>
        </w:tc>
        <w:tc>
          <w:tcPr>
            <w:tcW w:w="1428" w:type="dxa"/>
            <w:noWrap w:val="0"/>
            <w:vAlign w:val="top"/>
          </w:tcPr>
          <w:p w14:paraId="6E02DDAA">
            <w:pPr>
              <w:spacing w:line="360" w:lineRule="auto"/>
              <w:jc w:val="center"/>
              <w:outlineLvl w:val="9"/>
              <w:rPr>
                <w:rFonts w:hint="eastAsia" w:ascii="宋体" w:hAnsi="宋体" w:eastAsia="宋体" w:cs="宋体"/>
                <w:highlight w:val="none"/>
              </w:rPr>
            </w:pPr>
          </w:p>
        </w:tc>
        <w:tc>
          <w:tcPr>
            <w:tcW w:w="1255" w:type="dxa"/>
            <w:noWrap w:val="0"/>
            <w:vAlign w:val="top"/>
          </w:tcPr>
          <w:p w14:paraId="2228867B">
            <w:pPr>
              <w:spacing w:line="360" w:lineRule="auto"/>
              <w:jc w:val="center"/>
              <w:outlineLvl w:val="9"/>
              <w:rPr>
                <w:rFonts w:hint="eastAsia" w:ascii="宋体" w:hAnsi="宋体" w:eastAsia="宋体" w:cs="宋体"/>
                <w:highlight w:val="none"/>
              </w:rPr>
            </w:pPr>
          </w:p>
        </w:tc>
      </w:tr>
      <w:tr w14:paraId="7DFFB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noWrap w:val="0"/>
            <w:vAlign w:val="top"/>
          </w:tcPr>
          <w:p w14:paraId="036ED4AE">
            <w:pPr>
              <w:spacing w:line="360" w:lineRule="auto"/>
              <w:jc w:val="center"/>
              <w:outlineLvl w:val="9"/>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4</w:t>
            </w:r>
          </w:p>
        </w:tc>
        <w:tc>
          <w:tcPr>
            <w:tcW w:w="5945" w:type="dxa"/>
            <w:noWrap w:val="0"/>
            <w:vAlign w:val="top"/>
          </w:tcPr>
          <w:p w14:paraId="1B24E858">
            <w:pPr>
              <w:spacing w:line="360" w:lineRule="auto"/>
              <w:jc w:val="left"/>
              <w:outlineLvl w:val="9"/>
              <w:rPr>
                <w:rFonts w:hint="eastAsia" w:ascii="宋体" w:hAnsi="宋体" w:eastAsia="宋体" w:cs="宋体"/>
                <w:highlight w:val="none"/>
              </w:rPr>
            </w:pPr>
            <w:r>
              <w:rPr>
                <w:rFonts w:hint="eastAsia" w:ascii="宋体" w:hAnsi="宋体" w:eastAsia="宋体" w:cs="宋体"/>
                <w:highlight w:val="none"/>
              </w:rPr>
              <w:t>投标有效期：自投标截止起不少于90日</w:t>
            </w:r>
          </w:p>
        </w:tc>
        <w:tc>
          <w:tcPr>
            <w:tcW w:w="1428" w:type="dxa"/>
            <w:noWrap w:val="0"/>
            <w:vAlign w:val="top"/>
          </w:tcPr>
          <w:p w14:paraId="0638BB66">
            <w:pPr>
              <w:spacing w:line="360" w:lineRule="auto"/>
              <w:jc w:val="center"/>
              <w:outlineLvl w:val="9"/>
              <w:rPr>
                <w:rFonts w:hint="eastAsia" w:ascii="宋体" w:hAnsi="宋体" w:eastAsia="宋体" w:cs="宋体"/>
                <w:highlight w:val="none"/>
              </w:rPr>
            </w:pPr>
          </w:p>
        </w:tc>
        <w:tc>
          <w:tcPr>
            <w:tcW w:w="1255" w:type="dxa"/>
            <w:noWrap w:val="0"/>
            <w:vAlign w:val="top"/>
          </w:tcPr>
          <w:p w14:paraId="22A0E4E3">
            <w:pPr>
              <w:spacing w:line="360" w:lineRule="auto"/>
              <w:jc w:val="center"/>
              <w:outlineLvl w:val="9"/>
              <w:rPr>
                <w:rFonts w:hint="eastAsia" w:ascii="宋体" w:hAnsi="宋体" w:eastAsia="宋体" w:cs="宋体"/>
                <w:highlight w:val="none"/>
              </w:rPr>
            </w:pPr>
          </w:p>
        </w:tc>
      </w:tr>
      <w:tr w14:paraId="5D806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noWrap w:val="0"/>
            <w:vAlign w:val="top"/>
          </w:tcPr>
          <w:p w14:paraId="23071008">
            <w:pPr>
              <w:spacing w:line="360" w:lineRule="auto"/>
              <w:jc w:val="center"/>
              <w:outlineLvl w:val="9"/>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5</w:t>
            </w:r>
          </w:p>
        </w:tc>
        <w:tc>
          <w:tcPr>
            <w:tcW w:w="5945" w:type="dxa"/>
            <w:noWrap w:val="0"/>
            <w:vAlign w:val="top"/>
          </w:tcPr>
          <w:p w14:paraId="0B4DF515">
            <w:pPr>
              <w:spacing w:line="360" w:lineRule="auto"/>
              <w:jc w:val="left"/>
              <w:outlineLvl w:val="9"/>
              <w:rPr>
                <w:rFonts w:hint="eastAsia" w:ascii="宋体" w:hAnsi="宋体" w:eastAsia="宋体" w:cs="宋体"/>
                <w:highlight w:val="none"/>
              </w:rPr>
            </w:pPr>
            <w:r>
              <w:rPr>
                <w:rFonts w:hint="eastAsia" w:ascii="宋体" w:hAnsi="宋体" w:eastAsia="宋体" w:cs="宋体"/>
                <w:highlight w:val="none"/>
              </w:rPr>
              <w:t>报价内容涵盖报价要求之一切费用和伴随服务</w:t>
            </w:r>
          </w:p>
        </w:tc>
        <w:tc>
          <w:tcPr>
            <w:tcW w:w="1428" w:type="dxa"/>
            <w:noWrap w:val="0"/>
            <w:vAlign w:val="top"/>
          </w:tcPr>
          <w:p w14:paraId="76509938">
            <w:pPr>
              <w:spacing w:line="360" w:lineRule="auto"/>
              <w:jc w:val="center"/>
              <w:outlineLvl w:val="9"/>
              <w:rPr>
                <w:rFonts w:hint="eastAsia" w:ascii="宋体" w:hAnsi="宋体" w:eastAsia="宋体" w:cs="宋体"/>
                <w:highlight w:val="none"/>
              </w:rPr>
            </w:pPr>
          </w:p>
        </w:tc>
        <w:tc>
          <w:tcPr>
            <w:tcW w:w="1255" w:type="dxa"/>
            <w:noWrap w:val="0"/>
            <w:vAlign w:val="top"/>
          </w:tcPr>
          <w:p w14:paraId="5F0C0644">
            <w:pPr>
              <w:spacing w:line="360" w:lineRule="auto"/>
              <w:jc w:val="center"/>
              <w:outlineLvl w:val="9"/>
              <w:rPr>
                <w:rFonts w:hint="eastAsia" w:ascii="宋体" w:hAnsi="宋体" w:eastAsia="宋体" w:cs="宋体"/>
                <w:highlight w:val="none"/>
              </w:rPr>
            </w:pPr>
          </w:p>
        </w:tc>
      </w:tr>
      <w:tr w14:paraId="21234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noWrap w:val="0"/>
            <w:vAlign w:val="top"/>
          </w:tcPr>
          <w:p w14:paraId="5B992ADD">
            <w:pPr>
              <w:spacing w:line="360" w:lineRule="auto"/>
              <w:jc w:val="center"/>
              <w:outlineLvl w:val="9"/>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6</w:t>
            </w:r>
          </w:p>
        </w:tc>
        <w:tc>
          <w:tcPr>
            <w:tcW w:w="5945" w:type="dxa"/>
            <w:noWrap w:val="0"/>
            <w:vAlign w:val="top"/>
          </w:tcPr>
          <w:p w14:paraId="0C58DACF">
            <w:pPr>
              <w:spacing w:line="360" w:lineRule="auto"/>
              <w:jc w:val="left"/>
              <w:outlineLvl w:val="9"/>
              <w:rPr>
                <w:rFonts w:hint="eastAsia" w:ascii="宋体" w:hAnsi="宋体" w:eastAsia="宋体" w:cs="宋体"/>
                <w:highlight w:val="none"/>
              </w:rPr>
            </w:pPr>
            <w:r>
              <w:rPr>
                <w:rFonts w:hint="eastAsia" w:ascii="宋体" w:hAnsi="宋体" w:eastAsia="宋体" w:cs="宋体"/>
                <w:highlight w:val="none"/>
              </w:rPr>
              <w:t>同意接受招标文件要求的付款方式</w:t>
            </w:r>
          </w:p>
        </w:tc>
        <w:tc>
          <w:tcPr>
            <w:tcW w:w="1428" w:type="dxa"/>
            <w:noWrap w:val="0"/>
            <w:vAlign w:val="top"/>
          </w:tcPr>
          <w:p w14:paraId="2675FAB7">
            <w:pPr>
              <w:spacing w:line="360" w:lineRule="auto"/>
              <w:jc w:val="center"/>
              <w:outlineLvl w:val="9"/>
              <w:rPr>
                <w:rFonts w:hint="eastAsia" w:ascii="宋体" w:hAnsi="宋体" w:eastAsia="宋体" w:cs="宋体"/>
                <w:highlight w:val="none"/>
              </w:rPr>
            </w:pPr>
          </w:p>
        </w:tc>
        <w:tc>
          <w:tcPr>
            <w:tcW w:w="1255" w:type="dxa"/>
            <w:noWrap w:val="0"/>
            <w:vAlign w:val="top"/>
          </w:tcPr>
          <w:p w14:paraId="1AB39190">
            <w:pPr>
              <w:spacing w:line="360" w:lineRule="auto"/>
              <w:jc w:val="center"/>
              <w:outlineLvl w:val="9"/>
              <w:rPr>
                <w:rFonts w:hint="eastAsia" w:ascii="宋体" w:hAnsi="宋体" w:eastAsia="宋体" w:cs="宋体"/>
                <w:highlight w:val="none"/>
              </w:rPr>
            </w:pPr>
          </w:p>
        </w:tc>
      </w:tr>
      <w:tr w14:paraId="7B21F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noWrap w:val="0"/>
            <w:vAlign w:val="top"/>
          </w:tcPr>
          <w:p w14:paraId="1FB21361">
            <w:pPr>
              <w:spacing w:line="360" w:lineRule="auto"/>
              <w:jc w:val="center"/>
              <w:outlineLvl w:val="9"/>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7</w:t>
            </w:r>
          </w:p>
        </w:tc>
        <w:tc>
          <w:tcPr>
            <w:tcW w:w="5945" w:type="dxa"/>
            <w:noWrap w:val="0"/>
            <w:vAlign w:val="top"/>
          </w:tcPr>
          <w:p w14:paraId="011034BE">
            <w:pPr>
              <w:spacing w:line="360" w:lineRule="auto"/>
              <w:jc w:val="left"/>
              <w:outlineLvl w:val="9"/>
              <w:rPr>
                <w:rFonts w:hint="eastAsia" w:ascii="宋体" w:hAnsi="宋体" w:eastAsia="宋体" w:cs="宋体"/>
                <w:highlight w:val="none"/>
              </w:rPr>
            </w:pPr>
            <w:r>
              <w:rPr>
                <w:rFonts w:hint="eastAsia" w:ascii="宋体" w:hAnsi="宋体" w:eastAsia="宋体" w:cs="宋体"/>
                <w:highlight w:val="none"/>
              </w:rPr>
              <w:t>同意接受招标文件要求的</w:t>
            </w:r>
            <w:r>
              <w:rPr>
                <w:rFonts w:hint="eastAsia" w:ascii="宋体" w:hAnsi="宋体" w:cs="宋体"/>
                <w:highlight w:val="none"/>
                <w:lang w:val="en-US" w:eastAsia="zh-CN"/>
              </w:rPr>
              <w:t>工</w:t>
            </w:r>
            <w:r>
              <w:rPr>
                <w:rFonts w:hint="eastAsia" w:ascii="宋体" w:hAnsi="宋体" w:eastAsia="宋体" w:cs="宋体"/>
                <w:highlight w:val="none"/>
              </w:rPr>
              <w:t>期</w:t>
            </w:r>
          </w:p>
        </w:tc>
        <w:tc>
          <w:tcPr>
            <w:tcW w:w="1428" w:type="dxa"/>
            <w:noWrap w:val="0"/>
            <w:vAlign w:val="top"/>
          </w:tcPr>
          <w:p w14:paraId="5B9539BB">
            <w:pPr>
              <w:spacing w:line="360" w:lineRule="auto"/>
              <w:jc w:val="center"/>
              <w:outlineLvl w:val="9"/>
              <w:rPr>
                <w:rFonts w:hint="eastAsia" w:ascii="宋体" w:hAnsi="宋体" w:eastAsia="宋体" w:cs="宋体"/>
                <w:highlight w:val="none"/>
              </w:rPr>
            </w:pPr>
          </w:p>
        </w:tc>
        <w:tc>
          <w:tcPr>
            <w:tcW w:w="1255" w:type="dxa"/>
            <w:noWrap w:val="0"/>
            <w:vAlign w:val="top"/>
          </w:tcPr>
          <w:p w14:paraId="578F527D">
            <w:pPr>
              <w:spacing w:line="360" w:lineRule="auto"/>
              <w:jc w:val="center"/>
              <w:outlineLvl w:val="9"/>
              <w:rPr>
                <w:rFonts w:hint="eastAsia" w:ascii="宋体" w:hAnsi="宋体" w:eastAsia="宋体" w:cs="宋体"/>
                <w:highlight w:val="none"/>
              </w:rPr>
            </w:pPr>
          </w:p>
        </w:tc>
      </w:tr>
      <w:tr w14:paraId="6FF23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noWrap w:val="0"/>
            <w:vAlign w:val="top"/>
          </w:tcPr>
          <w:p w14:paraId="64CC0CCD">
            <w:pPr>
              <w:spacing w:line="360" w:lineRule="auto"/>
              <w:jc w:val="center"/>
              <w:outlineLvl w:val="9"/>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8</w:t>
            </w:r>
          </w:p>
        </w:tc>
        <w:tc>
          <w:tcPr>
            <w:tcW w:w="5945" w:type="dxa"/>
            <w:noWrap w:val="0"/>
            <w:vAlign w:val="top"/>
          </w:tcPr>
          <w:p w14:paraId="69623023">
            <w:pPr>
              <w:spacing w:line="360" w:lineRule="auto"/>
              <w:jc w:val="left"/>
              <w:outlineLvl w:val="9"/>
              <w:rPr>
                <w:rFonts w:hint="eastAsia" w:ascii="宋体" w:hAnsi="宋体" w:eastAsia="宋体" w:cs="宋体"/>
                <w:highlight w:val="none"/>
              </w:rPr>
            </w:pPr>
            <w:r>
              <w:rPr>
                <w:rFonts w:hint="eastAsia" w:ascii="宋体" w:hAnsi="宋体" w:eastAsia="宋体" w:cs="宋体"/>
                <w:highlight w:val="none"/>
              </w:rPr>
              <w:t>同意接受招标文件要求的售后服务的各项要求</w:t>
            </w:r>
          </w:p>
        </w:tc>
        <w:tc>
          <w:tcPr>
            <w:tcW w:w="1428" w:type="dxa"/>
            <w:noWrap w:val="0"/>
            <w:vAlign w:val="top"/>
          </w:tcPr>
          <w:p w14:paraId="5352285D">
            <w:pPr>
              <w:spacing w:line="360" w:lineRule="auto"/>
              <w:jc w:val="center"/>
              <w:outlineLvl w:val="9"/>
              <w:rPr>
                <w:rFonts w:hint="eastAsia" w:ascii="宋体" w:hAnsi="宋体" w:eastAsia="宋体" w:cs="宋体"/>
                <w:highlight w:val="none"/>
              </w:rPr>
            </w:pPr>
          </w:p>
        </w:tc>
        <w:tc>
          <w:tcPr>
            <w:tcW w:w="1255" w:type="dxa"/>
            <w:noWrap w:val="0"/>
            <w:vAlign w:val="top"/>
          </w:tcPr>
          <w:p w14:paraId="6456C0E7">
            <w:pPr>
              <w:spacing w:line="360" w:lineRule="auto"/>
              <w:jc w:val="center"/>
              <w:outlineLvl w:val="9"/>
              <w:rPr>
                <w:rFonts w:hint="eastAsia" w:ascii="宋体" w:hAnsi="宋体" w:eastAsia="宋体" w:cs="宋体"/>
                <w:highlight w:val="none"/>
              </w:rPr>
            </w:pPr>
          </w:p>
        </w:tc>
      </w:tr>
      <w:tr w14:paraId="5367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noWrap w:val="0"/>
            <w:vAlign w:val="top"/>
          </w:tcPr>
          <w:p w14:paraId="108F41AD">
            <w:pPr>
              <w:spacing w:line="360" w:lineRule="auto"/>
              <w:jc w:val="center"/>
              <w:outlineLvl w:val="9"/>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9</w:t>
            </w:r>
          </w:p>
        </w:tc>
        <w:tc>
          <w:tcPr>
            <w:tcW w:w="5945" w:type="dxa"/>
            <w:noWrap w:val="0"/>
            <w:vAlign w:val="top"/>
          </w:tcPr>
          <w:p w14:paraId="40E25746">
            <w:pPr>
              <w:spacing w:line="360" w:lineRule="auto"/>
              <w:jc w:val="left"/>
              <w:outlineLvl w:val="9"/>
              <w:rPr>
                <w:rFonts w:hint="eastAsia" w:ascii="宋体" w:hAnsi="宋体" w:eastAsia="宋体" w:cs="宋体"/>
                <w:highlight w:val="none"/>
              </w:rPr>
            </w:pPr>
            <w:r>
              <w:rPr>
                <w:rFonts w:hint="eastAsia" w:ascii="宋体" w:hAnsi="宋体" w:eastAsia="宋体" w:cs="宋体"/>
                <w:highlight w:val="none"/>
              </w:rPr>
              <w:t>同意接受合同范本所列的各项条款</w:t>
            </w:r>
          </w:p>
        </w:tc>
        <w:tc>
          <w:tcPr>
            <w:tcW w:w="1428" w:type="dxa"/>
            <w:noWrap w:val="0"/>
            <w:vAlign w:val="top"/>
          </w:tcPr>
          <w:p w14:paraId="458C4E38">
            <w:pPr>
              <w:spacing w:line="360" w:lineRule="auto"/>
              <w:jc w:val="center"/>
              <w:outlineLvl w:val="9"/>
              <w:rPr>
                <w:rFonts w:hint="eastAsia" w:ascii="宋体" w:hAnsi="宋体" w:eastAsia="宋体" w:cs="宋体"/>
                <w:highlight w:val="none"/>
              </w:rPr>
            </w:pPr>
          </w:p>
        </w:tc>
        <w:tc>
          <w:tcPr>
            <w:tcW w:w="1255" w:type="dxa"/>
            <w:noWrap w:val="0"/>
            <w:vAlign w:val="top"/>
          </w:tcPr>
          <w:p w14:paraId="30E0D41B">
            <w:pPr>
              <w:spacing w:line="360" w:lineRule="auto"/>
              <w:jc w:val="center"/>
              <w:outlineLvl w:val="9"/>
              <w:rPr>
                <w:rFonts w:hint="eastAsia" w:ascii="宋体" w:hAnsi="宋体" w:eastAsia="宋体" w:cs="宋体"/>
                <w:highlight w:val="none"/>
              </w:rPr>
            </w:pPr>
          </w:p>
        </w:tc>
      </w:tr>
      <w:tr w14:paraId="0DFD6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noWrap w:val="0"/>
            <w:vAlign w:val="top"/>
          </w:tcPr>
          <w:p w14:paraId="3AF120DC">
            <w:pPr>
              <w:spacing w:line="360" w:lineRule="auto"/>
              <w:jc w:val="center"/>
              <w:outlineLvl w:val="9"/>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10</w:t>
            </w:r>
          </w:p>
        </w:tc>
        <w:tc>
          <w:tcPr>
            <w:tcW w:w="5945" w:type="dxa"/>
            <w:noWrap w:val="0"/>
            <w:vAlign w:val="top"/>
          </w:tcPr>
          <w:p w14:paraId="59B30C96">
            <w:pPr>
              <w:spacing w:line="360" w:lineRule="auto"/>
              <w:jc w:val="left"/>
              <w:outlineLvl w:val="9"/>
              <w:rPr>
                <w:rFonts w:hint="eastAsia" w:ascii="宋体" w:hAnsi="宋体" w:eastAsia="宋体" w:cs="宋体"/>
                <w:highlight w:val="none"/>
              </w:rPr>
            </w:pPr>
            <w:r>
              <w:rPr>
                <w:rFonts w:hint="eastAsia" w:ascii="宋体" w:hAnsi="宋体" w:eastAsia="宋体" w:cs="宋体"/>
                <w:highlight w:val="none"/>
              </w:rPr>
              <w:t>同意按照本项目要求缴付各项款项</w:t>
            </w:r>
          </w:p>
        </w:tc>
        <w:tc>
          <w:tcPr>
            <w:tcW w:w="1428" w:type="dxa"/>
            <w:noWrap w:val="0"/>
            <w:vAlign w:val="top"/>
          </w:tcPr>
          <w:p w14:paraId="12CE639F">
            <w:pPr>
              <w:spacing w:line="360" w:lineRule="auto"/>
              <w:jc w:val="center"/>
              <w:outlineLvl w:val="9"/>
              <w:rPr>
                <w:rFonts w:hint="eastAsia" w:ascii="宋体" w:hAnsi="宋体" w:eastAsia="宋体" w:cs="宋体"/>
                <w:highlight w:val="none"/>
              </w:rPr>
            </w:pPr>
          </w:p>
        </w:tc>
        <w:tc>
          <w:tcPr>
            <w:tcW w:w="1255" w:type="dxa"/>
            <w:noWrap w:val="0"/>
            <w:vAlign w:val="top"/>
          </w:tcPr>
          <w:p w14:paraId="1DC99C43">
            <w:pPr>
              <w:spacing w:line="360" w:lineRule="auto"/>
              <w:jc w:val="center"/>
              <w:outlineLvl w:val="9"/>
              <w:rPr>
                <w:rFonts w:hint="eastAsia" w:ascii="宋体" w:hAnsi="宋体" w:eastAsia="宋体" w:cs="宋体"/>
                <w:highlight w:val="none"/>
              </w:rPr>
            </w:pPr>
          </w:p>
        </w:tc>
      </w:tr>
      <w:tr w14:paraId="4CC10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noWrap w:val="0"/>
            <w:vAlign w:val="top"/>
          </w:tcPr>
          <w:p w14:paraId="21096188">
            <w:pPr>
              <w:spacing w:line="360" w:lineRule="auto"/>
              <w:jc w:val="center"/>
              <w:outlineLvl w:val="9"/>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11</w:t>
            </w:r>
          </w:p>
        </w:tc>
        <w:tc>
          <w:tcPr>
            <w:tcW w:w="5945" w:type="dxa"/>
            <w:noWrap w:val="0"/>
            <w:vAlign w:val="top"/>
          </w:tcPr>
          <w:p w14:paraId="66439488">
            <w:pPr>
              <w:spacing w:line="360" w:lineRule="auto"/>
              <w:jc w:val="left"/>
              <w:outlineLvl w:val="9"/>
              <w:rPr>
                <w:rFonts w:hint="eastAsia" w:ascii="宋体" w:hAnsi="宋体" w:eastAsia="宋体" w:cs="宋体"/>
                <w:highlight w:val="none"/>
              </w:rPr>
            </w:pPr>
            <w:r>
              <w:rPr>
                <w:rFonts w:hint="eastAsia" w:ascii="宋体" w:hAnsi="宋体" w:eastAsia="宋体" w:cs="宋体"/>
                <w:highlight w:val="none"/>
              </w:rPr>
              <w:t>同意采购方以各种方式对我方提供的投标文件内容的真实性、有效性进行审查、验证</w:t>
            </w:r>
          </w:p>
        </w:tc>
        <w:tc>
          <w:tcPr>
            <w:tcW w:w="1428" w:type="dxa"/>
            <w:noWrap w:val="0"/>
            <w:vAlign w:val="top"/>
          </w:tcPr>
          <w:p w14:paraId="2731F5AA">
            <w:pPr>
              <w:spacing w:line="360" w:lineRule="auto"/>
              <w:jc w:val="center"/>
              <w:outlineLvl w:val="9"/>
              <w:rPr>
                <w:rFonts w:hint="eastAsia" w:ascii="宋体" w:hAnsi="宋体" w:eastAsia="宋体" w:cs="宋体"/>
                <w:highlight w:val="none"/>
              </w:rPr>
            </w:pPr>
          </w:p>
        </w:tc>
        <w:tc>
          <w:tcPr>
            <w:tcW w:w="1255" w:type="dxa"/>
            <w:noWrap w:val="0"/>
            <w:vAlign w:val="top"/>
          </w:tcPr>
          <w:p w14:paraId="5833A310">
            <w:pPr>
              <w:spacing w:line="360" w:lineRule="auto"/>
              <w:jc w:val="center"/>
              <w:outlineLvl w:val="9"/>
              <w:rPr>
                <w:rFonts w:hint="eastAsia" w:ascii="宋体" w:hAnsi="宋体" w:eastAsia="宋体" w:cs="宋体"/>
                <w:highlight w:val="none"/>
              </w:rPr>
            </w:pPr>
          </w:p>
        </w:tc>
      </w:tr>
      <w:tr w14:paraId="62B69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noWrap w:val="0"/>
            <w:vAlign w:val="top"/>
          </w:tcPr>
          <w:p w14:paraId="5AAB640A">
            <w:pPr>
              <w:spacing w:line="360" w:lineRule="auto"/>
              <w:jc w:val="center"/>
              <w:outlineLvl w:val="9"/>
              <w:rPr>
                <w:rFonts w:hint="eastAsia" w:ascii="宋体" w:hAnsi="宋体" w:eastAsia="宋体" w:cs="宋体"/>
                <w:sz w:val="24"/>
                <w:highlight w:val="none"/>
                <w:lang w:eastAsia="zh-CN"/>
              </w:rPr>
            </w:pPr>
            <w:r>
              <w:rPr>
                <w:rFonts w:hint="eastAsia" w:ascii="宋体" w:hAnsi="宋体" w:eastAsia="宋体" w:cs="宋体"/>
                <w:sz w:val="24"/>
                <w:highlight w:val="none"/>
              </w:rPr>
              <w:t>1</w:t>
            </w:r>
            <w:r>
              <w:rPr>
                <w:rFonts w:hint="eastAsia" w:ascii="宋体" w:hAnsi="宋体" w:eastAsia="宋体" w:cs="宋体"/>
                <w:sz w:val="24"/>
                <w:highlight w:val="none"/>
                <w:lang w:val="en-US" w:eastAsia="zh-CN"/>
              </w:rPr>
              <w:t>2</w:t>
            </w:r>
          </w:p>
        </w:tc>
        <w:tc>
          <w:tcPr>
            <w:tcW w:w="5945" w:type="dxa"/>
            <w:noWrap w:val="0"/>
            <w:vAlign w:val="top"/>
          </w:tcPr>
          <w:p w14:paraId="710E516A">
            <w:pPr>
              <w:spacing w:line="360" w:lineRule="auto"/>
              <w:jc w:val="left"/>
              <w:outlineLvl w:val="9"/>
              <w:rPr>
                <w:rFonts w:hint="eastAsia" w:ascii="宋体" w:hAnsi="宋体" w:eastAsia="宋体" w:cs="宋体"/>
                <w:highlight w:val="none"/>
              </w:rPr>
            </w:pPr>
            <w:r>
              <w:rPr>
                <w:rFonts w:hint="eastAsia" w:ascii="宋体" w:hAnsi="宋体" w:eastAsia="宋体" w:cs="宋体"/>
                <w:highlight w:val="none"/>
              </w:rPr>
              <w:t>其他商务条款偏离说明：</w:t>
            </w:r>
          </w:p>
        </w:tc>
        <w:tc>
          <w:tcPr>
            <w:tcW w:w="1428" w:type="dxa"/>
            <w:noWrap w:val="0"/>
            <w:vAlign w:val="top"/>
          </w:tcPr>
          <w:p w14:paraId="5CB29541">
            <w:pPr>
              <w:spacing w:line="360" w:lineRule="auto"/>
              <w:jc w:val="center"/>
              <w:outlineLvl w:val="9"/>
              <w:rPr>
                <w:rFonts w:hint="eastAsia" w:ascii="宋体" w:hAnsi="宋体" w:eastAsia="宋体" w:cs="宋体"/>
                <w:highlight w:val="none"/>
              </w:rPr>
            </w:pPr>
          </w:p>
        </w:tc>
        <w:tc>
          <w:tcPr>
            <w:tcW w:w="1255" w:type="dxa"/>
            <w:noWrap w:val="0"/>
            <w:vAlign w:val="top"/>
          </w:tcPr>
          <w:p w14:paraId="157AD164">
            <w:pPr>
              <w:spacing w:line="360" w:lineRule="auto"/>
              <w:jc w:val="center"/>
              <w:outlineLvl w:val="9"/>
              <w:rPr>
                <w:rFonts w:hint="eastAsia" w:ascii="宋体" w:hAnsi="宋体" w:eastAsia="宋体" w:cs="宋体"/>
                <w:highlight w:val="none"/>
              </w:rPr>
            </w:pPr>
          </w:p>
        </w:tc>
      </w:tr>
    </w:tbl>
    <w:p w14:paraId="0E84F81E">
      <w:pPr>
        <w:spacing w:line="360" w:lineRule="auto"/>
        <w:ind w:firstLine="422" w:firstLineChars="200"/>
        <w:jc w:val="left"/>
        <w:outlineLvl w:val="9"/>
        <w:rPr>
          <w:rFonts w:hint="eastAsia" w:ascii="宋体" w:hAnsi="宋体" w:cs="宋体"/>
          <w:b/>
          <w:bCs/>
          <w:highlight w:val="none"/>
          <w:u w:val="single"/>
        </w:rPr>
      </w:pPr>
      <w:r>
        <w:rPr>
          <w:rFonts w:hint="eastAsia" w:ascii="宋体" w:hAnsi="宋体" w:cs="宋体"/>
          <w:b/>
          <w:bCs/>
          <w:highlight w:val="none"/>
          <w:u w:val="single"/>
        </w:rPr>
        <w:t>注：对于上述要求，如投标供应商完全响应，则在“是否响应”栏打“√”，空白或打“Х”视偏离，请在“偏离说明”栏</w:t>
      </w:r>
      <w:r>
        <w:rPr>
          <w:rFonts w:hint="eastAsia" w:ascii="宋体" w:hAnsi="宋体" w:cs="宋体"/>
          <w:b/>
          <w:bCs/>
          <w:highlight w:val="none"/>
          <w:u w:val="single"/>
          <w:lang w:val="en-GB"/>
        </w:rPr>
        <w:t>扼要叙述。</w:t>
      </w:r>
    </w:p>
    <w:p w14:paraId="33C27CE8">
      <w:pPr>
        <w:spacing w:line="480" w:lineRule="auto"/>
        <w:ind w:firstLine="480" w:firstLineChars="200"/>
        <w:jc w:val="left"/>
        <w:outlineLvl w:val="9"/>
        <w:rPr>
          <w:rFonts w:hint="eastAsia" w:ascii="宋体" w:hAnsi="宋体"/>
          <w:sz w:val="24"/>
          <w:highlight w:val="none"/>
        </w:rPr>
      </w:pPr>
    </w:p>
    <w:p w14:paraId="09A3B5FC">
      <w:pPr>
        <w:spacing w:line="480" w:lineRule="auto"/>
        <w:ind w:firstLine="480" w:firstLineChars="200"/>
        <w:jc w:val="left"/>
        <w:outlineLvl w:val="9"/>
        <w:rPr>
          <w:rFonts w:ascii="宋体" w:hAnsi="宋体"/>
          <w:sz w:val="24"/>
          <w:highlight w:val="none"/>
          <w:u w:val="single"/>
        </w:rPr>
      </w:pPr>
      <w:r>
        <w:rPr>
          <w:rFonts w:hint="eastAsia" w:ascii="宋体" w:hAnsi="宋体"/>
          <w:sz w:val="24"/>
          <w:highlight w:val="none"/>
        </w:rPr>
        <w:t xml:space="preserve">                              </w:t>
      </w:r>
      <w:r>
        <w:rPr>
          <w:rFonts w:hint="eastAsia" w:ascii="宋体" w:hAnsi="宋体"/>
          <w:sz w:val="24"/>
          <w:szCs w:val="28"/>
          <w:highlight w:val="none"/>
        </w:rPr>
        <w:t>投标</w:t>
      </w:r>
      <w:r>
        <w:rPr>
          <w:rFonts w:hint="eastAsia" w:ascii="宋体" w:hAnsi="宋体"/>
          <w:sz w:val="24"/>
          <w:szCs w:val="28"/>
          <w:highlight w:val="none"/>
          <w:lang w:val="en-US" w:eastAsia="zh-CN"/>
        </w:rPr>
        <w:t>供应商</w:t>
      </w:r>
      <w:r>
        <w:rPr>
          <w:rFonts w:hint="eastAsia" w:ascii="宋体" w:hAnsi="宋体"/>
          <w:sz w:val="24"/>
          <w:highlight w:val="none"/>
        </w:rPr>
        <w:t>（公章</w:t>
      </w:r>
      <w:r>
        <w:rPr>
          <w:rFonts w:ascii="宋体" w:hAnsi="宋体"/>
          <w:sz w:val="24"/>
          <w:highlight w:val="none"/>
        </w:rPr>
        <w:t>）：</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名称</w:t>
      </w:r>
      <w:r>
        <w:rPr>
          <w:rFonts w:hint="eastAsia" w:ascii="宋体" w:hAnsi="宋体" w:eastAsia="宋体" w:cs="宋体"/>
          <w:color w:val="auto"/>
          <w:sz w:val="24"/>
          <w:szCs w:val="24"/>
          <w:highlight w:val="none"/>
        </w:rPr>
        <w:t>（加盖公章）</w:t>
      </w:r>
    </w:p>
    <w:p w14:paraId="4F7C83B3">
      <w:pPr>
        <w:spacing w:line="480" w:lineRule="auto"/>
        <w:ind w:firstLine="480" w:firstLineChars="200"/>
        <w:jc w:val="left"/>
        <w:outlineLvl w:val="9"/>
        <w:rPr>
          <w:rFonts w:ascii="宋体" w:hAnsi="宋体"/>
          <w:sz w:val="24"/>
          <w:highlight w:val="none"/>
          <w:u w:val="single"/>
        </w:rPr>
      </w:pPr>
      <w:r>
        <w:rPr>
          <w:rFonts w:ascii="宋体" w:hAnsi="宋体"/>
          <w:sz w:val="24"/>
          <w:highlight w:val="none"/>
        </w:rPr>
        <w:t xml:space="preserve">                              </w:t>
      </w:r>
      <w:r>
        <w:rPr>
          <w:rFonts w:hint="eastAsia" w:ascii="宋体" w:hAnsi="宋体"/>
          <w:sz w:val="24"/>
          <w:highlight w:val="none"/>
        </w:rPr>
        <w:t>法定代表人或被授权人（签字或盖章）：</w:t>
      </w:r>
      <w:r>
        <w:rPr>
          <w:rFonts w:hint="eastAsia" w:ascii="宋体" w:hAnsi="宋体"/>
          <w:sz w:val="24"/>
          <w:highlight w:val="none"/>
          <w:u w:val="single"/>
        </w:rPr>
        <w:t xml:space="preserve">             </w:t>
      </w:r>
      <w:r>
        <w:rPr>
          <w:rFonts w:ascii="宋体" w:hAnsi="宋体"/>
          <w:sz w:val="24"/>
          <w:highlight w:val="none"/>
          <w:u w:val="single"/>
        </w:rPr>
        <w:t xml:space="preserve"> </w:t>
      </w:r>
      <w:r>
        <w:rPr>
          <w:rFonts w:ascii="宋体" w:hAnsi="宋体"/>
          <w:sz w:val="24"/>
          <w:highlight w:val="none"/>
        </w:rPr>
        <w:t xml:space="preserve"> </w:t>
      </w:r>
      <w:r>
        <w:rPr>
          <w:rFonts w:ascii="宋体" w:hAnsi="宋体"/>
          <w:sz w:val="24"/>
          <w:highlight w:val="none"/>
          <w:u w:val="single"/>
        </w:rPr>
        <w:t xml:space="preserve"> </w:t>
      </w:r>
    </w:p>
    <w:p w14:paraId="12E9DCF4">
      <w:pPr>
        <w:spacing w:line="480" w:lineRule="auto"/>
        <w:ind w:firstLine="480" w:firstLineChars="200"/>
        <w:jc w:val="left"/>
        <w:outlineLvl w:val="9"/>
        <w:rPr>
          <w:rFonts w:ascii="宋体" w:hAnsi="宋体"/>
          <w:sz w:val="24"/>
          <w:highlight w:val="none"/>
        </w:rPr>
      </w:pPr>
      <w:r>
        <w:rPr>
          <w:rFonts w:hint="eastAsia" w:ascii="宋体" w:hAnsi="宋体"/>
          <w:sz w:val="24"/>
          <w:highlight w:val="none"/>
        </w:rPr>
        <w:t xml:space="preserve">                              日  </w:t>
      </w:r>
      <w:r>
        <w:rPr>
          <w:rFonts w:ascii="宋体" w:hAnsi="宋体"/>
          <w:sz w:val="24"/>
          <w:highlight w:val="none"/>
        </w:rPr>
        <w:t xml:space="preserve"> </w:t>
      </w:r>
      <w:r>
        <w:rPr>
          <w:rFonts w:hint="eastAsia" w:ascii="宋体" w:hAnsi="宋体"/>
          <w:sz w:val="24"/>
          <w:highlight w:val="none"/>
        </w:rPr>
        <w:t>期</w:t>
      </w:r>
      <w:r>
        <w:rPr>
          <w:rFonts w:ascii="宋体" w:hAnsi="宋体"/>
          <w:sz w:val="24"/>
          <w:highlight w:val="none"/>
        </w:rPr>
        <w:t>：</w:t>
      </w:r>
      <w:r>
        <w:rPr>
          <w:rFonts w:hint="eastAsia" w:ascii="宋体" w:hAnsi="宋体"/>
          <w:sz w:val="24"/>
          <w:highlight w:val="none"/>
        </w:rPr>
        <w:t xml:space="preserve">      年    月    日</w:t>
      </w:r>
      <w:r>
        <w:rPr>
          <w:rFonts w:ascii="宋体" w:hAnsi="宋体"/>
          <w:sz w:val="24"/>
          <w:highlight w:val="none"/>
        </w:rPr>
        <w:t xml:space="preserve"> </w:t>
      </w:r>
    </w:p>
    <w:p w14:paraId="1962E826">
      <w:pPr>
        <w:spacing w:before="156" w:beforeLines="50" w:after="312" w:afterLines="100"/>
        <w:jc w:val="center"/>
        <w:outlineLvl w:val="9"/>
        <w:rPr>
          <w:rFonts w:hint="eastAsia" w:ascii="黑体" w:hAnsi="仿宋" w:eastAsia="黑体" w:cs="黑体"/>
          <w:b/>
          <w:bCs/>
          <w:sz w:val="32"/>
          <w:szCs w:val="32"/>
          <w:highlight w:val="none"/>
          <w:lang w:val="en-GB" w:eastAsia="zh-CN"/>
        </w:rPr>
      </w:pPr>
      <w:bookmarkStart w:id="232" w:name="_Toc32479"/>
      <w:bookmarkStart w:id="233" w:name="_Toc31794"/>
      <w:bookmarkStart w:id="234" w:name="_Toc1304"/>
      <w:bookmarkStart w:id="235" w:name="_Toc483349444"/>
      <w:bookmarkStart w:id="236" w:name="_Toc25050"/>
      <w:bookmarkStart w:id="237" w:name="_Toc484353366"/>
      <w:bookmarkStart w:id="238" w:name="_Toc17905"/>
      <w:bookmarkStart w:id="239" w:name="_Toc6449"/>
      <w:bookmarkStart w:id="240" w:name="_Toc11233"/>
      <w:r>
        <w:rPr>
          <w:rFonts w:hint="eastAsia" w:ascii="宋体"/>
          <w:b/>
          <w:szCs w:val="21"/>
          <w:highlight w:val="none"/>
          <w:lang w:val="en-GB"/>
        </w:rPr>
        <w:br w:type="page"/>
      </w:r>
      <w:r>
        <w:rPr>
          <w:rFonts w:hint="eastAsia" w:ascii="黑体" w:hAnsi="仿宋" w:eastAsia="黑体" w:cs="黑体"/>
          <w:b/>
          <w:bCs/>
          <w:sz w:val="32"/>
          <w:szCs w:val="32"/>
          <w:highlight w:val="none"/>
          <w:lang w:val="en-US" w:eastAsia="zh-CN"/>
        </w:rPr>
        <w:t>（五）</w:t>
      </w:r>
      <w:r>
        <w:rPr>
          <w:rFonts w:hint="eastAsia" w:ascii="黑体" w:hAnsi="仿宋" w:eastAsia="黑体" w:cs="黑体"/>
          <w:b/>
          <w:bCs/>
          <w:sz w:val="32"/>
          <w:szCs w:val="32"/>
          <w:highlight w:val="none"/>
          <w:lang w:val="en-GB" w:eastAsia="zh-CN"/>
        </w:rPr>
        <w:t>保证金</w:t>
      </w:r>
      <w:r>
        <w:rPr>
          <w:rFonts w:hint="eastAsia" w:ascii="黑体" w:hAnsi="仿宋" w:eastAsia="黑体" w:cs="黑体"/>
          <w:b/>
          <w:bCs/>
          <w:sz w:val="32"/>
          <w:szCs w:val="32"/>
          <w:highlight w:val="none"/>
          <w:lang w:val="en-US" w:eastAsia="zh-CN"/>
        </w:rPr>
        <w:t>汇款声明函/</w:t>
      </w:r>
      <w:r>
        <w:rPr>
          <w:rFonts w:hint="eastAsia" w:ascii="黑体" w:hAnsi="仿宋" w:eastAsia="黑体" w:cs="黑体"/>
          <w:b/>
          <w:bCs/>
          <w:sz w:val="32"/>
          <w:szCs w:val="32"/>
          <w:highlight w:val="none"/>
          <w:lang w:val="en-GB" w:eastAsia="zh-CN"/>
        </w:rPr>
        <w:t>保函</w:t>
      </w:r>
    </w:p>
    <w:p w14:paraId="00E529E4">
      <w:pPr>
        <w:pStyle w:val="35"/>
        <w:keepNext w:val="0"/>
        <w:keepLines w:val="0"/>
        <w:pageBreakBefore w:val="0"/>
        <w:widowControl/>
        <w:kinsoku/>
        <w:wordWrap/>
        <w:overflowPunct/>
        <w:topLinePunct w:val="0"/>
        <w:autoSpaceDE/>
        <w:autoSpaceDN/>
        <w:bidi w:val="0"/>
        <w:adjustRightInd/>
        <w:snapToGrid/>
        <w:spacing w:afterLines="0"/>
        <w:ind w:left="0" w:leftChars="0" w:firstLine="0" w:firstLineChars="0"/>
        <w:jc w:val="center"/>
        <w:textAlignment w:val="auto"/>
        <w:outlineLvl w:val="9"/>
        <w:rPr>
          <w:rFonts w:hint="default" w:ascii="Calibri" w:hAnsi="Calibri" w:eastAsia="宋体" w:cs="华文仿宋"/>
          <w:b/>
          <w:bCs/>
          <w:color w:val="auto"/>
          <w:kern w:val="0"/>
          <w:sz w:val="30"/>
          <w:szCs w:val="30"/>
          <w:highlight w:val="none"/>
          <w:u w:val="none"/>
          <w:lang w:val="en-US" w:eastAsia="zh-CN" w:bidi="ar-SA"/>
        </w:rPr>
      </w:pPr>
      <w:r>
        <w:rPr>
          <w:rFonts w:hint="eastAsia" w:eastAsia="宋体" w:cs="华文仿宋"/>
          <w:b/>
          <w:bCs/>
          <w:color w:val="auto"/>
          <w:kern w:val="0"/>
          <w:sz w:val="30"/>
          <w:szCs w:val="30"/>
          <w:highlight w:val="none"/>
          <w:u w:val="none"/>
          <w:lang w:val="en-US" w:eastAsia="zh-CN" w:bidi="ar-SA"/>
        </w:rPr>
        <w:t>保证金汇款声明函</w:t>
      </w:r>
    </w:p>
    <w:p w14:paraId="681AD393">
      <w:pPr>
        <w:spacing w:line="480" w:lineRule="auto"/>
        <w:rPr>
          <w:rFonts w:hint="eastAsia" w:ascii="宋体" w:hAnsi="宋体" w:cs="宋体"/>
          <w:sz w:val="24"/>
          <w:szCs w:val="24"/>
          <w:highlight w:val="none"/>
        </w:rPr>
      </w:pPr>
      <w:r>
        <w:rPr>
          <w:rFonts w:hint="eastAsia" w:ascii="宋体" w:hAnsi="宋体" w:cs="宋体"/>
          <w:spacing w:val="4"/>
          <w:sz w:val="24"/>
          <w:szCs w:val="24"/>
          <w:highlight w:val="none"/>
        </w:rPr>
        <w:t>致：</w:t>
      </w:r>
      <w:r>
        <w:rPr>
          <w:rFonts w:hint="eastAsia" w:ascii="宋体" w:hAnsi="宋体" w:cs="宋体"/>
          <w:sz w:val="24"/>
          <w:szCs w:val="24"/>
          <w:highlight w:val="none"/>
          <w:u w:val="single"/>
        </w:rPr>
        <w:t>（采购人）、</w:t>
      </w:r>
      <w:r>
        <w:rPr>
          <w:rFonts w:hint="eastAsia" w:ascii="宋体" w:hAnsi="宋体" w:cs="宋体"/>
          <w:sz w:val="24"/>
          <w:szCs w:val="24"/>
          <w:highlight w:val="none"/>
          <w:u w:val="single"/>
          <w:lang w:eastAsia="zh-CN"/>
        </w:rPr>
        <w:t>陕西</w:t>
      </w:r>
      <w:r>
        <w:rPr>
          <w:rFonts w:hint="eastAsia" w:ascii="宋体" w:hAnsi="宋体" w:cs="宋体"/>
          <w:sz w:val="24"/>
          <w:szCs w:val="24"/>
          <w:highlight w:val="none"/>
          <w:u w:val="single"/>
          <w:lang w:val="en-US" w:eastAsia="zh-CN"/>
        </w:rPr>
        <w:t>德勤</w:t>
      </w:r>
      <w:r>
        <w:rPr>
          <w:rFonts w:hint="eastAsia" w:ascii="宋体" w:hAnsi="宋体" w:cs="宋体"/>
          <w:sz w:val="24"/>
          <w:szCs w:val="24"/>
          <w:highlight w:val="none"/>
          <w:u w:val="single"/>
          <w:lang w:eastAsia="zh-CN"/>
        </w:rPr>
        <w:t>招标有限公司</w:t>
      </w:r>
      <w:r>
        <w:rPr>
          <w:rFonts w:hint="eastAsia" w:ascii="宋体" w:hAnsi="宋体" w:cs="宋体"/>
          <w:sz w:val="24"/>
          <w:szCs w:val="24"/>
          <w:highlight w:val="none"/>
        </w:rPr>
        <w:t>：</w:t>
      </w:r>
    </w:p>
    <w:p w14:paraId="1A458206">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我方为</w:t>
      </w:r>
      <w:r>
        <w:rPr>
          <w:rFonts w:hint="eastAsia" w:ascii="宋体" w:hAnsi="宋体" w:cs="宋体"/>
          <w:sz w:val="24"/>
          <w:szCs w:val="24"/>
          <w:highlight w:val="none"/>
          <w:u w:val="single"/>
        </w:rPr>
        <w:t>(项目名称)</w:t>
      </w:r>
      <w:r>
        <w:rPr>
          <w:rFonts w:hint="eastAsia" w:ascii="宋体" w:hAnsi="宋体" w:cs="宋体"/>
          <w:sz w:val="24"/>
          <w:szCs w:val="24"/>
          <w:highlight w:val="none"/>
        </w:rPr>
        <w:t>（项目编号：</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）递交投标保证金人民币</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元（大写：人民币</w:t>
      </w:r>
      <w:r>
        <w:rPr>
          <w:rFonts w:hint="eastAsia" w:ascii="宋体" w:hAnsi="宋体" w:cs="宋体"/>
          <w:sz w:val="24"/>
          <w:szCs w:val="24"/>
          <w:highlight w:val="none"/>
          <w:u w:val="single"/>
        </w:rPr>
        <w:t xml:space="preserve"> </w:t>
      </w:r>
      <w:r>
        <w:rPr>
          <w:rFonts w:hint="eastAsia" w:ascii="宋体" w:hAnsi="宋体" w:cs="宋体"/>
          <w:sz w:val="24"/>
          <w:szCs w:val="24"/>
          <w:highlight w:val="none"/>
        </w:rPr>
        <w:t>元）已于</w:t>
      </w:r>
      <w:r>
        <w:rPr>
          <w:rFonts w:hint="eastAsia" w:ascii="宋体" w:hAnsi="宋体" w:cs="宋体"/>
          <w:i w:val="0"/>
          <w:iCs w:val="0"/>
          <w:sz w:val="24"/>
          <w:szCs w:val="24"/>
          <w:highlight w:val="none"/>
          <w:u w:val="single"/>
          <w:lang w:val="en-US" w:eastAsia="zh-CN"/>
        </w:rPr>
        <w:t xml:space="preserve">  </w:t>
      </w:r>
      <w:r>
        <w:rPr>
          <w:rFonts w:hint="eastAsia" w:ascii="宋体" w:hAnsi="宋体" w:cs="宋体"/>
          <w:sz w:val="24"/>
          <w:szCs w:val="24"/>
          <w:highlight w:val="none"/>
        </w:rPr>
        <w:t>年</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月</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日以银行主动划账方式从我方账户转入你方账户。</w:t>
      </w:r>
    </w:p>
    <w:p w14:paraId="5D93A803">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详见附件：银行出具的汇款单或转账凭证复印件。</w:t>
      </w:r>
    </w:p>
    <w:p w14:paraId="7F2E2104">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退还保证金时请按以下内容划入我方账户。若因内容不全、错误、字迹潦草模糊导致该项目保证金未能及时退还或退还过程中发生错误，我方将承担全部责任和损失。</w:t>
      </w:r>
    </w:p>
    <w:p w14:paraId="6833B38D">
      <w:pPr>
        <w:spacing w:line="360" w:lineRule="auto"/>
        <w:ind w:firstLine="480" w:firstLineChars="200"/>
        <w:jc w:val="left"/>
        <w:rPr>
          <w:rFonts w:hint="eastAsia" w:ascii="宋体" w:hAnsi="宋体" w:cs="宋体"/>
          <w:sz w:val="24"/>
          <w:szCs w:val="24"/>
          <w:highlight w:val="none"/>
          <w:u w:val="single"/>
        </w:rPr>
      </w:pPr>
      <w:r>
        <w:rPr>
          <w:rFonts w:hint="eastAsia" w:ascii="宋体" w:hAnsi="宋体" w:cs="宋体"/>
          <w:sz w:val="24"/>
          <w:szCs w:val="24"/>
          <w:highlight w:val="none"/>
        </w:rPr>
        <w:t>单位全称：</w:t>
      </w:r>
      <w:r>
        <w:rPr>
          <w:rFonts w:hint="eastAsia" w:ascii="宋体" w:hAnsi="宋体" w:cs="宋体"/>
          <w:sz w:val="24"/>
          <w:szCs w:val="24"/>
          <w:highlight w:val="none"/>
          <w:u w:val="single"/>
        </w:rPr>
        <w:t xml:space="preserve">                                         </w:t>
      </w:r>
    </w:p>
    <w:p w14:paraId="1F194CD9">
      <w:pPr>
        <w:spacing w:line="360" w:lineRule="auto"/>
        <w:ind w:firstLine="480" w:firstLineChars="200"/>
        <w:rPr>
          <w:rFonts w:hint="eastAsia" w:ascii="宋体" w:hAnsi="宋体" w:cs="宋体"/>
          <w:sz w:val="24"/>
          <w:szCs w:val="24"/>
          <w:highlight w:val="none"/>
          <w:u w:val="single"/>
        </w:rPr>
      </w:pPr>
      <w:r>
        <w:rPr>
          <w:rFonts w:hint="eastAsia" w:ascii="宋体" w:hAnsi="宋体" w:cs="宋体"/>
          <w:sz w:val="24"/>
          <w:szCs w:val="24"/>
          <w:highlight w:val="none"/>
        </w:rPr>
        <w:t>开户银行（具体到支行）：</w:t>
      </w:r>
      <w:r>
        <w:rPr>
          <w:rFonts w:hint="eastAsia" w:ascii="宋体" w:hAnsi="宋体" w:cs="宋体"/>
          <w:sz w:val="24"/>
          <w:szCs w:val="24"/>
          <w:highlight w:val="none"/>
          <w:u w:val="single"/>
        </w:rPr>
        <w:t xml:space="preserve">                            </w:t>
      </w:r>
    </w:p>
    <w:p w14:paraId="5E61B157">
      <w:pPr>
        <w:spacing w:line="360" w:lineRule="auto"/>
        <w:ind w:firstLine="480" w:firstLineChars="200"/>
        <w:rPr>
          <w:rFonts w:hint="eastAsia" w:ascii="宋体" w:hAnsi="宋体" w:cs="宋体"/>
          <w:sz w:val="24"/>
          <w:szCs w:val="24"/>
          <w:highlight w:val="none"/>
          <w:u w:val="single"/>
        </w:rPr>
      </w:pPr>
      <w:r>
        <w:rPr>
          <w:rFonts w:hint="eastAsia" w:ascii="宋体" w:hAnsi="宋体" w:cs="宋体"/>
          <w:sz w:val="24"/>
          <w:szCs w:val="24"/>
          <w:highlight w:val="none"/>
        </w:rPr>
        <w:t>开户账号：</w:t>
      </w:r>
      <w:r>
        <w:rPr>
          <w:rFonts w:hint="eastAsia" w:ascii="宋体" w:hAnsi="宋体" w:cs="宋体"/>
          <w:sz w:val="24"/>
          <w:szCs w:val="24"/>
          <w:highlight w:val="none"/>
          <w:u w:val="single"/>
        </w:rPr>
        <w:t xml:space="preserve">                                         </w:t>
      </w:r>
    </w:p>
    <w:p w14:paraId="5602EB15">
      <w:pPr>
        <w:spacing w:line="360" w:lineRule="auto"/>
        <w:ind w:firstLine="480" w:firstLineChars="200"/>
        <w:jc w:val="right"/>
        <w:rPr>
          <w:rFonts w:hint="eastAsia" w:ascii="宋体" w:hAnsi="宋体" w:cs="宋体"/>
          <w:sz w:val="24"/>
          <w:szCs w:val="24"/>
          <w:highlight w:val="none"/>
        </w:rPr>
      </w:pPr>
      <w:r>
        <w:rPr>
          <w:rFonts w:hint="eastAsia" w:ascii="宋体" w:hAnsi="宋体" w:cs="宋体"/>
          <w:sz w:val="24"/>
          <w:szCs w:val="24"/>
          <w:highlight w:val="none"/>
          <w:lang w:val="en-US" w:eastAsia="zh-CN"/>
        </w:rPr>
        <w:t>投标</w:t>
      </w:r>
      <w:r>
        <w:rPr>
          <w:rFonts w:hint="eastAsia" w:ascii="宋体" w:hAnsi="宋体" w:cs="宋体"/>
          <w:sz w:val="24"/>
          <w:szCs w:val="24"/>
          <w:highlight w:val="none"/>
        </w:rPr>
        <w:t xml:space="preserve">供应商名称（公章）： </w:t>
      </w:r>
    </w:p>
    <w:p w14:paraId="36F6A57B">
      <w:pPr>
        <w:spacing w:line="360" w:lineRule="auto"/>
        <w:jc w:val="right"/>
        <w:rPr>
          <w:rFonts w:hint="eastAsia" w:ascii="宋体" w:hAnsi="宋体" w:cs="宋体"/>
          <w:sz w:val="24"/>
          <w:szCs w:val="24"/>
          <w:highlight w:val="none"/>
        </w:rPr>
      </w:pPr>
      <w:r>
        <w:rPr>
          <w:rFonts w:hint="eastAsia" w:ascii="宋体" w:hAnsi="宋体" w:cs="宋体"/>
          <w:sz w:val="24"/>
          <w:szCs w:val="24"/>
          <w:highlight w:val="none"/>
        </w:rPr>
        <w:t xml:space="preserve">       年   月   日</w:t>
      </w:r>
    </w:p>
    <w:p w14:paraId="47D5BB07">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附：</w:t>
      </w:r>
    </w:p>
    <w:tbl>
      <w:tblPr>
        <w:tblStyle w:val="37"/>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00"/>
      </w:tblGrid>
      <w:tr w14:paraId="355B2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9" w:hRule="atLeast"/>
        </w:trPr>
        <w:tc>
          <w:tcPr>
            <w:tcW w:w="8500" w:type="dxa"/>
            <w:tcBorders>
              <w:top w:val="single" w:color="auto" w:sz="4" w:space="0"/>
              <w:left w:val="single" w:color="auto" w:sz="4" w:space="0"/>
              <w:bottom w:val="single" w:color="auto" w:sz="4" w:space="0"/>
              <w:right w:val="single" w:color="auto" w:sz="4" w:space="0"/>
            </w:tcBorders>
            <w:noWrap w:val="0"/>
            <w:vAlign w:val="center"/>
          </w:tcPr>
          <w:p w14:paraId="43F22A52">
            <w:pPr>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（转帐或汇款的银行凭证复印件）</w:t>
            </w:r>
          </w:p>
        </w:tc>
      </w:tr>
    </w:tbl>
    <w:p w14:paraId="4C9E8DD9">
      <w:pPr>
        <w:spacing w:line="360" w:lineRule="auto"/>
        <w:ind w:firstLine="482" w:firstLineChars="200"/>
        <w:jc w:val="left"/>
        <w:rPr>
          <w:rFonts w:hint="eastAsia" w:ascii="宋体" w:hAnsi="宋体" w:cs="宋体"/>
          <w:sz w:val="24"/>
          <w:szCs w:val="24"/>
          <w:highlight w:val="none"/>
        </w:rPr>
      </w:pPr>
      <w:r>
        <w:rPr>
          <w:rFonts w:hint="eastAsia" w:ascii="宋体" w:hAnsi="宋体" w:cs="宋体"/>
          <w:b/>
          <w:bCs/>
          <w:sz w:val="24"/>
          <w:szCs w:val="24"/>
          <w:highlight w:val="none"/>
        </w:rPr>
        <w:t>注：</w:t>
      </w:r>
      <w:r>
        <w:rPr>
          <w:rFonts w:hint="eastAsia" w:ascii="宋体" w:hAnsi="宋体" w:cs="宋体"/>
          <w:sz w:val="24"/>
          <w:szCs w:val="24"/>
          <w:highlight w:val="none"/>
        </w:rPr>
        <w:t>1.供应商投标时，应当按采购文件要求缴纳投标保证金。投标保证金必须自基本账户划出，采用银行转账或银行汇款形式缴纳，并按要求粘贴凭证复印件以便项目结束后办理投标保证金的退回手续。</w:t>
      </w:r>
    </w:p>
    <w:p w14:paraId="22B320AC">
      <w:pPr>
        <w:spacing w:line="360" w:lineRule="auto"/>
        <w:ind w:left="-2" w:leftChars="-1"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、未中标的投标</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的投标保证金，将在中标通知书发出后5个工作日内无息全额退还，但因投标</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自身原因导致无法及时退还的除外。</w:t>
      </w:r>
    </w:p>
    <w:p w14:paraId="40682D5C">
      <w:pPr>
        <w:spacing w:line="360" w:lineRule="auto"/>
        <w:ind w:left="-2" w:leftChars="-1"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、中标</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的投标保证金，将在政府采购合同签订后5个工作日内无息全额退还（须将合同原件扫描后（PDF格式）发送至邮箱：</w:t>
      </w:r>
      <w:r>
        <w:rPr>
          <w:rFonts w:hint="eastAsia" w:ascii="宋体" w:hAnsi="宋体" w:cs="宋体"/>
          <w:sz w:val="24"/>
          <w:szCs w:val="24"/>
          <w:highlight w:val="none"/>
          <w:lang w:val="en-US" w:eastAsia="zh-CN"/>
        </w:rPr>
        <w:t>deqinjsl</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126</w:t>
      </w:r>
      <w:r>
        <w:rPr>
          <w:rFonts w:hint="eastAsia" w:ascii="宋体" w:hAnsi="宋体" w:eastAsia="宋体" w:cs="宋体"/>
          <w:sz w:val="24"/>
          <w:szCs w:val="24"/>
          <w:highlight w:val="none"/>
        </w:rPr>
        <w:t>.com，邮件名称及合同电子版名称为：项目编号+项目名称，但因投标</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 xml:space="preserve">自身原因导致无法及时退还的除外。 </w:t>
      </w:r>
    </w:p>
    <w:p w14:paraId="6438D82F">
      <w:pPr>
        <w:pStyle w:val="35"/>
        <w:keepNext w:val="0"/>
        <w:keepLines w:val="0"/>
        <w:pageBreakBefore w:val="0"/>
        <w:widowControl/>
        <w:kinsoku/>
        <w:wordWrap/>
        <w:overflowPunct/>
        <w:topLinePunct w:val="0"/>
        <w:autoSpaceDE/>
        <w:autoSpaceDN/>
        <w:bidi w:val="0"/>
        <w:adjustRightInd/>
        <w:snapToGrid/>
        <w:spacing w:afterLines="0"/>
        <w:ind w:left="0" w:leftChars="0" w:firstLine="0" w:firstLineChars="0"/>
        <w:jc w:val="center"/>
        <w:textAlignment w:val="auto"/>
        <w:outlineLvl w:val="9"/>
        <w:rPr>
          <w:rFonts w:hint="eastAsia" w:ascii="Calibri" w:hAnsi="Calibri" w:eastAsia="宋体" w:cs="华文仿宋"/>
          <w:b/>
          <w:bCs/>
          <w:color w:val="auto"/>
          <w:kern w:val="0"/>
          <w:sz w:val="30"/>
          <w:szCs w:val="30"/>
          <w:highlight w:val="none"/>
          <w:u w:val="none"/>
          <w:lang w:val="en-GB" w:eastAsia="zh-CN" w:bidi="ar-SA"/>
        </w:rPr>
      </w:pPr>
      <w:r>
        <w:rPr>
          <w:rFonts w:hint="eastAsia" w:ascii="Calibri" w:hAnsi="Calibri" w:eastAsia="宋体" w:cs="华文仿宋"/>
          <w:b/>
          <w:bCs/>
          <w:color w:val="auto"/>
          <w:kern w:val="0"/>
          <w:sz w:val="30"/>
          <w:szCs w:val="30"/>
          <w:highlight w:val="none"/>
          <w:u w:val="none"/>
          <w:lang w:val="en-GB" w:eastAsia="zh-CN" w:bidi="ar-SA"/>
        </w:rPr>
        <w:t>保</w:t>
      </w:r>
      <w:r>
        <w:rPr>
          <w:rFonts w:hint="eastAsia" w:ascii="Calibri" w:hAnsi="Calibri" w:eastAsia="宋体" w:cs="华文仿宋"/>
          <w:b/>
          <w:bCs/>
          <w:color w:val="auto"/>
          <w:kern w:val="0"/>
          <w:sz w:val="30"/>
          <w:szCs w:val="30"/>
          <w:highlight w:val="none"/>
          <w:u w:val="none"/>
          <w:lang w:val="en-US" w:eastAsia="zh-CN" w:bidi="ar-SA"/>
        </w:rPr>
        <w:t>函</w:t>
      </w:r>
    </w:p>
    <w:p w14:paraId="7AB40E3D">
      <w:pPr>
        <w:spacing w:line="360" w:lineRule="auto"/>
        <w:jc w:val="center"/>
        <w:rPr>
          <w:rFonts w:hint="eastAsia" w:ascii="黑体" w:hAnsi="仿宋" w:eastAsia="黑体" w:cs="黑体"/>
          <w:sz w:val="24"/>
          <w:szCs w:val="24"/>
          <w:highlight w:val="none"/>
          <w:u w:val="single"/>
          <w:lang w:val="en-GB"/>
        </w:rPr>
      </w:pPr>
      <w:r>
        <w:rPr>
          <w:rFonts w:hint="eastAsia" w:ascii="黑体" w:hAnsi="仿宋" w:eastAsia="黑体" w:cs="黑体"/>
          <w:sz w:val="24"/>
          <w:szCs w:val="24"/>
          <w:highlight w:val="none"/>
          <w:u w:val="single"/>
          <w:lang w:val="en-GB"/>
        </w:rPr>
        <w:t>（</w:t>
      </w:r>
      <w:r>
        <w:rPr>
          <w:rFonts w:hint="eastAsia" w:ascii="黑体" w:hAnsi="仿宋" w:eastAsia="黑体" w:cs="黑体"/>
          <w:sz w:val="24"/>
          <w:szCs w:val="24"/>
          <w:highlight w:val="none"/>
          <w:u w:val="single"/>
        </w:rPr>
        <w:t>以保函形式提交投标保证金时提供</w:t>
      </w:r>
      <w:r>
        <w:rPr>
          <w:rFonts w:hint="eastAsia" w:ascii="黑体" w:hAnsi="仿宋" w:eastAsia="黑体" w:cs="黑体"/>
          <w:sz w:val="24"/>
          <w:szCs w:val="24"/>
          <w:highlight w:val="none"/>
          <w:u w:val="single"/>
          <w:lang w:val="en-GB"/>
        </w:rPr>
        <w:t>）</w:t>
      </w:r>
    </w:p>
    <w:p w14:paraId="18BD1231">
      <w:pPr>
        <w:spacing w:line="500" w:lineRule="exact"/>
        <w:outlineLvl w:val="9"/>
        <w:rPr>
          <w:rFonts w:hint="eastAsia" w:ascii="宋体" w:hAnsi="宋体"/>
          <w:b/>
          <w:bCs/>
          <w:sz w:val="32"/>
          <w:highlight w:val="none"/>
        </w:rPr>
      </w:pPr>
    </w:p>
    <w:p w14:paraId="14D8BF50">
      <w:pPr>
        <w:spacing w:line="360" w:lineRule="auto"/>
        <w:jc w:val="center"/>
        <w:outlineLvl w:val="9"/>
        <w:rPr>
          <w:rFonts w:hint="eastAsia" w:ascii="黑体" w:hAnsi="黑体" w:eastAsia="黑体" w:cs="黑体"/>
          <w:b/>
          <w:bCs/>
          <w:color w:val="auto"/>
          <w:kern w:val="0"/>
          <w:sz w:val="32"/>
          <w:szCs w:val="32"/>
          <w:highlight w:val="none"/>
          <w:lang w:val="en-US" w:eastAsia="zh-CN" w:bidi="ar-SA"/>
        </w:rPr>
      </w:pPr>
      <w:r>
        <w:rPr>
          <w:rFonts w:hint="eastAsia" w:ascii="黑体" w:hAnsi="黑体" w:eastAsia="黑体" w:cs="黑体"/>
          <w:b/>
          <w:bCs/>
          <w:color w:val="auto"/>
          <w:kern w:val="0"/>
          <w:sz w:val="32"/>
          <w:szCs w:val="32"/>
          <w:highlight w:val="none"/>
          <w:lang w:val="en-US" w:eastAsia="zh-CN" w:bidi="ar-SA"/>
        </w:rPr>
        <w:br w:type="page"/>
      </w:r>
      <w:r>
        <w:rPr>
          <w:rFonts w:hint="eastAsia" w:ascii="黑体" w:hAnsi="黑体" w:eastAsia="黑体" w:cs="黑体"/>
          <w:b/>
          <w:bCs/>
          <w:color w:val="auto"/>
          <w:kern w:val="0"/>
          <w:sz w:val="32"/>
          <w:szCs w:val="32"/>
          <w:highlight w:val="none"/>
          <w:lang w:val="en-US" w:eastAsia="zh-CN" w:bidi="ar-SA"/>
        </w:rPr>
        <w:t>三、投标方案</w:t>
      </w:r>
      <w:bookmarkEnd w:id="232"/>
      <w:bookmarkEnd w:id="233"/>
      <w:bookmarkEnd w:id="234"/>
    </w:p>
    <w:bookmarkEnd w:id="235"/>
    <w:bookmarkEnd w:id="236"/>
    <w:bookmarkEnd w:id="237"/>
    <w:bookmarkEnd w:id="238"/>
    <w:bookmarkEnd w:id="239"/>
    <w:bookmarkEnd w:id="240"/>
    <w:p w14:paraId="2BEB1CC2">
      <w:pPr>
        <w:pStyle w:val="35"/>
        <w:keepNext w:val="0"/>
        <w:keepLines w:val="0"/>
        <w:pageBreakBefore w:val="0"/>
        <w:widowControl/>
        <w:kinsoku/>
        <w:wordWrap/>
        <w:overflowPunct/>
        <w:topLinePunct w:val="0"/>
        <w:autoSpaceDE/>
        <w:autoSpaceDN/>
        <w:bidi w:val="0"/>
        <w:adjustRightInd/>
        <w:snapToGrid/>
        <w:spacing w:afterLines="0"/>
        <w:ind w:left="0" w:leftChars="0" w:firstLine="0" w:firstLineChars="0"/>
        <w:jc w:val="center"/>
        <w:textAlignment w:val="auto"/>
        <w:outlineLvl w:val="9"/>
        <w:rPr>
          <w:rFonts w:hint="eastAsia" w:ascii="Calibri" w:hAnsi="Calibri" w:eastAsia="宋体" w:cs="华文仿宋"/>
          <w:b/>
          <w:bCs/>
          <w:color w:val="auto"/>
          <w:kern w:val="0"/>
          <w:sz w:val="30"/>
          <w:szCs w:val="30"/>
          <w:highlight w:val="none"/>
          <w:u w:val="none"/>
          <w:lang w:val="en-US" w:eastAsia="zh-CN" w:bidi="ar-SA"/>
        </w:rPr>
      </w:pPr>
      <w:r>
        <w:rPr>
          <w:rFonts w:hint="eastAsia" w:ascii="Calibri" w:hAnsi="Calibri" w:eastAsia="宋体" w:cs="华文仿宋"/>
          <w:b/>
          <w:bCs/>
          <w:color w:val="auto"/>
          <w:kern w:val="0"/>
          <w:sz w:val="30"/>
          <w:szCs w:val="30"/>
          <w:highlight w:val="none"/>
          <w:u w:val="none"/>
          <w:lang w:val="en-US" w:eastAsia="zh-CN" w:bidi="ar-SA"/>
        </w:rPr>
        <w:t>评审分项自查表</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9"/>
        <w:gridCol w:w="1825"/>
        <w:gridCol w:w="3150"/>
        <w:gridCol w:w="2863"/>
      </w:tblGrid>
      <w:tr w14:paraId="553DD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noWrap w:val="0"/>
            <w:vAlign w:val="center"/>
          </w:tcPr>
          <w:p w14:paraId="7A58DF5E">
            <w:pPr>
              <w:spacing w:line="360" w:lineRule="auto"/>
              <w:jc w:val="center"/>
              <w:outlineLvl w:val="9"/>
              <w:rPr>
                <w:rFonts w:ascii="黑体" w:hAnsi="黑体" w:eastAsia="黑体" w:cs="Times New Roman"/>
                <w:sz w:val="24"/>
                <w:szCs w:val="24"/>
                <w:highlight w:val="none"/>
              </w:rPr>
            </w:pPr>
            <w:r>
              <w:rPr>
                <w:rFonts w:hint="eastAsia" w:ascii="黑体" w:hAnsi="黑体" w:eastAsia="黑体" w:cs="黑体"/>
                <w:sz w:val="24"/>
                <w:szCs w:val="24"/>
                <w:highlight w:val="none"/>
              </w:rPr>
              <w:t>序号</w:t>
            </w:r>
          </w:p>
        </w:tc>
        <w:tc>
          <w:tcPr>
            <w:tcW w:w="1825" w:type="dxa"/>
            <w:noWrap w:val="0"/>
            <w:vAlign w:val="center"/>
          </w:tcPr>
          <w:p w14:paraId="379D929D">
            <w:pPr>
              <w:spacing w:line="360" w:lineRule="auto"/>
              <w:jc w:val="center"/>
              <w:outlineLvl w:val="9"/>
              <w:rPr>
                <w:rFonts w:ascii="黑体" w:hAnsi="黑体" w:eastAsia="黑体" w:cs="Times New Roman"/>
                <w:sz w:val="24"/>
                <w:szCs w:val="24"/>
                <w:highlight w:val="none"/>
              </w:rPr>
            </w:pPr>
            <w:r>
              <w:rPr>
                <w:rFonts w:hint="eastAsia" w:ascii="黑体" w:hAnsi="黑体" w:eastAsia="黑体" w:cs="黑体"/>
                <w:sz w:val="24"/>
                <w:szCs w:val="24"/>
                <w:highlight w:val="none"/>
              </w:rPr>
              <w:t>评审分项</w:t>
            </w:r>
          </w:p>
        </w:tc>
        <w:tc>
          <w:tcPr>
            <w:tcW w:w="3150" w:type="dxa"/>
            <w:noWrap w:val="0"/>
            <w:vAlign w:val="center"/>
          </w:tcPr>
          <w:p w14:paraId="2238E49E">
            <w:pPr>
              <w:spacing w:line="360" w:lineRule="auto"/>
              <w:jc w:val="center"/>
              <w:outlineLvl w:val="9"/>
              <w:rPr>
                <w:rFonts w:ascii="黑体" w:hAnsi="黑体" w:eastAsia="黑体" w:cs="Times New Roman"/>
                <w:sz w:val="24"/>
                <w:szCs w:val="24"/>
                <w:highlight w:val="none"/>
              </w:rPr>
            </w:pPr>
            <w:r>
              <w:rPr>
                <w:rFonts w:hint="eastAsia" w:ascii="黑体" w:hAnsi="黑体" w:eastAsia="黑体" w:cs="黑体"/>
                <w:sz w:val="24"/>
                <w:szCs w:val="24"/>
                <w:highlight w:val="none"/>
              </w:rPr>
              <w:t>内容</w:t>
            </w:r>
          </w:p>
        </w:tc>
        <w:tc>
          <w:tcPr>
            <w:tcW w:w="2863" w:type="dxa"/>
            <w:noWrap w:val="0"/>
            <w:vAlign w:val="center"/>
          </w:tcPr>
          <w:p w14:paraId="2B869344">
            <w:pPr>
              <w:spacing w:line="360" w:lineRule="auto"/>
              <w:jc w:val="center"/>
              <w:outlineLvl w:val="9"/>
              <w:rPr>
                <w:rFonts w:ascii="黑体" w:hAnsi="黑体" w:eastAsia="黑体" w:cs="Times New Roman"/>
                <w:sz w:val="24"/>
                <w:szCs w:val="24"/>
                <w:highlight w:val="none"/>
              </w:rPr>
            </w:pPr>
            <w:r>
              <w:rPr>
                <w:rFonts w:hint="eastAsia" w:ascii="黑体" w:hAnsi="黑体" w:eastAsia="黑体" w:cs="黑体"/>
                <w:sz w:val="24"/>
                <w:szCs w:val="24"/>
                <w:highlight w:val="none"/>
              </w:rPr>
              <w:t>证明文件（如有）</w:t>
            </w:r>
          </w:p>
        </w:tc>
      </w:tr>
      <w:tr w14:paraId="68C3B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noWrap w:val="0"/>
            <w:vAlign w:val="center"/>
          </w:tcPr>
          <w:p w14:paraId="68C03122">
            <w:pPr>
              <w:spacing w:line="360" w:lineRule="auto"/>
              <w:jc w:val="center"/>
              <w:outlineLvl w:val="9"/>
              <w:rPr>
                <w:rFonts w:hint="eastAsia" w:ascii="宋体" w:hAnsi="宋体" w:cs="宋体"/>
                <w:highlight w:val="none"/>
              </w:rPr>
            </w:pPr>
            <w:r>
              <w:rPr>
                <w:rFonts w:hint="eastAsia" w:ascii="宋体" w:hAnsi="宋体" w:cs="宋体"/>
                <w:highlight w:val="none"/>
              </w:rPr>
              <w:t>1</w:t>
            </w:r>
          </w:p>
        </w:tc>
        <w:tc>
          <w:tcPr>
            <w:tcW w:w="1825" w:type="dxa"/>
            <w:noWrap w:val="0"/>
            <w:vAlign w:val="center"/>
          </w:tcPr>
          <w:p w14:paraId="773279D2">
            <w:pPr>
              <w:spacing w:line="360" w:lineRule="auto"/>
              <w:jc w:val="center"/>
              <w:outlineLvl w:val="9"/>
              <w:rPr>
                <w:rFonts w:hint="eastAsia" w:ascii="宋体" w:hAnsi="宋体" w:cs="宋体"/>
                <w:highlight w:val="none"/>
              </w:rPr>
            </w:pPr>
          </w:p>
        </w:tc>
        <w:tc>
          <w:tcPr>
            <w:tcW w:w="3150" w:type="dxa"/>
            <w:noWrap w:val="0"/>
            <w:vAlign w:val="center"/>
          </w:tcPr>
          <w:p w14:paraId="587955EE">
            <w:pPr>
              <w:spacing w:line="360" w:lineRule="auto"/>
              <w:jc w:val="center"/>
              <w:outlineLvl w:val="9"/>
              <w:rPr>
                <w:rFonts w:hint="eastAsia" w:ascii="宋体" w:hAnsi="宋体" w:cs="宋体"/>
                <w:highlight w:val="none"/>
              </w:rPr>
            </w:pPr>
          </w:p>
        </w:tc>
        <w:tc>
          <w:tcPr>
            <w:tcW w:w="2863" w:type="dxa"/>
            <w:noWrap w:val="0"/>
            <w:vAlign w:val="center"/>
          </w:tcPr>
          <w:p w14:paraId="600708B3">
            <w:pPr>
              <w:spacing w:line="360" w:lineRule="auto"/>
              <w:jc w:val="center"/>
              <w:outlineLvl w:val="9"/>
              <w:rPr>
                <w:rFonts w:hint="eastAsia" w:ascii="宋体" w:hAnsi="宋体" w:cs="宋体"/>
                <w:highlight w:val="none"/>
              </w:rPr>
            </w:pPr>
            <w:r>
              <w:rPr>
                <w:rFonts w:hint="eastAsia" w:ascii="宋体" w:hAnsi="宋体" w:cs="宋体"/>
                <w:highlight w:val="none"/>
              </w:rPr>
              <w:t>见投标文件（）页</w:t>
            </w:r>
          </w:p>
        </w:tc>
      </w:tr>
      <w:tr w14:paraId="64532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noWrap w:val="0"/>
            <w:vAlign w:val="center"/>
          </w:tcPr>
          <w:p w14:paraId="6F78C40E">
            <w:pPr>
              <w:spacing w:line="360" w:lineRule="auto"/>
              <w:jc w:val="center"/>
              <w:outlineLvl w:val="9"/>
              <w:rPr>
                <w:rFonts w:hint="eastAsia" w:ascii="宋体" w:hAnsi="宋体" w:cs="宋体"/>
                <w:highlight w:val="none"/>
              </w:rPr>
            </w:pPr>
            <w:r>
              <w:rPr>
                <w:rFonts w:hint="eastAsia" w:ascii="宋体" w:hAnsi="宋体" w:cs="宋体"/>
                <w:highlight w:val="none"/>
              </w:rPr>
              <w:t>2</w:t>
            </w:r>
          </w:p>
        </w:tc>
        <w:tc>
          <w:tcPr>
            <w:tcW w:w="1825" w:type="dxa"/>
            <w:noWrap w:val="0"/>
            <w:vAlign w:val="center"/>
          </w:tcPr>
          <w:p w14:paraId="1EE695DE">
            <w:pPr>
              <w:spacing w:line="360" w:lineRule="auto"/>
              <w:jc w:val="center"/>
              <w:outlineLvl w:val="9"/>
              <w:rPr>
                <w:rFonts w:hint="eastAsia" w:ascii="宋体" w:hAnsi="宋体" w:cs="宋体"/>
                <w:highlight w:val="none"/>
              </w:rPr>
            </w:pPr>
          </w:p>
        </w:tc>
        <w:tc>
          <w:tcPr>
            <w:tcW w:w="3150" w:type="dxa"/>
            <w:noWrap w:val="0"/>
            <w:vAlign w:val="center"/>
          </w:tcPr>
          <w:p w14:paraId="33E22D36">
            <w:pPr>
              <w:spacing w:line="360" w:lineRule="auto"/>
              <w:jc w:val="center"/>
              <w:outlineLvl w:val="9"/>
              <w:rPr>
                <w:rFonts w:hint="eastAsia" w:ascii="宋体" w:hAnsi="宋体" w:cs="宋体"/>
                <w:highlight w:val="none"/>
              </w:rPr>
            </w:pPr>
          </w:p>
        </w:tc>
        <w:tc>
          <w:tcPr>
            <w:tcW w:w="2863" w:type="dxa"/>
            <w:noWrap w:val="0"/>
            <w:vAlign w:val="center"/>
          </w:tcPr>
          <w:p w14:paraId="278BA178">
            <w:pPr>
              <w:spacing w:line="360" w:lineRule="auto"/>
              <w:jc w:val="center"/>
              <w:outlineLvl w:val="9"/>
              <w:rPr>
                <w:rFonts w:hint="eastAsia" w:ascii="宋体" w:hAnsi="宋体" w:cs="宋体"/>
                <w:highlight w:val="none"/>
              </w:rPr>
            </w:pPr>
            <w:r>
              <w:rPr>
                <w:rFonts w:hint="eastAsia" w:ascii="宋体" w:hAnsi="宋体" w:cs="宋体"/>
                <w:highlight w:val="none"/>
              </w:rPr>
              <w:t>见投标文件（）页</w:t>
            </w:r>
          </w:p>
        </w:tc>
      </w:tr>
      <w:tr w14:paraId="2ABFD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noWrap w:val="0"/>
            <w:vAlign w:val="center"/>
          </w:tcPr>
          <w:p w14:paraId="176F0791">
            <w:pPr>
              <w:spacing w:line="360" w:lineRule="auto"/>
              <w:jc w:val="center"/>
              <w:outlineLvl w:val="9"/>
              <w:rPr>
                <w:rFonts w:hint="eastAsia" w:ascii="宋体" w:hAnsi="宋体" w:cs="宋体"/>
                <w:highlight w:val="none"/>
              </w:rPr>
            </w:pPr>
            <w:r>
              <w:rPr>
                <w:rFonts w:hint="eastAsia" w:ascii="宋体" w:hAnsi="宋体" w:cs="宋体"/>
                <w:highlight w:val="none"/>
              </w:rPr>
              <w:t>3</w:t>
            </w:r>
          </w:p>
        </w:tc>
        <w:tc>
          <w:tcPr>
            <w:tcW w:w="1825" w:type="dxa"/>
            <w:noWrap w:val="0"/>
            <w:vAlign w:val="center"/>
          </w:tcPr>
          <w:p w14:paraId="79800EBA">
            <w:pPr>
              <w:spacing w:line="360" w:lineRule="auto"/>
              <w:jc w:val="center"/>
              <w:outlineLvl w:val="9"/>
              <w:rPr>
                <w:rFonts w:hint="eastAsia" w:ascii="宋体" w:hAnsi="宋体" w:cs="宋体"/>
                <w:highlight w:val="none"/>
              </w:rPr>
            </w:pPr>
          </w:p>
        </w:tc>
        <w:tc>
          <w:tcPr>
            <w:tcW w:w="3150" w:type="dxa"/>
            <w:noWrap w:val="0"/>
            <w:vAlign w:val="center"/>
          </w:tcPr>
          <w:p w14:paraId="04944B11">
            <w:pPr>
              <w:spacing w:line="360" w:lineRule="auto"/>
              <w:jc w:val="center"/>
              <w:outlineLvl w:val="9"/>
              <w:rPr>
                <w:rFonts w:hint="eastAsia" w:ascii="宋体" w:hAnsi="宋体" w:cs="宋体"/>
                <w:highlight w:val="none"/>
              </w:rPr>
            </w:pPr>
          </w:p>
        </w:tc>
        <w:tc>
          <w:tcPr>
            <w:tcW w:w="2863" w:type="dxa"/>
            <w:noWrap w:val="0"/>
            <w:vAlign w:val="center"/>
          </w:tcPr>
          <w:p w14:paraId="5AE8E4C6">
            <w:pPr>
              <w:spacing w:line="360" w:lineRule="auto"/>
              <w:jc w:val="center"/>
              <w:outlineLvl w:val="9"/>
              <w:rPr>
                <w:rFonts w:hint="eastAsia" w:ascii="宋体" w:hAnsi="宋体" w:cs="宋体"/>
                <w:highlight w:val="none"/>
              </w:rPr>
            </w:pPr>
            <w:r>
              <w:rPr>
                <w:rFonts w:hint="eastAsia" w:ascii="宋体" w:hAnsi="宋体" w:cs="宋体"/>
                <w:highlight w:val="none"/>
              </w:rPr>
              <w:t>见投标文件（）页</w:t>
            </w:r>
          </w:p>
        </w:tc>
      </w:tr>
      <w:tr w14:paraId="72314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noWrap w:val="0"/>
            <w:vAlign w:val="center"/>
          </w:tcPr>
          <w:p w14:paraId="2B7B2519">
            <w:pPr>
              <w:spacing w:line="360" w:lineRule="auto"/>
              <w:jc w:val="center"/>
              <w:outlineLvl w:val="9"/>
              <w:rPr>
                <w:rFonts w:hint="eastAsia" w:ascii="宋体" w:hAnsi="宋体" w:cs="宋体"/>
                <w:highlight w:val="none"/>
              </w:rPr>
            </w:pPr>
            <w:r>
              <w:rPr>
                <w:rFonts w:hint="eastAsia" w:ascii="宋体" w:hAnsi="宋体" w:cs="宋体"/>
                <w:highlight w:val="none"/>
              </w:rPr>
              <w:t>4</w:t>
            </w:r>
          </w:p>
        </w:tc>
        <w:tc>
          <w:tcPr>
            <w:tcW w:w="1825" w:type="dxa"/>
            <w:noWrap w:val="0"/>
            <w:vAlign w:val="center"/>
          </w:tcPr>
          <w:p w14:paraId="1B6BA01E">
            <w:pPr>
              <w:spacing w:line="360" w:lineRule="auto"/>
              <w:jc w:val="center"/>
              <w:outlineLvl w:val="9"/>
              <w:rPr>
                <w:rFonts w:hint="eastAsia" w:ascii="宋体" w:hAnsi="宋体" w:cs="宋体"/>
                <w:highlight w:val="none"/>
              </w:rPr>
            </w:pPr>
          </w:p>
        </w:tc>
        <w:tc>
          <w:tcPr>
            <w:tcW w:w="3150" w:type="dxa"/>
            <w:noWrap w:val="0"/>
            <w:vAlign w:val="center"/>
          </w:tcPr>
          <w:p w14:paraId="64BFA792">
            <w:pPr>
              <w:spacing w:line="360" w:lineRule="auto"/>
              <w:jc w:val="center"/>
              <w:outlineLvl w:val="9"/>
              <w:rPr>
                <w:rFonts w:hint="eastAsia" w:ascii="宋体" w:hAnsi="宋体" w:cs="宋体"/>
                <w:highlight w:val="none"/>
              </w:rPr>
            </w:pPr>
          </w:p>
        </w:tc>
        <w:tc>
          <w:tcPr>
            <w:tcW w:w="2863" w:type="dxa"/>
            <w:noWrap w:val="0"/>
            <w:vAlign w:val="center"/>
          </w:tcPr>
          <w:p w14:paraId="33FF8424">
            <w:pPr>
              <w:spacing w:line="360" w:lineRule="auto"/>
              <w:jc w:val="center"/>
              <w:outlineLvl w:val="9"/>
              <w:rPr>
                <w:rFonts w:hint="eastAsia" w:ascii="宋体" w:hAnsi="宋体" w:cs="宋体"/>
                <w:highlight w:val="none"/>
              </w:rPr>
            </w:pPr>
            <w:r>
              <w:rPr>
                <w:rFonts w:hint="eastAsia" w:ascii="宋体" w:hAnsi="宋体" w:cs="宋体"/>
                <w:highlight w:val="none"/>
              </w:rPr>
              <w:t>见投标文件（）页</w:t>
            </w:r>
          </w:p>
        </w:tc>
      </w:tr>
      <w:tr w14:paraId="3EEE3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noWrap w:val="0"/>
            <w:vAlign w:val="center"/>
          </w:tcPr>
          <w:p w14:paraId="2191DE26">
            <w:pPr>
              <w:spacing w:line="360" w:lineRule="auto"/>
              <w:jc w:val="center"/>
              <w:outlineLvl w:val="9"/>
              <w:rPr>
                <w:rFonts w:hint="eastAsia" w:ascii="宋体" w:hAnsi="宋体" w:cs="宋体"/>
                <w:highlight w:val="none"/>
              </w:rPr>
            </w:pPr>
            <w:r>
              <w:rPr>
                <w:rFonts w:hint="eastAsia" w:ascii="宋体" w:hAnsi="宋体" w:cs="宋体"/>
                <w:highlight w:val="none"/>
              </w:rPr>
              <w:t>5</w:t>
            </w:r>
          </w:p>
        </w:tc>
        <w:tc>
          <w:tcPr>
            <w:tcW w:w="1825" w:type="dxa"/>
            <w:noWrap w:val="0"/>
            <w:vAlign w:val="center"/>
          </w:tcPr>
          <w:p w14:paraId="1D3F1FAD">
            <w:pPr>
              <w:spacing w:line="360" w:lineRule="auto"/>
              <w:jc w:val="center"/>
              <w:outlineLvl w:val="9"/>
              <w:rPr>
                <w:rFonts w:hint="eastAsia" w:ascii="宋体" w:hAnsi="宋体" w:cs="宋体"/>
                <w:highlight w:val="none"/>
              </w:rPr>
            </w:pPr>
          </w:p>
        </w:tc>
        <w:tc>
          <w:tcPr>
            <w:tcW w:w="3150" w:type="dxa"/>
            <w:noWrap w:val="0"/>
            <w:vAlign w:val="center"/>
          </w:tcPr>
          <w:p w14:paraId="3901693A">
            <w:pPr>
              <w:spacing w:line="360" w:lineRule="auto"/>
              <w:jc w:val="center"/>
              <w:outlineLvl w:val="9"/>
              <w:rPr>
                <w:rFonts w:hint="eastAsia" w:ascii="宋体" w:hAnsi="宋体" w:cs="宋体"/>
                <w:highlight w:val="none"/>
              </w:rPr>
            </w:pPr>
          </w:p>
        </w:tc>
        <w:tc>
          <w:tcPr>
            <w:tcW w:w="2863" w:type="dxa"/>
            <w:noWrap w:val="0"/>
            <w:vAlign w:val="center"/>
          </w:tcPr>
          <w:p w14:paraId="5E6E41F8">
            <w:pPr>
              <w:spacing w:line="360" w:lineRule="auto"/>
              <w:jc w:val="center"/>
              <w:outlineLvl w:val="9"/>
              <w:rPr>
                <w:rFonts w:hint="eastAsia" w:ascii="宋体" w:hAnsi="宋体" w:cs="宋体"/>
                <w:highlight w:val="none"/>
              </w:rPr>
            </w:pPr>
            <w:r>
              <w:rPr>
                <w:rFonts w:hint="eastAsia" w:ascii="宋体" w:hAnsi="宋体" w:cs="宋体"/>
                <w:highlight w:val="none"/>
              </w:rPr>
              <w:t>见投标文件（）页</w:t>
            </w:r>
          </w:p>
        </w:tc>
      </w:tr>
      <w:tr w14:paraId="47D60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noWrap w:val="0"/>
            <w:vAlign w:val="center"/>
          </w:tcPr>
          <w:p w14:paraId="6A64D139">
            <w:pPr>
              <w:spacing w:line="360" w:lineRule="auto"/>
              <w:jc w:val="center"/>
              <w:outlineLvl w:val="9"/>
              <w:rPr>
                <w:rFonts w:hint="eastAsia" w:ascii="宋体" w:hAnsi="宋体" w:cs="宋体"/>
                <w:highlight w:val="none"/>
              </w:rPr>
            </w:pPr>
            <w:r>
              <w:rPr>
                <w:rFonts w:hint="eastAsia" w:ascii="宋体" w:hAnsi="宋体" w:cs="宋体"/>
                <w:highlight w:val="none"/>
              </w:rPr>
              <w:t>6</w:t>
            </w:r>
          </w:p>
        </w:tc>
        <w:tc>
          <w:tcPr>
            <w:tcW w:w="1825" w:type="dxa"/>
            <w:noWrap w:val="0"/>
            <w:vAlign w:val="center"/>
          </w:tcPr>
          <w:p w14:paraId="37824C32">
            <w:pPr>
              <w:spacing w:line="360" w:lineRule="auto"/>
              <w:jc w:val="center"/>
              <w:outlineLvl w:val="9"/>
              <w:rPr>
                <w:rFonts w:hint="eastAsia" w:ascii="宋体" w:hAnsi="宋体" w:cs="宋体"/>
                <w:highlight w:val="none"/>
              </w:rPr>
            </w:pPr>
          </w:p>
        </w:tc>
        <w:tc>
          <w:tcPr>
            <w:tcW w:w="3150" w:type="dxa"/>
            <w:noWrap w:val="0"/>
            <w:vAlign w:val="center"/>
          </w:tcPr>
          <w:p w14:paraId="6EA7A927">
            <w:pPr>
              <w:spacing w:line="360" w:lineRule="auto"/>
              <w:jc w:val="center"/>
              <w:outlineLvl w:val="9"/>
              <w:rPr>
                <w:rFonts w:hint="eastAsia" w:ascii="宋体" w:hAnsi="宋体" w:cs="宋体"/>
                <w:highlight w:val="none"/>
              </w:rPr>
            </w:pPr>
          </w:p>
        </w:tc>
        <w:tc>
          <w:tcPr>
            <w:tcW w:w="2863" w:type="dxa"/>
            <w:noWrap w:val="0"/>
            <w:vAlign w:val="center"/>
          </w:tcPr>
          <w:p w14:paraId="51BFF4F5">
            <w:pPr>
              <w:spacing w:line="360" w:lineRule="auto"/>
              <w:jc w:val="center"/>
              <w:outlineLvl w:val="9"/>
              <w:rPr>
                <w:rFonts w:hint="eastAsia" w:ascii="宋体" w:hAnsi="宋体" w:cs="宋体"/>
                <w:highlight w:val="none"/>
              </w:rPr>
            </w:pPr>
            <w:r>
              <w:rPr>
                <w:rFonts w:hint="eastAsia" w:ascii="宋体" w:hAnsi="宋体" w:cs="宋体"/>
                <w:highlight w:val="none"/>
              </w:rPr>
              <w:t>见投标文件（）页</w:t>
            </w:r>
          </w:p>
        </w:tc>
      </w:tr>
      <w:tr w14:paraId="7A0F0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noWrap w:val="0"/>
            <w:vAlign w:val="center"/>
          </w:tcPr>
          <w:p w14:paraId="2E9381FF">
            <w:pPr>
              <w:spacing w:line="360" w:lineRule="auto"/>
              <w:jc w:val="center"/>
              <w:outlineLvl w:val="9"/>
              <w:rPr>
                <w:rFonts w:hint="eastAsia" w:ascii="宋体" w:hAnsi="宋体" w:cs="宋体"/>
                <w:highlight w:val="none"/>
              </w:rPr>
            </w:pPr>
            <w:r>
              <w:rPr>
                <w:rFonts w:hint="eastAsia" w:ascii="宋体" w:hAnsi="宋体" w:cs="宋体"/>
                <w:highlight w:val="none"/>
              </w:rPr>
              <w:t>7</w:t>
            </w:r>
          </w:p>
        </w:tc>
        <w:tc>
          <w:tcPr>
            <w:tcW w:w="1825" w:type="dxa"/>
            <w:noWrap w:val="0"/>
            <w:vAlign w:val="center"/>
          </w:tcPr>
          <w:p w14:paraId="7CBFE99F">
            <w:pPr>
              <w:spacing w:line="360" w:lineRule="auto"/>
              <w:jc w:val="center"/>
              <w:outlineLvl w:val="9"/>
              <w:rPr>
                <w:rFonts w:hint="eastAsia" w:ascii="宋体" w:hAnsi="宋体" w:cs="宋体"/>
                <w:highlight w:val="none"/>
              </w:rPr>
            </w:pPr>
          </w:p>
        </w:tc>
        <w:tc>
          <w:tcPr>
            <w:tcW w:w="3150" w:type="dxa"/>
            <w:noWrap w:val="0"/>
            <w:vAlign w:val="center"/>
          </w:tcPr>
          <w:p w14:paraId="63B51885">
            <w:pPr>
              <w:spacing w:line="360" w:lineRule="auto"/>
              <w:jc w:val="center"/>
              <w:outlineLvl w:val="9"/>
              <w:rPr>
                <w:rFonts w:hint="eastAsia" w:ascii="宋体" w:hAnsi="宋体" w:cs="宋体"/>
                <w:highlight w:val="none"/>
              </w:rPr>
            </w:pPr>
          </w:p>
        </w:tc>
        <w:tc>
          <w:tcPr>
            <w:tcW w:w="2863" w:type="dxa"/>
            <w:noWrap w:val="0"/>
            <w:vAlign w:val="center"/>
          </w:tcPr>
          <w:p w14:paraId="34E7981C">
            <w:pPr>
              <w:spacing w:line="360" w:lineRule="auto"/>
              <w:jc w:val="center"/>
              <w:outlineLvl w:val="9"/>
              <w:rPr>
                <w:rFonts w:hint="eastAsia" w:ascii="宋体" w:hAnsi="宋体" w:cs="宋体"/>
                <w:highlight w:val="none"/>
              </w:rPr>
            </w:pPr>
            <w:r>
              <w:rPr>
                <w:rFonts w:hint="eastAsia" w:ascii="宋体" w:hAnsi="宋体" w:cs="宋体"/>
                <w:highlight w:val="none"/>
              </w:rPr>
              <w:t>见投标文件（）页</w:t>
            </w:r>
          </w:p>
        </w:tc>
      </w:tr>
      <w:tr w14:paraId="008DC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noWrap w:val="0"/>
            <w:vAlign w:val="center"/>
          </w:tcPr>
          <w:p w14:paraId="0ABA310C">
            <w:pPr>
              <w:spacing w:line="360" w:lineRule="auto"/>
              <w:jc w:val="center"/>
              <w:outlineLvl w:val="9"/>
              <w:rPr>
                <w:rFonts w:hint="eastAsia" w:ascii="宋体" w:hAnsi="宋体" w:cs="宋体"/>
                <w:highlight w:val="none"/>
              </w:rPr>
            </w:pPr>
            <w:r>
              <w:rPr>
                <w:rFonts w:hint="eastAsia" w:ascii="宋体" w:hAnsi="宋体" w:cs="宋体"/>
                <w:highlight w:val="none"/>
              </w:rPr>
              <w:t>8</w:t>
            </w:r>
          </w:p>
        </w:tc>
        <w:tc>
          <w:tcPr>
            <w:tcW w:w="1825" w:type="dxa"/>
            <w:noWrap w:val="0"/>
            <w:vAlign w:val="center"/>
          </w:tcPr>
          <w:p w14:paraId="5E555EB1">
            <w:pPr>
              <w:spacing w:line="360" w:lineRule="auto"/>
              <w:jc w:val="center"/>
              <w:outlineLvl w:val="9"/>
              <w:rPr>
                <w:rFonts w:hint="eastAsia" w:ascii="宋体" w:hAnsi="宋体" w:cs="宋体"/>
                <w:highlight w:val="none"/>
              </w:rPr>
            </w:pPr>
          </w:p>
        </w:tc>
        <w:tc>
          <w:tcPr>
            <w:tcW w:w="3150" w:type="dxa"/>
            <w:noWrap w:val="0"/>
            <w:vAlign w:val="center"/>
          </w:tcPr>
          <w:p w14:paraId="62E52C68">
            <w:pPr>
              <w:spacing w:line="360" w:lineRule="auto"/>
              <w:jc w:val="center"/>
              <w:outlineLvl w:val="9"/>
              <w:rPr>
                <w:rFonts w:hint="eastAsia" w:ascii="宋体" w:hAnsi="宋体" w:cs="宋体"/>
                <w:highlight w:val="none"/>
              </w:rPr>
            </w:pPr>
          </w:p>
        </w:tc>
        <w:tc>
          <w:tcPr>
            <w:tcW w:w="2863" w:type="dxa"/>
            <w:noWrap w:val="0"/>
            <w:vAlign w:val="center"/>
          </w:tcPr>
          <w:p w14:paraId="0AFE412E">
            <w:pPr>
              <w:spacing w:line="360" w:lineRule="auto"/>
              <w:jc w:val="center"/>
              <w:outlineLvl w:val="9"/>
              <w:rPr>
                <w:rFonts w:hint="eastAsia" w:ascii="宋体" w:hAnsi="宋体" w:cs="宋体"/>
                <w:highlight w:val="none"/>
              </w:rPr>
            </w:pPr>
            <w:r>
              <w:rPr>
                <w:rFonts w:hint="eastAsia" w:ascii="宋体" w:hAnsi="宋体" w:cs="宋体"/>
                <w:highlight w:val="none"/>
              </w:rPr>
              <w:t>见投标文件（）页</w:t>
            </w:r>
          </w:p>
        </w:tc>
      </w:tr>
      <w:tr w14:paraId="4DB2B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noWrap w:val="0"/>
            <w:vAlign w:val="center"/>
          </w:tcPr>
          <w:p w14:paraId="0FB0FC67">
            <w:pPr>
              <w:spacing w:line="360" w:lineRule="auto"/>
              <w:jc w:val="center"/>
              <w:outlineLvl w:val="9"/>
              <w:rPr>
                <w:rFonts w:hint="eastAsia" w:ascii="宋体" w:hAnsi="宋体" w:cs="宋体"/>
                <w:highlight w:val="none"/>
              </w:rPr>
            </w:pPr>
            <w:r>
              <w:rPr>
                <w:rFonts w:hint="eastAsia" w:ascii="宋体" w:hAnsi="宋体" w:cs="宋体"/>
                <w:highlight w:val="none"/>
              </w:rPr>
              <w:t>9</w:t>
            </w:r>
          </w:p>
        </w:tc>
        <w:tc>
          <w:tcPr>
            <w:tcW w:w="1825" w:type="dxa"/>
            <w:noWrap w:val="0"/>
            <w:vAlign w:val="center"/>
          </w:tcPr>
          <w:p w14:paraId="128EAFB8">
            <w:pPr>
              <w:spacing w:line="360" w:lineRule="auto"/>
              <w:jc w:val="center"/>
              <w:outlineLvl w:val="9"/>
              <w:rPr>
                <w:rFonts w:hint="eastAsia" w:ascii="宋体" w:hAnsi="宋体" w:cs="宋体"/>
                <w:highlight w:val="none"/>
              </w:rPr>
            </w:pPr>
          </w:p>
        </w:tc>
        <w:tc>
          <w:tcPr>
            <w:tcW w:w="3150" w:type="dxa"/>
            <w:noWrap w:val="0"/>
            <w:vAlign w:val="center"/>
          </w:tcPr>
          <w:p w14:paraId="5B88E641">
            <w:pPr>
              <w:spacing w:line="360" w:lineRule="auto"/>
              <w:jc w:val="center"/>
              <w:outlineLvl w:val="9"/>
              <w:rPr>
                <w:rFonts w:hint="eastAsia" w:ascii="宋体" w:hAnsi="宋体" w:cs="宋体"/>
                <w:highlight w:val="none"/>
              </w:rPr>
            </w:pPr>
          </w:p>
        </w:tc>
        <w:tc>
          <w:tcPr>
            <w:tcW w:w="2863" w:type="dxa"/>
            <w:noWrap w:val="0"/>
            <w:vAlign w:val="center"/>
          </w:tcPr>
          <w:p w14:paraId="77A991A6">
            <w:pPr>
              <w:spacing w:line="360" w:lineRule="auto"/>
              <w:jc w:val="center"/>
              <w:outlineLvl w:val="9"/>
              <w:rPr>
                <w:rFonts w:hint="eastAsia" w:ascii="宋体" w:hAnsi="宋体" w:cs="宋体"/>
                <w:highlight w:val="none"/>
              </w:rPr>
            </w:pPr>
            <w:r>
              <w:rPr>
                <w:rFonts w:hint="eastAsia" w:ascii="宋体" w:hAnsi="宋体" w:cs="宋体"/>
                <w:highlight w:val="none"/>
              </w:rPr>
              <w:t>见投标文件（）页</w:t>
            </w:r>
          </w:p>
        </w:tc>
      </w:tr>
      <w:tr w14:paraId="1F522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noWrap w:val="0"/>
            <w:vAlign w:val="center"/>
          </w:tcPr>
          <w:p w14:paraId="10DE4D0C">
            <w:pPr>
              <w:spacing w:line="360" w:lineRule="auto"/>
              <w:jc w:val="center"/>
              <w:outlineLvl w:val="9"/>
              <w:rPr>
                <w:rFonts w:hint="eastAsia" w:ascii="宋体" w:hAnsi="宋体" w:cs="宋体"/>
                <w:highlight w:val="none"/>
              </w:rPr>
            </w:pPr>
            <w:r>
              <w:rPr>
                <w:rFonts w:hint="eastAsia" w:ascii="宋体" w:hAnsi="宋体" w:cs="宋体"/>
                <w:highlight w:val="none"/>
              </w:rPr>
              <w:t>…</w:t>
            </w:r>
          </w:p>
        </w:tc>
        <w:tc>
          <w:tcPr>
            <w:tcW w:w="1825" w:type="dxa"/>
            <w:noWrap w:val="0"/>
            <w:vAlign w:val="center"/>
          </w:tcPr>
          <w:p w14:paraId="5A0E308E">
            <w:pPr>
              <w:spacing w:line="360" w:lineRule="auto"/>
              <w:jc w:val="center"/>
              <w:outlineLvl w:val="9"/>
              <w:rPr>
                <w:rFonts w:hint="eastAsia" w:ascii="宋体" w:hAnsi="宋体" w:cs="宋体"/>
                <w:highlight w:val="none"/>
              </w:rPr>
            </w:pPr>
          </w:p>
        </w:tc>
        <w:tc>
          <w:tcPr>
            <w:tcW w:w="3150" w:type="dxa"/>
            <w:noWrap w:val="0"/>
            <w:vAlign w:val="center"/>
          </w:tcPr>
          <w:p w14:paraId="658EDBA1">
            <w:pPr>
              <w:spacing w:line="360" w:lineRule="auto"/>
              <w:jc w:val="center"/>
              <w:outlineLvl w:val="9"/>
              <w:rPr>
                <w:rFonts w:hint="eastAsia" w:ascii="宋体" w:hAnsi="宋体" w:cs="宋体"/>
                <w:highlight w:val="none"/>
              </w:rPr>
            </w:pPr>
          </w:p>
        </w:tc>
        <w:tc>
          <w:tcPr>
            <w:tcW w:w="2863" w:type="dxa"/>
            <w:noWrap w:val="0"/>
            <w:vAlign w:val="center"/>
          </w:tcPr>
          <w:p w14:paraId="667A1910">
            <w:pPr>
              <w:spacing w:line="360" w:lineRule="auto"/>
              <w:jc w:val="center"/>
              <w:outlineLvl w:val="9"/>
              <w:rPr>
                <w:rFonts w:hint="eastAsia" w:ascii="宋体" w:hAnsi="宋体" w:cs="宋体"/>
                <w:highlight w:val="none"/>
              </w:rPr>
            </w:pPr>
          </w:p>
        </w:tc>
      </w:tr>
    </w:tbl>
    <w:p w14:paraId="637D2B61">
      <w:pPr>
        <w:wordWrap w:val="0"/>
        <w:topLinePunct/>
        <w:spacing w:line="500" w:lineRule="exact"/>
        <w:ind w:firstLine="422" w:firstLineChars="200"/>
        <w:outlineLvl w:val="9"/>
        <w:rPr>
          <w:rFonts w:ascii="宋体" w:cs="Times New Roman"/>
          <w:b/>
          <w:bCs/>
          <w:highlight w:val="none"/>
          <w:u w:val="single"/>
          <w:lang w:val="en-GB"/>
        </w:rPr>
      </w:pPr>
      <w:r>
        <w:rPr>
          <w:rFonts w:hint="eastAsia" w:ascii="宋体" w:hAnsi="宋体" w:cs="宋体"/>
          <w:b/>
          <w:bCs/>
          <w:highlight w:val="none"/>
          <w:u w:val="single"/>
          <w:lang w:val="en-GB"/>
        </w:rPr>
        <w:t>注：</w:t>
      </w:r>
      <w:r>
        <w:rPr>
          <w:rFonts w:hint="eastAsia" w:ascii="宋体" w:hAnsi="宋体" w:cs="宋体"/>
          <w:b/>
          <w:bCs/>
          <w:highlight w:val="none"/>
          <w:u w:val="single"/>
        </w:rPr>
        <w:t>投标供应商应根据《评审要素及分值一览表》的各项内容填写此表</w:t>
      </w:r>
      <w:r>
        <w:rPr>
          <w:rFonts w:hint="eastAsia" w:ascii="宋体" w:hAnsi="宋体" w:cs="宋体"/>
          <w:b/>
          <w:bCs/>
          <w:highlight w:val="none"/>
          <w:u w:val="single"/>
          <w:lang w:val="en-GB"/>
        </w:rPr>
        <w:t>。</w:t>
      </w:r>
    </w:p>
    <w:p w14:paraId="7A14E004">
      <w:pPr>
        <w:spacing w:line="360" w:lineRule="auto"/>
        <w:jc w:val="both"/>
        <w:outlineLvl w:val="9"/>
        <w:rPr>
          <w:rFonts w:hint="eastAsia" w:ascii="黑体" w:hAnsi="仿宋" w:eastAsia="黑体" w:cs="黑体"/>
          <w:b/>
          <w:bCs/>
          <w:sz w:val="32"/>
          <w:szCs w:val="32"/>
          <w:highlight w:val="none"/>
        </w:rPr>
      </w:pPr>
      <w:r>
        <w:rPr>
          <w:rFonts w:hint="eastAsia" w:ascii="宋体" w:hAnsi="宋体" w:cs="宋体"/>
          <w:sz w:val="24"/>
          <w:szCs w:val="24"/>
          <w:highlight w:val="none"/>
        </w:rPr>
        <w:br w:type="page"/>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投标供应商应按照招标文件的要求，根据《用户需求书》《</w:t>
      </w:r>
      <w:r>
        <w:rPr>
          <w:rFonts w:hint="eastAsia" w:ascii="宋体" w:hAnsi="宋体" w:cs="宋体"/>
          <w:sz w:val="24"/>
          <w:szCs w:val="24"/>
          <w:highlight w:val="none"/>
          <w:lang w:val="en-US" w:eastAsia="zh-CN"/>
        </w:rPr>
        <w:t>评审分项自查表</w:t>
      </w:r>
      <w:r>
        <w:rPr>
          <w:rFonts w:hint="eastAsia" w:ascii="宋体" w:hAnsi="宋体" w:cs="宋体"/>
          <w:sz w:val="24"/>
          <w:szCs w:val="24"/>
          <w:highlight w:val="none"/>
        </w:rPr>
        <w:t>》要求内容做出全面响应并编制技术方案。技术方案必须科学合理、真实可行，能充分体现出自身技术和专业优势。对含糊不清或欠具体明确之处，评标委员会可视为投标供应商履约能力不足或响应不全。其要点和主要内容为：</w:t>
      </w:r>
    </w:p>
    <w:p w14:paraId="7973FF73">
      <w:pPr>
        <w:spacing w:line="360" w:lineRule="auto"/>
        <w:ind w:firstLine="482" w:firstLineChars="200"/>
        <w:outlineLvl w:val="9"/>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1.投标供应商简介</w:t>
      </w:r>
    </w:p>
    <w:p w14:paraId="72155888">
      <w:pPr>
        <w:spacing w:line="360" w:lineRule="auto"/>
        <w:ind w:firstLine="482" w:firstLineChars="200"/>
        <w:outlineLvl w:val="9"/>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2.</w:t>
      </w:r>
      <w:r>
        <w:rPr>
          <w:rFonts w:hint="eastAsia" w:ascii="宋体" w:hAnsi="宋体" w:eastAsia="宋体" w:cs="宋体"/>
          <w:b/>
          <w:bCs/>
          <w:sz w:val="24"/>
          <w:szCs w:val="24"/>
          <w:highlight w:val="none"/>
          <w:lang w:val="en-US" w:eastAsia="zh-CN"/>
        </w:rPr>
        <w:t>供货组织安排方案</w:t>
      </w:r>
    </w:p>
    <w:p w14:paraId="1FD100E8">
      <w:pPr>
        <w:spacing w:line="360" w:lineRule="auto"/>
        <w:ind w:firstLine="482" w:firstLineChars="200"/>
        <w:outlineLvl w:val="9"/>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3.</w:t>
      </w:r>
      <w:r>
        <w:rPr>
          <w:rFonts w:hint="eastAsia" w:ascii="宋体" w:hAnsi="宋体" w:eastAsia="宋体" w:cs="宋体"/>
          <w:b/>
          <w:bCs/>
          <w:sz w:val="24"/>
          <w:szCs w:val="24"/>
          <w:highlight w:val="none"/>
          <w:lang w:val="en-US" w:eastAsia="zh-CN"/>
        </w:rPr>
        <w:t>人员、运输措施方案</w:t>
      </w:r>
    </w:p>
    <w:p w14:paraId="0316EA7B">
      <w:pPr>
        <w:spacing w:line="360" w:lineRule="auto"/>
        <w:ind w:firstLine="482" w:firstLineChars="200"/>
        <w:outlineLvl w:val="9"/>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4.</w:t>
      </w:r>
      <w:r>
        <w:rPr>
          <w:rFonts w:hint="eastAsia" w:ascii="宋体" w:hAnsi="宋体" w:eastAsia="宋体" w:cs="宋体"/>
          <w:b/>
          <w:bCs/>
          <w:sz w:val="24"/>
          <w:szCs w:val="24"/>
          <w:highlight w:val="none"/>
          <w:lang w:val="en-US" w:eastAsia="zh-CN"/>
        </w:rPr>
        <w:t>质量保证措施</w:t>
      </w:r>
    </w:p>
    <w:p w14:paraId="2B541005">
      <w:pPr>
        <w:spacing w:line="360" w:lineRule="auto"/>
        <w:ind w:firstLine="482" w:firstLineChars="200"/>
        <w:outlineLvl w:val="9"/>
        <w:rPr>
          <w:rFonts w:hint="default"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5.</w:t>
      </w:r>
      <w:r>
        <w:rPr>
          <w:rFonts w:hint="eastAsia" w:ascii="宋体" w:hAnsi="宋体" w:eastAsia="宋体" w:cs="宋体"/>
          <w:b/>
          <w:bCs/>
          <w:sz w:val="24"/>
          <w:szCs w:val="24"/>
          <w:highlight w:val="none"/>
          <w:lang w:val="en-US" w:eastAsia="zh-CN"/>
        </w:rPr>
        <w:t>应急预案</w:t>
      </w:r>
    </w:p>
    <w:p w14:paraId="25E5418E">
      <w:pPr>
        <w:spacing w:line="360" w:lineRule="auto"/>
        <w:ind w:firstLine="482" w:firstLineChars="200"/>
        <w:outlineLvl w:val="9"/>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6</w:t>
      </w:r>
      <w:r>
        <w:rPr>
          <w:rFonts w:hint="eastAsia" w:ascii="宋体" w:hAnsi="宋体" w:eastAsia="宋体" w:cs="宋体"/>
          <w:b/>
          <w:bCs/>
          <w:sz w:val="24"/>
          <w:szCs w:val="24"/>
          <w:highlight w:val="none"/>
          <w:lang w:val="en-US" w:eastAsia="zh-CN"/>
        </w:rPr>
        <w:t>.技术指标</w:t>
      </w:r>
    </w:p>
    <w:p w14:paraId="703EE4D2">
      <w:pPr>
        <w:spacing w:line="360" w:lineRule="auto"/>
        <w:ind w:firstLine="482" w:firstLineChars="200"/>
        <w:outlineLvl w:val="9"/>
        <w:rPr>
          <w:rFonts w:hint="default"/>
          <w:lang w:val="en-US" w:eastAsia="zh-CN"/>
        </w:rPr>
      </w:pPr>
      <w:r>
        <w:rPr>
          <w:rFonts w:hint="eastAsia" w:ascii="宋体" w:hAnsi="宋体" w:cs="宋体"/>
          <w:b/>
          <w:bCs/>
          <w:sz w:val="24"/>
          <w:szCs w:val="24"/>
          <w:highlight w:val="none"/>
          <w:lang w:val="en-US" w:eastAsia="zh-CN"/>
        </w:rPr>
        <w:t>6.1货物说明一览表</w:t>
      </w:r>
    </w:p>
    <w:p w14:paraId="1916A6DC">
      <w:pPr>
        <w:pStyle w:val="35"/>
        <w:widowControl/>
        <w:ind w:firstLine="0" w:firstLineChars="0"/>
        <w:jc w:val="center"/>
        <w:rPr>
          <w:rFonts w:cs="华文仿宋"/>
          <w:b/>
          <w:bCs/>
          <w:sz w:val="30"/>
          <w:szCs w:val="30"/>
        </w:rPr>
      </w:pPr>
      <w:r>
        <w:rPr>
          <w:rFonts w:hint="eastAsia" w:cs="华文仿宋"/>
          <w:b/>
          <w:bCs/>
          <w:sz w:val="30"/>
          <w:szCs w:val="30"/>
        </w:rPr>
        <w:t>货物说明一览表</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9"/>
        <w:gridCol w:w="1814"/>
        <w:gridCol w:w="818"/>
        <w:gridCol w:w="832"/>
        <w:gridCol w:w="1254"/>
        <w:gridCol w:w="859"/>
        <w:gridCol w:w="3106"/>
      </w:tblGrid>
      <w:tr w14:paraId="0364C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749" w:type="dxa"/>
            <w:vAlign w:val="center"/>
          </w:tcPr>
          <w:p w14:paraId="117F6BF5">
            <w:pPr>
              <w:spacing w:line="360" w:lineRule="auto"/>
              <w:jc w:val="center"/>
              <w:rPr>
                <w:rFonts w:ascii="宋体" w:hAnsi="宋体" w:cs="宋体"/>
                <w:sz w:val="24"/>
              </w:rPr>
            </w:pPr>
            <w:r>
              <w:rPr>
                <w:rFonts w:hint="eastAsia" w:ascii="宋体" w:hAnsi="宋体" w:cs="宋体"/>
                <w:sz w:val="24"/>
              </w:rPr>
              <w:t>序号</w:t>
            </w:r>
          </w:p>
        </w:tc>
        <w:tc>
          <w:tcPr>
            <w:tcW w:w="1814" w:type="dxa"/>
            <w:vAlign w:val="center"/>
          </w:tcPr>
          <w:p w14:paraId="6BE81789">
            <w:pPr>
              <w:spacing w:line="360" w:lineRule="auto"/>
              <w:jc w:val="center"/>
              <w:rPr>
                <w:rFonts w:ascii="宋体" w:hAnsi="宋体" w:cs="宋体"/>
                <w:sz w:val="24"/>
              </w:rPr>
            </w:pPr>
            <w:r>
              <w:rPr>
                <w:rFonts w:hint="eastAsia" w:ascii="宋体" w:hAnsi="宋体" w:cs="宋体"/>
                <w:sz w:val="24"/>
              </w:rPr>
              <w:t>货物名称</w:t>
            </w:r>
          </w:p>
          <w:p w14:paraId="2674A230">
            <w:pPr>
              <w:spacing w:line="360" w:lineRule="auto"/>
              <w:jc w:val="center"/>
              <w:rPr>
                <w:rFonts w:ascii="宋体" w:hAnsi="宋体" w:cs="宋体"/>
                <w:sz w:val="24"/>
              </w:rPr>
            </w:pPr>
            <w:r>
              <w:rPr>
                <w:rFonts w:hint="eastAsia" w:ascii="宋体" w:hAnsi="宋体" w:cs="宋体"/>
                <w:sz w:val="24"/>
              </w:rPr>
              <w:t>（含主要部件）</w:t>
            </w:r>
          </w:p>
        </w:tc>
        <w:tc>
          <w:tcPr>
            <w:tcW w:w="818" w:type="dxa"/>
            <w:vAlign w:val="center"/>
          </w:tcPr>
          <w:p w14:paraId="1A8C088E">
            <w:pPr>
              <w:spacing w:line="360" w:lineRule="auto"/>
              <w:jc w:val="center"/>
              <w:rPr>
                <w:rFonts w:ascii="宋体" w:hAnsi="宋体" w:cs="宋体"/>
                <w:sz w:val="24"/>
              </w:rPr>
            </w:pPr>
            <w:r>
              <w:rPr>
                <w:rFonts w:hint="eastAsia" w:ascii="宋体" w:hAnsi="宋体" w:cs="宋体"/>
                <w:sz w:val="24"/>
              </w:rPr>
              <w:t>品牌</w:t>
            </w:r>
          </w:p>
        </w:tc>
        <w:tc>
          <w:tcPr>
            <w:tcW w:w="832" w:type="dxa"/>
            <w:vAlign w:val="center"/>
          </w:tcPr>
          <w:p w14:paraId="20D5E00F">
            <w:pPr>
              <w:spacing w:line="360" w:lineRule="auto"/>
              <w:jc w:val="center"/>
              <w:rPr>
                <w:rFonts w:ascii="宋体" w:hAnsi="宋体" w:cs="宋体"/>
                <w:sz w:val="24"/>
              </w:rPr>
            </w:pPr>
            <w:r>
              <w:rPr>
                <w:rFonts w:hint="eastAsia" w:ascii="宋体" w:hAnsi="宋体" w:cs="宋体"/>
                <w:sz w:val="24"/>
              </w:rPr>
              <w:t>型号</w:t>
            </w:r>
          </w:p>
        </w:tc>
        <w:tc>
          <w:tcPr>
            <w:tcW w:w="1254" w:type="dxa"/>
            <w:vAlign w:val="center"/>
          </w:tcPr>
          <w:p w14:paraId="24CF3CE7">
            <w:pPr>
              <w:spacing w:line="360" w:lineRule="auto"/>
              <w:jc w:val="center"/>
              <w:rPr>
                <w:rFonts w:ascii="宋体" w:hAnsi="宋体" w:cs="宋体"/>
                <w:sz w:val="24"/>
              </w:rPr>
            </w:pPr>
            <w:r>
              <w:rPr>
                <w:rFonts w:hint="eastAsia" w:ascii="宋体" w:hAnsi="宋体" w:cs="宋体"/>
                <w:sz w:val="24"/>
              </w:rPr>
              <w:t>制造厂家</w:t>
            </w:r>
          </w:p>
        </w:tc>
        <w:tc>
          <w:tcPr>
            <w:tcW w:w="859" w:type="dxa"/>
            <w:vAlign w:val="center"/>
          </w:tcPr>
          <w:p w14:paraId="055C6458">
            <w:pPr>
              <w:spacing w:line="360" w:lineRule="auto"/>
              <w:jc w:val="center"/>
              <w:rPr>
                <w:rFonts w:ascii="宋体" w:hAnsi="宋体" w:cs="宋体"/>
                <w:sz w:val="24"/>
              </w:rPr>
            </w:pPr>
            <w:r>
              <w:rPr>
                <w:rFonts w:hint="eastAsia" w:ascii="宋体" w:hAnsi="宋体" w:cs="宋体"/>
                <w:sz w:val="24"/>
              </w:rPr>
              <w:t>产地</w:t>
            </w:r>
          </w:p>
        </w:tc>
        <w:tc>
          <w:tcPr>
            <w:tcW w:w="3106" w:type="dxa"/>
            <w:vAlign w:val="center"/>
          </w:tcPr>
          <w:p w14:paraId="2132280C">
            <w:pPr>
              <w:spacing w:line="360" w:lineRule="auto"/>
              <w:jc w:val="center"/>
              <w:rPr>
                <w:rFonts w:ascii="宋体" w:hAnsi="宋体" w:cs="宋体"/>
                <w:sz w:val="24"/>
              </w:rPr>
            </w:pPr>
            <w:r>
              <w:rPr>
                <w:rFonts w:hint="eastAsia" w:ascii="宋体" w:hAnsi="宋体" w:cs="宋体"/>
                <w:sz w:val="24"/>
              </w:rPr>
              <w:t>技术参数与要求</w:t>
            </w:r>
          </w:p>
        </w:tc>
      </w:tr>
      <w:tr w14:paraId="63435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749" w:type="dxa"/>
            <w:vAlign w:val="center"/>
          </w:tcPr>
          <w:p w14:paraId="44990DC7">
            <w:pPr>
              <w:spacing w:line="360" w:lineRule="auto"/>
              <w:jc w:val="center"/>
              <w:rPr>
                <w:rFonts w:ascii="宋体" w:hAnsi="宋体" w:cs="宋体"/>
                <w:sz w:val="24"/>
              </w:rPr>
            </w:pPr>
            <w:r>
              <w:rPr>
                <w:rFonts w:hint="eastAsia" w:ascii="宋体" w:hAnsi="宋体" w:cs="宋体"/>
                <w:sz w:val="24"/>
              </w:rPr>
              <w:t>1</w:t>
            </w:r>
          </w:p>
        </w:tc>
        <w:tc>
          <w:tcPr>
            <w:tcW w:w="1814" w:type="dxa"/>
            <w:vAlign w:val="center"/>
          </w:tcPr>
          <w:p w14:paraId="3B59E406">
            <w:pPr>
              <w:spacing w:line="360" w:lineRule="auto"/>
              <w:jc w:val="center"/>
              <w:rPr>
                <w:rFonts w:ascii="宋体" w:hAnsi="宋体" w:cs="宋体"/>
                <w:sz w:val="24"/>
              </w:rPr>
            </w:pPr>
          </w:p>
        </w:tc>
        <w:tc>
          <w:tcPr>
            <w:tcW w:w="818" w:type="dxa"/>
            <w:vAlign w:val="center"/>
          </w:tcPr>
          <w:p w14:paraId="62D711DA">
            <w:pPr>
              <w:spacing w:line="360" w:lineRule="auto"/>
              <w:jc w:val="center"/>
              <w:rPr>
                <w:rFonts w:ascii="宋体" w:hAnsi="宋体" w:cs="宋体"/>
                <w:sz w:val="24"/>
              </w:rPr>
            </w:pPr>
          </w:p>
        </w:tc>
        <w:tc>
          <w:tcPr>
            <w:tcW w:w="832" w:type="dxa"/>
            <w:vAlign w:val="center"/>
          </w:tcPr>
          <w:p w14:paraId="6D99721E">
            <w:pPr>
              <w:spacing w:line="360" w:lineRule="auto"/>
              <w:jc w:val="center"/>
              <w:rPr>
                <w:rFonts w:ascii="宋体" w:hAnsi="宋体" w:cs="宋体"/>
                <w:sz w:val="24"/>
              </w:rPr>
            </w:pPr>
          </w:p>
        </w:tc>
        <w:tc>
          <w:tcPr>
            <w:tcW w:w="1254" w:type="dxa"/>
            <w:vAlign w:val="center"/>
          </w:tcPr>
          <w:p w14:paraId="3EFADF1C">
            <w:pPr>
              <w:spacing w:line="360" w:lineRule="auto"/>
              <w:jc w:val="center"/>
              <w:rPr>
                <w:rFonts w:ascii="宋体" w:hAnsi="宋体" w:cs="宋体"/>
                <w:sz w:val="24"/>
              </w:rPr>
            </w:pPr>
          </w:p>
        </w:tc>
        <w:tc>
          <w:tcPr>
            <w:tcW w:w="859" w:type="dxa"/>
            <w:vAlign w:val="center"/>
          </w:tcPr>
          <w:p w14:paraId="30CEDA7D">
            <w:pPr>
              <w:spacing w:line="360" w:lineRule="auto"/>
              <w:jc w:val="center"/>
              <w:rPr>
                <w:rFonts w:ascii="宋体" w:hAnsi="宋体" w:cs="宋体"/>
                <w:sz w:val="24"/>
              </w:rPr>
            </w:pPr>
          </w:p>
        </w:tc>
        <w:tc>
          <w:tcPr>
            <w:tcW w:w="3106" w:type="dxa"/>
            <w:vAlign w:val="center"/>
          </w:tcPr>
          <w:p w14:paraId="46743EA1">
            <w:pPr>
              <w:spacing w:line="360" w:lineRule="auto"/>
              <w:jc w:val="center"/>
              <w:rPr>
                <w:rFonts w:ascii="宋体" w:hAnsi="宋体" w:cs="宋体"/>
                <w:sz w:val="24"/>
              </w:rPr>
            </w:pPr>
          </w:p>
        </w:tc>
      </w:tr>
      <w:tr w14:paraId="09620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749" w:type="dxa"/>
            <w:vAlign w:val="center"/>
          </w:tcPr>
          <w:p w14:paraId="6B718150">
            <w:pPr>
              <w:spacing w:line="360" w:lineRule="auto"/>
              <w:jc w:val="center"/>
              <w:rPr>
                <w:rFonts w:ascii="宋体" w:hAnsi="宋体" w:cs="宋体"/>
                <w:sz w:val="24"/>
              </w:rPr>
            </w:pPr>
            <w:r>
              <w:rPr>
                <w:rFonts w:hint="eastAsia" w:ascii="宋体" w:hAnsi="宋体" w:cs="宋体"/>
                <w:sz w:val="24"/>
              </w:rPr>
              <w:t>…</w:t>
            </w:r>
          </w:p>
        </w:tc>
        <w:tc>
          <w:tcPr>
            <w:tcW w:w="1814" w:type="dxa"/>
            <w:vAlign w:val="center"/>
          </w:tcPr>
          <w:p w14:paraId="61BD5C23">
            <w:pPr>
              <w:spacing w:line="360" w:lineRule="auto"/>
              <w:jc w:val="center"/>
              <w:rPr>
                <w:rFonts w:ascii="宋体" w:hAnsi="宋体" w:cs="宋体"/>
                <w:sz w:val="24"/>
              </w:rPr>
            </w:pPr>
          </w:p>
        </w:tc>
        <w:tc>
          <w:tcPr>
            <w:tcW w:w="818" w:type="dxa"/>
            <w:vAlign w:val="center"/>
          </w:tcPr>
          <w:p w14:paraId="6C4EE2D4">
            <w:pPr>
              <w:spacing w:line="360" w:lineRule="auto"/>
              <w:jc w:val="center"/>
              <w:rPr>
                <w:rFonts w:ascii="宋体" w:hAnsi="宋体" w:cs="宋体"/>
                <w:sz w:val="24"/>
              </w:rPr>
            </w:pPr>
          </w:p>
        </w:tc>
        <w:tc>
          <w:tcPr>
            <w:tcW w:w="832" w:type="dxa"/>
            <w:vAlign w:val="center"/>
          </w:tcPr>
          <w:p w14:paraId="565D1CF9">
            <w:pPr>
              <w:spacing w:line="360" w:lineRule="auto"/>
              <w:jc w:val="center"/>
              <w:rPr>
                <w:rFonts w:ascii="宋体" w:hAnsi="宋体" w:cs="宋体"/>
                <w:sz w:val="24"/>
              </w:rPr>
            </w:pPr>
          </w:p>
        </w:tc>
        <w:tc>
          <w:tcPr>
            <w:tcW w:w="1254" w:type="dxa"/>
            <w:vAlign w:val="center"/>
          </w:tcPr>
          <w:p w14:paraId="42D82731">
            <w:pPr>
              <w:spacing w:line="360" w:lineRule="auto"/>
              <w:jc w:val="center"/>
              <w:rPr>
                <w:rFonts w:ascii="宋体" w:hAnsi="宋体" w:cs="宋体"/>
                <w:sz w:val="24"/>
              </w:rPr>
            </w:pPr>
          </w:p>
        </w:tc>
        <w:tc>
          <w:tcPr>
            <w:tcW w:w="859" w:type="dxa"/>
            <w:vAlign w:val="center"/>
          </w:tcPr>
          <w:p w14:paraId="781EFBB4">
            <w:pPr>
              <w:spacing w:line="360" w:lineRule="auto"/>
              <w:jc w:val="center"/>
              <w:rPr>
                <w:rFonts w:ascii="宋体" w:hAnsi="宋体" w:cs="宋体"/>
                <w:sz w:val="24"/>
              </w:rPr>
            </w:pPr>
          </w:p>
        </w:tc>
        <w:tc>
          <w:tcPr>
            <w:tcW w:w="3106" w:type="dxa"/>
            <w:vAlign w:val="center"/>
          </w:tcPr>
          <w:p w14:paraId="7771F5F6">
            <w:pPr>
              <w:spacing w:line="360" w:lineRule="auto"/>
              <w:jc w:val="center"/>
              <w:rPr>
                <w:rFonts w:ascii="宋体" w:hAnsi="宋体" w:cs="宋体"/>
                <w:sz w:val="24"/>
              </w:rPr>
            </w:pPr>
          </w:p>
        </w:tc>
      </w:tr>
      <w:tr w14:paraId="7CFE9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749" w:type="dxa"/>
            <w:vAlign w:val="center"/>
          </w:tcPr>
          <w:p w14:paraId="55C0D981">
            <w:pPr>
              <w:spacing w:line="360" w:lineRule="auto"/>
              <w:jc w:val="center"/>
              <w:rPr>
                <w:rFonts w:ascii="宋体" w:hAnsi="宋体" w:cs="宋体"/>
                <w:sz w:val="24"/>
              </w:rPr>
            </w:pPr>
          </w:p>
        </w:tc>
        <w:tc>
          <w:tcPr>
            <w:tcW w:w="1814" w:type="dxa"/>
            <w:vAlign w:val="center"/>
          </w:tcPr>
          <w:p w14:paraId="1C92D350">
            <w:pPr>
              <w:spacing w:line="360" w:lineRule="auto"/>
              <w:jc w:val="center"/>
              <w:rPr>
                <w:rFonts w:ascii="宋体" w:hAnsi="宋体" w:cs="宋体"/>
                <w:sz w:val="24"/>
              </w:rPr>
            </w:pPr>
          </w:p>
        </w:tc>
        <w:tc>
          <w:tcPr>
            <w:tcW w:w="818" w:type="dxa"/>
            <w:vAlign w:val="center"/>
          </w:tcPr>
          <w:p w14:paraId="21B5FEFA">
            <w:pPr>
              <w:spacing w:line="360" w:lineRule="auto"/>
              <w:jc w:val="center"/>
              <w:rPr>
                <w:rFonts w:ascii="宋体" w:hAnsi="宋体" w:cs="宋体"/>
                <w:sz w:val="24"/>
              </w:rPr>
            </w:pPr>
          </w:p>
        </w:tc>
        <w:tc>
          <w:tcPr>
            <w:tcW w:w="832" w:type="dxa"/>
            <w:vAlign w:val="center"/>
          </w:tcPr>
          <w:p w14:paraId="61D3DA2F">
            <w:pPr>
              <w:spacing w:line="360" w:lineRule="auto"/>
              <w:jc w:val="center"/>
              <w:rPr>
                <w:rFonts w:ascii="宋体" w:hAnsi="宋体" w:cs="宋体"/>
                <w:sz w:val="24"/>
              </w:rPr>
            </w:pPr>
          </w:p>
        </w:tc>
        <w:tc>
          <w:tcPr>
            <w:tcW w:w="1254" w:type="dxa"/>
            <w:vAlign w:val="center"/>
          </w:tcPr>
          <w:p w14:paraId="307C6891">
            <w:pPr>
              <w:spacing w:line="360" w:lineRule="auto"/>
              <w:jc w:val="center"/>
              <w:rPr>
                <w:rFonts w:ascii="宋体" w:hAnsi="宋体" w:cs="宋体"/>
                <w:sz w:val="24"/>
              </w:rPr>
            </w:pPr>
          </w:p>
        </w:tc>
        <w:tc>
          <w:tcPr>
            <w:tcW w:w="859" w:type="dxa"/>
            <w:vAlign w:val="center"/>
          </w:tcPr>
          <w:p w14:paraId="57A57229">
            <w:pPr>
              <w:spacing w:line="360" w:lineRule="auto"/>
              <w:jc w:val="center"/>
              <w:rPr>
                <w:rFonts w:ascii="宋体" w:hAnsi="宋体" w:cs="宋体"/>
                <w:sz w:val="24"/>
              </w:rPr>
            </w:pPr>
          </w:p>
        </w:tc>
        <w:tc>
          <w:tcPr>
            <w:tcW w:w="3106" w:type="dxa"/>
            <w:vAlign w:val="center"/>
          </w:tcPr>
          <w:p w14:paraId="649B8268">
            <w:pPr>
              <w:spacing w:line="360" w:lineRule="auto"/>
              <w:jc w:val="center"/>
              <w:rPr>
                <w:rFonts w:ascii="宋体" w:hAnsi="宋体" w:cs="宋体"/>
                <w:sz w:val="24"/>
              </w:rPr>
            </w:pPr>
          </w:p>
        </w:tc>
      </w:tr>
      <w:tr w14:paraId="5B9BF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749" w:type="dxa"/>
            <w:vAlign w:val="center"/>
          </w:tcPr>
          <w:p w14:paraId="01CF606F">
            <w:pPr>
              <w:spacing w:line="360" w:lineRule="auto"/>
              <w:jc w:val="center"/>
              <w:rPr>
                <w:rFonts w:ascii="宋体" w:hAnsi="宋体" w:cs="宋体"/>
                <w:sz w:val="24"/>
              </w:rPr>
            </w:pPr>
          </w:p>
        </w:tc>
        <w:tc>
          <w:tcPr>
            <w:tcW w:w="1814" w:type="dxa"/>
            <w:vAlign w:val="center"/>
          </w:tcPr>
          <w:p w14:paraId="37CADEC0">
            <w:pPr>
              <w:spacing w:line="360" w:lineRule="auto"/>
              <w:jc w:val="center"/>
              <w:rPr>
                <w:rFonts w:ascii="宋体" w:hAnsi="宋体" w:cs="宋体"/>
                <w:sz w:val="24"/>
              </w:rPr>
            </w:pPr>
          </w:p>
        </w:tc>
        <w:tc>
          <w:tcPr>
            <w:tcW w:w="818" w:type="dxa"/>
            <w:vAlign w:val="center"/>
          </w:tcPr>
          <w:p w14:paraId="627014A6">
            <w:pPr>
              <w:spacing w:line="360" w:lineRule="auto"/>
              <w:jc w:val="center"/>
              <w:rPr>
                <w:rFonts w:ascii="宋体" w:hAnsi="宋体" w:cs="宋体"/>
                <w:sz w:val="24"/>
              </w:rPr>
            </w:pPr>
          </w:p>
        </w:tc>
        <w:tc>
          <w:tcPr>
            <w:tcW w:w="832" w:type="dxa"/>
            <w:vAlign w:val="center"/>
          </w:tcPr>
          <w:p w14:paraId="6A047BB7">
            <w:pPr>
              <w:spacing w:line="360" w:lineRule="auto"/>
              <w:jc w:val="center"/>
              <w:rPr>
                <w:rFonts w:ascii="宋体" w:hAnsi="宋体" w:cs="宋体"/>
                <w:sz w:val="24"/>
              </w:rPr>
            </w:pPr>
          </w:p>
        </w:tc>
        <w:tc>
          <w:tcPr>
            <w:tcW w:w="1254" w:type="dxa"/>
            <w:vAlign w:val="center"/>
          </w:tcPr>
          <w:p w14:paraId="6F376F15">
            <w:pPr>
              <w:spacing w:line="360" w:lineRule="auto"/>
              <w:jc w:val="center"/>
              <w:rPr>
                <w:rFonts w:ascii="宋体" w:hAnsi="宋体" w:cs="宋体"/>
                <w:sz w:val="24"/>
              </w:rPr>
            </w:pPr>
          </w:p>
        </w:tc>
        <w:tc>
          <w:tcPr>
            <w:tcW w:w="859" w:type="dxa"/>
            <w:vAlign w:val="center"/>
          </w:tcPr>
          <w:p w14:paraId="2DC2241F">
            <w:pPr>
              <w:spacing w:line="360" w:lineRule="auto"/>
              <w:jc w:val="center"/>
              <w:rPr>
                <w:rFonts w:ascii="宋体" w:hAnsi="宋体" w:cs="宋体"/>
                <w:sz w:val="24"/>
              </w:rPr>
            </w:pPr>
          </w:p>
        </w:tc>
        <w:tc>
          <w:tcPr>
            <w:tcW w:w="3106" w:type="dxa"/>
            <w:vAlign w:val="center"/>
          </w:tcPr>
          <w:p w14:paraId="540D5CBF">
            <w:pPr>
              <w:spacing w:line="360" w:lineRule="auto"/>
              <w:jc w:val="center"/>
              <w:rPr>
                <w:rFonts w:ascii="宋体" w:hAnsi="宋体" w:cs="宋体"/>
                <w:sz w:val="24"/>
              </w:rPr>
            </w:pPr>
          </w:p>
        </w:tc>
      </w:tr>
      <w:tr w14:paraId="56296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749" w:type="dxa"/>
            <w:vAlign w:val="center"/>
          </w:tcPr>
          <w:p w14:paraId="3F6A6F9E">
            <w:pPr>
              <w:spacing w:line="360" w:lineRule="auto"/>
              <w:jc w:val="center"/>
              <w:rPr>
                <w:rFonts w:ascii="宋体" w:hAnsi="宋体" w:cs="宋体"/>
                <w:sz w:val="24"/>
              </w:rPr>
            </w:pPr>
            <w:r>
              <w:rPr>
                <w:rFonts w:hint="eastAsia" w:ascii="宋体" w:hAnsi="宋体" w:cs="宋体"/>
                <w:sz w:val="24"/>
              </w:rPr>
              <w:t>N</w:t>
            </w:r>
          </w:p>
        </w:tc>
        <w:tc>
          <w:tcPr>
            <w:tcW w:w="1814" w:type="dxa"/>
            <w:vAlign w:val="center"/>
          </w:tcPr>
          <w:p w14:paraId="2ADA748F">
            <w:pPr>
              <w:spacing w:line="360" w:lineRule="auto"/>
              <w:jc w:val="center"/>
              <w:rPr>
                <w:rFonts w:ascii="宋体" w:hAnsi="宋体" w:cs="宋体"/>
                <w:sz w:val="24"/>
              </w:rPr>
            </w:pPr>
          </w:p>
        </w:tc>
        <w:tc>
          <w:tcPr>
            <w:tcW w:w="818" w:type="dxa"/>
            <w:vAlign w:val="center"/>
          </w:tcPr>
          <w:p w14:paraId="37964C2D">
            <w:pPr>
              <w:spacing w:line="360" w:lineRule="auto"/>
              <w:jc w:val="center"/>
              <w:rPr>
                <w:rFonts w:ascii="宋体" w:hAnsi="宋体" w:cs="宋体"/>
                <w:sz w:val="24"/>
              </w:rPr>
            </w:pPr>
          </w:p>
        </w:tc>
        <w:tc>
          <w:tcPr>
            <w:tcW w:w="832" w:type="dxa"/>
            <w:vAlign w:val="center"/>
          </w:tcPr>
          <w:p w14:paraId="3F3B92EF">
            <w:pPr>
              <w:spacing w:line="360" w:lineRule="auto"/>
              <w:jc w:val="center"/>
              <w:rPr>
                <w:rFonts w:ascii="宋体" w:hAnsi="宋体" w:cs="宋体"/>
                <w:sz w:val="24"/>
              </w:rPr>
            </w:pPr>
          </w:p>
        </w:tc>
        <w:tc>
          <w:tcPr>
            <w:tcW w:w="1254" w:type="dxa"/>
            <w:vAlign w:val="center"/>
          </w:tcPr>
          <w:p w14:paraId="6AEB228C">
            <w:pPr>
              <w:spacing w:line="360" w:lineRule="auto"/>
              <w:jc w:val="center"/>
              <w:rPr>
                <w:rFonts w:ascii="宋体" w:hAnsi="宋体" w:cs="宋体"/>
                <w:sz w:val="24"/>
              </w:rPr>
            </w:pPr>
          </w:p>
        </w:tc>
        <w:tc>
          <w:tcPr>
            <w:tcW w:w="859" w:type="dxa"/>
            <w:vAlign w:val="center"/>
          </w:tcPr>
          <w:p w14:paraId="786219BE">
            <w:pPr>
              <w:spacing w:line="360" w:lineRule="auto"/>
              <w:jc w:val="center"/>
              <w:rPr>
                <w:rFonts w:ascii="宋体" w:hAnsi="宋体" w:cs="宋体"/>
                <w:sz w:val="24"/>
              </w:rPr>
            </w:pPr>
          </w:p>
        </w:tc>
        <w:tc>
          <w:tcPr>
            <w:tcW w:w="3106" w:type="dxa"/>
            <w:vAlign w:val="center"/>
          </w:tcPr>
          <w:p w14:paraId="2935C34B">
            <w:pPr>
              <w:spacing w:line="360" w:lineRule="auto"/>
              <w:jc w:val="center"/>
              <w:rPr>
                <w:rFonts w:ascii="宋体" w:hAnsi="宋体" w:cs="宋体"/>
                <w:sz w:val="24"/>
              </w:rPr>
            </w:pPr>
          </w:p>
        </w:tc>
      </w:tr>
    </w:tbl>
    <w:p w14:paraId="75171B61">
      <w:pPr>
        <w:spacing w:line="360" w:lineRule="auto"/>
        <w:outlineLvl w:val="9"/>
        <w:rPr>
          <w:rFonts w:hint="eastAsia" w:ascii="宋体" w:hAnsi="宋体" w:eastAsia="宋体" w:cs="宋体"/>
          <w:b/>
          <w:bCs/>
          <w:sz w:val="24"/>
          <w:szCs w:val="24"/>
          <w:highlight w:val="none"/>
          <w:lang w:val="en-US" w:eastAsia="zh-CN"/>
        </w:rPr>
      </w:pPr>
    </w:p>
    <w:p w14:paraId="2CC71103">
      <w:pPr>
        <w:spacing w:line="360" w:lineRule="auto"/>
        <w:ind w:firstLine="420" w:firstLineChars="200"/>
        <w:outlineLvl w:val="9"/>
        <w:rPr>
          <w:rFonts w:hint="eastAsia" w:ascii="宋体" w:hAnsi="宋体" w:eastAsia="宋体" w:cs="宋体"/>
          <w:b w:val="0"/>
          <w:bCs w:val="0"/>
          <w:sz w:val="21"/>
          <w:szCs w:val="21"/>
          <w:highlight w:val="none"/>
          <w:lang w:val="hr-HR" w:eastAsia="zh-CN"/>
        </w:rPr>
      </w:pPr>
      <w:r>
        <w:rPr>
          <w:rFonts w:hint="eastAsia" w:ascii="宋体" w:hAnsi="宋体" w:eastAsia="宋体" w:cs="宋体"/>
          <w:b w:val="0"/>
          <w:bCs w:val="0"/>
          <w:sz w:val="21"/>
          <w:szCs w:val="21"/>
          <w:highlight w:val="none"/>
          <w:lang w:val="en-US" w:eastAsia="zh-CN"/>
        </w:rPr>
        <w:t>备</w:t>
      </w:r>
      <w:r>
        <w:rPr>
          <w:rFonts w:hint="eastAsia" w:ascii="宋体" w:hAnsi="宋体" w:eastAsia="宋体" w:cs="宋体"/>
          <w:b w:val="0"/>
          <w:bCs w:val="0"/>
          <w:sz w:val="21"/>
          <w:szCs w:val="21"/>
          <w:highlight w:val="none"/>
          <w:lang w:val="hr-HR" w:eastAsia="zh-CN"/>
        </w:rPr>
        <w:t>注：</w:t>
      </w:r>
    </w:p>
    <w:p w14:paraId="6BE45882">
      <w:pPr>
        <w:spacing w:line="360" w:lineRule="auto"/>
        <w:ind w:firstLine="420" w:firstLineChars="200"/>
        <w:outlineLvl w:val="9"/>
        <w:rPr>
          <w:rFonts w:hint="eastAsia" w:ascii="宋体" w:hAnsi="宋体" w:eastAsia="宋体" w:cs="宋体"/>
          <w:b w:val="0"/>
          <w:bCs w:val="0"/>
          <w:sz w:val="21"/>
          <w:szCs w:val="21"/>
          <w:highlight w:val="none"/>
          <w:lang w:val="hr-HR" w:eastAsia="zh-CN"/>
        </w:rPr>
      </w:pPr>
      <w:r>
        <w:rPr>
          <w:rFonts w:hint="eastAsia" w:ascii="宋体" w:hAnsi="宋体" w:eastAsia="宋体" w:cs="宋体"/>
          <w:b w:val="0"/>
          <w:bCs w:val="0"/>
          <w:sz w:val="21"/>
          <w:szCs w:val="21"/>
          <w:highlight w:val="none"/>
          <w:lang w:val="hr-HR" w:eastAsia="zh-CN"/>
        </w:rPr>
        <w:t>1、本表须如实逐项填写，不得空项。空缺项目将视为没有实质性响应招标文件。对于有偏离的（包含正、负偏离）必须具体指出技术指标项目，无偏离条款须填写“无偏离”</w:t>
      </w:r>
      <w:r>
        <w:rPr>
          <w:rFonts w:hint="eastAsia" w:ascii="宋体" w:hAnsi="宋体" w:eastAsia="宋体" w:cs="宋体"/>
          <w:b w:val="0"/>
          <w:bCs w:val="0"/>
          <w:sz w:val="21"/>
          <w:szCs w:val="21"/>
          <w:highlight w:val="none"/>
          <w:lang w:val="en-US" w:eastAsia="zh-CN"/>
        </w:rPr>
        <w:t>(所有技术指标要求以招标文件用户需求书有关内容为准）</w:t>
      </w:r>
      <w:r>
        <w:rPr>
          <w:rFonts w:hint="eastAsia" w:ascii="宋体" w:hAnsi="宋体" w:eastAsia="宋体" w:cs="宋体"/>
          <w:b w:val="0"/>
          <w:bCs w:val="0"/>
          <w:sz w:val="21"/>
          <w:szCs w:val="21"/>
          <w:highlight w:val="none"/>
          <w:lang w:val="hr-HR" w:eastAsia="zh-CN"/>
        </w:rPr>
        <w:t>。</w:t>
      </w:r>
    </w:p>
    <w:p w14:paraId="32246AD0">
      <w:pPr>
        <w:spacing w:line="360" w:lineRule="auto"/>
        <w:ind w:firstLine="420" w:firstLineChars="200"/>
        <w:outlineLvl w:val="9"/>
        <w:rPr>
          <w:rFonts w:hint="eastAsia" w:ascii="宋体" w:hAnsi="宋体" w:eastAsia="宋体" w:cs="宋体"/>
          <w:b w:val="0"/>
          <w:bCs w:val="0"/>
          <w:sz w:val="21"/>
          <w:szCs w:val="21"/>
          <w:highlight w:val="none"/>
          <w:lang w:val="hr-HR" w:eastAsia="zh-CN"/>
        </w:rPr>
      </w:pPr>
      <w:r>
        <w:rPr>
          <w:rFonts w:hint="eastAsia" w:ascii="宋体" w:hAnsi="宋体" w:eastAsia="宋体" w:cs="宋体"/>
          <w:b w:val="0"/>
          <w:bCs w:val="0"/>
          <w:sz w:val="21"/>
          <w:szCs w:val="21"/>
          <w:highlight w:val="none"/>
          <w:lang w:val="en-US" w:eastAsia="zh-CN"/>
        </w:rPr>
        <w:t>2、</w:t>
      </w:r>
      <w:r>
        <w:rPr>
          <w:rFonts w:hint="eastAsia" w:ascii="宋体" w:hAnsi="宋体" w:eastAsia="宋体" w:cs="宋体"/>
          <w:b w:val="0"/>
          <w:bCs w:val="0"/>
          <w:sz w:val="21"/>
          <w:szCs w:val="21"/>
          <w:highlight w:val="none"/>
          <w:lang w:val="hr-HR" w:eastAsia="zh-CN"/>
        </w:rPr>
        <w:t>各</w:t>
      </w:r>
      <w:r>
        <w:rPr>
          <w:rFonts w:hint="eastAsia" w:ascii="宋体" w:hAnsi="宋体" w:eastAsia="宋体" w:cs="宋体"/>
          <w:b w:val="0"/>
          <w:bCs w:val="0"/>
          <w:sz w:val="21"/>
          <w:szCs w:val="21"/>
          <w:highlight w:val="none"/>
          <w:lang w:val="en-US" w:eastAsia="zh-CN"/>
        </w:rPr>
        <w:t>技术响应详细内容</w:t>
      </w:r>
      <w:r>
        <w:rPr>
          <w:rFonts w:hint="eastAsia" w:ascii="宋体" w:hAnsi="宋体" w:eastAsia="宋体" w:cs="宋体"/>
          <w:b w:val="0"/>
          <w:bCs w:val="0"/>
          <w:sz w:val="21"/>
          <w:szCs w:val="21"/>
          <w:highlight w:val="none"/>
          <w:lang w:val="hr-HR" w:eastAsia="zh-CN"/>
        </w:rPr>
        <w:t>可另页描述，产品技术性能说明书、检测报告、</w:t>
      </w:r>
      <w:r>
        <w:rPr>
          <w:rFonts w:hint="eastAsia" w:ascii="宋体" w:hAnsi="宋体" w:eastAsia="宋体" w:cs="宋体"/>
          <w:b w:val="0"/>
          <w:bCs w:val="0"/>
          <w:sz w:val="21"/>
          <w:szCs w:val="21"/>
          <w:highlight w:val="none"/>
          <w:lang w:val="en-US" w:eastAsia="zh-CN"/>
        </w:rPr>
        <w:t>证书、</w:t>
      </w:r>
      <w:r>
        <w:rPr>
          <w:rFonts w:hint="eastAsia" w:ascii="宋体" w:hAnsi="宋体" w:eastAsia="宋体" w:cs="宋体"/>
          <w:b w:val="0"/>
          <w:bCs w:val="0"/>
          <w:sz w:val="21"/>
          <w:szCs w:val="21"/>
          <w:highlight w:val="none"/>
          <w:lang w:val="hr-HR" w:eastAsia="zh-CN"/>
        </w:rPr>
        <w:t>图片、操作说明等</w:t>
      </w:r>
      <w:r>
        <w:rPr>
          <w:rFonts w:hint="eastAsia" w:ascii="宋体" w:hAnsi="宋体" w:eastAsia="宋体" w:cs="宋体"/>
          <w:b w:val="0"/>
          <w:bCs w:val="0"/>
          <w:sz w:val="21"/>
          <w:szCs w:val="21"/>
          <w:highlight w:val="none"/>
          <w:lang w:val="en-US" w:eastAsia="zh-CN"/>
        </w:rPr>
        <w:t>有关证明</w:t>
      </w:r>
      <w:r>
        <w:rPr>
          <w:rFonts w:hint="eastAsia" w:ascii="宋体" w:hAnsi="宋体" w:eastAsia="宋体" w:cs="宋体"/>
          <w:b w:val="0"/>
          <w:bCs w:val="0"/>
          <w:sz w:val="21"/>
          <w:szCs w:val="21"/>
          <w:highlight w:val="none"/>
          <w:lang w:val="hr-HR" w:eastAsia="zh-CN"/>
        </w:rPr>
        <w:t>资料应附于表后。</w:t>
      </w:r>
    </w:p>
    <w:p w14:paraId="3A228382">
      <w:pPr>
        <w:spacing w:line="360" w:lineRule="auto"/>
        <w:ind w:firstLine="420" w:firstLineChars="200"/>
        <w:outlineLvl w:val="9"/>
        <w:rPr>
          <w:rFonts w:hint="eastAsia" w:ascii="宋体" w:hAnsi="宋体" w:eastAsia="宋体" w:cs="宋体"/>
          <w:b w:val="0"/>
          <w:bCs w:val="0"/>
          <w:sz w:val="21"/>
          <w:szCs w:val="21"/>
          <w:highlight w:val="none"/>
          <w:lang w:val="hr-HR" w:eastAsia="zh-CN"/>
        </w:rPr>
      </w:pPr>
      <w:r>
        <w:rPr>
          <w:rFonts w:hint="eastAsia" w:ascii="宋体" w:hAnsi="宋体" w:eastAsia="宋体" w:cs="宋体"/>
          <w:b w:val="0"/>
          <w:bCs w:val="0"/>
          <w:sz w:val="21"/>
          <w:szCs w:val="21"/>
          <w:highlight w:val="none"/>
          <w:lang w:val="en-US" w:eastAsia="zh-CN"/>
        </w:rPr>
        <w:t>3</w:t>
      </w:r>
      <w:r>
        <w:rPr>
          <w:rFonts w:hint="eastAsia" w:ascii="宋体" w:hAnsi="宋体" w:eastAsia="宋体" w:cs="宋体"/>
          <w:b w:val="0"/>
          <w:bCs w:val="0"/>
          <w:sz w:val="21"/>
          <w:szCs w:val="21"/>
          <w:highlight w:val="none"/>
          <w:lang w:val="hr-HR" w:eastAsia="zh-CN"/>
        </w:rPr>
        <w:t>、本表“</w:t>
      </w:r>
      <w:r>
        <w:rPr>
          <w:rFonts w:hint="eastAsia" w:ascii="宋体" w:hAnsi="宋体" w:eastAsia="宋体" w:cs="宋体"/>
          <w:b w:val="0"/>
          <w:bCs w:val="0"/>
          <w:sz w:val="21"/>
          <w:szCs w:val="21"/>
          <w:highlight w:val="none"/>
          <w:lang w:val="en-US" w:eastAsia="zh-CN"/>
        </w:rPr>
        <w:t>技术指标响应内容</w:t>
      </w:r>
      <w:r>
        <w:rPr>
          <w:rFonts w:hint="eastAsia" w:ascii="宋体" w:hAnsi="宋体" w:eastAsia="宋体" w:cs="宋体"/>
          <w:b w:val="0"/>
          <w:bCs w:val="0"/>
          <w:sz w:val="21"/>
          <w:szCs w:val="21"/>
          <w:highlight w:val="none"/>
          <w:lang w:val="hr-HR" w:eastAsia="zh-CN"/>
        </w:rPr>
        <w:t>”与实际产品的技术资料彩页、正规宣传资料应保持一致，若出现不一致的，其投标将有可能被拒绝。</w:t>
      </w:r>
    </w:p>
    <w:p w14:paraId="591BD2D0">
      <w:pPr>
        <w:spacing w:line="360" w:lineRule="auto"/>
        <w:ind w:firstLine="420" w:firstLineChars="200"/>
        <w:outlineLvl w:val="9"/>
        <w:rPr>
          <w:rFonts w:hint="eastAsia" w:ascii="宋体" w:hAnsi="宋体" w:eastAsia="宋体" w:cs="宋体"/>
          <w:b w:val="0"/>
          <w:bCs w:val="0"/>
          <w:sz w:val="21"/>
          <w:szCs w:val="21"/>
          <w:highlight w:val="none"/>
          <w:lang w:val="hr-HR" w:eastAsia="zh-CN"/>
        </w:rPr>
      </w:pPr>
      <w:r>
        <w:rPr>
          <w:rFonts w:hint="eastAsia" w:ascii="宋体" w:hAnsi="宋体" w:eastAsia="宋体" w:cs="宋体"/>
          <w:b w:val="0"/>
          <w:bCs w:val="0"/>
          <w:sz w:val="21"/>
          <w:szCs w:val="21"/>
          <w:highlight w:val="none"/>
          <w:lang w:val="en-US" w:eastAsia="zh-CN"/>
        </w:rPr>
        <w:t>4</w:t>
      </w:r>
      <w:r>
        <w:rPr>
          <w:rFonts w:hint="eastAsia" w:ascii="宋体" w:hAnsi="宋体" w:eastAsia="宋体" w:cs="宋体"/>
          <w:b w:val="0"/>
          <w:bCs w:val="0"/>
          <w:sz w:val="21"/>
          <w:szCs w:val="21"/>
          <w:highlight w:val="none"/>
          <w:lang w:val="hr-HR" w:eastAsia="zh-CN"/>
        </w:rPr>
        <w:t>、若签订合同发现</w:t>
      </w:r>
      <w:r>
        <w:rPr>
          <w:rFonts w:hint="eastAsia" w:ascii="宋体" w:hAnsi="宋体" w:eastAsia="宋体" w:cs="宋体"/>
          <w:b w:val="0"/>
          <w:bCs w:val="0"/>
          <w:sz w:val="21"/>
          <w:szCs w:val="21"/>
          <w:highlight w:val="none"/>
          <w:lang w:val="en-US" w:eastAsia="zh-CN"/>
        </w:rPr>
        <w:t>实际产品</w:t>
      </w:r>
      <w:r>
        <w:rPr>
          <w:rFonts w:hint="eastAsia" w:ascii="宋体" w:hAnsi="宋体" w:eastAsia="宋体" w:cs="宋体"/>
          <w:b w:val="0"/>
          <w:bCs w:val="0"/>
          <w:sz w:val="21"/>
          <w:szCs w:val="21"/>
          <w:highlight w:val="none"/>
          <w:lang w:val="hr-HR" w:eastAsia="zh-CN"/>
        </w:rPr>
        <w:t>与</w:t>
      </w:r>
      <w:r>
        <w:rPr>
          <w:rFonts w:hint="eastAsia" w:ascii="宋体" w:hAnsi="宋体" w:eastAsia="宋体" w:cs="宋体"/>
          <w:b w:val="0"/>
          <w:bCs w:val="0"/>
          <w:sz w:val="21"/>
          <w:szCs w:val="21"/>
          <w:highlight w:val="none"/>
          <w:lang w:val="en-US" w:eastAsia="zh-CN"/>
        </w:rPr>
        <w:t>本表响应内容不符</w:t>
      </w:r>
      <w:r>
        <w:rPr>
          <w:rFonts w:hint="eastAsia" w:ascii="宋体" w:hAnsi="宋体" w:eastAsia="宋体" w:cs="宋体"/>
          <w:b w:val="0"/>
          <w:bCs w:val="0"/>
          <w:sz w:val="21"/>
          <w:szCs w:val="21"/>
          <w:highlight w:val="none"/>
          <w:lang w:val="hr-HR" w:eastAsia="zh-CN"/>
        </w:rPr>
        <w:t>、</w:t>
      </w:r>
      <w:r>
        <w:rPr>
          <w:rFonts w:hint="eastAsia" w:ascii="宋体" w:hAnsi="宋体" w:eastAsia="宋体" w:cs="宋体"/>
          <w:b w:val="0"/>
          <w:bCs w:val="0"/>
          <w:sz w:val="21"/>
          <w:szCs w:val="21"/>
          <w:highlight w:val="none"/>
          <w:lang w:val="en-US" w:eastAsia="zh-CN"/>
        </w:rPr>
        <w:t>投标文件中为正偏离或无偏离实际为负偏离，</w:t>
      </w:r>
      <w:r>
        <w:rPr>
          <w:rFonts w:hint="eastAsia" w:ascii="宋体" w:hAnsi="宋体" w:eastAsia="宋体" w:cs="宋体"/>
          <w:b w:val="0"/>
          <w:bCs w:val="0"/>
          <w:sz w:val="21"/>
          <w:szCs w:val="21"/>
          <w:highlight w:val="none"/>
          <w:lang w:val="hr-HR" w:eastAsia="zh-CN"/>
        </w:rPr>
        <w:t>将被视为虚假应标</w:t>
      </w:r>
      <w:r>
        <w:rPr>
          <w:rFonts w:hint="eastAsia" w:ascii="宋体" w:hAnsi="宋体" w:eastAsia="宋体" w:cs="宋体"/>
          <w:b w:val="0"/>
          <w:bCs w:val="0"/>
          <w:sz w:val="21"/>
          <w:szCs w:val="21"/>
          <w:highlight w:val="none"/>
          <w:lang w:val="en-US" w:eastAsia="zh-CN"/>
        </w:rPr>
        <w:t>并</w:t>
      </w:r>
      <w:r>
        <w:rPr>
          <w:rFonts w:hint="eastAsia" w:ascii="宋体" w:hAnsi="宋体" w:eastAsia="宋体" w:cs="宋体"/>
          <w:b w:val="0"/>
          <w:bCs w:val="0"/>
          <w:sz w:val="21"/>
          <w:szCs w:val="21"/>
          <w:highlight w:val="none"/>
          <w:lang w:val="hr-HR" w:eastAsia="zh-CN"/>
        </w:rPr>
        <w:t>上报财政主管部门，列入政府采购黑名单，1-3年不得参加政府采购活动。</w:t>
      </w:r>
    </w:p>
    <w:p w14:paraId="5EEDBCA4">
      <w:pPr>
        <w:spacing w:line="360" w:lineRule="auto"/>
        <w:ind w:firstLine="420" w:firstLineChars="200"/>
        <w:outlineLvl w:val="9"/>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5、若此表格式和（或）内容不能满足需要，投标供应商可自拟格式，但是要体现表中内容。</w:t>
      </w:r>
    </w:p>
    <w:p w14:paraId="0ACE7F96">
      <w:pPr>
        <w:rPr>
          <w:rFonts w:hint="eastAsia" w:ascii="宋体" w:hAnsi="宋体" w:eastAsia="宋体" w:cs="宋体"/>
          <w:b/>
          <w:bCs/>
          <w:sz w:val="24"/>
          <w:szCs w:val="24"/>
          <w:highlight w:val="none"/>
          <w:lang w:val="en-US" w:eastAsia="zh-CN"/>
        </w:rPr>
        <w:sectPr>
          <w:headerReference r:id="rId3" w:type="default"/>
          <w:footerReference r:id="rId4" w:type="default"/>
          <w:pgSz w:w="11906" w:h="16838"/>
          <w:pgMar w:top="1440" w:right="1080" w:bottom="1440" w:left="1080" w:header="851" w:footer="992" w:gutter="0"/>
          <w:cols w:space="720" w:num="1"/>
          <w:docGrid w:type="lines" w:linePitch="312" w:charSpace="0"/>
        </w:sectPr>
      </w:pPr>
    </w:p>
    <w:p w14:paraId="5F607FD5">
      <w:pPr>
        <w:spacing w:line="360" w:lineRule="auto"/>
        <w:jc w:val="left"/>
        <w:rPr>
          <w:rFonts w:ascii="宋体" w:hAnsi="宋体" w:cs="宋体"/>
          <w:b/>
          <w:bCs/>
          <w:sz w:val="24"/>
          <w:szCs w:val="24"/>
        </w:rPr>
      </w:pPr>
      <w:r>
        <w:rPr>
          <w:rFonts w:hint="eastAsia" w:ascii="宋体" w:hAnsi="宋体" w:cs="宋体"/>
          <w:b/>
          <w:bCs/>
          <w:sz w:val="24"/>
          <w:szCs w:val="24"/>
          <w:lang w:val="en-US" w:eastAsia="zh-CN"/>
        </w:rPr>
        <w:t>6.2</w:t>
      </w:r>
      <w:r>
        <w:rPr>
          <w:rFonts w:hint="eastAsia" w:ascii="宋体" w:hAnsi="宋体" w:cs="宋体"/>
          <w:b/>
          <w:bCs/>
          <w:sz w:val="24"/>
          <w:szCs w:val="24"/>
        </w:rPr>
        <w:t>投标产品技术参数偏离表</w:t>
      </w:r>
    </w:p>
    <w:p w14:paraId="5A1149A5">
      <w:pPr>
        <w:spacing w:line="360" w:lineRule="auto"/>
        <w:ind w:firstLine="482" w:firstLineChars="200"/>
        <w:rPr>
          <w:rFonts w:ascii="宋体" w:hAnsi="宋体" w:cs="宋体"/>
          <w:b/>
          <w:bCs/>
          <w:sz w:val="24"/>
          <w:szCs w:val="24"/>
        </w:rPr>
      </w:pPr>
    </w:p>
    <w:p w14:paraId="12C1137F">
      <w:pPr>
        <w:pStyle w:val="35"/>
        <w:widowControl/>
        <w:ind w:firstLine="0" w:firstLineChars="0"/>
        <w:jc w:val="center"/>
        <w:rPr>
          <w:rFonts w:cs="华文仿宋"/>
          <w:b/>
          <w:bCs/>
          <w:sz w:val="30"/>
          <w:szCs w:val="30"/>
        </w:rPr>
      </w:pPr>
      <w:r>
        <w:rPr>
          <w:rFonts w:hint="eastAsia" w:cs="华文仿宋"/>
          <w:b/>
          <w:bCs/>
          <w:sz w:val="30"/>
          <w:szCs w:val="30"/>
        </w:rPr>
        <w:t>投标产品技术参数偏离表</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5"/>
        <w:gridCol w:w="2250"/>
        <w:gridCol w:w="1937"/>
        <w:gridCol w:w="2777"/>
        <w:gridCol w:w="1568"/>
        <w:gridCol w:w="3273"/>
      </w:tblGrid>
      <w:tr w14:paraId="128A2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vAlign w:val="center"/>
          </w:tcPr>
          <w:p w14:paraId="295E4480">
            <w:pPr>
              <w:spacing w:line="360" w:lineRule="auto"/>
              <w:jc w:val="center"/>
              <w:rPr>
                <w:rFonts w:ascii="宋体" w:hAnsi="宋体" w:cs="宋体"/>
                <w:sz w:val="24"/>
              </w:rPr>
            </w:pPr>
            <w:r>
              <w:rPr>
                <w:rFonts w:hint="eastAsia" w:ascii="宋体" w:hAnsi="宋体" w:cs="宋体"/>
                <w:sz w:val="24"/>
              </w:rPr>
              <w:t>序号</w:t>
            </w:r>
          </w:p>
        </w:tc>
        <w:tc>
          <w:tcPr>
            <w:tcW w:w="2250" w:type="dxa"/>
            <w:vAlign w:val="center"/>
          </w:tcPr>
          <w:p w14:paraId="6E62FA6D">
            <w:pPr>
              <w:spacing w:line="360" w:lineRule="auto"/>
              <w:jc w:val="center"/>
              <w:rPr>
                <w:rFonts w:ascii="宋体" w:hAnsi="宋体" w:cs="宋体"/>
                <w:sz w:val="24"/>
              </w:rPr>
            </w:pPr>
            <w:r>
              <w:rPr>
                <w:rFonts w:hint="eastAsia" w:ascii="宋体" w:hAnsi="宋体" w:cs="宋体"/>
                <w:sz w:val="24"/>
              </w:rPr>
              <w:t>货物（设备）名称</w:t>
            </w:r>
          </w:p>
        </w:tc>
        <w:tc>
          <w:tcPr>
            <w:tcW w:w="1937" w:type="dxa"/>
            <w:vAlign w:val="center"/>
          </w:tcPr>
          <w:p w14:paraId="2B5BF9C0">
            <w:pPr>
              <w:spacing w:line="360" w:lineRule="auto"/>
              <w:jc w:val="center"/>
              <w:rPr>
                <w:rFonts w:ascii="宋体" w:hAnsi="宋体" w:cs="宋体"/>
                <w:sz w:val="24"/>
              </w:rPr>
            </w:pPr>
            <w:r>
              <w:rPr>
                <w:rFonts w:hint="eastAsia" w:ascii="宋体" w:hAnsi="宋体" w:cs="宋体"/>
                <w:sz w:val="24"/>
              </w:rPr>
              <w:t>招标文件要求</w:t>
            </w:r>
          </w:p>
        </w:tc>
        <w:tc>
          <w:tcPr>
            <w:tcW w:w="2777" w:type="dxa"/>
            <w:vAlign w:val="center"/>
          </w:tcPr>
          <w:p w14:paraId="7E4066A0">
            <w:pPr>
              <w:spacing w:line="360" w:lineRule="auto"/>
              <w:jc w:val="center"/>
              <w:rPr>
                <w:rFonts w:ascii="宋体" w:hAnsi="宋体" w:cs="宋体"/>
                <w:sz w:val="24"/>
              </w:rPr>
            </w:pPr>
            <w:r>
              <w:rPr>
                <w:rFonts w:hint="eastAsia" w:ascii="宋体" w:hAnsi="宋体" w:cs="宋体"/>
                <w:sz w:val="24"/>
              </w:rPr>
              <w:t>投标产品技术参数</w:t>
            </w:r>
          </w:p>
        </w:tc>
        <w:tc>
          <w:tcPr>
            <w:tcW w:w="1568" w:type="dxa"/>
            <w:vAlign w:val="center"/>
          </w:tcPr>
          <w:p w14:paraId="4988EC72">
            <w:pPr>
              <w:spacing w:line="360" w:lineRule="auto"/>
              <w:jc w:val="center"/>
              <w:rPr>
                <w:rFonts w:ascii="宋体" w:hAnsi="宋体" w:cs="宋体"/>
                <w:sz w:val="24"/>
              </w:rPr>
            </w:pPr>
            <w:r>
              <w:rPr>
                <w:rFonts w:hint="eastAsia" w:ascii="宋体" w:hAnsi="宋体" w:cs="宋体"/>
                <w:sz w:val="24"/>
              </w:rPr>
              <w:t>偏离说明</w:t>
            </w:r>
          </w:p>
        </w:tc>
        <w:tc>
          <w:tcPr>
            <w:tcW w:w="3273" w:type="dxa"/>
            <w:vAlign w:val="center"/>
          </w:tcPr>
          <w:p w14:paraId="7E5A3DF1">
            <w:pPr>
              <w:spacing w:line="360" w:lineRule="auto"/>
              <w:jc w:val="center"/>
              <w:rPr>
                <w:rFonts w:hint="eastAsia" w:ascii="宋体" w:hAnsi="宋体" w:eastAsia="宋体" w:cs="宋体"/>
                <w:sz w:val="24"/>
                <w:lang w:eastAsia="zh-CN"/>
              </w:rPr>
            </w:pPr>
            <w:r>
              <w:rPr>
                <w:rFonts w:hint="eastAsia" w:ascii="宋体" w:hAnsi="宋体" w:cs="宋体"/>
                <w:sz w:val="24"/>
                <w:lang w:val="en-US" w:eastAsia="zh-CN"/>
              </w:rPr>
              <w:t>备注</w:t>
            </w:r>
          </w:p>
        </w:tc>
      </w:tr>
      <w:tr w14:paraId="47A84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tcPr>
          <w:p w14:paraId="61835BEC">
            <w:pPr>
              <w:spacing w:line="360" w:lineRule="auto"/>
              <w:jc w:val="center"/>
              <w:rPr>
                <w:rFonts w:ascii="宋体" w:hAnsi="宋体" w:cs="宋体"/>
                <w:sz w:val="24"/>
              </w:rPr>
            </w:pPr>
          </w:p>
        </w:tc>
        <w:tc>
          <w:tcPr>
            <w:tcW w:w="2250" w:type="dxa"/>
          </w:tcPr>
          <w:p w14:paraId="209B0247">
            <w:pPr>
              <w:spacing w:line="360" w:lineRule="auto"/>
              <w:jc w:val="center"/>
              <w:rPr>
                <w:rFonts w:ascii="宋体" w:hAnsi="宋体" w:cs="宋体"/>
                <w:sz w:val="24"/>
              </w:rPr>
            </w:pPr>
          </w:p>
        </w:tc>
        <w:tc>
          <w:tcPr>
            <w:tcW w:w="1937" w:type="dxa"/>
          </w:tcPr>
          <w:p w14:paraId="21C92E51">
            <w:pPr>
              <w:spacing w:line="360" w:lineRule="auto"/>
              <w:jc w:val="center"/>
              <w:rPr>
                <w:rFonts w:ascii="宋体" w:hAnsi="宋体" w:cs="宋体"/>
                <w:sz w:val="24"/>
              </w:rPr>
            </w:pPr>
          </w:p>
        </w:tc>
        <w:tc>
          <w:tcPr>
            <w:tcW w:w="2777" w:type="dxa"/>
          </w:tcPr>
          <w:p w14:paraId="31861F73">
            <w:pPr>
              <w:spacing w:line="360" w:lineRule="auto"/>
              <w:jc w:val="center"/>
              <w:rPr>
                <w:rFonts w:ascii="宋体" w:hAnsi="宋体" w:cs="宋体"/>
                <w:sz w:val="24"/>
              </w:rPr>
            </w:pPr>
          </w:p>
        </w:tc>
        <w:tc>
          <w:tcPr>
            <w:tcW w:w="1568" w:type="dxa"/>
          </w:tcPr>
          <w:p w14:paraId="2089DFC1">
            <w:pPr>
              <w:spacing w:line="360" w:lineRule="auto"/>
              <w:jc w:val="center"/>
              <w:rPr>
                <w:rFonts w:ascii="宋体" w:hAnsi="宋体" w:cs="宋体"/>
                <w:sz w:val="24"/>
              </w:rPr>
            </w:pPr>
          </w:p>
        </w:tc>
        <w:tc>
          <w:tcPr>
            <w:tcW w:w="3273" w:type="dxa"/>
          </w:tcPr>
          <w:p w14:paraId="74B28FA8">
            <w:pPr>
              <w:spacing w:line="360" w:lineRule="auto"/>
              <w:jc w:val="center"/>
              <w:rPr>
                <w:rFonts w:ascii="宋体" w:hAnsi="宋体" w:cs="宋体"/>
                <w:sz w:val="24"/>
              </w:rPr>
            </w:pPr>
          </w:p>
        </w:tc>
      </w:tr>
      <w:tr w14:paraId="30EAF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tcPr>
          <w:p w14:paraId="51320F82">
            <w:pPr>
              <w:spacing w:line="360" w:lineRule="auto"/>
              <w:jc w:val="center"/>
              <w:rPr>
                <w:rFonts w:ascii="宋体" w:hAnsi="宋体" w:cs="宋体"/>
                <w:sz w:val="24"/>
              </w:rPr>
            </w:pPr>
          </w:p>
        </w:tc>
        <w:tc>
          <w:tcPr>
            <w:tcW w:w="2250" w:type="dxa"/>
          </w:tcPr>
          <w:p w14:paraId="7A396273">
            <w:pPr>
              <w:spacing w:line="360" w:lineRule="auto"/>
              <w:jc w:val="center"/>
              <w:rPr>
                <w:rFonts w:ascii="宋体" w:hAnsi="宋体" w:cs="宋体"/>
                <w:sz w:val="24"/>
              </w:rPr>
            </w:pPr>
          </w:p>
        </w:tc>
        <w:tc>
          <w:tcPr>
            <w:tcW w:w="1937" w:type="dxa"/>
          </w:tcPr>
          <w:p w14:paraId="52BC9177">
            <w:pPr>
              <w:spacing w:line="360" w:lineRule="auto"/>
              <w:jc w:val="center"/>
              <w:rPr>
                <w:rFonts w:ascii="宋体" w:hAnsi="宋体" w:cs="宋体"/>
                <w:sz w:val="24"/>
              </w:rPr>
            </w:pPr>
          </w:p>
        </w:tc>
        <w:tc>
          <w:tcPr>
            <w:tcW w:w="2777" w:type="dxa"/>
          </w:tcPr>
          <w:p w14:paraId="33201DAA">
            <w:pPr>
              <w:spacing w:line="360" w:lineRule="auto"/>
              <w:jc w:val="center"/>
              <w:rPr>
                <w:rFonts w:ascii="宋体" w:hAnsi="宋体" w:cs="宋体"/>
                <w:sz w:val="24"/>
              </w:rPr>
            </w:pPr>
          </w:p>
        </w:tc>
        <w:tc>
          <w:tcPr>
            <w:tcW w:w="1568" w:type="dxa"/>
          </w:tcPr>
          <w:p w14:paraId="175CDE29">
            <w:pPr>
              <w:spacing w:line="360" w:lineRule="auto"/>
              <w:jc w:val="center"/>
              <w:rPr>
                <w:rFonts w:ascii="宋体" w:hAnsi="宋体" w:cs="宋体"/>
                <w:sz w:val="24"/>
              </w:rPr>
            </w:pPr>
          </w:p>
        </w:tc>
        <w:tc>
          <w:tcPr>
            <w:tcW w:w="3273" w:type="dxa"/>
          </w:tcPr>
          <w:p w14:paraId="6C832B69">
            <w:pPr>
              <w:spacing w:line="360" w:lineRule="auto"/>
              <w:jc w:val="center"/>
              <w:rPr>
                <w:rFonts w:ascii="宋体" w:hAnsi="宋体" w:cs="宋体"/>
                <w:sz w:val="24"/>
              </w:rPr>
            </w:pPr>
          </w:p>
        </w:tc>
      </w:tr>
      <w:tr w14:paraId="59EDE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tcPr>
          <w:p w14:paraId="2A39DB7B">
            <w:pPr>
              <w:spacing w:line="360" w:lineRule="auto"/>
              <w:jc w:val="center"/>
              <w:rPr>
                <w:rFonts w:ascii="宋体" w:hAnsi="宋体" w:cs="宋体"/>
                <w:sz w:val="24"/>
              </w:rPr>
            </w:pPr>
          </w:p>
        </w:tc>
        <w:tc>
          <w:tcPr>
            <w:tcW w:w="2250" w:type="dxa"/>
          </w:tcPr>
          <w:p w14:paraId="6F2EB855">
            <w:pPr>
              <w:spacing w:line="360" w:lineRule="auto"/>
              <w:jc w:val="center"/>
              <w:rPr>
                <w:rFonts w:ascii="宋体" w:hAnsi="宋体" w:cs="宋体"/>
                <w:sz w:val="24"/>
              </w:rPr>
            </w:pPr>
          </w:p>
        </w:tc>
        <w:tc>
          <w:tcPr>
            <w:tcW w:w="1937" w:type="dxa"/>
          </w:tcPr>
          <w:p w14:paraId="56428A80">
            <w:pPr>
              <w:spacing w:line="360" w:lineRule="auto"/>
              <w:jc w:val="center"/>
              <w:rPr>
                <w:rFonts w:ascii="宋体" w:hAnsi="宋体" w:cs="宋体"/>
                <w:sz w:val="24"/>
              </w:rPr>
            </w:pPr>
          </w:p>
        </w:tc>
        <w:tc>
          <w:tcPr>
            <w:tcW w:w="2777" w:type="dxa"/>
          </w:tcPr>
          <w:p w14:paraId="0A5637AF">
            <w:pPr>
              <w:spacing w:line="360" w:lineRule="auto"/>
              <w:jc w:val="center"/>
              <w:rPr>
                <w:rFonts w:ascii="宋体" w:hAnsi="宋体" w:cs="宋体"/>
                <w:sz w:val="24"/>
              </w:rPr>
            </w:pPr>
          </w:p>
        </w:tc>
        <w:tc>
          <w:tcPr>
            <w:tcW w:w="1568" w:type="dxa"/>
          </w:tcPr>
          <w:p w14:paraId="2F54B744">
            <w:pPr>
              <w:spacing w:line="360" w:lineRule="auto"/>
              <w:jc w:val="center"/>
              <w:rPr>
                <w:rFonts w:ascii="宋体" w:hAnsi="宋体" w:cs="宋体"/>
                <w:sz w:val="24"/>
              </w:rPr>
            </w:pPr>
          </w:p>
        </w:tc>
        <w:tc>
          <w:tcPr>
            <w:tcW w:w="3273" w:type="dxa"/>
          </w:tcPr>
          <w:p w14:paraId="36860097">
            <w:pPr>
              <w:spacing w:line="360" w:lineRule="auto"/>
              <w:jc w:val="center"/>
              <w:rPr>
                <w:rFonts w:ascii="宋体" w:hAnsi="宋体" w:cs="宋体"/>
                <w:sz w:val="24"/>
              </w:rPr>
            </w:pPr>
          </w:p>
        </w:tc>
      </w:tr>
      <w:tr w14:paraId="747D1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tcPr>
          <w:p w14:paraId="4096A84C">
            <w:pPr>
              <w:spacing w:line="360" w:lineRule="auto"/>
              <w:jc w:val="center"/>
              <w:rPr>
                <w:rFonts w:ascii="宋体" w:hAnsi="宋体" w:cs="宋体"/>
                <w:sz w:val="24"/>
              </w:rPr>
            </w:pPr>
          </w:p>
        </w:tc>
        <w:tc>
          <w:tcPr>
            <w:tcW w:w="2250" w:type="dxa"/>
          </w:tcPr>
          <w:p w14:paraId="25A0F9B6">
            <w:pPr>
              <w:spacing w:line="360" w:lineRule="auto"/>
              <w:jc w:val="center"/>
              <w:rPr>
                <w:rFonts w:ascii="宋体" w:hAnsi="宋体" w:cs="宋体"/>
                <w:sz w:val="24"/>
              </w:rPr>
            </w:pPr>
          </w:p>
        </w:tc>
        <w:tc>
          <w:tcPr>
            <w:tcW w:w="1937" w:type="dxa"/>
          </w:tcPr>
          <w:p w14:paraId="03BD30DB">
            <w:pPr>
              <w:spacing w:line="360" w:lineRule="auto"/>
              <w:jc w:val="center"/>
              <w:rPr>
                <w:rFonts w:ascii="宋体" w:hAnsi="宋体" w:cs="宋体"/>
                <w:sz w:val="24"/>
              </w:rPr>
            </w:pPr>
          </w:p>
        </w:tc>
        <w:tc>
          <w:tcPr>
            <w:tcW w:w="2777" w:type="dxa"/>
          </w:tcPr>
          <w:p w14:paraId="61DD998D">
            <w:pPr>
              <w:spacing w:line="360" w:lineRule="auto"/>
              <w:jc w:val="center"/>
              <w:rPr>
                <w:rFonts w:ascii="宋体" w:hAnsi="宋体" w:cs="宋体"/>
                <w:sz w:val="24"/>
              </w:rPr>
            </w:pPr>
          </w:p>
        </w:tc>
        <w:tc>
          <w:tcPr>
            <w:tcW w:w="1568" w:type="dxa"/>
          </w:tcPr>
          <w:p w14:paraId="7015EFAD">
            <w:pPr>
              <w:spacing w:line="360" w:lineRule="auto"/>
              <w:jc w:val="center"/>
              <w:rPr>
                <w:rFonts w:ascii="宋体" w:hAnsi="宋体" w:cs="宋体"/>
                <w:sz w:val="24"/>
              </w:rPr>
            </w:pPr>
          </w:p>
        </w:tc>
        <w:tc>
          <w:tcPr>
            <w:tcW w:w="3273" w:type="dxa"/>
          </w:tcPr>
          <w:p w14:paraId="59232173">
            <w:pPr>
              <w:spacing w:line="360" w:lineRule="auto"/>
              <w:jc w:val="center"/>
              <w:rPr>
                <w:rFonts w:ascii="宋体" w:hAnsi="宋体" w:cs="宋体"/>
                <w:sz w:val="24"/>
              </w:rPr>
            </w:pPr>
          </w:p>
        </w:tc>
      </w:tr>
      <w:tr w14:paraId="7C84A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tcPr>
          <w:p w14:paraId="61FAF842">
            <w:pPr>
              <w:spacing w:line="360" w:lineRule="auto"/>
              <w:jc w:val="center"/>
              <w:rPr>
                <w:rFonts w:ascii="宋体" w:hAnsi="宋体" w:cs="宋体"/>
                <w:sz w:val="24"/>
              </w:rPr>
            </w:pPr>
          </w:p>
        </w:tc>
        <w:tc>
          <w:tcPr>
            <w:tcW w:w="2250" w:type="dxa"/>
          </w:tcPr>
          <w:p w14:paraId="0BCBE4D7">
            <w:pPr>
              <w:spacing w:line="360" w:lineRule="auto"/>
              <w:jc w:val="center"/>
              <w:rPr>
                <w:rFonts w:ascii="宋体" w:hAnsi="宋体" w:cs="宋体"/>
                <w:sz w:val="24"/>
              </w:rPr>
            </w:pPr>
          </w:p>
        </w:tc>
        <w:tc>
          <w:tcPr>
            <w:tcW w:w="1937" w:type="dxa"/>
          </w:tcPr>
          <w:p w14:paraId="717ADD15">
            <w:pPr>
              <w:spacing w:line="360" w:lineRule="auto"/>
              <w:jc w:val="center"/>
              <w:rPr>
                <w:rFonts w:ascii="宋体" w:hAnsi="宋体" w:cs="宋体"/>
                <w:sz w:val="24"/>
              </w:rPr>
            </w:pPr>
          </w:p>
        </w:tc>
        <w:tc>
          <w:tcPr>
            <w:tcW w:w="2777" w:type="dxa"/>
          </w:tcPr>
          <w:p w14:paraId="2E439C3B">
            <w:pPr>
              <w:spacing w:line="360" w:lineRule="auto"/>
              <w:jc w:val="center"/>
              <w:rPr>
                <w:rFonts w:ascii="宋体" w:hAnsi="宋体" w:cs="宋体"/>
                <w:sz w:val="24"/>
              </w:rPr>
            </w:pPr>
          </w:p>
        </w:tc>
        <w:tc>
          <w:tcPr>
            <w:tcW w:w="1568" w:type="dxa"/>
          </w:tcPr>
          <w:p w14:paraId="6E1C5F91">
            <w:pPr>
              <w:spacing w:line="360" w:lineRule="auto"/>
              <w:jc w:val="center"/>
              <w:rPr>
                <w:rFonts w:ascii="宋体" w:hAnsi="宋体" w:cs="宋体"/>
                <w:sz w:val="24"/>
              </w:rPr>
            </w:pPr>
          </w:p>
        </w:tc>
        <w:tc>
          <w:tcPr>
            <w:tcW w:w="3273" w:type="dxa"/>
          </w:tcPr>
          <w:p w14:paraId="3B9BCBEB">
            <w:pPr>
              <w:spacing w:line="360" w:lineRule="auto"/>
              <w:jc w:val="center"/>
              <w:rPr>
                <w:rFonts w:ascii="宋体" w:hAnsi="宋体" w:cs="宋体"/>
                <w:sz w:val="24"/>
              </w:rPr>
            </w:pPr>
          </w:p>
        </w:tc>
      </w:tr>
      <w:tr w14:paraId="19074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tcPr>
          <w:p w14:paraId="368450DC">
            <w:pPr>
              <w:spacing w:line="360" w:lineRule="auto"/>
              <w:jc w:val="center"/>
              <w:rPr>
                <w:rFonts w:ascii="宋体" w:hAnsi="宋体" w:cs="宋体"/>
                <w:sz w:val="24"/>
              </w:rPr>
            </w:pPr>
          </w:p>
        </w:tc>
        <w:tc>
          <w:tcPr>
            <w:tcW w:w="2250" w:type="dxa"/>
          </w:tcPr>
          <w:p w14:paraId="7E76578F">
            <w:pPr>
              <w:spacing w:line="360" w:lineRule="auto"/>
              <w:jc w:val="center"/>
              <w:rPr>
                <w:rFonts w:ascii="宋体" w:hAnsi="宋体" w:cs="宋体"/>
                <w:sz w:val="24"/>
              </w:rPr>
            </w:pPr>
          </w:p>
        </w:tc>
        <w:tc>
          <w:tcPr>
            <w:tcW w:w="1937" w:type="dxa"/>
          </w:tcPr>
          <w:p w14:paraId="1DB5CB05">
            <w:pPr>
              <w:spacing w:line="360" w:lineRule="auto"/>
              <w:jc w:val="center"/>
              <w:rPr>
                <w:rFonts w:ascii="宋体" w:hAnsi="宋体" w:cs="宋体"/>
                <w:sz w:val="24"/>
              </w:rPr>
            </w:pPr>
          </w:p>
        </w:tc>
        <w:tc>
          <w:tcPr>
            <w:tcW w:w="2777" w:type="dxa"/>
          </w:tcPr>
          <w:p w14:paraId="740C09D1">
            <w:pPr>
              <w:spacing w:line="360" w:lineRule="auto"/>
              <w:jc w:val="center"/>
              <w:rPr>
                <w:rFonts w:ascii="宋体" w:hAnsi="宋体" w:cs="宋体"/>
                <w:sz w:val="24"/>
              </w:rPr>
            </w:pPr>
          </w:p>
        </w:tc>
        <w:tc>
          <w:tcPr>
            <w:tcW w:w="1568" w:type="dxa"/>
          </w:tcPr>
          <w:p w14:paraId="45DB6DE5">
            <w:pPr>
              <w:spacing w:line="360" w:lineRule="auto"/>
              <w:jc w:val="center"/>
              <w:rPr>
                <w:rFonts w:ascii="宋体" w:hAnsi="宋体" w:cs="宋体"/>
                <w:sz w:val="24"/>
              </w:rPr>
            </w:pPr>
          </w:p>
        </w:tc>
        <w:tc>
          <w:tcPr>
            <w:tcW w:w="3273" w:type="dxa"/>
          </w:tcPr>
          <w:p w14:paraId="61B1989E">
            <w:pPr>
              <w:spacing w:line="360" w:lineRule="auto"/>
              <w:jc w:val="center"/>
              <w:rPr>
                <w:rFonts w:ascii="宋体" w:hAnsi="宋体" w:cs="宋体"/>
                <w:sz w:val="24"/>
              </w:rPr>
            </w:pPr>
          </w:p>
        </w:tc>
      </w:tr>
      <w:tr w14:paraId="6D009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tcPr>
          <w:p w14:paraId="25BB84E5">
            <w:pPr>
              <w:spacing w:line="360" w:lineRule="auto"/>
              <w:jc w:val="center"/>
              <w:rPr>
                <w:rFonts w:ascii="宋体" w:hAnsi="宋体" w:cs="宋体"/>
                <w:sz w:val="24"/>
              </w:rPr>
            </w:pPr>
          </w:p>
        </w:tc>
        <w:tc>
          <w:tcPr>
            <w:tcW w:w="2250" w:type="dxa"/>
          </w:tcPr>
          <w:p w14:paraId="1EB91F5B">
            <w:pPr>
              <w:spacing w:line="360" w:lineRule="auto"/>
              <w:jc w:val="center"/>
              <w:rPr>
                <w:rFonts w:ascii="宋体" w:hAnsi="宋体" w:cs="宋体"/>
                <w:sz w:val="24"/>
              </w:rPr>
            </w:pPr>
          </w:p>
        </w:tc>
        <w:tc>
          <w:tcPr>
            <w:tcW w:w="1937" w:type="dxa"/>
          </w:tcPr>
          <w:p w14:paraId="0403D35E">
            <w:pPr>
              <w:spacing w:line="360" w:lineRule="auto"/>
              <w:jc w:val="center"/>
              <w:rPr>
                <w:rFonts w:ascii="宋体" w:hAnsi="宋体" w:cs="宋体"/>
                <w:sz w:val="24"/>
              </w:rPr>
            </w:pPr>
          </w:p>
        </w:tc>
        <w:tc>
          <w:tcPr>
            <w:tcW w:w="2777" w:type="dxa"/>
          </w:tcPr>
          <w:p w14:paraId="21A1C0A4">
            <w:pPr>
              <w:spacing w:line="360" w:lineRule="auto"/>
              <w:jc w:val="center"/>
              <w:rPr>
                <w:rFonts w:ascii="宋体" w:hAnsi="宋体" w:cs="宋体"/>
                <w:sz w:val="24"/>
              </w:rPr>
            </w:pPr>
          </w:p>
        </w:tc>
        <w:tc>
          <w:tcPr>
            <w:tcW w:w="1568" w:type="dxa"/>
          </w:tcPr>
          <w:p w14:paraId="1F411D5C">
            <w:pPr>
              <w:spacing w:line="360" w:lineRule="auto"/>
              <w:jc w:val="center"/>
              <w:rPr>
                <w:rFonts w:ascii="宋体" w:hAnsi="宋体" w:cs="宋体"/>
                <w:sz w:val="24"/>
              </w:rPr>
            </w:pPr>
          </w:p>
        </w:tc>
        <w:tc>
          <w:tcPr>
            <w:tcW w:w="3273" w:type="dxa"/>
          </w:tcPr>
          <w:p w14:paraId="1A648428">
            <w:pPr>
              <w:spacing w:line="360" w:lineRule="auto"/>
              <w:jc w:val="center"/>
              <w:rPr>
                <w:rFonts w:ascii="宋体" w:hAnsi="宋体" w:cs="宋体"/>
                <w:sz w:val="24"/>
              </w:rPr>
            </w:pPr>
          </w:p>
        </w:tc>
      </w:tr>
      <w:tr w14:paraId="150EC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tcPr>
          <w:p w14:paraId="0A98C1B1">
            <w:pPr>
              <w:spacing w:line="360" w:lineRule="auto"/>
              <w:jc w:val="center"/>
              <w:rPr>
                <w:rFonts w:ascii="宋体" w:hAnsi="宋体" w:cs="宋体"/>
                <w:sz w:val="24"/>
              </w:rPr>
            </w:pPr>
          </w:p>
        </w:tc>
        <w:tc>
          <w:tcPr>
            <w:tcW w:w="2250" w:type="dxa"/>
          </w:tcPr>
          <w:p w14:paraId="5D789A53">
            <w:pPr>
              <w:spacing w:line="360" w:lineRule="auto"/>
              <w:jc w:val="center"/>
              <w:rPr>
                <w:rFonts w:ascii="宋体" w:hAnsi="宋体" w:cs="宋体"/>
                <w:sz w:val="24"/>
              </w:rPr>
            </w:pPr>
          </w:p>
        </w:tc>
        <w:tc>
          <w:tcPr>
            <w:tcW w:w="1937" w:type="dxa"/>
          </w:tcPr>
          <w:p w14:paraId="65546C01">
            <w:pPr>
              <w:spacing w:line="360" w:lineRule="auto"/>
              <w:jc w:val="center"/>
              <w:rPr>
                <w:rFonts w:ascii="宋体" w:hAnsi="宋体" w:cs="宋体"/>
                <w:sz w:val="24"/>
              </w:rPr>
            </w:pPr>
          </w:p>
        </w:tc>
        <w:tc>
          <w:tcPr>
            <w:tcW w:w="2777" w:type="dxa"/>
          </w:tcPr>
          <w:p w14:paraId="335239D5">
            <w:pPr>
              <w:spacing w:line="360" w:lineRule="auto"/>
              <w:jc w:val="center"/>
              <w:rPr>
                <w:rFonts w:ascii="宋体" w:hAnsi="宋体" w:cs="宋体"/>
                <w:sz w:val="24"/>
              </w:rPr>
            </w:pPr>
          </w:p>
        </w:tc>
        <w:tc>
          <w:tcPr>
            <w:tcW w:w="1568" w:type="dxa"/>
          </w:tcPr>
          <w:p w14:paraId="3CA50204">
            <w:pPr>
              <w:spacing w:line="360" w:lineRule="auto"/>
              <w:jc w:val="center"/>
              <w:rPr>
                <w:rFonts w:ascii="宋体" w:hAnsi="宋体" w:cs="宋体"/>
                <w:sz w:val="24"/>
              </w:rPr>
            </w:pPr>
          </w:p>
        </w:tc>
        <w:tc>
          <w:tcPr>
            <w:tcW w:w="3273" w:type="dxa"/>
          </w:tcPr>
          <w:p w14:paraId="1EA7341F">
            <w:pPr>
              <w:spacing w:line="360" w:lineRule="auto"/>
              <w:jc w:val="center"/>
              <w:rPr>
                <w:rFonts w:ascii="宋体" w:hAnsi="宋体" w:cs="宋体"/>
                <w:sz w:val="24"/>
              </w:rPr>
            </w:pPr>
          </w:p>
        </w:tc>
      </w:tr>
      <w:tr w14:paraId="7FF68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tcPr>
          <w:p w14:paraId="220F0792">
            <w:pPr>
              <w:spacing w:line="360" w:lineRule="auto"/>
              <w:jc w:val="center"/>
              <w:rPr>
                <w:rFonts w:ascii="宋体" w:hAnsi="宋体" w:cs="宋体"/>
                <w:sz w:val="24"/>
              </w:rPr>
            </w:pPr>
          </w:p>
        </w:tc>
        <w:tc>
          <w:tcPr>
            <w:tcW w:w="2250" w:type="dxa"/>
          </w:tcPr>
          <w:p w14:paraId="2052C0F7">
            <w:pPr>
              <w:spacing w:line="360" w:lineRule="auto"/>
              <w:jc w:val="center"/>
              <w:rPr>
                <w:rFonts w:ascii="宋体" w:hAnsi="宋体" w:cs="宋体"/>
                <w:sz w:val="24"/>
              </w:rPr>
            </w:pPr>
          </w:p>
        </w:tc>
        <w:tc>
          <w:tcPr>
            <w:tcW w:w="1937" w:type="dxa"/>
          </w:tcPr>
          <w:p w14:paraId="016D3BA1">
            <w:pPr>
              <w:spacing w:line="360" w:lineRule="auto"/>
              <w:jc w:val="center"/>
              <w:rPr>
                <w:rFonts w:ascii="宋体" w:hAnsi="宋体" w:cs="宋体"/>
                <w:sz w:val="24"/>
              </w:rPr>
            </w:pPr>
          </w:p>
        </w:tc>
        <w:tc>
          <w:tcPr>
            <w:tcW w:w="2777" w:type="dxa"/>
          </w:tcPr>
          <w:p w14:paraId="485B7A23">
            <w:pPr>
              <w:spacing w:line="360" w:lineRule="auto"/>
              <w:jc w:val="center"/>
              <w:rPr>
                <w:rFonts w:ascii="宋体" w:hAnsi="宋体" w:cs="宋体"/>
                <w:sz w:val="24"/>
              </w:rPr>
            </w:pPr>
          </w:p>
        </w:tc>
        <w:tc>
          <w:tcPr>
            <w:tcW w:w="1568" w:type="dxa"/>
          </w:tcPr>
          <w:p w14:paraId="6DE06532">
            <w:pPr>
              <w:spacing w:line="360" w:lineRule="auto"/>
              <w:jc w:val="center"/>
              <w:rPr>
                <w:rFonts w:ascii="宋体" w:hAnsi="宋体" w:cs="宋体"/>
                <w:sz w:val="24"/>
              </w:rPr>
            </w:pPr>
          </w:p>
        </w:tc>
        <w:tc>
          <w:tcPr>
            <w:tcW w:w="3273" w:type="dxa"/>
          </w:tcPr>
          <w:p w14:paraId="53458F0C">
            <w:pPr>
              <w:spacing w:line="360" w:lineRule="auto"/>
              <w:jc w:val="center"/>
              <w:rPr>
                <w:rFonts w:ascii="宋体" w:hAnsi="宋体" w:cs="宋体"/>
                <w:sz w:val="24"/>
              </w:rPr>
            </w:pPr>
          </w:p>
        </w:tc>
      </w:tr>
      <w:tr w14:paraId="2C7D9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tcPr>
          <w:p w14:paraId="34AD115E">
            <w:pPr>
              <w:spacing w:line="360" w:lineRule="auto"/>
              <w:jc w:val="center"/>
              <w:rPr>
                <w:rFonts w:ascii="宋体" w:hAnsi="宋体" w:cs="宋体"/>
                <w:sz w:val="24"/>
              </w:rPr>
            </w:pPr>
          </w:p>
        </w:tc>
        <w:tc>
          <w:tcPr>
            <w:tcW w:w="2250" w:type="dxa"/>
          </w:tcPr>
          <w:p w14:paraId="40828C50">
            <w:pPr>
              <w:spacing w:line="360" w:lineRule="auto"/>
              <w:jc w:val="center"/>
              <w:rPr>
                <w:rFonts w:ascii="宋体" w:hAnsi="宋体" w:cs="宋体"/>
                <w:sz w:val="24"/>
              </w:rPr>
            </w:pPr>
          </w:p>
        </w:tc>
        <w:tc>
          <w:tcPr>
            <w:tcW w:w="1937" w:type="dxa"/>
          </w:tcPr>
          <w:p w14:paraId="33CA6685">
            <w:pPr>
              <w:spacing w:line="360" w:lineRule="auto"/>
              <w:jc w:val="center"/>
              <w:rPr>
                <w:rFonts w:ascii="宋体" w:hAnsi="宋体" w:cs="宋体"/>
                <w:sz w:val="24"/>
              </w:rPr>
            </w:pPr>
          </w:p>
        </w:tc>
        <w:tc>
          <w:tcPr>
            <w:tcW w:w="2777" w:type="dxa"/>
          </w:tcPr>
          <w:p w14:paraId="1AF12954">
            <w:pPr>
              <w:spacing w:line="360" w:lineRule="auto"/>
              <w:jc w:val="center"/>
              <w:rPr>
                <w:rFonts w:ascii="宋体" w:hAnsi="宋体" w:cs="宋体"/>
                <w:sz w:val="24"/>
              </w:rPr>
            </w:pPr>
          </w:p>
        </w:tc>
        <w:tc>
          <w:tcPr>
            <w:tcW w:w="1568" w:type="dxa"/>
          </w:tcPr>
          <w:p w14:paraId="7AB3E964">
            <w:pPr>
              <w:spacing w:line="360" w:lineRule="auto"/>
              <w:jc w:val="center"/>
              <w:rPr>
                <w:rFonts w:ascii="宋体" w:hAnsi="宋体" w:cs="宋体"/>
                <w:sz w:val="24"/>
              </w:rPr>
            </w:pPr>
          </w:p>
        </w:tc>
        <w:tc>
          <w:tcPr>
            <w:tcW w:w="3273" w:type="dxa"/>
          </w:tcPr>
          <w:p w14:paraId="76E92F8D">
            <w:pPr>
              <w:spacing w:line="360" w:lineRule="auto"/>
              <w:jc w:val="center"/>
              <w:rPr>
                <w:rFonts w:ascii="宋体" w:hAnsi="宋体" w:cs="宋体"/>
                <w:sz w:val="24"/>
              </w:rPr>
            </w:pPr>
          </w:p>
        </w:tc>
      </w:tr>
    </w:tbl>
    <w:p w14:paraId="7770FFEF">
      <w:pPr>
        <w:spacing w:line="360" w:lineRule="auto"/>
        <w:ind w:firstLine="422" w:firstLineChars="200"/>
        <w:rPr>
          <w:rFonts w:ascii="黑体" w:hAnsi="仿宋" w:eastAsia="黑体" w:cs="黑体"/>
          <w:b/>
          <w:bCs/>
          <w:sz w:val="32"/>
          <w:szCs w:val="32"/>
        </w:rPr>
        <w:sectPr>
          <w:pgSz w:w="16838" w:h="11906" w:orient="landscape"/>
          <w:pgMar w:top="1080" w:right="1440" w:bottom="1080" w:left="1440" w:header="851" w:footer="992" w:gutter="0"/>
          <w:pgNumType w:fmt="decimal"/>
          <w:cols w:space="720" w:num="1"/>
          <w:docGrid w:type="lines" w:linePitch="312" w:charSpace="0"/>
        </w:sectPr>
      </w:pPr>
      <w:r>
        <w:rPr>
          <w:rFonts w:hint="eastAsia" w:ascii="宋体" w:hAnsi="宋体" w:cs="宋体"/>
          <w:b/>
          <w:bCs/>
          <w:u w:val="single"/>
        </w:rPr>
        <w:t>说明：请按所投项目的实际技术参数，逐条对应《用户需求书》中的技术要求认真填写本表。偏离说明填写：正偏离、无偏离或负偏离。</w:t>
      </w:r>
    </w:p>
    <w:p w14:paraId="25E62B32">
      <w:pPr>
        <w:spacing w:line="360" w:lineRule="auto"/>
        <w:ind w:firstLine="482" w:firstLineChars="200"/>
        <w:outlineLvl w:val="9"/>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7</w:t>
      </w:r>
      <w:r>
        <w:rPr>
          <w:rFonts w:hint="eastAsia" w:ascii="宋体" w:hAnsi="宋体" w:eastAsia="宋体" w:cs="宋体"/>
          <w:b/>
          <w:bCs/>
          <w:sz w:val="24"/>
          <w:szCs w:val="24"/>
          <w:highlight w:val="none"/>
          <w:lang w:val="en-US" w:eastAsia="zh-CN"/>
        </w:rPr>
        <w:t>.培训方案</w:t>
      </w:r>
    </w:p>
    <w:p w14:paraId="7883A662">
      <w:pPr>
        <w:spacing w:line="360" w:lineRule="auto"/>
        <w:ind w:firstLine="482" w:firstLineChars="200"/>
        <w:outlineLvl w:val="9"/>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8</w:t>
      </w:r>
      <w:r>
        <w:rPr>
          <w:rFonts w:hint="eastAsia" w:ascii="宋体" w:hAnsi="宋体" w:eastAsia="宋体" w:cs="宋体"/>
          <w:b/>
          <w:bCs/>
          <w:sz w:val="24"/>
          <w:szCs w:val="24"/>
          <w:highlight w:val="none"/>
          <w:lang w:val="en-US" w:eastAsia="zh-CN"/>
        </w:rPr>
        <w:t>.售后服务方案</w:t>
      </w:r>
    </w:p>
    <w:p w14:paraId="01DF64EE">
      <w:pPr>
        <w:spacing w:line="360" w:lineRule="auto"/>
        <w:ind w:firstLine="482" w:firstLineChars="200"/>
        <w:outlineLvl w:val="9"/>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9.服务承诺</w:t>
      </w:r>
    </w:p>
    <w:p w14:paraId="62E65B7A">
      <w:pPr>
        <w:spacing w:line="360" w:lineRule="auto"/>
        <w:ind w:firstLine="482" w:firstLineChars="200"/>
        <w:jc w:val="left"/>
        <w:outlineLvl w:val="9"/>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10.</w:t>
      </w:r>
      <w:r>
        <w:rPr>
          <w:rFonts w:hint="eastAsia" w:ascii="宋体" w:hAnsi="宋体" w:cs="宋体"/>
          <w:b/>
          <w:bCs/>
          <w:sz w:val="24"/>
          <w:szCs w:val="24"/>
          <w:highlight w:val="none"/>
        </w:rPr>
        <w:t>供应商履约情况证明材料</w:t>
      </w:r>
    </w:p>
    <w:p w14:paraId="2DA27C22">
      <w:pPr>
        <w:spacing w:line="360" w:lineRule="auto"/>
        <w:ind w:firstLine="480" w:firstLineChars="200"/>
        <w:jc w:val="left"/>
        <w:outlineLvl w:val="9"/>
        <w:rPr>
          <w:rFonts w:hint="eastAsia" w:ascii="宋体" w:hAnsi="宋体" w:cs="宋体"/>
          <w:b/>
          <w:bCs/>
          <w:sz w:val="24"/>
          <w:szCs w:val="24"/>
          <w:highlight w:val="none"/>
        </w:rPr>
      </w:pPr>
      <w:r>
        <w:rPr>
          <w:rFonts w:hint="eastAsia" w:ascii="宋体" w:hAnsi="宋体" w:cs="宋体"/>
          <w:sz w:val="24"/>
          <w:szCs w:val="24"/>
          <w:highlight w:val="none"/>
          <w:lang w:val="en-US" w:eastAsia="zh-CN"/>
        </w:rPr>
        <w:t>10</w:t>
      </w:r>
      <w:r>
        <w:rPr>
          <w:rFonts w:hint="eastAsia" w:ascii="宋体" w:hAnsi="宋体" w:cs="宋体"/>
          <w:sz w:val="24"/>
          <w:szCs w:val="24"/>
          <w:highlight w:val="none"/>
        </w:rPr>
        <w:t>.1资质证书/获奖证书/荣誉证书/信用等级证书/产品授权书等</w:t>
      </w:r>
    </w:p>
    <w:p w14:paraId="3A30CC81">
      <w:pPr>
        <w:spacing w:line="360" w:lineRule="auto"/>
        <w:ind w:firstLine="482" w:firstLineChars="200"/>
        <w:jc w:val="left"/>
        <w:outlineLvl w:val="9"/>
        <w:rPr>
          <w:rFonts w:hint="eastAsia" w:ascii="宋体" w:hAnsi="宋体" w:cs="宋体"/>
          <w:b/>
          <w:bCs/>
          <w:sz w:val="24"/>
          <w:szCs w:val="24"/>
          <w:highlight w:val="none"/>
        </w:rPr>
      </w:pPr>
    </w:p>
    <w:p w14:paraId="30C5EE70">
      <w:pPr>
        <w:spacing w:line="360" w:lineRule="auto"/>
        <w:ind w:firstLine="480" w:firstLineChars="200"/>
        <w:jc w:val="left"/>
        <w:outlineLvl w:val="9"/>
        <w:rPr>
          <w:rFonts w:hint="eastAsia" w:ascii="宋体" w:hAnsi="宋体" w:cs="宋体"/>
          <w:sz w:val="24"/>
          <w:szCs w:val="24"/>
          <w:highlight w:val="none"/>
        </w:rPr>
      </w:pPr>
      <w:r>
        <w:rPr>
          <w:rFonts w:hint="eastAsia" w:ascii="宋体" w:hAnsi="宋体" w:cs="宋体"/>
          <w:sz w:val="24"/>
          <w:szCs w:val="24"/>
          <w:highlight w:val="none"/>
          <w:lang w:val="en-US" w:eastAsia="zh-CN"/>
        </w:rPr>
        <w:t>10</w:t>
      </w:r>
      <w:r>
        <w:rPr>
          <w:rFonts w:hint="eastAsia" w:ascii="宋体" w:hAnsi="宋体" w:cs="宋体"/>
          <w:sz w:val="24"/>
          <w:szCs w:val="24"/>
          <w:highlight w:val="none"/>
        </w:rPr>
        <w:t>.</w:t>
      </w:r>
      <w:r>
        <w:rPr>
          <w:rFonts w:hint="eastAsia" w:ascii="宋体" w:hAnsi="宋体" w:cs="宋体"/>
          <w:sz w:val="24"/>
          <w:szCs w:val="24"/>
          <w:highlight w:val="none"/>
          <w:lang w:val="en-US" w:eastAsia="zh-CN"/>
        </w:rPr>
        <w:t>2</w:t>
      </w:r>
      <w:r>
        <w:rPr>
          <w:rFonts w:hint="eastAsia" w:ascii="宋体" w:hAnsi="宋体" w:cs="宋体"/>
          <w:sz w:val="24"/>
          <w:szCs w:val="24"/>
          <w:highlight w:val="none"/>
        </w:rPr>
        <w:t>同类项目业绩</w:t>
      </w:r>
    </w:p>
    <w:p w14:paraId="48D3B11A">
      <w:pPr>
        <w:pStyle w:val="18"/>
        <w:spacing w:line="360" w:lineRule="auto"/>
        <w:ind w:left="-120" w:leftChars="-57" w:firstLine="602" w:firstLineChars="250"/>
        <w:outlineLvl w:val="9"/>
        <w:rPr>
          <w:rFonts w:hint="eastAsia" w:ascii="仿宋_GB2312" w:hAnsi="仿宋" w:eastAsia="仿宋_GB2312" w:cs="仿宋"/>
          <w:b/>
          <w:bCs/>
          <w:sz w:val="24"/>
          <w:szCs w:val="24"/>
          <w:highlight w:val="none"/>
        </w:rPr>
      </w:pPr>
    </w:p>
    <w:p w14:paraId="59F79D03">
      <w:pPr>
        <w:pStyle w:val="35"/>
        <w:keepNext w:val="0"/>
        <w:keepLines w:val="0"/>
        <w:pageBreakBefore w:val="0"/>
        <w:widowControl/>
        <w:kinsoku/>
        <w:wordWrap/>
        <w:overflowPunct/>
        <w:topLinePunct w:val="0"/>
        <w:autoSpaceDE/>
        <w:autoSpaceDN/>
        <w:bidi w:val="0"/>
        <w:adjustRightInd/>
        <w:snapToGrid/>
        <w:spacing w:afterLines="0"/>
        <w:ind w:left="0" w:leftChars="0" w:firstLine="0" w:firstLineChars="0"/>
        <w:jc w:val="center"/>
        <w:textAlignment w:val="auto"/>
        <w:outlineLvl w:val="9"/>
        <w:rPr>
          <w:rFonts w:hint="eastAsia" w:ascii="Calibri" w:hAnsi="Calibri" w:eastAsia="宋体" w:cs="华文仿宋"/>
          <w:b/>
          <w:bCs/>
          <w:color w:val="auto"/>
          <w:kern w:val="0"/>
          <w:sz w:val="30"/>
          <w:szCs w:val="30"/>
          <w:highlight w:val="none"/>
          <w:u w:val="none"/>
          <w:lang w:val="en-US" w:eastAsia="zh-CN" w:bidi="ar-SA"/>
        </w:rPr>
      </w:pPr>
      <w:r>
        <w:rPr>
          <w:rFonts w:hint="eastAsia" w:ascii="Calibri" w:hAnsi="Calibri" w:eastAsia="宋体" w:cs="华文仿宋"/>
          <w:b/>
          <w:bCs/>
          <w:color w:val="auto"/>
          <w:kern w:val="0"/>
          <w:sz w:val="30"/>
          <w:szCs w:val="30"/>
          <w:highlight w:val="none"/>
          <w:u w:val="none"/>
          <w:lang w:val="en-US" w:eastAsia="zh-CN" w:bidi="ar-SA"/>
        </w:rPr>
        <w:t>同类项目业绩</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
      <w:tblGrid>
        <w:gridCol w:w="1814"/>
        <w:gridCol w:w="1145"/>
        <w:gridCol w:w="1320"/>
        <w:gridCol w:w="1161"/>
        <w:gridCol w:w="1260"/>
        <w:gridCol w:w="2041"/>
        <w:gridCol w:w="886"/>
      </w:tblGrid>
      <w:tr w14:paraId="36EECAC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1814" w:type="dxa"/>
            <w:tcBorders>
              <w:top w:val="single" w:color="auto" w:sz="4" w:space="0"/>
            </w:tcBorders>
            <w:noWrap w:val="0"/>
            <w:vAlign w:val="center"/>
          </w:tcPr>
          <w:p w14:paraId="10237B35">
            <w:pPr>
              <w:spacing w:line="360" w:lineRule="auto"/>
              <w:jc w:val="center"/>
              <w:outlineLvl w:val="9"/>
              <w:rPr>
                <w:rFonts w:hint="eastAsia" w:ascii="宋体" w:hAnsi="宋体" w:eastAsia="宋体" w:cs="宋体"/>
                <w:sz w:val="24"/>
                <w:highlight w:val="none"/>
              </w:rPr>
            </w:pPr>
            <w:r>
              <w:rPr>
                <w:rFonts w:hint="eastAsia" w:ascii="宋体" w:hAnsi="宋体" w:eastAsia="宋体" w:cs="宋体"/>
                <w:sz w:val="24"/>
                <w:highlight w:val="none"/>
              </w:rPr>
              <w:t>合同签订时间</w:t>
            </w:r>
          </w:p>
        </w:tc>
        <w:tc>
          <w:tcPr>
            <w:tcW w:w="1145" w:type="dxa"/>
            <w:noWrap w:val="0"/>
            <w:vAlign w:val="center"/>
          </w:tcPr>
          <w:p w14:paraId="78324943">
            <w:pPr>
              <w:spacing w:line="360" w:lineRule="auto"/>
              <w:jc w:val="center"/>
              <w:outlineLvl w:val="9"/>
              <w:rPr>
                <w:rFonts w:hint="eastAsia" w:ascii="宋体" w:hAnsi="宋体" w:eastAsia="宋体" w:cs="宋体"/>
                <w:sz w:val="24"/>
                <w:highlight w:val="none"/>
              </w:rPr>
            </w:pPr>
            <w:r>
              <w:rPr>
                <w:rFonts w:hint="eastAsia" w:ascii="宋体" w:hAnsi="宋体" w:eastAsia="宋体" w:cs="宋体"/>
                <w:sz w:val="24"/>
                <w:highlight w:val="none"/>
              </w:rPr>
              <w:t>用户名称</w:t>
            </w:r>
          </w:p>
        </w:tc>
        <w:tc>
          <w:tcPr>
            <w:tcW w:w="1320" w:type="dxa"/>
            <w:noWrap w:val="0"/>
            <w:vAlign w:val="center"/>
          </w:tcPr>
          <w:p w14:paraId="4EA429BD">
            <w:pPr>
              <w:spacing w:line="360" w:lineRule="auto"/>
              <w:jc w:val="center"/>
              <w:outlineLvl w:val="9"/>
              <w:rPr>
                <w:rFonts w:hint="eastAsia" w:ascii="宋体" w:hAnsi="宋体" w:eastAsia="宋体" w:cs="宋体"/>
                <w:sz w:val="24"/>
                <w:highlight w:val="none"/>
              </w:rPr>
            </w:pPr>
            <w:r>
              <w:rPr>
                <w:rFonts w:hint="eastAsia" w:ascii="宋体" w:hAnsi="宋体" w:eastAsia="宋体" w:cs="宋体"/>
                <w:sz w:val="24"/>
                <w:highlight w:val="none"/>
              </w:rPr>
              <w:t>项目名称</w:t>
            </w:r>
          </w:p>
        </w:tc>
        <w:tc>
          <w:tcPr>
            <w:tcW w:w="1161" w:type="dxa"/>
            <w:noWrap w:val="0"/>
            <w:vAlign w:val="center"/>
          </w:tcPr>
          <w:p w14:paraId="06028F3F">
            <w:pPr>
              <w:spacing w:line="360" w:lineRule="auto"/>
              <w:jc w:val="center"/>
              <w:outlineLvl w:val="9"/>
              <w:rPr>
                <w:rFonts w:hint="eastAsia" w:ascii="宋体" w:hAnsi="宋体" w:eastAsia="宋体" w:cs="宋体"/>
                <w:sz w:val="24"/>
                <w:highlight w:val="none"/>
              </w:rPr>
            </w:pPr>
            <w:r>
              <w:rPr>
                <w:rFonts w:hint="eastAsia" w:ascii="宋体" w:hAnsi="宋体" w:eastAsia="宋体" w:cs="宋体"/>
                <w:sz w:val="24"/>
                <w:highlight w:val="none"/>
              </w:rPr>
              <w:t>完成时间</w:t>
            </w:r>
          </w:p>
        </w:tc>
        <w:tc>
          <w:tcPr>
            <w:tcW w:w="1260" w:type="dxa"/>
            <w:noWrap w:val="0"/>
            <w:vAlign w:val="center"/>
          </w:tcPr>
          <w:p w14:paraId="15742B49">
            <w:pPr>
              <w:spacing w:line="360" w:lineRule="auto"/>
              <w:jc w:val="center"/>
              <w:outlineLvl w:val="9"/>
              <w:rPr>
                <w:rFonts w:hint="eastAsia" w:ascii="宋体" w:hAnsi="宋体" w:eastAsia="宋体" w:cs="宋体"/>
                <w:sz w:val="24"/>
                <w:highlight w:val="none"/>
              </w:rPr>
            </w:pPr>
            <w:r>
              <w:rPr>
                <w:rFonts w:hint="eastAsia" w:ascii="宋体" w:hAnsi="宋体" w:eastAsia="宋体" w:cs="宋体"/>
                <w:sz w:val="24"/>
                <w:highlight w:val="none"/>
              </w:rPr>
              <w:t>合同金额</w:t>
            </w:r>
          </w:p>
        </w:tc>
        <w:tc>
          <w:tcPr>
            <w:tcW w:w="2041" w:type="dxa"/>
            <w:tcBorders>
              <w:right w:val="single" w:color="auto" w:sz="4" w:space="0"/>
            </w:tcBorders>
            <w:noWrap w:val="0"/>
            <w:vAlign w:val="center"/>
          </w:tcPr>
          <w:p w14:paraId="64BB1DD0">
            <w:pPr>
              <w:spacing w:line="360" w:lineRule="auto"/>
              <w:jc w:val="center"/>
              <w:outlineLvl w:val="9"/>
              <w:rPr>
                <w:rFonts w:hint="eastAsia" w:ascii="宋体" w:hAnsi="宋体" w:eastAsia="宋体" w:cs="宋体"/>
                <w:sz w:val="24"/>
                <w:highlight w:val="none"/>
              </w:rPr>
            </w:pPr>
            <w:r>
              <w:rPr>
                <w:rFonts w:hint="eastAsia" w:ascii="宋体" w:hAnsi="宋体" w:eastAsia="宋体" w:cs="宋体"/>
                <w:sz w:val="24"/>
                <w:highlight w:val="none"/>
              </w:rPr>
              <w:t>是否通过验收</w:t>
            </w:r>
          </w:p>
        </w:tc>
        <w:tc>
          <w:tcPr>
            <w:tcW w:w="886" w:type="dxa"/>
            <w:tcBorders>
              <w:left w:val="single" w:color="auto" w:sz="4" w:space="0"/>
            </w:tcBorders>
            <w:noWrap w:val="0"/>
            <w:vAlign w:val="center"/>
          </w:tcPr>
          <w:p w14:paraId="35E7EF7D">
            <w:pPr>
              <w:spacing w:line="360" w:lineRule="auto"/>
              <w:jc w:val="center"/>
              <w:outlineLvl w:val="9"/>
              <w:rPr>
                <w:rFonts w:hint="eastAsia" w:ascii="宋体" w:hAnsi="宋体" w:eastAsia="宋体" w:cs="宋体"/>
                <w:sz w:val="24"/>
                <w:highlight w:val="none"/>
              </w:rPr>
            </w:pPr>
            <w:r>
              <w:rPr>
                <w:rFonts w:hint="eastAsia" w:ascii="宋体" w:hAnsi="宋体" w:eastAsia="宋体" w:cs="宋体"/>
                <w:sz w:val="24"/>
                <w:highlight w:val="none"/>
              </w:rPr>
              <w:t>备注</w:t>
            </w:r>
          </w:p>
        </w:tc>
      </w:tr>
      <w:tr w14:paraId="776732E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1814" w:type="dxa"/>
            <w:noWrap w:val="0"/>
            <w:vAlign w:val="center"/>
          </w:tcPr>
          <w:p w14:paraId="5C28041F">
            <w:pPr>
              <w:widowControl/>
              <w:spacing w:line="360" w:lineRule="atLeast"/>
              <w:ind w:firstLine="470" w:firstLineChars="196"/>
              <w:jc w:val="left"/>
              <w:outlineLvl w:val="9"/>
              <w:rPr>
                <w:rFonts w:hint="eastAsia" w:ascii="宋体" w:hAnsi="宋体" w:eastAsia="宋体" w:cs="宋体"/>
                <w:sz w:val="24"/>
                <w:highlight w:val="none"/>
              </w:rPr>
            </w:pPr>
          </w:p>
        </w:tc>
        <w:tc>
          <w:tcPr>
            <w:tcW w:w="1145" w:type="dxa"/>
            <w:noWrap w:val="0"/>
            <w:vAlign w:val="center"/>
          </w:tcPr>
          <w:p w14:paraId="60855973">
            <w:pPr>
              <w:widowControl/>
              <w:spacing w:line="360" w:lineRule="atLeast"/>
              <w:ind w:firstLine="470" w:firstLineChars="196"/>
              <w:jc w:val="left"/>
              <w:outlineLvl w:val="9"/>
              <w:rPr>
                <w:rFonts w:hint="eastAsia" w:ascii="宋体" w:hAnsi="宋体" w:eastAsia="宋体" w:cs="宋体"/>
                <w:sz w:val="24"/>
                <w:highlight w:val="none"/>
              </w:rPr>
            </w:pPr>
          </w:p>
        </w:tc>
        <w:tc>
          <w:tcPr>
            <w:tcW w:w="1320" w:type="dxa"/>
            <w:noWrap w:val="0"/>
            <w:vAlign w:val="center"/>
          </w:tcPr>
          <w:p w14:paraId="17BB2988">
            <w:pPr>
              <w:widowControl/>
              <w:spacing w:line="360" w:lineRule="atLeast"/>
              <w:ind w:firstLine="470" w:firstLineChars="196"/>
              <w:jc w:val="left"/>
              <w:outlineLvl w:val="9"/>
              <w:rPr>
                <w:rFonts w:hint="eastAsia" w:ascii="宋体" w:hAnsi="宋体" w:eastAsia="宋体" w:cs="宋体"/>
                <w:sz w:val="24"/>
                <w:highlight w:val="none"/>
              </w:rPr>
            </w:pPr>
          </w:p>
        </w:tc>
        <w:tc>
          <w:tcPr>
            <w:tcW w:w="1161" w:type="dxa"/>
            <w:noWrap w:val="0"/>
            <w:vAlign w:val="center"/>
          </w:tcPr>
          <w:p w14:paraId="3D0E55F1">
            <w:pPr>
              <w:widowControl/>
              <w:spacing w:line="360" w:lineRule="atLeast"/>
              <w:ind w:firstLine="470" w:firstLineChars="196"/>
              <w:jc w:val="left"/>
              <w:outlineLvl w:val="9"/>
              <w:rPr>
                <w:rFonts w:hint="eastAsia" w:ascii="宋体" w:hAnsi="宋体" w:eastAsia="宋体" w:cs="宋体"/>
                <w:sz w:val="24"/>
                <w:highlight w:val="none"/>
              </w:rPr>
            </w:pPr>
          </w:p>
        </w:tc>
        <w:tc>
          <w:tcPr>
            <w:tcW w:w="1260" w:type="dxa"/>
            <w:noWrap w:val="0"/>
            <w:vAlign w:val="center"/>
          </w:tcPr>
          <w:p w14:paraId="48E49A01">
            <w:pPr>
              <w:widowControl/>
              <w:spacing w:line="360" w:lineRule="atLeast"/>
              <w:ind w:firstLine="470" w:firstLineChars="196"/>
              <w:jc w:val="left"/>
              <w:outlineLvl w:val="9"/>
              <w:rPr>
                <w:rFonts w:hint="eastAsia" w:ascii="宋体" w:hAnsi="宋体" w:eastAsia="宋体" w:cs="宋体"/>
                <w:sz w:val="24"/>
                <w:highlight w:val="none"/>
              </w:rPr>
            </w:pPr>
          </w:p>
        </w:tc>
        <w:tc>
          <w:tcPr>
            <w:tcW w:w="2041" w:type="dxa"/>
            <w:tcBorders>
              <w:right w:val="single" w:color="auto" w:sz="4" w:space="0"/>
            </w:tcBorders>
            <w:noWrap w:val="0"/>
            <w:vAlign w:val="center"/>
          </w:tcPr>
          <w:p w14:paraId="1855959E">
            <w:pPr>
              <w:widowControl/>
              <w:spacing w:line="360" w:lineRule="atLeast"/>
              <w:ind w:firstLine="470" w:firstLineChars="196"/>
              <w:jc w:val="left"/>
              <w:outlineLvl w:val="9"/>
              <w:rPr>
                <w:rFonts w:hint="eastAsia" w:ascii="宋体" w:hAnsi="宋体" w:eastAsia="宋体" w:cs="宋体"/>
                <w:sz w:val="24"/>
                <w:highlight w:val="none"/>
              </w:rPr>
            </w:pPr>
          </w:p>
        </w:tc>
        <w:tc>
          <w:tcPr>
            <w:tcW w:w="886" w:type="dxa"/>
            <w:tcBorders>
              <w:left w:val="single" w:color="auto" w:sz="4" w:space="0"/>
            </w:tcBorders>
            <w:noWrap w:val="0"/>
            <w:vAlign w:val="center"/>
          </w:tcPr>
          <w:p w14:paraId="2CEF42D8">
            <w:pPr>
              <w:widowControl/>
              <w:spacing w:line="360" w:lineRule="atLeast"/>
              <w:ind w:firstLine="470" w:firstLineChars="196"/>
              <w:jc w:val="left"/>
              <w:outlineLvl w:val="9"/>
              <w:rPr>
                <w:rFonts w:hint="eastAsia" w:ascii="宋体" w:hAnsi="宋体" w:eastAsia="宋体" w:cs="宋体"/>
                <w:sz w:val="24"/>
                <w:highlight w:val="none"/>
              </w:rPr>
            </w:pPr>
          </w:p>
        </w:tc>
      </w:tr>
      <w:tr w14:paraId="66CA0FB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1814" w:type="dxa"/>
            <w:noWrap w:val="0"/>
            <w:vAlign w:val="center"/>
          </w:tcPr>
          <w:p w14:paraId="16E695D7">
            <w:pPr>
              <w:widowControl/>
              <w:spacing w:line="360" w:lineRule="atLeast"/>
              <w:ind w:firstLine="470" w:firstLineChars="196"/>
              <w:jc w:val="left"/>
              <w:outlineLvl w:val="9"/>
              <w:rPr>
                <w:rFonts w:hint="eastAsia" w:ascii="宋体" w:hAnsi="宋体" w:eastAsia="宋体" w:cs="宋体"/>
                <w:sz w:val="24"/>
                <w:highlight w:val="none"/>
              </w:rPr>
            </w:pPr>
          </w:p>
        </w:tc>
        <w:tc>
          <w:tcPr>
            <w:tcW w:w="1145" w:type="dxa"/>
            <w:noWrap w:val="0"/>
            <w:vAlign w:val="center"/>
          </w:tcPr>
          <w:p w14:paraId="3F2B052B">
            <w:pPr>
              <w:widowControl/>
              <w:spacing w:line="360" w:lineRule="atLeast"/>
              <w:ind w:firstLine="470" w:firstLineChars="196"/>
              <w:jc w:val="left"/>
              <w:outlineLvl w:val="9"/>
              <w:rPr>
                <w:rFonts w:hint="eastAsia" w:ascii="宋体" w:hAnsi="宋体" w:eastAsia="宋体" w:cs="宋体"/>
                <w:sz w:val="24"/>
                <w:highlight w:val="none"/>
              </w:rPr>
            </w:pPr>
          </w:p>
        </w:tc>
        <w:tc>
          <w:tcPr>
            <w:tcW w:w="1320" w:type="dxa"/>
            <w:noWrap w:val="0"/>
            <w:vAlign w:val="center"/>
          </w:tcPr>
          <w:p w14:paraId="6E376153">
            <w:pPr>
              <w:widowControl/>
              <w:spacing w:line="360" w:lineRule="atLeast"/>
              <w:ind w:firstLine="470" w:firstLineChars="196"/>
              <w:jc w:val="left"/>
              <w:outlineLvl w:val="9"/>
              <w:rPr>
                <w:rFonts w:hint="eastAsia" w:ascii="宋体" w:hAnsi="宋体" w:eastAsia="宋体" w:cs="宋体"/>
                <w:sz w:val="24"/>
                <w:highlight w:val="none"/>
              </w:rPr>
            </w:pPr>
          </w:p>
        </w:tc>
        <w:tc>
          <w:tcPr>
            <w:tcW w:w="1161" w:type="dxa"/>
            <w:noWrap w:val="0"/>
            <w:vAlign w:val="center"/>
          </w:tcPr>
          <w:p w14:paraId="6889A21E">
            <w:pPr>
              <w:widowControl/>
              <w:spacing w:line="360" w:lineRule="atLeast"/>
              <w:ind w:firstLine="470" w:firstLineChars="196"/>
              <w:jc w:val="left"/>
              <w:outlineLvl w:val="9"/>
              <w:rPr>
                <w:rFonts w:hint="eastAsia" w:ascii="宋体" w:hAnsi="宋体" w:eastAsia="宋体" w:cs="宋体"/>
                <w:sz w:val="24"/>
                <w:highlight w:val="none"/>
              </w:rPr>
            </w:pPr>
          </w:p>
        </w:tc>
        <w:tc>
          <w:tcPr>
            <w:tcW w:w="1260" w:type="dxa"/>
            <w:noWrap w:val="0"/>
            <w:vAlign w:val="center"/>
          </w:tcPr>
          <w:p w14:paraId="5C0C5002">
            <w:pPr>
              <w:widowControl/>
              <w:spacing w:line="360" w:lineRule="atLeast"/>
              <w:ind w:firstLine="470" w:firstLineChars="196"/>
              <w:jc w:val="left"/>
              <w:outlineLvl w:val="9"/>
              <w:rPr>
                <w:rFonts w:hint="eastAsia" w:ascii="宋体" w:hAnsi="宋体" w:eastAsia="宋体" w:cs="宋体"/>
                <w:sz w:val="24"/>
                <w:highlight w:val="none"/>
              </w:rPr>
            </w:pPr>
          </w:p>
        </w:tc>
        <w:tc>
          <w:tcPr>
            <w:tcW w:w="2041" w:type="dxa"/>
            <w:tcBorders>
              <w:right w:val="single" w:color="auto" w:sz="4" w:space="0"/>
            </w:tcBorders>
            <w:noWrap w:val="0"/>
            <w:vAlign w:val="center"/>
          </w:tcPr>
          <w:p w14:paraId="1495BF2C">
            <w:pPr>
              <w:widowControl/>
              <w:spacing w:line="360" w:lineRule="atLeast"/>
              <w:ind w:firstLine="470" w:firstLineChars="196"/>
              <w:jc w:val="left"/>
              <w:outlineLvl w:val="9"/>
              <w:rPr>
                <w:rFonts w:hint="eastAsia" w:ascii="宋体" w:hAnsi="宋体" w:eastAsia="宋体" w:cs="宋体"/>
                <w:sz w:val="24"/>
                <w:highlight w:val="none"/>
              </w:rPr>
            </w:pPr>
          </w:p>
        </w:tc>
        <w:tc>
          <w:tcPr>
            <w:tcW w:w="886" w:type="dxa"/>
            <w:tcBorders>
              <w:left w:val="single" w:color="auto" w:sz="4" w:space="0"/>
            </w:tcBorders>
            <w:noWrap w:val="0"/>
            <w:vAlign w:val="center"/>
          </w:tcPr>
          <w:p w14:paraId="708E8120">
            <w:pPr>
              <w:widowControl/>
              <w:spacing w:line="360" w:lineRule="atLeast"/>
              <w:ind w:firstLine="470" w:firstLineChars="196"/>
              <w:jc w:val="left"/>
              <w:outlineLvl w:val="9"/>
              <w:rPr>
                <w:rFonts w:hint="eastAsia" w:ascii="宋体" w:hAnsi="宋体" w:eastAsia="宋体" w:cs="宋体"/>
                <w:sz w:val="24"/>
                <w:highlight w:val="none"/>
              </w:rPr>
            </w:pPr>
          </w:p>
        </w:tc>
      </w:tr>
      <w:tr w14:paraId="198D1AA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1814" w:type="dxa"/>
            <w:noWrap w:val="0"/>
            <w:vAlign w:val="center"/>
          </w:tcPr>
          <w:p w14:paraId="5253B19A">
            <w:pPr>
              <w:widowControl/>
              <w:spacing w:line="360" w:lineRule="atLeast"/>
              <w:ind w:firstLine="470" w:firstLineChars="196"/>
              <w:jc w:val="left"/>
              <w:outlineLvl w:val="9"/>
              <w:rPr>
                <w:rFonts w:hint="eastAsia" w:ascii="宋体" w:hAnsi="宋体" w:eastAsia="宋体" w:cs="宋体"/>
                <w:sz w:val="24"/>
                <w:highlight w:val="none"/>
              </w:rPr>
            </w:pPr>
          </w:p>
        </w:tc>
        <w:tc>
          <w:tcPr>
            <w:tcW w:w="1145" w:type="dxa"/>
            <w:noWrap w:val="0"/>
            <w:vAlign w:val="center"/>
          </w:tcPr>
          <w:p w14:paraId="62DE73E9">
            <w:pPr>
              <w:widowControl/>
              <w:spacing w:line="360" w:lineRule="atLeast"/>
              <w:ind w:firstLine="470" w:firstLineChars="196"/>
              <w:jc w:val="left"/>
              <w:outlineLvl w:val="9"/>
              <w:rPr>
                <w:rFonts w:hint="eastAsia" w:ascii="宋体" w:hAnsi="宋体" w:eastAsia="宋体" w:cs="宋体"/>
                <w:sz w:val="24"/>
                <w:highlight w:val="none"/>
              </w:rPr>
            </w:pPr>
          </w:p>
        </w:tc>
        <w:tc>
          <w:tcPr>
            <w:tcW w:w="1320" w:type="dxa"/>
            <w:noWrap w:val="0"/>
            <w:vAlign w:val="center"/>
          </w:tcPr>
          <w:p w14:paraId="2748993E">
            <w:pPr>
              <w:widowControl/>
              <w:spacing w:line="360" w:lineRule="atLeast"/>
              <w:ind w:firstLine="470" w:firstLineChars="196"/>
              <w:jc w:val="left"/>
              <w:outlineLvl w:val="9"/>
              <w:rPr>
                <w:rFonts w:hint="eastAsia" w:ascii="宋体" w:hAnsi="宋体" w:eastAsia="宋体" w:cs="宋体"/>
                <w:sz w:val="24"/>
                <w:highlight w:val="none"/>
              </w:rPr>
            </w:pPr>
          </w:p>
        </w:tc>
        <w:tc>
          <w:tcPr>
            <w:tcW w:w="1161" w:type="dxa"/>
            <w:noWrap w:val="0"/>
            <w:vAlign w:val="center"/>
          </w:tcPr>
          <w:p w14:paraId="52367056">
            <w:pPr>
              <w:widowControl/>
              <w:spacing w:line="360" w:lineRule="atLeast"/>
              <w:ind w:firstLine="470" w:firstLineChars="196"/>
              <w:jc w:val="left"/>
              <w:outlineLvl w:val="9"/>
              <w:rPr>
                <w:rFonts w:hint="eastAsia" w:ascii="宋体" w:hAnsi="宋体" w:eastAsia="宋体" w:cs="宋体"/>
                <w:sz w:val="24"/>
                <w:highlight w:val="none"/>
              </w:rPr>
            </w:pPr>
          </w:p>
        </w:tc>
        <w:tc>
          <w:tcPr>
            <w:tcW w:w="1260" w:type="dxa"/>
            <w:noWrap w:val="0"/>
            <w:vAlign w:val="center"/>
          </w:tcPr>
          <w:p w14:paraId="27D34A31">
            <w:pPr>
              <w:widowControl/>
              <w:spacing w:line="360" w:lineRule="atLeast"/>
              <w:ind w:firstLine="470" w:firstLineChars="196"/>
              <w:jc w:val="left"/>
              <w:outlineLvl w:val="9"/>
              <w:rPr>
                <w:rFonts w:hint="eastAsia" w:ascii="宋体" w:hAnsi="宋体" w:eastAsia="宋体" w:cs="宋体"/>
                <w:sz w:val="24"/>
                <w:highlight w:val="none"/>
              </w:rPr>
            </w:pPr>
          </w:p>
        </w:tc>
        <w:tc>
          <w:tcPr>
            <w:tcW w:w="2041" w:type="dxa"/>
            <w:tcBorders>
              <w:right w:val="single" w:color="auto" w:sz="4" w:space="0"/>
            </w:tcBorders>
            <w:noWrap w:val="0"/>
            <w:vAlign w:val="center"/>
          </w:tcPr>
          <w:p w14:paraId="66C56A21">
            <w:pPr>
              <w:widowControl/>
              <w:spacing w:line="360" w:lineRule="atLeast"/>
              <w:ind w:firstLine="470" w:firstLineChars="196"/>
              <w:jc w:val="left"/>
              <w:outlineLvl w:val="9"/>
              <w:rPr>
                <w:rFonts w:hint="eastAsia" w:ascii="宋体" w:hAnsi="宋体" w:eastAsia="宋体" w:cs="宋体"/>
                <w:sz w:val="24"/>
                <w:highlight w:val="none"/>
              </w:rPr>
            </w:pPr>
          </w:p>
        </w:tc>
        <w:tc>
          <w:tcPr>
            <w:tcW w:w="886" w:type="dxa"/>
            <w:tcBorders>
              <w:left w:val="single" w:color="auto" w:sz="4" w:space="0"/>
            </w:tcBorders>
            <w:noWrap w:val="0"/>
            <w:vAlign w:val="center"/>
          </w:tcPr>
          <w:p w14:paraId="583A6247">
            <w:pPr>
              <w:widowControl/>
              <w:spacing w:line="360" w:lineRule="atLeast"/>
              <w:ind w:firstLine="470" w:firstLineChars="196"/>
              <w:jc w:val="left"/>
              <w:outlineLvl w:val="9"/>
              <w:rPr>
                <w:rFonts w:hint="eastAsia" w:ascii="宋体" w:hAnsi="宋体" w:eastAsia="宋体" w:cs="宋体"/>
                <w:sz w:val="24"/>
                <w:highlight w:val="none"/>
              </w:rPr>
            </w:pPr>
          </w:p>
        </w:tc>
      </w:tr>
      <w:tr w14:paraId="10F1942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1814" w:type="dxa"/>
            <w:noWrap w:val="0"/>
            <w:vAlign w:val="center"/>
          </w:tcPr>
          <w:p w14:paraId="20E21F49">
            <w:pPr>
              <w:widowControl/>
              <w:spacing w:line="360" w:lineRule="atLeast"/>
              <w:ind w:firstLine="470" w:firstLineChars="196"/>
              <w:jc w:val="left"/>
              <w:outlineLvl w:val="9"/>
              <w:rPr>
                <w:rFonts w:hint="eastAsia" w:ascii="宋体" w:hAnsi="宋体" w:eastAsia="宋体" w:cs="宋体"/>
                <w:sz w:val="24"/>
                <w:highlight w:val="none"/>
              </w:rPr>
            </w:pPr>
          </w:p>
        </w:tc>
        <w:tc>
          <w:tcPr>
            <w:tcW w:w="1145" w:type="dxa"/>
            <w:tcBorders>
              <w:right w:val="single" w:color="auto" w:sz="4" w:space="0"/>
            </w:tcBorders>
            <w:noWrap w:val="0"/>
            <w:vAlign w:val="center"/>
          </w:tcPr>
          <w:p w14:paraId="03FC24E4">
            <w:pPr>
              <w:widowControl/>
              <w:spacing w:line="360" w:lineRule="atLeast"/>
              <w:ind w:firstLine="470" w:firstLineChars="196"/>
              <w:jc w:val="left"/>
              <w:outlineLvl w:val="9"/>
              <w:rPr>
                <w:rFonts w:hint="eastAsia" w:ascii="宋体" w:hAnsi="宋体" w:eastAsia="宋体" w:cs="宋体"/>
                <w:sz w:val="24"/>
                <w:highlight w:val="none"/>
              </w:rPr>
            </w:pPr>
          </w:p>
        </w:tc>
        <w:tc>
          <w:tcPr>
            <w:tcW w:w="1320" w:type="dxa"/>
            <w:tcBorders>
              <w:left w:val="single" w:color="auto" w:sz="4" w:space="0"/>
            </w:tcBorders>
            <w:noWrap w:val="0"/>
            <w:vAlign w:val="center"/>
          </w:tcPr>
          <w:p w14:paraId="3F4671F6">
            <w:pPr>
              <w:widowControl/>
              <w:spacing w:line="360" w:lineRule="atLeast"/>
              <w:ind w:firstLine="470" w:firstLineChars="196"/>
              <w:jc w:val="left"/>
              <w:outlineLvl w:val="9"/>
              <w:rPr>
                <w:rFonts w:hint="eastAsia" w:ascii="宋体" w:hAnsi="宋体" w:eastAsia="宋体" w:cs="宋体"/>
                <w:sz w:val="24"/>
                <w:highlight w:val="none"/>
              </w:rPr>
            </w:pPr>
          </w:p>
        </w:tc>
        <w:tc>
          <w:tcPr>
            <w:tcW w:w="1161" w:type="dxa"/>
            <w:noWrap w:val="0"/>
            <w:vAlign w:val="center"/>
          </w:tcPr>
          <w:p w14:paraId="7004F930">
            <w:pPr>
              <w:widowControl/>
              <w:spacing w:line="360" w:lineRule="atLeast"/>
              <w:ind w:firstLine="470" w:firstLineChars="196"/>
              <w:jc w:val="left"/>
              <w:outlineLvl w:val="9"/>
              <w:rPr>
                <w:rFonts w:hint="eastAsia" w:ascii="宋体" w:hAnsi="宋体" w:eastAsia="宋体" w:cs="宋体"/>
                <w:sz w:val="24"/>
                <w:highlight w:val="none"/>
              </w:rPr>
            </w:pPr>
          </w:p>
        </w:tc>
        <w:tc>
          <w:tcPr>
            <w:tcW w:w="1260" w:type="dxa"/>
            <w:noWrap w:val="0"/>
            <w:vAlign w:val="center"/>
          </w:tcPr>
          <w:p w14:paraId="000E5080">
            <w:pPr>
              <w:widowControl/>
              <w:spacing w:line="360" w:lineRule="atLeast"/>
              <w:ind w:firstLine="470" w:firstLineChars="196"/>
              <w:jc w:val="left"/>
              <w:outlineLvl w:val="9"/>
              <w:rPr>
                <w:rFonts w:hint="eastAsia" w:ascii="宋体" w:hAnsi="宋体" w:eastAsia="宋体" w:cs="宋体"/>
                <w:sz w:val="24"/>
                <w:highlight w:val="none"/>
              </w:rPr>
            </w:pPr>
          </w:p>
        </w:tc>
        <w:tc>
          <w:tcPr>
            <w:tcW w:w="2041" w:type="dxa"/>
            <w:tcBorders>
              <w:right w:val="single" w:color="auto" w:sz="4" w:space="0"/>
            </w:tcBorders>
            <w:noWrap w:val="0"/>
            <w:vAlign w:val="center"/>
          </w:tcPr>
          <w:p w14:paraId="2028389F">
            <w:pPr>
              <w:widowControl/>
              <w:spacing w:line="360" w:lineRule="atLeast"/>
              <w:ind w:firstLine="470" w:firstLineChars="196"/>
              <w:jc w:val="left"/>
              <w:outlineLvl w:val="9"/>
              <w:rPr>
                <w:rFonts w:hint="eastAsia" w:ascii="宋体" w:hAnsi="宋体" w:eastAsia="宋体" w:cs="宋体"/>
                <w:sz w:val="24"/>
                <w:highlight w:val="none"/>
              </w:rPr>
            </w:pPr>
          </w:p>
        </w:tc>
        <w:tc>
          <w:tcPr>
            <w:tcW w:w="886" w:type="dxa"/>
            <w:tcBorders>
              <w:left w:val="single" w:color="auto" w:sz="4" w:space="0"/>
            </w:tcBorders>
            <w:noWrap w:val="0"/>
            <w:vAlign w:val="center"/>
          </w:tcPr>
          <w:p w14:paraId="189A4D29">
            <w:pPr>
              <w:widowControl/>
              <w:spacing w:line="360" w:lineRule="atLeast"/>
              <w:ind w:firstLine="470" w:firstLineChars="196"/>
              <w:jc w:val="left"/>
              <w:outlineLvl w:val="9"/>
              <w:rPr>
                <w:rFonts w:hint="eastAsia" w:ascii="宋体" w:hAnsi="宋体" w:eastAsia="宋体" w:cs="宋体"/>
                <w:sz w:val="24"/>
                <w:highlight w:val="none"/>
              </w:rPr>
            </w:pPr>
          </w:p>
        </w:tc>
      </w:tr>
    </w:tbl>
    <w:p w14:paraId="6881F5D2">
      <w:pPr>
        <w:widowControl/>
        <w:spacing w:line="360" w:lineRule="atLeast"/>
        <w:ind w:firstLine="470" w:firstLineChars="196"/>
        <w:jc w:val="left"/>
        <w:outlineLvl w:val="9"/>
        <w:rPr>
          <w:rFonts w:hint="eastAsia" w:ascii="宋体"/>
          <w:sz w:val="24"/>
          <w:highlight w:val="none"/>
        </w:rPr>
      </w:pPr>
    </w:p>
    <w:p w14:paraId="7EA618FC">
      <w:pPr>
        <w:spacing w:line="360" w:lineRule="auto"/>
        <w:ind w:firstLine="422" w:firstLineChars="200"/>
        <w:outlineLvl w:val="9"/>
        <w:rPr>
          <w:rFonts w:hint="eastAsia" w:ascii="宋体" w:hAnsi="宋体" w:cs="宋体"/>
          <w:b/>
          <w:bCs/>
          <w:highlight w:val="none"/>
          <w:u w:val="single"/>
        </w:rPr>
      </w:pPr>
      <w:r>
        <w:rPr>
          <w:rFonts w:hint="eastAsia" w:ascii="宋体" w:hAnsi="宋体" w:cs="宋体"/>
          <w:b/>
          <w:bCs/>
          <w:highlight w:val="none"/>
          <w:u w:val="single"/>
        </w:rPr>
        <w:t>注：</w:t>
      </w:r>
    </w:p>
    <w:p w14:paraId="0CA1D03F">
      <w:pPr>
        <w:spacing w:line="360" w:lineRule="auto"/>
        <w:ind w:firstLine="422" w:firstLineChars="200"/>
        <w:outlineLvl w:val="9"/>
        <w:rPr>
          <w:rFonts w:hint="eastAsia" w:ascii="宋体" w:hAnsi="宋体" w:cs="宋体"/>
          <w:b/>
          <w:bCs/>
          <w:highlight w:val="none"/>
          <w:u w:val="single"/>
        </w:rPr>
      </w:pPr>
      <w:r>
        <w:rPr>
          <w:rFonts w:hint="eastAsia" w:ascii="宋体" w:hAnsi="宋体" w:cs="宋体"/>
          <w:b/>
          <w:bCs/>
          <w:highlight w:val="none"/>
          <w:u w:val="single"/>
        </w:rPr>
        <w:t>1.投标供应商（仅限于投标供应商自己实施的）以上业绩需提供有关书面证明材料。“合同金额”需提供合同复印件；“是否通过验收”需提供合同验收合格或用户单位书面证明材料。</w:t>
      </w:r>
    </w:p>
    <w:p w14:paraId="3529629F">
      <w:pPr>
        <w:spacing w:line="360" w:lineRule="auto"/>
        <w:ind w:firstLine="422" w:firstLineChars="200"/>
        <w:outlineLvl w:val="9"/>
        <w:rPr>
          <w:rFonts w:hint="eastAsia" w:ascii="仿宋_GB2312" w:hAnsi="仿宋" w:eastAsia="仿宋_GB2312" w:cs="仿宋"/>
          <w:b/>
          <w:bCs/>
          <w:highlight w:val="none"/>
          <w:u w:val="single"/>
        </w:rPr>
      </w:pPr>
      <w:r>
        <w:rPr>
          <w:rFonts w:hint="eastAsia" w:ascii="宋体" w:hAnsi="宋体" w:cs="宋体"/>
          <w:b/>
          <w:bCs/>
          <w:highlight w:val="none"/>
          <w:u w:val="single"/>
        </w:rPr>
        <w:t>2.对于证明材料的特殊要求参照评审表。</w:t>
      </w:r>
    </w:p>
    <w:p w14:paraId="0FBE0F33">
      <w:pPr>
        <w:spacing w:line="360" w:lineRule="atLeast"/>
        <w:jc w:val="center"/>
        <w:outlineLvl w:val="9"/>
        <w:rPr>
          <w:rFonts w:hint="eastAsia" w:ascii="仿宋_GB2312" w:hAnsi="仿宋" w:eastAsia="仿宋_GB2312" w:cs="仿宋"/>
          <w:sz w:val="24"/>
          <w:szCs w:val="24"/>
          <w:highlight w:val="none"/>
        </w:rPr>
      </w:pPr>
    </w:p>
    <w:p w14:paraId="3FA827BA">
      <w:pPr>
        <w:spacing w:line="360" w:lineRule="auto"/>
        <w:ind w:firstLine="480" w:firstLineChars="200"/>
        <w:jc w:val="left"/>
        <w:outlineLvl w:val="9"/>
        <w:rPr>
          <w:rFonts w:hint="eastAsia" w:ascii="宋体" w:hAnsi="宋体" w:cs="宋体"/>
          <w:sz w:val="24"/>
          <w:szCs w:val="24"/>
          <w:highlight w:val="none"/>
        </w:rPr>
      </w:pPr>
    </w:p>
    <w:p w14:paraId="4CC845FE">
      <w:pPr>
        <w:spacing w:line="360" w:lineRule="auto"/>
        <w:ind w:firstLine="480" w:firstLineChars="200"/>
        <w:jc w:val="left"/>
        <w:outlineLvl w:val="9"/>
        <w:rPr>
          <w:rFonts w:hint="eastAsia" w:ascii="宋体" w:hAnsi="宋体" w:cs="宋体"/>
          <w:sz w:val="24"/>
          <w:szCs w:val="24"/>
          <w:highlight w:val="none"/>
        </w:rPr>
      </w:pPr>
    </w:p>
    <w:p w14:paraId="3EED5E89">
      <w:pPr>
        <w:spacing w:line="360" w:lineRule="auto"/>
        <w:ind w:firstLine="480" w:firstLineChars="200"/>
        <w:jc w:val="left"/>
        <w:outlineLvl w:val="9"/>
        <w:rPr>
          <w:rFonts w:hint="eastAsia" w:ascii="宋体" w:hAnsi="宋体" w:cs="宋体"/>
          <w:sz w:val="24"/>
          <w:szCs w:val="24"/>
          <w:highlight w:val="none"/>
        </w:rPr>
      </w:pPr>
    </w:p>
    <w:p w14:paraId="726C62E4">
      <w:pPr>
        <w:spacing w:line="360" w:lineRule="auto"/>
        <w:ind w:firstLine="480" w:firstLineChars="200"/>
        <w:jc w:val="left"/>
        <w:outlineLvl w:val="9"/>
        <w:rPr>
          <w:rFonts w:hint="eastAsia" w:ascii="宋体" w:hAnsi="宋体" w:cs="宋体"/>
          <w:sz w:val="24"/>
          <w:szCs w:val="24"/>
          <w:highlight w:val="none"/>
        </w:rPr>
      </w:pPr>
    </w:p>
    <w:p w14:paraId="7347A56C">
      <w:pPr>
        <w:spacing w:line="360" w:lineRule="auto"/>
        <w:ind w:firstLine="480" w:firstLineChars="200"/>
        <w:jc w:val="left"/>
        <w:outlineLvl w:val="9"/>
        <w:rPr>
          <w:rFonts w:hint="eastAsia" w:ascii="宋体" w:hAnsi="宋体" w:cs="宋体"/>
          <w:sz w:val="24"/>
          <w:szCs w:val="24"/>
          <w:highlight w:val="none"/>
        </w:rPr>
      </w:pPr>
    </w:p>
    <w:p w14:paraId="6EEE0031">
      <w:pPr>
        <w:spacing w:line="360" w:lineRule="auto"/>
        <w:ind w:firstLine="482" w:firstLineChars="200"/>
        <w:jc w:val="left"/>
        <w:outlineLvl w:val="9"/>
        <w:rPr>
          <w:rFonts w:hint="eastAsia" w:ascii="宋体" w:hAnsi="宋体" w:cs="宋体"/>
          <w:b/>
          <w:bCs/>
          <w:sz w:val="24"/>
          <w:szCs w:val="24"/>
          <w:highlight w:val="none"/>
          <w:lang w:val="en-US" w:eastAsia="zh-CN"/>
        </w:rPr>
      </w:pPr>
    </w:p>
    <w:p w14:paraId="6699B271">
      <w:pPr>
        <w:spacing w:line="360" w:lineRule="auto"/>
        <w:ind w:firstLine="482" w:firstLineChars="200"/>
        <w:jc w:val="left"/>
        <w:outlineLvl w:val="9"/>
        <w:rPr>
          <w:rFonts w:hint="eastAsia" w:ascii="宋体" w:hAnsi="宋体" w:cs="宋体"/>
          <w:b/>
          <w:bCs/>
          <w:sz w:val="24"/>
          <w:szCs w:val="24"/>
          <w:highlight w:val="none"/>
          <w:lang w:val="en-US" w:eastAsia="zh-CN"/>
        </w:rPr>
      </w:pPr>
    </w:p>
    <w:p w14:paraId="746F0525">
      <w:pPr>
        <w:spacing w:line="360" w:lineRule="auto"/>
        <w:ind w:firstLine="482" w:firstLineChars="200"/>
        <w:jc w:val="left"/>
        <w:outlineLvl w:val="9"/>
        <w:rPr>
          <w:rFonts w:hint="eastAsia" w:ascii="宋体" w:hAnsi="宋体" w:cs="宋体"/>
          <w:b/>
          <w:bCs/>
          <w:sz w:val="24"/>
          <w:szCs w:val="24"/>
          <w:highlight w:val="none"/>
          <w:lang w:val="en-US" w:eastAsia="zh-CN"/>
        </w:rPr>
      </w:pPr>
    </w:p>
    <w:p w14:paraId="42FC3ACC">
      <w:pPr>
        <w:spacing w:line="360" w:lineRule="auto"/>
        <w:ind w:firstLine="482" w:firstLineChars="200"/>
        <w:jc w:val="left"/>
        <w:outlineLvl w:val="9"/>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11.</w:t>
      </w:r>
      <w:r>
        <w:rPr>
          <w:rFonts w:hint="eastAsia" w:ascii="宋体" w:hAnsi="宋体" w:cs="宋体"/>
          <w:b/>
          <w:bCs/>
          <w:sz w:val="24"/>
          <w:szCs w:val="24"/>
          <w:highlight w:val="none"/>
        </w:rPr>
        <w:t>本项目管理、技术、服务人员情况表</w:t>
      </w:r>
    </w:p>
    <w:p w14:paraId="01F5DA0F">
      <w:pPr>
        <w:spacing w:line="360" w:lineRule="auto"/>
        <w:ind w:firstLine="482" w:firstLineChars="200"/>
        <w:jc w:val="left"/>
        <w:outlineLvl w:val="9"/>
        <w:rPr>
          <w:rFonts w:hint="eastAsia" w:ascii="宋体" w:hAnsi="宋体" w:cs="宋体"/>
          <w:b/>
          <w:bCs/>
          <w:sz w:val="24"/>
          <w:szCs w:val="24"/>
          <w:highlight w:val="none"/>
        </w:rPr>
      </w:pPr>
    </w:p>
    <w:p w14:paraId="6120A20D">
      <w:pPr>
        <w:pStyle w:val="35"/>
        <w:keepNext w:val="0"/>
        <w:keepLines w:val="0"/>
        <w:pageBreakBefore w:val="0"/>
        <w:widowControl/>
        <w:kinsoku/>
        <w:wordWrap/>
        <w:overflowPunct/>
        <w:topLinePunct w:val="0"/>
        <w:autoSpaceDE/>
        <w:autoSpaceDN/>
        <w:bidi w:val="0"/>
        <w:adjustRightInd/>
        <w:snapToGrid/>
        <w:spacing w:afterLines="0"/>
        <w:ind w:left="0" w:leftChars="0" w:firstLine="0" w:firstLineChars="0"/>
        <w:jc w:val="center"/>
        <w:textAlignment w:val="auto"/>
        <w:outlineLvl w:val="9"/>
        <w:rPr>
          <w:rFonts w:hint="eastAsia" w:ascii="Calibri" w:hAnsi="Calibri" w:eastAsia="宋体" w:cs="华文仿宋"/>
          <w:b/>
          <w:bCs/>
          <w:color w:val="auto"/>
          <w:kern w:val="0"/>
          <w:sz w:val="30"/>
          <w:szCs w:val="30"/>
          <w:highlight w:val="none"/>
          <w:u w:val="none"/>
          <w:lang w:val="en-US" w:eastAsia="zh-CN" w:bidi="ar-SA"/>
        </w:rPr>
      </w:pPr>
      <w:r>
        <w:rPr>
          <w:rFonts w:hint="eastAsia" w:ascii="Calibri" w:hAnsi="Calibri" w:eastAsia="宋体" w:cs="华文仿宋"/>
          <w:b/>
          <w:bCs/>
          <w:color w:val="auto"/>
          <w:kern w:val="0"/>
          <w:sz w:val="30"/>
          <w:szCs w:val="30"/>
          <w:highlight w:val="none"/>
          <w:u w:val="none"/>
          <w:lang w:val="en-US" w:eastAsia="zh-CN" w:bidi="ar-SA"/>
        </w:rPr>
        <w:t>本项目管理、技术、服务人员情况表</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88"/>
        <w:gridCol w:w="1231"/>
        <w:gridCol w:w="1192"/>
        <w:gridCol w:w="2196"/>
        <w:gridCol w:w="749"/>
        <w:gridCol w:w="818"/>
        <w:gridCol w:w="1236"/>
      </w:tblGrid>
      <w:tr w14:paraId="4CEA5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exact"/>
          <w:jc w:val="center"/>
        </w:trPr>
        <w:tc>
          <w:tcPr>
            <w:tcW w:w="1788" w:type="dxa"/>
            <w:tcBorders>
              <w:top w:val="single" w:color="auto" w:sz="4" w:space="0"/>
              <w:left w:val="single" w:color="auto" w:sz="4" w:space="0"/>
              <w:bottom w:val="single" w:color="auto" w:sz="4" w:space="0"/>
              <w:right w:val="single" w:color="auto" w:sz="4" w:space="0"/>
            </w:tcBorders>
            <w:noWrap w:val="0"/>
            <w:vAlign w:val="center"/>
          </w:tcPr>
          <w:p w14:paraId="4EBEF31F">
            <w:pPr>
              <w:spacing w:line="360" w:lineRule="auto"/>
              <w:jc w:val="center"/>
              <w:outlineLvl w:val="9"/>
              <w:rPr>
                <w:rFonts w:hint="eastAsia" w:ascii="黑体" w:hAnsi="黑体" w:eastAsia="黑体" w:cs="黑体"/>
                <w:sz w:val="24"/>
                <w:highlight w:val="none"/>
              </w:rPr>
            </w:pPr>
            <w:r>
              <w:rPr>
                <w:rFonts w:hint="eastAsia" w:ascii="黑体" w:hAnsi="黑体" w:eastAsia="黑体" w:cs="黑体"/>
                <w:sz w:val="24"/>
                <w:highlight w:val="none"/>
              </w:rPr>
              <w:t>职责分工</w:t>
            </w:r>
          </w:p>
        </w:tc>
        <w:tc>
          <w:tcPr>
            <w:tcW w:w="1231" w:type="dxa"/>
            <w:tcBorders>
              <w:top w:val="single" w:color="auto" w:sz="4" w:space="0"/>
              <w:left w:val="single" w:color="auto" w:sz="4" w:space="0"/>
              <w:bottom w:val="single" w:color="auto" w:sz="4" w:space="0"/>
              <w:right w:val="single" w:color="auto" w:sz="4" w:space="0"/>
            </w:tcBorders>
            <w:noWrap w:val="0"/>
            <w:vAlign w:val="center"/>
          </w:tcPr>
          <w:p w14:paraId="7CD5859D">
            <w:pPr>
              <w:spacing w:line="360" w:lineRule="auto"/>
              <w:jc w:val="center"/>
              <w:outlineLvl w:val="9"/>
              <w:rPr>
                <w:rFonts w:hint="eastAsia" w:ascii="黑体" w:hAnsi="黑体" w:eastAsia="黑体" w:cs="黑体"/>
                <w:sz w:val="24"/>
                <w:highlight w:val="none"/>
              </w:rPr>
            </w:pPr>
            <w:r>
              <w:rPr>
                <w:rFonts w:hint="eastAsia" w:ascii="黑体" w:hAnsi="黑体" w:eastAsia="黑体" w:cs="黑体"/>
                <w:sz w:val="24"/>
                <w:highlight w:val="none"/>
              </w:rPr>
              <w:t>姓名</w:t>
            </w:r>
          </w:p>
        </w:tc>
        <w:tc>
          <w:tcPr>
            <w:tcW w:w="1192" w:type="dxa"/>
            <w:tcBorders>
              <w:top w:val="single" w:color="auto" w:sz="4" w:space="0"/>
              <w:left w:val="single" w:color="auto" w:sz="4" w:space="0"/>
              <w:bottom w:val="single" w:color="auto" w:sz="4" w:space="0"/>
              <w:right w:val="single" w:color="auto" w:sz="4" w:space="0"/>
            </w:tcBorders>
            <w:noWrap w:val="0"/>
            <w:vAlign w:val="center"/>
          </w:tcPr>
          <w:p w14:paraId="0079556D">
            <w:pPr>
              <w:spacing w:line="360" w:lineRule="auto"/>
              <w:jc w:val="center"/>
              <w:outlineLvl w:val="9"/>
              <w:rPr>
                <w:rFonts w:hint="eastAsia" w:ascii="黑体" w:hAnsi="黑体" w:eastAsia="黑体" w:cs="黑体"/>
                <w:sz w:val="24"/>
                <w:highlight w:val="none"/>
              </w:rPr>
            </w:pPr>
            <w:r>
              <w:rPr>
                <w:rFonts w:hint="eastAsia" w:ascii="黑体" w:hAnsi="黑体" w:eastAsia="黑体" w:cs="黑体"/>
                <w:sz w:val="24"/>
                <w:highlight w:val="none"/>
              </w:rPr>
              <w:t>现职务</w:t>
            </w:r>
          </w:p>
        </w:tc>
        <w:tc>
          <w:tcPr>
            <w:tcW w:w="2196" w:type="dxa"/>
            <w:tcBorders>
              <w:top w:val="single" w:color="auto" w:sz="4" w:space="0"/>
              <w:left w:val="single" w:color="auto" w:sz="4" w:space="0"/>
              <w:bottom w:val="single" w:color="auto" w:sz="4" w:space="0"/>
              <w:right w:val="single" w:color="auto" w:sz="4" w:space="0"/>
            </w:tcBorders>
            <w:noWrap w:val="0"/>
            <w:vAlign w:val="center"/>
          </w:tcPr>
          <w:p w14:paraId="631A407F">
            <w:pPr>
              <w:spacing w:line="360" w:lineRule="auto"/>
              <w:jc w:val="center"/>
              <w:outlineLvl w:val="9"/>
              <w:rPr>
                <w:rFonts w:hint="eastAsia" w:ascii="黑体" w:hAnsi="黑体" w:eastAsia="黑体" w:cs="黑体"/>
                <w:sz w:val="24"/>
                <w:highlight w:val="none"/>
              </w:rPr>
            </w:pPr>
            <w:r>
              <w:rPr>
                <w:rFonts w:hint="eastAsia" w:ascii="黑体" w:hAnsi="黑体" w:eastAsia="黑体" w:cs="黑体"/>
                <w:sz w:val="24"/>
                <w:highlight w:val="none"/>
              </w:rPr>
              <w:t>曾主持/参与的</w:t>
            </w:r>
            <w:r>
              <w:rPr>
                <w:rFonts w:hint="eastAsia" w:ascii="黑体" w:hAnsi="黑体" w:eastAsia="黑体" w:cs="黑体"/>
                <w:sz w:val="24"/>
                <w:highlight w:val="none"/>
              </w:rPr>
              <w:br w:type="textWrapping"/>
            </w:r>
            <w:r>
              <w:rPr>
                <w:rFonts w:hint="eastAsia" w:ascii="黑体" w:hAnsi="黑体" w:eastAsia="黑体" w:cs="黑体"/>
                <w:sz w:val="24"/>
                <w:highlight w:val="none"/>
              </w:rPr>
              <w:t>同类项目经历</w:t>
            </w:r>
          </w:p>
        </w:tc>
        <w:tc>
          <w:tcPr>
            <w:tcW w:w="749" w:type="dxa"/>
            <w:tcBorders>
              <w:top w:val="single" w:color="auto" w:sz="4" w:space="0"/>
              <w:left w:val="single" w:color="auto" w:sz="4" w:space="0"/>
              <w:bottom w:val="single" w:color="auto" w:sz="4" w:space="0"/>
              <w:right w:val="single" w:color="auto" w:sz="4" w:space="0"/>
            </w:tcBorders>
            <w:noWrap w:val="0"/>
            <w:vAlign w:val="center"/>
          </w:tcPr>
          <w:p w14:paraId="64AB563C">
            <w:pPr>
              <w:spacing w:line="360" w:lineRule="auto"/>
              <w:jc w:val="center"/>
              <w:outlineLvl w:val="9"/>
              <w:rPr>
                <w:rFonts w:hint="eastAsia" w:ascii="黑体" w:hAnsi="黑体" w:eastAsia="黑体" w:cs="黑体"/>
                <w:sz w:val="24"/>
                <w:highlight w:val="none"/>
              </w:rPr>
            </w:pPr>
            <w:r>
              <w:rPr>
                <w:rFonts w:hint="eastAsia" w:ascii="黑体" w:hAnsi="黑体" w:eastAsia="黑体" w:cs="黑体"/>
                <w:sz w:val="24"/>
                <w:highlight w:val="none"/>
              </w:rPr>
              <w:t>职称</w:t>
            </w:r>
          </w:p>
        </w:tc>
        <w:tc>
          <w:tcPr>
            <w:tcW w:w="818" w:type="dxa"/>
            <w:tcBorders>
              <w:top w:val="single" w:color="auto" w:sz="4" w:space="0"/>
              <w:left w:val="single" w:color="auto" w:sz="4" w:space="0"/>
              <w:bottom w:val="single" w:color="auto" w:sz="4" w:space="0"/>
              <w:right w:val="single" w:color="auto" w:sz="4" w:space="0"/>
            </w:tcBorders>
            <w:noWrap w:val="0"/>
            <w:vAlign w:val="center"/>
          </w:tcPr>
          <w:p w14:paraId="1C00D534">
            <w:pPr>
              <w:spacing w:line="360" w:lineRule="auto"/>
              <w:jc w:val="center"/>
              <w:outlineLvl w:val="9"/>
              <w:rPr>
                <w:rFonts w:hint="eastAsia" w:ascii="黑体" w:hAnsi="黑体" w:eastAsia="黑体" w:cs="黑体"/>
                <w:sz w:val="24"/>
                <w:highlight w:val="none"/>
              </w:rPr>
            </w:pPr>
            <w:r>
              <w:rPr>
                <w:rFonts w:hint="eastAsia" w:ascii="黑体" w:hAnsi="黑体" w:eastAsia="黑体" w:cs="黑体"/>
                <w:sz w:val="24"/>
                <w:highlight w:val="none"/>
              </w:rPr>
              <w:t>专业</w:t>
            </w:r>
          </w:p>
          <w:p w14:paraId="0D4170F0">
            <w:pPr>
              <w:spacing w:line="360" w:lineRule="auto"/>
              <w:jc w:val="center"/>
              <w:outlineLvl w:val="9"/>
              <w:rPr>
                <w:rFonts w:hint="eastAsia" w:ascii="黑体" w:hAnsi="黑体" w:eastAsia="黑体" w:cs="黑体"/>
                <w:sz w:val="24"/>
                <w:highlight w:val="none"/>
              </w:rPr>
            </w:pPr>
            <w:r>
              <w:rPr>
                <w:rFonts w:hint="eastAsia" w:ascii="黑体" w:hAnsi="黑体" w:eastAsia="黑体" w:cs="黑体"/>
                <w:sz w:val="24"/>
                <w:highlight w:val="none"/>
              </w:rPr>
              <w:t>工龄</w:t>
            </w:r>
          </w:p>
        </w:tc>
        <w:tc>
          <w:tcPr>
            <w:tcW w:w="1236" w:type="dxa"/>
            <w:tcBorders>
              <w:top w:val="single" w:color="auto" w:sz="4" w:space="0"/>
              <w:left w:val="single" w:color="auto" w:sz="4" w:space="0"/>
              <w:bottom w:val="single" w:color="auto" w:sz="4" w:space="0"/>
              <w:right w:val="single" w:color="auto" w:sz="4" w:space="0"/>
            </w:tcBorders>
            <w:noWrap w:val="0"/>
            <w:vAlign w:val="center"/>
          </w:tcPr>
          <w:p w14:paraId="6CD7E1A8">
            <w:pPr>
              <w:spacing w:line="360" w:lineRule="auto"/>
              <w:jc w:val="center"/>
              <w:outlineLvl w:val="9"/>
              <w:rPr>
                <w:rFonts w:hint="eastAsia" w:ascii="黑体" w:hAnsi="黑体" w:eastAsia="黑体" w:cs="黑体"/>
                <w:sz w:val="24"/>
                <w:highlight w:val="none"/>
              </w:rPr>
            </w:pPr>
            <w:r>
              <w:rPr>
                <w:rFonts w:hint="eastAsia" w:ascii="黑体" w:hAnsi="黑体" w:eastAsia="黑体" w:cs="黑体"/>
                <w:sz w:val="24"/>
                <w:highlight w:val="none"/>
              </w:rPr>
              <w:t>联系电话</w:t>
            </w:r>
          </w:p>
        </w:tc>
      </w:tr>
      <w:tr w14:paraId="0FD7F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788" w:type="dxa"/>
            <w:tcBorders>
              <w:top w:val="single" w:color="auto" w:sz="4" w:space="0"/>
              <w:left w:val="single" w:color="auto" w:sz="4" w:space="0"/>
              <w:bottom w:val="nil"/>
              <w:right w:val="single" w:color="auto" w:sz="4" w:space="0"/>
            </w:tcBorders>
            <w:noWrap w:val="0"/>
            <w:vAlign w:val="center"/>
          </w:tcPr>
          <w:p w14:paraId="41EBD03A">
            <w:pPr>
              <w:spacing w:line="360" w:lineRule="auto"/>
              <w:jc w:val="center"/>
              <w:outlineLvl w:val="9"/>
              <w:rPr>
                <w:rFonts w:hint="eastAsia" w:ascii="黑体" w:hAnsi="黑体" w:eastAsia="黑体" w:cs="黑体"/>
                <w:sz w:val="24"/>
                <w:highlight w:val="none"/>
              </w:rPr>
            </w:pPr>
            <w:r>
              <w:rPr>
                <w:rFonts w:hint="eastAsia" w:ascii="黑体" w:hAnsi="黑体" w:eastAsia="黑体" w:cs="黑体"/>
                <w:sz w:val="24"/>
                <w:highlight w:val="none"/>
              </w:rPr>
              <w:t>总负责人</w:t>
            </w:r>
          </w:p>
        </w:tc>
        <w:tc>
          <w:tcPr>
            <w:tcW w:w="1231" w:type="dxa"/>
            <w:tcBorders>
              <w:top w:val="single" w:color="auto" w:sz="4" w:space="0"/>
              <w:left w:val="single" w:color="auto" w:sz="4" w:space="0"/>
              <w:bottom w:val="nil"/>
              <w:right w:val="single" w:color="auto" w:sz="4" w:space="0"/>
            </w:tcBorders>
            <w:noWrap w:val="0"/>
            <w:vAlign w:val="center"/>
          </w:tcPr>
          <w:p w14:paraId="598F831B">
            <w:pPr>
              <w:jc w:val="center"/>
              <w:outlineLvl w:val="9"/>
              <w:rPr>
                <w:rFonts w:hint="eastAsia" w:ascii="宋体" w:hAnsi="宋体"/>
                <w:highlight w:val="none"/>
              </w:rPr>
            </w:pPr>
          </w:p>
        </w:tc>
        <w:tc>
          <w:tcPr>
            <w:tcW w:w="1192" w:type="dxa"/>
            <w:tcBorders>
              <w:top w:val="single" w:color="auto" w:sz="4" w:space="0"/>
              <w:left w:val="single" w:color="auto" w:sz="4" w:space="0"/>
              <w:bottom w:val="nil"/>
              <w:right w:val="single" w:color="auto" w:sz="4" w:space="0"/>
            </w:tcBorders>
            <w:noWrap w:val="0"/>
            <w:vAlign w:val="center"/>
          </w:tcPr>
          <w:p w14:paraId="0184C350">
            <w:pPr>
              <w:jc w:val="center"/>
              <w:outlineLvl w:val="9"/>
              <w:rPr>
                <w:rFonts w:hint="eastAsia" w:ascii="宋体" w:hAnsi="宋体"/>
                <w:highlight w:val="none"/>
              </w:rPr>
            </w:pPr>
          </w:p>
        </w:tc>
        <w:tc>
          <w:tcPr>
            <w:tcW w:w="2196" w:type="dxa"/>
            <w:tcBorders>
              <w:top w:val="single" w:color="auto" w:sz="4" w:space="0"/>
              <w:left w:val="single" w:color="auto" w:sz="4" w:space="0"/>
              <w:bottom w:val="nil"/>
              <w:right w:val="single" w:color="auto" w:sz="4" w:space="0"/>
            </w:tcBorders>
            <w:noWrap w:val="0"/>
            <w:vAlign w:val="center"/>
          </w:tcPr>
          <w:p w14:paraId="4CE5201E">
            <w:pPr>
              <w:pStyle w:val="99"/>
              <w:keepNext w:val="0"/>
              <w:adjustRightInd/>
              <w:spacing w:before="0" w:after="0" w:line="240" w:lineRule="auto"/>
              <w:outlineLvl w:val="9"/>
              <w:rPr>
                <w:rFonts w:hint="eastAsia" w:ascii="宋体" w:hAnsi="宋体"/>
                <w:spacing w:val="0"/>
                <w:kern w:val="2"/>
                <w:sz w:val="21"/>
                <w:szCs w:val="21"/>
                <w:highlight w:val="none"/>
              </w:rPr>
            </w:pPr>
          </w:p>
        </w:tc>
        <w:tc>
          <w:tcPr>
            <w:tcW w:w="749" w:type="dxa"/>
            <w:tcBorders>
              <w:top w:val="single" w:color="auto" w:sz="4" w:space="0"/>
              <w:left w:val="single" w:color="auto" w:sz="4" w:space="0"/>
              <w:bottom w:val="nil"/>
              <w:right w:val="single" w:color="auto" w:sz="4" w:space="0"/>
            </w:tcBorders>
            <w:noWrap w:val="0"/>
            <w:vAlign w:val="center"/>
          </w:tcPr>
          <w:p w14:paraId="34323A3D">
            <w:pPr>
              <w:jc w:val="center"/>
              <w:outlineLvl w:val="9"/>
              <w:rPr>
                <w:rFonts w:hint="eastAsia" w:ascii="宋体" w:hAnsi="宋体"/>
                <w:highlight w:val="none"/>
              </w:rPr>
            </w:pPr>
          </w:p>
        </w:tc>
        <w:tc>
          <w:tcPr>
            <w:tcW w:w="818" w:type="dxa"/>
            <w:tcBorders>
              <w:top w:val="single" w:color="auto" w:sz="4" w:space="0"/>
              <w:left w:val="single" w:color="auto" w:sz="4" w:space="0"/>
              <w:bottom w:val="nil"/>
              <w:right w:val="single" w:color="auto" w:sz="4" w:space="0"/>
            </w:tcBorders>
            <w:noWrap w:val="0"/>
            <w:vAlign w:val="center"/>
          </w:tcPr>
          <w:p w14:paraId="0E42B689">
            <w:pPr>
              <w:ind w:firstLine="12"/>
              <w:jc w:val="center"/>
              <w:outlineLvl w:val="9"/>
              <w:rPr>
                <w:rFonts w:hint="eastAsia" w:ascii="宋体" w:hAnsi="宋体"/>
                <w:highlight w:val="none"/>
              </w:rPr>
            </w:pPr>
          </w:p>
        </w:tc>
        <w:tc>
          <w:tcPr>
            <w:tcW w:w="1236" w:type="dxa"/>
            <w:tcBorders>
              <w:top w:val="single" w:color="auto" w:sz="4" w:space="0"/>
              <w:left w:val="single" w:color="auto" w:sz="4" w:space="0"/>
              <w:bottom w:val="nil"/>
              <w:right w:val="single" w:color="auto" w:sz="4" w:space="0"/>
            </w:tcBorders>
            <w:noWrap w:val="0"/>
            <w:vAlign w:val="center"/>
          </w:tcPr>
          <w:p w14:paraId="654D52C2">
            <w:pPr>
              <w:ind w:firstLine="12"/>
              <w:jc w:val="center"/>
              <w:outlineLvl w:val="9"/>
              <w:rPr>
                <w:rFonts w:hint="eastAsia" w:ascii="宋体" w:hAnsi="宋体"/>
                <w:highlight w:val="none"/>
              </w:rPr>
            </w:pPr>
          </w:p>
        </w:tc>
      </w:tr>
      <w:tr w14:paraId="44253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788" w:type="dxa"/>
            <w:vMerge w:val="restart"/>
            <w:tcBorders>
              <w:top w:val="single" w:color="auto" w:sz="4" w:space="0"/>
              <w:left w:val="single" w:color="auto" w:sz="4" w:space="0"/>
              <w:bottom w:val="single" w:color="auto" w:sz="4" w:space="0"/>
              <w:right w:val="single" w:color="auto" w:sz="4" w:space="0"/>
            </w:tcBorders>
            <w:noWrap w:val="0"/>
            <w:vAlign w:val="center"/>
          </w:tcPr>
          <w:p w14:paraId="40E3D102">
            <w:pPr>
              <w:spacing w:line="360" w:lineRule="auto"/>
              <w:jc w:val="center"/>
              <w:outlineLvl w:val="9"/>
              <w:rPr>
                <w:rFonts w:hint="eastAsia" w:ascii="黑体" w:hAnsi="黑体" w:eastAsia="黑体" w:cs="黑体"/>
                <w:sz w:val="24"/>
                <w:highlight w:val="none"/>
              </w:rPr>
            </w:pPr>
            <w:r>
              <w:rPr>
                <w:rFonts w:hint="eastAsia" w:ascii="黑体" w:hAnsi="黑体" w:eastAsia="黑体" w:cs="黑体"/>
                <w:sz w:val="24"/>
                <w:highlight w:val="none"/>
              </w:rPr>
              <w:t>主要技术人员</w:t>
            </w:r>
          </w:p>
        </w:tc>
        <w:tc>
          <w:tcPr>
            <w:tcW w:w="1231" w:type="dxa"/>
            <w:tcBorders>
              <w:top w:val="single" w:color="auto" w:sz="4" w:space="0"/>
              <w:left w:val="single" w:color="auto" w:sz="4" w:space="0"/>
              <w:bottom w:val="single" w:color="auto" w:sz="4" w:space="0"/>
              <w:right w:val="single" w:color="auto" w:sz="4" w:space="0"/>
            </w:tcBorders>
            <w:noWrap w:val="0"/>
            <w:vAlign w:val="center"/>
          </w:tcPr>
          <w:p w14:paraId="31B7BFE4">
            <w:pPr>
              <w:jc w:val="center"/>
              <w:outlineLvl w:val="9"/>
              <w:rPr>
                <w:rFonts w:hint="eastAsia" w:ascii="宋体" w:hAnsi="宋体"/>
                <w:highlight w:val="none"/>
              </w:rPr>
            </w:pPr>
          </w:p>
        </w:tc>
        <w:tc>
          <w:tcPr>
            <w:tcW w:w="1192" w:type="dxa"/>
            <w:tcBorders>
              <w:top w:val="single" w:color="auto" w:sz="4" w:space="0"/>
              <w:left w:val="single" w:color="auto" w:sz="4" w:space="0"/>
              <w:bottom w:val="single" w:color="auto" w:sz="4" w:space="0"/>
              <w:right w:val="single" w:color="auto" w:sz="4" w:space="0"/>
            </w:tcBorders>
            <w:noWrap w:val="0"/>
            <w:vAlign w:val="center"/>
          </w:tcPr>
          <w:p w14:paraId="770E7287">
            <w:pPr>
              <w:jc w:val="center"/>
              <w:outlineLvl w:val="9"/>
              <w:rPr>
                <w:rFonts w:hint="eastAsia" w:ascii="宋体" w:hAnsi="宋体"/>
                <w:highlight w:val="none"/>
              </w:rPr>
            </w:pPr>
          </w:p>
        </w:tc>
        <w:tc>
          <w:tcPr>
            <w:tcW w:w="2196" w:type="dxa"/>
            <w:tcBorders>
              <w:top w:val="single" w:color="auto" w:sz="4" w:space="0"/>
              <w:left w:val="single" w:color="auto" w:sz="4" w:space="0"/>
              <w:bottom w:val="single" w:color="auto" w:sz="4" w:space="0"/>
              <w:right w:val="single" w:color="auto" w:sz="4" w:space="0"/>
            </w:tcBorders>
            <w:noWrap w:val="0"/>
            <w:vAlign w:val="center"/>
          </w:tcPr>
          <w:p w14:paraId="1F283074">
            <w:pPr>
              <w:jc w:val="center"/>
              <w:outlineLvl w:val="9"/>
              <w:rPr>
                <w:rFonts w:hint="eastAsia" w:ascii="宋体" w:hAnsi="宋体"/>
                <w:highlight w:val="none"/>
              </w:rPr>
            </w:pPr>
          </w:p>
        </w:tc>
        <w:tc>
          <w:tcPr>
            <w:tcW w:w="749" w:type="dxa"/>
            <w:tcBorders>
              <w:top w:val="single" w:color="auto" w:sz="4" w:space="0"/>
              <w:left w:val="single" w:color="auto" w:sz="4" w:space="0"/>
              <w:bottom w:val="single" w:color="auto" w:sz="4" w:space="0"/>
              <w:right w:val="single" w:color="auto" w:sz="4" w:space="0"/>
            </w:tcBorders>
            <w:noWrap w:val="0"/>
            <w:vAlign w:val="center"/>
          </w:tcPr>
          <w:p w14:paraId="407B0C70">
            <w:pPr>
              <w:jc w:val="center"/>
              <w:outlineLvl w:val="9"/>
              <w:rPr>
                <w:rFonts w:hint="eastAsia" w:ascii="宋体" w:hAnsi="宋体"/>
                <w:highlight w:val="none"/>
              </w:rPr>
            </w:pPr>
          </w:p>
        </w:tc>
        <w:tc>
          <w:tcPr>
            <w:tcW w:w="818" w:type="dxa"/>
            <w:tcBorders>
              <w:top w:val="single" w:color="auto" w:sz="4" w:space="0"/>
              <w:left w:val="single" w:color="auto" w:sz="4" w:space="0"/>
              <w:bottom w:val="single" w:color="auto" w:sz="4" w:space="0"/>
              <w:right w:val="single" w:color="auto" w:sz="4" w:space="0"/>
            </w:tcBorders>
            <w:noWrap w:val="0"/>
            <w:vAlign w:val="center"/>
          </w:tcPr>
          <w:p w14:paraId="6751E758">
            <w:pPr>
              <w:jc w:val="center"/>
              <w:outlineLvl w:val="9"/>
              <w:rPr>
                <w:rFonts w:hint="eastAsia" w:ascii="宋体" w:hAnsi="宋体"/>
                <w:highlight w:val="none"/>
              </w:rPr>
            </w:pPr>
          </w:p>
        </w:tc>
        <w:tc>
          <w:tcPr>
            <w:tcW w:w="1236" w:type="dxa"/>
            <w:tcBorders>
              <w:top w:val="single" w:color="auto" w:sz="4" w:space="0"/>
              <w:left w:val="single" w:color="auto" w:sz="4" w:space="0"/>
              <w:bottom w:val="single" w:color="auto" w:sz="4" w:space="0"/>
              <w:right w:val="single" w:color="auto" w:sz="4" w:space="0"/>
            </w:tcBorders>
            <w:noWrap w:val="0"/>
            <w:vAlign w:val="center"/>
          </w:tcPr>
          <w:p w14:paraId="13C51AF8">
            <w:pPr>
              <w:jc w:val="center"/>
              <w:outlineLvl w:val="9"/>
              <w:rPr>
                <w:rFonts w:hint="eastAsia" w:ascii="宋体" w:hAnsi="宋体"/>
                <w:highlight w:val="none"/>
              </w:rPr>
            </w:pPr>
          </w:p>
        </w:tc>
      </w:tr>
      <w:tr w14:paraId="50003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788" w:type="dxa"/>
            <w:vMerge w:val="continue"/>
            <w:tcBorders>
              <w:top w:val="single" w:color="auto" w:sz="4" w:space="0"/>
              <w:left w:val="single" w:color="auto" w:sz="4" w:space="0"/>
              <w:bottom w:val="single" w:color="auto" w:sz="4" w:space="0"/>
              <w:right w:val="single" w:color="auto" w:sz="4" w:space="0"/>
            </w:tcBorders>
            <w:noWrap w:val="0"/>
            <w:vAlign w:val="center"/>
          </w:tcPr>
          <w:p w14:paraId="5BCD0ACE">
            <w:pPr>
              <w:widowControl/>
              <w:jc w:val="left"/>
              <w:outlineLvl w:val="9"/>
              <w:rPr>
                <w:rFonts w:ascii="宋体" w:hAnsi="宋体"/>
                <w:highlight w:val="none"/>
              </w:rPr>
            </w:pPr>
          </w:p>
        </w:tc>
        <w:tc>
          <w:tcPr>
            <w:tcW w:w="1231" w:type="dxa"/>
            <w:tcBorders>
              <w:top w:val="single" w:color="auto" w:sz="4" w:space="0"/>
              <w:left w:val="single" w:color="auto" w:sz="4" w:space="0"/>
              <w:bottom w:val="single" w:color="auto" w:sz="4" w:space="0"/>
              <w:right w:val="single" w:color="auto" w:sz="4" w:space="0"/>
            </w:tcBorders>
            <w:noWrap w:val="0"/>
            <w:vAlign w:val="center"/>
          </w:tcPr>
          <w:p w14:paraId="1E4E0EBC">
            <w:pPr>
              <w:jc w:val="center"/>
              <w:outlineLvl w:val="9"/>
              <w:rPr>
                <w:rFonts w:hint="eastAsia" w:ascii="宋体" w:hAnsi="宋体"/>
                <w:highlight w:val="none"/>
              </w:rPr>
            </w:pPr>
          </w:p>
        </w:tc>
        <w:tc>
          <w:tcPr>
            <w:tcW w:w="1192" w:type="dxa"/>
            <w:tcBorders>
              <w:top w:val="single" w:color="auto" w:sz="4" w:space="0"/>
              <w:left w:val="single" w:color="auto" w:sz="4" w:space="0"/>
              <w:bottom w:val="single" w:color="auto" w:sz="4" w:space="0"/>
              <w:right w:val="single" w:color="auto" w:sz="4" w:space="0"/>
            </w:tcBorders>
            <w:noWrap w:val="0"/>
            <w:vAlign w:val="center"/>
          </w:tcPr>
          <w:p w14:paraId="10DA77C7">
            <w:pPr>
              <w:jc w:val="center"/>
              <w:outlineLvl w:val="9"/>
              <w:rPr>
                <w:rFonts w:hint="eastAsia" w:ascii="宋体" w:hAnsi="宋体"/>
                <w:highlight w:val="none"/>
              </w:rPr>
            </w:pPr>
          </w:p>
        </w:tc>
        <w:tc>
          <w:tcPr>
            <w:tcW w:w="2196" w:type="dxa"/>
            <w:tcBorders>
              <w:top w:val="single" w:color="auto" w:sz="4" w:space="0"/>
              <w:left w:val="single" w:color="auto" w:sz="4" w:space="0"/>
              <w:bottom w:val="single" w:color="auto" w:sz="4" w:space="0"/>
              <w:right w:val="single" w:color="auto" w:sz="4" w:space="0"/>
            </w:tcBorders>
            <w:noWrap w:val="0"/>
            <w:vAlign w:val="center"/>
          </w:tcPr>
          <w:p w14:paraId="1BBA54B5">
            <w:pPr>
              <w:jc w:val="center"/>
              <w:outlineLvl w:val="9"/>
              <w:rPr>
                <w:rFonts w:hint="eastAsia" w:ascii="宋体" w:hAnsi="宋体"/>
                <w:highlight w:val="none"/>
              </w:rPr>
            </w:pPr>
          </w:p>
        </w:tc>
        <w:tc>
          <w:tcPr>
            <w:tcW w:w="749" w:type="dxa"/>
            <w:tcBorders>
              <w:top w:val="single" w:color="auto" w:sz="4" w:space="0"/>
              <w:left w:val="single" w:color="auto" w:sz="4" w:space="0"/>
              <w:bottom w:val="single" w:color="auto" w:sz="4" w:space="0"/>
              <w:right w:val="single" w:color="auto" w:sz="4" w:space="0"/>
            </w:tcBorders>
            <w:noWrap w:val="0"/>
            <w:vAlign w:val="center"/>
          </w:tcPr>
          <w:p w14:paraId="6ADDA983">
            <w:pPr>
              <w:jc w:val="center"/>
              <w:outlineLvl w:val="9"/>
              <w:rPr>
                <w:rFonts w:hint="eastAsia" w:ascii="宋体" w:hAnsi="宋体"/>
                <w:highlight w:val="none"/>
              </w:rPr>
            </w:pPr>
          </w:p>
        </w:tc>
        <w:tc>
          <w:tcPr>
            <w:tcW w:w="818" w:type="dxa"/>
            <w:tcBorders>
              <w:top w:val="single" w:color="auto" w:sz="4" w:space="0"/>
              <w:left w:val="single" w:color="auto" w:sz="4" w:space="0"/>
              <w:bottom w:val="single" w:color="auto" w:sz="4" w:space="0"/>
              <w:right w:val="single" w:color="auto" w:sz="4" w:space="0"/>
            </w:tcBorders>
            <w:noWrap w:val="0"/>
            <w:vAlign w:val="center"/>
          </w:tcPr>
          <w:p w14:paraId="663241D6">
            <w:pPr>
              <w:jc w:val="center"/>
              <w:outlineLvl w:val="9"/>
              <w:rPr>
                <w:rFonts w:hint="eastAsia" w:ascii="宋体" w:hAnsi="宋体"/>
                <w:highlight w:val="none"/>
              </w:rPr>
            </w:pPr>
          </w:p>
        </w:tc>
        <w:tc>
          <w:tcPr>
            <w:tcW w:w="1236" w:type="dxa"/>
            <w:tcBorders>
              <w:top w:val="single" w:color="auto" w:sz="4" w:space="0"/>
              <w:left w:val="single" w:color="auto" w:sz="4" w:space="0"/>
              <w:bottom w:val="single" w:color="auto" w:sz="4" w:space="0"/>
              <w:right w:val="single" w:color="auto" w:sz="4" w:space="0"/>
            </w:tcBorders>
            <w:noWrap w:val="0"/>
            <w:vAlign w:val="center"/>
          </w:tcPr>
          <w:p w14:paraId="0B456562">
            <w:pPr>
              <w:jc w:val="center"/>
              <w:outlineLvl w:val="9"/>
              <w:rPr>
                <w:rFonts w:hint="eastAsia" w:ascii="宋体" w:hAnsi="宋体"/>
                <w:highlight w:val="none"/>
              </w:rPr>
            </w:pPr>
          </w:p>
        </w:tc>
      </w:tr>
      <w:tr w14:paraId="1D7B6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788" w:type="dxa"/>
            <w:vMerge w:val="continue"/>
            <w:tcBorders>
              <w:top w:val="single" w:color="auto" w:sz="4" w:space="0"/>
              <w:left w:val="single" w:color="auto" w:sz="4" w:space="0"/>
              <w:bottom w:val="single" w:color="auto" w:sz="4" w:space="0"/>
              <w:right w:val="single" w:color="auto" w:sz="4" w:space="0"/>
            </w:tcBorders>
            <w:noWrap w:val="0"/>
            <w:vAlign w:val="center"/>
          </w:tcPr>
          <w:p w14:paraId="21FCC673">
            <w:pPr>
              <w:widowControl/>
              <w:jc w:val="left"/>
              <w:outlineLvl w:val="9"/>
              <w:rPr>
                <w:rFonts w:ascii="宋体" w:hAnsi="宋体"/>
                <w:highlight w:val="none"/>
              </w:rPr>
            </w:pPr>
          </w:p>
        </w:tc>
        <w:tc>
          <w:tcPr>
            <w:tcW w:w="1231" w:type="dxa"/>
            <w:tcBorders>
              <w:top w:val="single" w:color="auto" w:sz="4" w:space="0"/>
              <w:left w:val="single" w:color="auto" w:sz="4" w:space="0"/>
              <w:bottom w:val="single" w:color="auto" w:sz="4" w:space="0"/>
              <w:right w:val="single" w:color="auto" w:sz="4" w:space="0"/>
            </w:tcBorders>
            <w:noWrap w:val="0"/>
            <w:vAlign w:val="center"/>
          </w:tcPr>
          <w:p w14:paraId="75E4FEBA">
            <w:pPr>
              <w:jc w:val="center"/>
              <w:outlineLvl w:val="9"/>
              <w:rPr>
                <w:rFonts w:hint="eastAsia" w:ascii="宋体" w:hAnsi="宋体"/>
                <w:highlight w:val="none"/>
              </w:rPr>
            </w:pPr>
            <w:r>
              <w:rPr>
                <w:rFonts w:hint="eastAsia" w:ascii="宋体" w:hAnsi="宋体"/>
                <w:highlight w:val="none"/>
              </w:rPr>
              <w:t>…</w:t>
            </w:r>
          </w:p>
        </w:tc>
        <w:tc>
          <w:tcPr>
            <w:tcW w:w="1192" w:type="dxa"/>
            <w:tcBorders>
              <w:top w:val="single" w:color="auto" w:sz="4" w:space="0"/>
              <w:left w:val="single" w:color="auto" w:sz="4" w:space="0"/>
              <w:bottom w:val="single" w:color="auto" w:sz="4" w:space="0"/>
              <w:right w:val="single" w:color="auto" w:sz="4" w:space="0"/>
            </w:tcBorders>
            <w:noWrap w:val="0"/>
            <w:vAlign w:val="center"/>
          </w:tcPr>
          <w:p w14:paraId="01E4DE63">
            <w:pPr>
              <w:jc w:val="center"/>
              <w:outlineLvl w:val="9"/>
              <w:rPr>
                <w:rFonts w:hint="eastAsia" w:ascii="宋体" w:hAnsi="宋体"/>
                <w:highlight w:val="none"/>
              </w:rPr>
            </w:pPr>
          </w:p>
        </w:tc>
        <w:tc>
          <w:tcPr>
            <w:tcW w:w="2196" w:type="dxa"/>
            <w:tcBorders>
              <w:top w:val="single" w:color="auto" w:sz="4" w:space="0"/>
              <w:left w:val="single" w:color="auto" w:sz="4" w:space="0"/>
              <w:bottom w:val="single" w:color="auto" w:sz="4" w:space="0"/>
              <w:right w:val="single" w:color="auto" w:sz="4" w:space="0"/>
            </w:tcBorders>
            <w:noWrap w:val="0"/>
            <w:vAlign w:val="center"/>
          </w:tcPr>
          <w:p w14:paraId="05639F19">
            <w:pPr>
              <w:jc w:val="center"/>
              <w:outlineLvl w:val="9"/>
              <w:rPr>
                <w:rFonts w:hint="eastAsia" w:ascii="宋体" w:hAnsi="宋体"/>
                <w:highlight w:val="none"/>
              </w:rPr>
            </w:pPr>
          </w:p>
        </w:tc>
        <w:tc>
          <w:tcPr>
            <w:tcW w:w="749" w:type="dxa"/>
            <w:tcBorders>
              <w:top w:val="single" w:color="auto" w:sz="4" w:space="0"/>
              <w:left w:val="single" w:color="auto" w:sz="4" w:space="0"/>
              <w:bottom w:val="single" w:color="auto" w:sz="4" w:space="0"/>
              <w:right w:val="single" w:color="auto" w:sz="4" w:space="0"/>
            </w:tcBorders>
            <w:noWrap w:val="0"/>
            <w:vAlign w:val="center"/>
          </w:tcPr>
          <w:p w14:paraId="30E9AE3D">
            <w:pPr>
              <w:jc w:val="center"/>
              <w:outlineLvl w:val="9"/>
              <w:rPr>
                <w:rFonts w:hint="eastAsia" w:ascii="宋体" w:hAnsi="宋体"/>
                <w:highlight w:val="none"/>
              </w:rPr>
            </w:pPr>
          </w:p>
        </w:tc>
        <w:tc>
          <w:tcPr>
            <w:tcW w:w="818" w:type="dxa"/>
            <w:tcBorders>
              <w:top w:val="single" w:color="auto" w:sz="4" w:space="0"/>
              <w:left w:val="single" w:color="auto" w:sz="4" w:space="0"/>
              <w:bottom w:val="single" w:color="auto" w:sz="4" w:space="0"/>
              <w:right w:val="single" w:color="auto" w:sz="4" w:space="0"/>
            </w:tcBorders>
            <w:noWrap w:val="0"/>
            <w:vAlign w:val="center"/>
          </w:tcPr>
          <w:p w14:paraId="3C1BC185">
            <w:pPr>
              <w:jc w:val="center"/>
              <w:outlineLvl w:val="9"/>
              <w:rPr>
                <w:rFonts w:hint="eastAsia" w:ascii="宋体" w:hAnsi="宋体"/>
                <w:highlight w:val="none"/>
              </w:rPr>
            </w:pPr>
          </w:p>
        </w:tc>
        <w:tc>
          <w:tcPr>
            <w:tcW w:w="1236" w:type="dxa"/>
            <w:tcBorders>
              <w:top w:val="single" w:color="auto" w:sz="4" w:space="0"/>
              <w:left w:val="single" w:color="auto" w:sz="4" w:space="0"/>
              <w:bottom w:val="single" w:color="auto" w:sz="4" w:space="0"/>
              <w:right w:val="single" w:color="auto" w:sz="4" w:space="0"/>
            </w:tcBorders>
            <w:noWrap w:val="0"/>
            <w:vAlign w:val="center"/>
          </w:tcPr>
          <w:p w14:paraId="74FE7546">
            <w:pPr>
              <w:jc w:val="center"/>
              <w:outlineLvl w:val="9"/>
              <w:rPr>
                <w:rFonts w:hint="eastAsia" w:ascii="宋体" w:hAnsi="宋体"/>
                <w:highlight w:val="none"/>
              </w:rPr>
            </w:pPr>
          </w:p>
        </w:tc>
      </w:tr>
      <w:tr w14:paraId="23F57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788" w:type="dxa"/>
            <w:vMerge w:val="restart"/>
            <w:tcBorders>
              <w:top w:val="single" w:color="auto" w:sz="4" w:space="0"/>
              <w:left w:val="single" w:color="auto" w:sz="4" w:space="0"/>
              <w:bottom w:val="single" w:color="auto" w:sz="4" w:space="0"/>
              <w:right w:val="single" w:color="auto" w:sz="4" w:space="0"/>
            </w:tcBorders>
            <w:noWrap w:val="0"/>
            <w:vAlign w:val="center"/>
          </w:tcPr>
          <w:p w14:paraId="0B7B6589">
            <w:pPr>
              <w:spacing w:line="360" w:lineRule="auto"/>
              <w:jc w:val="center"/>
              <w:outlineLvl w:val="9"/>
              <w:rPr>
                <w:rFonts w:hint="eastAsia" w:ascii="黑体" w:hAnsi="黑体" w:eastAsia="黑体" w:cs="黑体"/>
                <w:sz w:val="24"/>
                <w:highlight w:val="none"/>
              </w:rPr>
            </w:pPr>
            <w:r>
              <w:rPr>
                <w:rFonts w:hint="eastAsia" w:ascii="黑体" w:hAnsi="黑体" w:eastAsia="黑体" w:cs="黑体"/>
                <w:sz w:val="24"/>
                <w:highlight w:val="none"/>
              </w:rPr>
              <w:t>主要售后服务人员</w:t>
            </w:r>
          </w:p>
        </w:tc>
        <w:tc>
          <w:tcPr>
            <w:tcW w:w="1231" w:type="dxa"/>
            <w:tcBorders>
              <w:top w:val="single" w:color="auto" w:sz="4" w:space="0"/>
              <w:left w:val="single" w:color="auto" w:sz="4" w:space="0"/>
              <w:bottom w:val="single" w:color="auto" w:sz="4" w:space="0"/>
              <w:right w:val="single" w:color="auto" w:sz="4" w:space="0"/>
            </w:tcBorders>
            <w:noWrap w:val="0"/>
            <w:vAlign w:val="center"/>
          </w:tcPr>
          <w:p w14:paraId="4F4B89B1">
            <w:pPr>
              <w:jc w:val="center"/>
              <w:outlineLvl w:val="9"/>
              <w:rPr>
                <w:rFonts w:hint="eastAsia" w:ascii="宋体" w:hAnsi="宋体"/>
                <w:highlight w:val="none"/>
              </w:rPr>
            </w:pPr>
          </w:p>
        </w:tc>
        <w:tc>
          <w:tcPr>
            <w:tcW w:w="1192" w:type="dxa"/>
            <w:tcBorders>
              <w:top w:val="single" w:color="auto" w:sz="4" w:space="0"/>
              <w:left w:val="single" w:color="auto" w:sz="4" w:space="0"/>
              <w:bottom w:val="single" w:color="auto" w:sz="4" w:space="0"/>
              <w:right w:val="single" w:color="auto" w:sz="4" w:space="0"/>
            </w:tcBorders>
            <w:noWrap w:val="0"/>
            <w:vAlign w:val="center"/>
          </w:tcPr>
          <w:p w14:paraId="791DB51A">
            <w:pPr>
              <w:jc w:val="center"/>
              <w:outlineLvl w:val="9"/>
              <w:rPr>
                <w:rFonts w:hint="eastAsia" w:ascii="宋体" w:hAnsi="宋体"/>
                <w:highlight w:val="none"/>
              </w:rPr>
            </w:pPr>
          </w:p>
        </w:tc>
        <w:tc>
          <w:tcPr>
            <w:tcW w:w="2196" w:type="dxa"/>
            <w:tcBorders>
              <w:top w:val="single" w:color="auto" w:sz="4" w:space="0"/>
              <w:left w:val="single" w:color="auto" w:sz="4" w:space="0"/>
              <w:bottom w:val="single" w:color="auto" w:sz="4" w:space="0"/>
              <w:right w:val="single" w:color="auto" w:sz="4" w:space="0"/>
            </w:tcBorders>
            <w:noWrap w:val="0"/>
            <w:vAlign w:val="center"/>
          </w:tcPr>
          <w:p w14:paraId="23F9BD1F">
            <w:pPr>
              <w:jc w:val="center"/>
              <w:outlineLvl w:val="9"/>
              <w:rPr>
                <w:rFonts w:hint="eastAsia" w:ascii="宋体" w:hAnsi="宋体"/>
                <w:highlight w:val="none"/>
              </w:rPr>
            </w:pPr>
          </w:p>
        </w:tc>
        <w:tc>
          <w:tcPr>
            <w:tcW w:w="749" w:type="dxa"/>
            <w:tcBorders>
              <w:top w:val="single" w:color="auto" w:sz="4" w:space="0"/>
              <w:left w:val="single" w:color="auto" w:sz="4" w:space="0"/>
              <w:bottom w:val="single" w:color="auto" w:sz="4" w:space="0"/>
              <w:right w:val="single" w:color="auto" w:sz="4" w:space="0"/>
            </w:tcBorders>
            <w:noWrap w:val="0"/>
            <w:vAlign w:val="center"/>
          </w:tcPr>
          <w:p w14:paraId="654A27C4">
            <w:pPr>
              <w:jc w:val="center"/>
              <w:outlineLvl w:val="9"/>
              <w:rPr>
                <w:rFonts w:hint="eastAsia" w:ascii="宋体" w:hAnsi="宋体"/>
                <w:highlight w:val="none"/>
              </w:rPr>
            </w:pPr>
          </w:p>
        </w:tc>
        <w:tc>
          <w:tcPr>
            <w:tcW w:w="818" w:type="dxa"/>
            <w:tcBorders>
              <w:top w:val="single" w:color="auto" w:sz="4" w:space="0"/>
              <w:left w:val="single" w:color="auto" w:sz="4" w:space="0"/>
              <w:bottom w:val="single" w:color="auto" w:sz="4" w:space="0"/>
              <w:right w:val="single" w:color="auto" w:sz="4" w:space="0"/>
            </w:tcBorders>
            <w:noWrap w:val="0"/>
            <w:vAlign w:val="center"/>
          </w:tcPr>
          <w:p w14:paraId="39E691B0">
            <w:pPr>
              <w:jc w:val="center"/>
              <w:outlineLvl w:val="9"/>
              <w:rPr>
                <w:rFonts w:hint="eastAsia" w:ascii="宋体" w:hAnsi="宋体"/>
                <w:highlight w:val="none"/>
              </w:rPr>
            </w:pPr>
          </w:p>
        </w:tc>
        <w:tc>
          <w:tcPr>
            <w:tcW w:w="1236" w:type="dxa"/>
            <w:tcBorders>
              <w:top w:val="single" w:color="auto" w:sz="4" w:space="0"/>
              <w:left w:val="single" w:color="auto" w:sz="4" w:space="0"/>
              <w:bottom w:val="single" w:color="auto" w:sz="4" w:space="0"/>
              <w:right w:val="single" w:color="auto" w:sz="4" w:space="0"/>
            </w:tcBorders>
            <w:noWrap w:val="0"/>
            <w:vAlign w:val="center"/>
          </w:tcPr>
          <w:p w14:paraId="58DF8A81">
            <w:pPr>
              <w:jc w:val="center"/>
              <w:outlineLvl w:val="9"/>
              <w:rPr>
                <w:rFonts w:hint="eastAsia" w:ascii="宋体" w:hAnsi="宋体"/>
                <w:highlight w:val="none"/>
              </w:rPr>
            </w:pPr>
          </w:p>
        </w:tc>
      </w:tr>
      <w:tr w14:paraId="11A79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788" w:type="dxa"/>
            <w:vMerge w:val="continue"/>
            <w:tcBorders>
              <w:top w:val="single" w:color="auto" w:sz="4" w:space="0"/>
              <w:left w:val="single" w:color="auto" w:sz="4" w:space="0"/>
              <w:bottom w:val="single" w:color="auto" w:sz="4" w:space="0"/>
              <w:right w:val="single" w:color="auto" w:sz="4" w:space="0"/>
            </w:tcBorders>
            <w:noWrap w:val="0"/>
            <w:vAlign w:val="center"/>
          </w:tcPr>
          <w:p w14:paraId="2F36F945">
            <w:pPr>
              <w:widowControl/>
              <w:jc w:val="left"/>
              <w:outlineLvl w:val="9"/>
              <w:rPr>
                <w:rFonts w:ascii="宋体" w:hAnsi="宋体"/>
                <w:highlight w:val="none"/>
              </w:rPr>
            </w:pPr>
          </w:p>
        </w:tc>
        <w:tc>
          <w:tcPr>
            <w:tcW w:w="1231" w:type="dxa"/>
            <w:tcBorders>
              <w:top w:val="single" w:color="auto" w:sz="4" w:space="0"/>
              <w:left w:val="single" w:color="auto" w:sz="4" w:space="0"/>
              <w:bottom w:val="single" w:color="auto" w:sz="4" w:space="0"/>
              <w:right w:val="single" w:color="auto" w:sz="4" w:space="0"/>
            </w:tcBorders>
            <w:noWrap w:val="0"/>
            <w:vAlign w:val="center"/>
          </w:tcPr>
          <w:p w14:paraId="03A829AB">
            <w:pPr>
              <w:jc w:val="center"/>
              <w:outlineLvl w:val="9"/>
              <w:rPr>
                <w:rFonts w:hint="eastAsia" w:ascii="宋体" w:hAnsi="宋体"/>
                <w:highlight w:val="none"/>
              </w:rPr>
            </w:pPr>
          </w:p>
        </w:tc>
        <w:tc>
          <w:tcPr>
            <w:tcW w:w="1192" w:type="dxa"/>
            <w:tcBorders>
              <w:top w:val="single" w:color="auto" w:sz="4" w:space="0"/>
              <w:left w:val="single" w:color="auto" w:sz="4" w:space="0"/>
              <w:bottom w:val="single" w:color="auto" w:sz="4" w:space="0"/>
              <w:right w:val="single" w:color="auto" w:sz="4" w:space="0"/>
            </w:tcBorders>
            <w:noWrap w:val="0"/>
            <w:vAlign w:val="center"/>
          </w:tcPr>
          <w:p w14:paraId="7FB2D4BB">
            <w:pPr>
              <w:jc w:val="center"/>
              <w:outlineLvl w:val="9"/>
              <w:rPr>
                <w:rFonts w:hint="eastAsia" w:ascii="宋体" w:hAnsi="宋体"/>
                <w:highlight w:val="none"/>
              </w:rPr>
            </w:pPr>
          </w:p>
        </w:tc>
        <w:tc>
          <w:tcPr>
            <w:tcW w:w="2196" w:type="dxa"/>
            <w:tcBorders>
              <w:top w:val="single" w:color="auto" w:sz="4" w:space="0"/>
              <w:left w:val="single" w:color="auto" w:sz="4" w:space="0"/>
              <w:bottom w:val="single" w:color="auto" w:sz="4" w:space="0"/>
              <w:right w:val="single" w:color="auto" w:sz="4" w:space="0"/>
            </w:tcBorders>
            <w:noWrap w:val="0"/>
            <w:vAlign w:val="center"/>
          </w:tcPr>
          <w:p w14:paraId="5BC64DC3">
            <w:pPr>
              <w:jc w:val="center"/>
              <w:outlineLvl w:val="9"/>
              <w:rPr>
                <w:rFonts w:hint="eastAsia" w:ascii="宋体" w:hAnsi="宋体"/>
                <w:highlight w:val="none"/>
              </w:rPr>
            </w:pPr>
          </w:p>
        </w:tc>
        <w:tc>
          <w:tcPr>
            <w:tcW w:w="749" w:type="dxa"/>
            <w:tcBorders>
              <w:top w:val="single" w:color="auto" w:sz="4" w:space="0"/>
              <w:left w:val="single" w:color="auto" w:sz="4" w:space="0"/>
              <w:bottom w:val="single" w:color="auto" w:sz="4" w:space="0"/>
              <w:right w:val="single" w:color="auto" w:sz="4" w:space="0"/>
            </w:tcBorders>
            <w:noWrap w:val="0"/>
            <w:vAlign w:val="center"/>
          </w:tcPr>
          <w:p w14:paraId="5C559218">
            <w:pPr>
              <w:jc w:val="center"/>
              <w:outlineLvl w:val="9"/>
              <w:rPr>
                <w:rFonts w:hint="eastAsia" w:ascii="宋体" w:hAnsi="宋体"/>
                <w:highlight w:val="none"/>
              </w:rPr>
            </w:pPr>
          </w:p>
        </w:tc>
        <w:tc>
          <w:tcPr>
            <w:tcW w:w="818" w:type="dxa"/>
            <w:tcBorders>
              <w:top w:val="single" w:color="auto" w:sz="4" w:space="0"/>
              <w:left w:val="single" w:color="auto" w:sz="4" w:space="0"/>
              <w:bottom w:val="single" w:color="auto" w:sz="4" w:space="0"/>
              <w:right w:val="single" w:color="auto" w:sz="4" w:space="0"/>
            </w:tcBorders>
            <w:noWrap w:val="0"/>
            <w:vAlign w:val="center"/>
          </w:tcPr>
          <w:p w14:paraId="440A88A9">
            <w:pPr>
              <w:jc w:val="center"/>
              <w:outlineLvl w:val="9"/>
              <w:rPr>
                <w:rFonts w:hint="eastAsia" w:ascii="宋体" w:hAnsi="宋体"/>
                <w:highlight w:val="none"/>
              </w:rPr>
            </w:pPr>
          </w:p>
        </w:tc>
        <w:tc>
          <w:tcPr>
            <w:tcW w:w="1236" w:type="dxa"/>
            <w:tcBorders>
              <w:top w:val="single" w:color="auto" w:sz="4" w:space="0"/>
              <w:left w:val="single" w:color="auto" w:sz="4" w:space="0"/>
              <w:bottom w:val="single" w:color="auto" w:sz="4" w:space="0"/>
              <w:right w:val="single" w:color="auto" w:sz="4" w:space="0"/>
            </w:tcBorders>
            <w:noWrap w:val="0"/>
            <w:vAlign w:val="center"/>
          </w:tcPr>
          <w:p w14:paraId="42440FB2">
            <w:pPr>
              <w:jc w:val="center"/>
              <w:outlineLvl w:val="9"/>
              <w:rPr>
                <w:rFonts w:hint="eastAsia" w:ascii="宋体" w:hAnsi="宋体"/>
                <w:highlight w:val="none"/>
              </w:rPr>
            </w:pPr>
          </w:p>
        </w:tc>
      </w:tr>
      <w:tr w14:paraId="015B0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788" w:type="dxa"/>
            <w:vMerge w:val="continue"/>
            <w:tcBorders>
              <w:top w:val="single" w:color="auto" w:sz="4" w:space="0"/>
              <w:left w:val="single" w:color="auto" w:sz="4" w:space="0"/>
              <w:bottom w:val="single" w:color="auto" w:sz="4" w:space="0"/>
              <w:right w:val="single" w:color="auto" w:sz="4" w:space="0"/>
            </w:tcBorders>
            <w:noWrap w:val="0"/>
            <w:vAlign w:val="center"/>
          </w:tcPr>
          <w:p w14:paraId="7EFD6DB5">
            <w:pPr>
              <w:widowControl/>
              <w:jc w:val="left"/>
              <w:outlineLvl w:val="9"/>
              <w:rPr>
                <w:rFonts w:ascii="宋体" w:hAnsi="宋体"/>
                <w:highlight w:val="none"/>
              </w:rPr>
            </w:pPr>
          </w:p>
        </w:tc>
        <w:tc>
          <w:tcPr>
            <w:tcW w:w="1231" w:type="dxa"/>
            <w:tcBorders>
              <w:top w:val="single" w:color="auto" w:sz="4" w:space="0"/>
              <w:left w:val="single" w:color="auto" w:sz="4" w:space="0"/>
              <w:bottom w:val="single" w:color="auto" w:sz="4" w:space="0"/>
              <w:right w:val="single" w:color="auto" w:sz="4" w:space="0"/>
            </w:tcBorders>
            <w:noWrap w:val="0"/>
            <w:vAlign w:val="center"/>
          </w:tcPr>
          <w:p w14:paraId="69D759C7">
            <w:pPr>
              <w:jc w:val="center"/>
              <w:outlineLvl w:val="9"/>
              <w:rPr>
                <w:rFonts w:hint="eastAsia" w:ascii="宋体" w:hAnsi="宋体"/>
                <w:highlight w:val="none"/>
              </w:rPr>
            </w:pPr>
            <w:r>
              <w:rPr>
                <w:rFonts w:hint="eastAsia" w:ascii="宋体" w:hAnsi="宋体"/>
                <w:highlight w:val="none"/>
              </w:rPr>
              <w:t>…</w:t>
            </w:r>
          </w:p>
        </w:tc>
        <w:tc>
          <w:tcPr>
            <w:tcW w:w="1192" w:type="dxa"/>
            <w:tcBorders>
              <w:top w:val="single" w:color="auto" w:sz="4" w:space="0"/>
              <w:left w:val="single" w:color="auto" w:sz="4" w:space="0"/>
              <w:bottom w:val="single" w:color="auto" w:sz="4" w:space="0"/>
              <w:right w:val="single" w:color="auto" w:sz="4" w:space="0"/>
            </w:tcBorders>
            <w:noWrap w:val="0"/>
            <w:vAlign w:val="center"/>
          </w:tcPr>
          <w:p w14:paraId="4DBD299A">
            <w:pPr>
              <w:jc w:val="center"/>
              <w:outlineLvl w:val="9"/>
              <w:rPr>
                <w:rFonts w:hint="eastAsia" w:ascii="宋体" w:hAnsi="宋体"/>
                <w:highlight w:val="none"/>
              </w:rPr>
            </w:pPr>
          </w:p>
        </w:tc>
        <w:tc>
          <w:tcPr>
            <w:tcW w:w="2196" w:type="dxa"/>
            <w:tcBorders>
              <w:top w:val="single" w:color="auto" w:sz="4" w:space="0"/>
              <w:left w:val="single" w:color="auto" w:sz="4" w:space="0"/>
              <w:bottom w:val="single" w:color="auto" w:sz="4" w:space="0"/>
              <w:right w:val="single" w:color="auto" w:sz="4" w:space="0"/>
            </w:tcBorders>
            <w:noWrap w:val="0"/>
            <w:vAlign w:val="center"/>
          </w:tcPr>
          <w:p w14:paraId="1296F64B">
            <w:pPr>
              <w:jc w:val="center"/>
              <w:outlineLvl w:val="9"/>
              <w:rPr>
                <w:rFonts w:hint="eastAsia" w:ascii="宋体" w:hAnsi="宋体"/>
                <w:highlight w:val="none"/>
              </w:rPr>
            </w:pPr>
          </w:p>
        </w:tc>
        <w:tc>
          <w:tcPr>
            <w:tcW w:w="749" w:type="dxa"/>
            <w:tcBorders>
              <w:top w:val="single" w:color="auto" w:sz="4" w:space="0"/>
              <w:left w:val="single" w:color="auto" w:sz="4" w:space="0"/>
              <w:bottom w:val="single" w:color="auto" w:sz="4" w:space="0"/>
              <w:right w:val="single" w:color="auto" w:sz="4" w:space="0"/>
            </w:tcBorders>
            <w:noWrap w:val="0"/>
            <w:vAlign w:val="center"/>
          </w:tcPr>
          <w:p w14:paraId="5797228E">
            <w:pPr>
              <w:jc w:val="center"/>
              <w:outlineLvl w:val="9"/>
              <w:rPr>
                <w:rFonts w:hint="eastAsia" w:ascii="宋体" w:hAnsi="宋体"/>
                <w:highlight w:val="none"/>
              </w:rPr>
            </w:pPr>
          </w:p>
        </w:tc>
        <w:tc>
          <w:tcPr>
            <w:tcW w:w="818" w:type="dxa"/>
            <w:tcBorders>
              <w:top w:val="single" w:color="auto" w:sz="4" w:space="0"/>
              <w:left w:val="single" w:color="auto" w:sz="4" w:space="0"/>
              <w:bottom w:val="single" w:color="auto" w:sz="4" w:space="0"/>
              <w:right w:val="single" w:color="auto" w:sz="4" w:space="0"/>
            </w:tcBorders>
            <w:noWrap w:val="0"/>
            <w:vAlign w:val="center"/>
          </w:tcPr>
          <w:p w14:paraId="73F462CB">
            <w:pPr>
              <w:jc w:val="center"/>
              <w:outlineLvl w:val="9"/>
              <w:rPr>
                <w:rFonts w:hint="eastAsia" w:ascii="宋体" w:hAnsi="宋体"/>
                <w:highlight w:val="none"/>
              </w:rPr>
            </w:pPr>
          </w:p>
        </w:tc>
        <w:tc>
          <w:tcPr>
            <w:tcW w:w="1236" w:type="dxa"/>
            <w:tcBorders>
              <w:top w:val="single" w:color="auto" w:sz="4" w:space="0"/>
              <w:left w:val="single" w:color="auto" w:sz="4" w:space="0"/>
              <w:bottom w:val="single" w:color="auto" w:sz="4" w:space="0"/>
              <w:right w:val="single" w:color="auto" w:sz="4" w:space="0"/>
            </w:tcBorders>
            <w:noWrap w:val="0"/>
            <w:vAlign w:val="center"/>
          </w:tcPr>
          <w:p w14:paraId="317F667A">
            <w:pPr>
              <w:jc w:val="center"/>
              <w:outlineLvl w:val="9"/>
              <w:rPr>
                <w:rFonts w:hint="eastAsia" w:ascii="宋体" w:hAnsi="宋体"/>
                <w:highlight w:val="none"/>
              </w:rPr>
            </w:pPr>
          </w:p>
        </w:tc>
      </w:tr>
    </w:tbl>
    <w:p w14:paraId="497219A1">
      <w:pPr>
        <w:spacing w:line="360" w:lineRule="auto"/>
        <w:ind w:firstLine="422" w:firstLineChars="200"/>
        <w:outlineLvl w:val="9"/>
        <w:rPr>
          <w:rFonts w:hint="eastAsia" w:ascii="宋体" w:hAnsi="宋体" w:cs="宋体"/>
          <w:b/>
          <w:bCs/>
          <w:highlight w:val="none"/>
          <w:u w:val="single"/>
        </w:rPr>
      </w:pPr>
      <w:r>
        <w:rPr>
          <w:rFonts w:hint="eastAsia" w:ascii="宋体" w:hAnsi="宋体" w:cs="宋体"/>
          <w:b/>
          <w:bCs/>
          <w:highlight w:val="none"/>
          <w:u w:val="single"/>
        </w:rPr>
        <w:t>注：</w:t>
      </w:r>
    </w:p>
    <w:p w14:paraId="231CD996">
      <w:pPr>
        <w:spacing w:line="360" w:lineRule="auto"/>
        <w:ind w:firstLine="422" w:firstLineChars="200"/>
        <w:outlineLvl w:val="9"/>
        <w:rPr>
          <w:rFonts w:hint="eastAsia" w:ascii="宋体" w:hAnsi="宋体" w:cs="宋体"/>
          <w:b/>
          <w:bCs/>
          <w:highlight w:val="none"/>
          <w:u w:val="single"/>
        </w:rPr>
      </w:pPr>
      <w:r>
        <w:rPr>
          <w:rFonts w:hint="eastAsia" w:ascii="宋体" w:hAnsi="宋体" w:cs="宋体"/>
          <w:b/>
          <w:bCs/>
          <w:highlight w:val="none"/>
          <w:u w:val="single"/>
        </w:rPr>
        <w:t>1.对于主要管理、技术、服务人员可另页单独介绍。</w:t>
      </w:r>
    </w:p>
    <w:p w14:paraId="3901FDDC">
      <w:pPr>
        <w:spacing w:line="360" w:lineRule="auto"/>
        <w:ind w:firstLine="422" w:firstLineChars="200"/>
        <w:outlineLvl w:val="9"/>
        <w:rPr>
          <w:rFonts w:hint="eastAsia" w:ascii="宋体" w:hAnsi="宋体" w:cs="宋体"/>
          <w:b/>
          <w:bCs/>
          <w:highlight w:val="none"/>
          <w:u w:val="single"/>
        </w:rPr>
      </w:pPr>
      <w:r>
        <w:rPr>
          <w:rFonts w:hint="eastAsia" w:ascii="宋体" w:hAnsi="宋体" w:cs="宋体"/>
          <w:b/>
          <w:bCs/>
          <w:highlight w:val="none"/>
          <w:u w:val="single"/>
        </w:rPr>
        <w:t>2.对于证明材料的特殊要求参照评审表。</w:t>
      </w:r>
    </w:p>
    <w:p w14:paraId="078A1919">
      <w:pPr>
        <w:spacing w:line="360" w:lineRule="auto"/>
        <w:ind w:firstLine="482" w:firstLineChars="200"/>
        <w:jc w:val="left"/>
        <w:outlineLvl w:val="9"/>
        <w:rPr>
          <w:rFonts w:hint="eastAsia" w:ascii="宋体" w:hAnsi="宋体" w:cs="宋体"/>
          <w:b/>
          <w:bCs/>
          <w:sz w:val="24"/>
          <w:szCs w:val="24"/>
          <w:highlight w:val="none"/>
        </w:rPr>
      </w:pPr>
    </w:p>
    <w:p w14:paraId="22C3CC72">
      <w:pPr>
        <w:spacing w:line="360" w:lineRule="auto"/>
        <w:ind w:firstLine="482" w:firstLineChars="200"/>
        <w:outlineLvl w:val="9"/>
        <w:rPr>
          <w:rFonts w:hint="eastAsia" w:ascii="宋体" w:hAnsi="宋体" w:eastAsia="宋体" w:cs="宋体"/>
          <w:b/>
          <w:bCs/>
          <w:sz w:val="24"/>
          <w:szCs w:val="24"/>
          <w:highlight w:val="none"/>
          <w:lang w:val="en-US" w:eastAsia="zh-CN"/>
        </w:rPr>
      </w:pPr>
    </w:p>
    <w:p w14:paraId="678394DB">
      <w:pPr>
        <w:spacing w:line="360" w:lineRule="auto"/>
        <w:ind w:firstLine="482" w:firstLineChars="200"/>
        <w:outlineLvl w:val="9"/>
        <w:rPr>
          <w:rFonts w:hint="eastAsia" w:ascii="宋体" w:hAnsi="宋体" w:eastAsia="宋体" w:cs="宋体"/>
          <w:b/>
          <w:bCs/>
          <w:sz w:val="24"/>
          <w:szCs w:val="24"/>
          <w:highlight w:val="none"/>
          <w:lang w:val="en-US" w:eastAsia="zh-CN"/>
        </w:rPr>
      </w:pPr>
    </w:p>
    <w:p w14:paraId="098FA58A">
      <w:pPr>
        <w:spacing w:line="360" w:lineRule="auto"/>
        <w:ind w:firstLine="482" w:firstLineChars="200"/>
        <w:outlineLvl w:val="9"/>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12.</w:t>
      </w:r>
      <w:r>
        <w:rPr>
          <w:rFonts w:hint="eastAsia" w:ascii="宋体" w:hAnsi="宋体" w:eastAsia="宋体" w:cs="宋体"/>
          <w:b/>
          <w:bCs/>
          <w:sz w:val="24"/>
          <w:szCs w:val="24"/>
          <w:highlight w:val="none"/>
          <w:lang w:val="en-US" w:eastAsia="zh-CN"/>
        </w:rPr>
        <w:t>投标供应商认为对投标有利的其他资料</w:t>
      </w:r>
    </w:p>
    <w:p w14:paraId="482DC336">
      <w:pPr>
        <w:pStyle w:val="14"/>
        <w:spacing w:after="0" w:line="360" w:lineRule="auto"/>
        <w:outlineLvl w:val="9"/>
        <w:rPr>
          <w:rFonts w:ascii="宋体"/>
          <w:sz w:val="21"/>
          <w:szCs w:val="21"/>
          <w:highlight w:val="none"/>
          <w:lang w:val="en-GB"/>
        </w:rPr>
      </w:pPr>
    </w:p>
    <w:p w14:paraId="706D82B7">
      <w:pPr>
        <w:pStyle w:val="14"/>
        <w:spacing w:after="0" w:line="360" w:lineRule="auto"/>
        <w:outlineLvl w:val="9"/>
        <w:rPr>
          <w:rFonts w:ascii="宋体"/>
          <w:sz w:val="21"/>
          <w:szCs w:val="21"/>
          <w:highlight w:val="none"/>
          <w:lang w:val="en-GB"/>
        </w:rPr>
      </w:pPr>
    </w:p>
    <w:p w14:paraId="27609190">
      <w:pPr>
        <w:spacing w:line="360" w:lineRule="auto"/>
        <w:jc w:val="center"/>
        <w:outlineLvl w:val="9"/>
        <w:rPr>
          <w:rFonts w:hint="default" w:ascii="黑体" w:hAnsi="黑体" w:eastAsia="黑体" w:cs="黑体"/>
          <w:b/>
          <w:bCs/>
          <w:color w:val="auto"/>
          <w:kern w:val="0"/>
          <w:sz w:val="32"/>
          <w:szCs w:val="32"/>
          <w:highlight w:val="none"/>
          <w:lang w:val="en-US" w:eastAsia="zh-CN" w:bidi="ar-SA"/>
        </w:rPr>
      </w:pPr>
      <w:r>
        <w:rPr>
          <w:rFonts w:hint="eastAsia" w:ascii="宋体" w:hAnsi="宋体" w:cs="宋体"/>
          <w:b/>
          <w:bCs/>
          <w:sz w:val="24"/>
          <w:szCs w:val="24"/>
          <w:highlight w:val="none"/>
        </w:rPr>
        <w:br w:type="page"/>
      </w:r>
      <w:bookmarkEnd w:id="169"/>
      <w:r>
        <w:rPr>
          <w:rFonts w:hint="eastAsia" w:ascii="黑体" w:hAnsi="黑体" w:eastAsia="黑体" w:cs="黑体"/>
          <w:b/>
          <w:bCs/>
          <w:color w:val="auto"/>
          <w:kern w:val="0"/>
          <w:sz w:val="32"/>
          <w:szCs w:val="32"/>
          <w:highlight w:val="none"/>
          <w:lang w:val="en-US" w:eastAsia="zh-CN" w:bidi="ar-SA"/>
        </w:rPr>
        <w:t>四、其他附件</w:t>
      </w:r>
    </w:p>
    <w:p w14:paraId="4F4D3406">
      <w:pPr>
        <w:spacing w:before="190" w:beforeLines="50" w:line="500" w:lineRule="exact"/>
        <w:jc w:val="center"/>
        <w:outlineLvl w:val="9"/>
        <w:rPr>
          <w:rFonts w:hint="eastAsia" w:ascii="黑体" w:hAnsi="仿宋" w:eastAsia="黑体" w:cs="黑体"/>
          <w:b/>
          <w:bCs/>
          <w:sz w:val="32"/>
          <w:szCs w:val="32"/>
          <w:highlight w:val="none"/>
          <w:lang w:val="en-GB" w:eastAsia="zh-CN"/>
        </w:rPr>
      </w:pPr>
      <w:r>
        <w:rPr>
          <w:rFonts w:hint="eastAsia" w:ascii="黑体" w:hAnsi="仿宋" w:eastAsia="黑体" w:cs="黑体"/>
          <w:b/>
          <w:bCs/>
          <w:sz w:val="32"/>
          <w:szCs w:val="32"/>
          <w:highlight w:val="none"/>
          <w:lang w:val="en-US" w:eastAsia="zh-CN"/>
        </w:rPr>
        <w:t>（一）</w:t>
      </w:r>
      <w:r>
        <w:rPr>
          <w:rFonts w:hint="eastAsia" w:ascii="黑体" w:hAnsi="仿宋" w:eastAsia="黑体" w:cs="黑体"/>
          <w:b/>
          <w:bCs/>
          <w:sz w:val="32"/>
          <w:szCs w:val="32"/>
          <w:highlight w:val="none"/>
          <w:lang w:val="en-GB" w:eastAsia="zh-CN"/>
        </w:rPr>
        <w:t>中小企业声明函</w:t>
      </w:r>
      <w:r>
        <w:rPr>
          <w:rFonts w:hint="eastAsia" w:ascii="黑体" w:hAnsi="仿宋" w:eastAsia="黑体" w:cs="黑体"/>
          <w:b/>
          <w:bCs/>
          <w:sz w:val="32"/>
          <w:szCs w:val="32"/>
          <w:highlight w:val="none"/>
          <w:lang w:val="en-US" w:eastAsia="zh-CN"/>
        </w:rPr>
        <w:t>格式</w:t>
      </w:r>
      <w:r>
        <w:rPr>
          <w:rFonts w:hint="eastAsia" w:ascii="黑体" w:hAnsi="仿宋" w:eastAsia="黑体" w:cs="黑体"/>
          <w:b/>
          <w:bCs/>
          <w:sz w:val="32"/>
          <w:szCs w:val="32"/>
          <w:highlight w:val="none"/>
          <w:lang w:val="en-GB" w:eastAsia="zh-CN"/>
        </w:rPr>
        <w:t>、</w:t>
      </w:r>
      <w:r>
        <w:rPr>
          <w:rFonts w:hint="eastAsia" w:ascii="黑体" w:hAnsi="仿宋" w:eastAsia="黑体" w:cs="黑体"/>
          <w:b/>
          <w:bCs/>
          <w:sz w:val="32"/>
          <w:szCs w:val="32"/>
          <w:highlight w:val="none"/>
          <w:lang w:val="en-US" w:eastAsia="zh-CN"/>
        </w:rPr>
        <w:t>监狱企业证明文件、残疾人福利单位声明函格式</w:t>
      </w:r>
    </w:p>
    <w:p w14:paraId="705B7E94">
      <w:pPr>
        <w:spacing w:line="360" w:lineRule="auto"/>
        <w:ind w:firstLine="482" w:firstLineChars="200"/>
        <w:outlineLvl w:val="9"/>
        <w:rPr>
          <w:rFonts w:hint="eastAsia" w:ascii="宋体" w:hAnsi="宋体"/>
          <w:b/>
          <w:bCs/>
          <w:sz w:val="24"/>
          <w:highlight w:val="none"/>
          <w:lang w:val="en-US" w:eastAsia="zh-CN"/>
        </w:rPr>
      </w:pPr>
      <w:r>
        <w:rPr>
          <w:rFonts w:hint="eastAsia" w:ascii="宋体" w:hAnsi="宋体"/>
          <w:b/>
          <w:bCs/>
          <w:sz w:val="24"/>
          <w:highlight w:val="none"/>
          <w:u w:val="single"/>
          <w:lang w:val="en-US" w:eastAsia="zh-CN"/>
        </w:rPr>
        <w:t>特别提醒：中标供应商的《中小企业声明函》、《残疾人福利性单位声明函》或监狱企业证明文件将随中标结果公告一同公布，接受社会监督。</w:t>
      </w:r>
    </w:p>
    <w:p w14:paraId="320E5DC2">
      <w:pPr>
        <w:spacing w:line="360" w:lineRule="auto"/>
        <w:ind w:firstLine="480" w:firstLineChars="200"/>
        <w:outlineLvl w:val="9"/>
        <w:rPr>
          <w:rFonts w:hint="eastAsia" w:ascii="宋体" w:hAnsi="宋体"/>
          <w:sz w:val="24"/>
          <w:highlight w:val="none"/>
          <w:lang w:val="en-US" w:eastAsia="zh-CN"/>
        </w:rPr>
      </w:pPr>
      <w:bookmarkStart w:id="241" w:name="_Toc2800"/>
      <w:bookmarkStart w:id="242" w:name="_Toc484353369"/>
      <w:bookmarkStart w:id="243" w:name="_Toc278794817"/>
      <w:bookmarkStart w:id="244" w:name="_Toc483349446"/>
      <w:bookmarkStart w:id="245" w:name="_Toc14998"/>
      <w:bookmarkStart w:id="246" w:name="_Toc22652"/>
      <w:r>
        <w:rPr>
          <w:rFonts w:hint="eastAsia" w:ascii="宋体" w:hAnsi="宋体"/>
          <w:sz w:val="24"/>
          <w:highlight w:val="none"/>
          <w:lang w:val="en-US" w:eastAsia="zh-CN"/>
        </w:rPr>
        <w:t>（1）关于中小企业判定</w:t>
      </w:r>
      <w:r>
        <w:rPr>
          <w:rFonts w:hint="eastAsia" w:ascii="宋体" w:hAnsi="宋体"/>
          <w:b/>
          <w:bCs/>
          <w:sz w:val="24"/>
          <w:highlight w:val="none"/>
          <w:lang w:val="en-US" w:eastAsia="zh-CN"/>
        </w:rPr>
        <w:t>（非中小微企业不填写）</w:t>
      </w:r>
    </w:p>
    <w:p w14:paraId="1C52D8D3">
      <w:pPr>
        <w:pStyle w:val="35"/>
        <w:keepNext w:val="0"/>
        <w:keepLines w:val="0"/>
        <w:pageBreakBefore w:val="0"/>
        <w:widowControl/>
        <w:kinsoku/>
        <w:wordWrap/>
        <w:overflowPunct/>
        <w:topLinePunct w:val="0"/>
        <w:autoSpaceDE/>
        <w:autoSpaceDN/>
        <w:bidi w:val="0"/>
        <w:adjustRightInd/>
        <w:snapToGrid/>
        <w:spacing w:afterLines="0"/>
        <w:ind w:left="0" w:leftChars="0" w:firstLine="0" w:firstLineChars="0"/>
        <w:jc w:val="center"/>
        <w:textAlignment w:val="auto"/>
        <w:outlineLvl w:val="9"/>
        <w:rPr>
          <w:rFonts w:hint="eastAsia" w:ascii="Calibri" w:hAnsi="Calibri" w:eastAsia="宋体" w:cs="华文仿宋"/>
          <w:b/>
          <w:bCs/>
          <w:color w:val="auto"/>
          <w:kern w:val="0"/>
          <w:sz w:val="30"/>
          <w:szCs w:val="30"/>
          <w:highlight w:val="none"/>
          <w:u w:val="none"/>
          <w:lang w:val="en-US" w:eastAsia="zh-CN" w:bidi="ar-SA"/>
        </w:rPr>
      </w:pPr>
      <w:r>
        <w:rPr>
          <w:rFonts w:hint="eastAsia" w:ascii="Calibri" w:hAnsi="Calibri" w:eastAsia="宋体" w:cs="华文仿宋"/>
          <w:b/>
          <w:bCs/>
          <w:color w:val="auto"/>
          <w:kern w:val="0"/>
          <w:sz w:val="30"/>
          <w:szCs w:val="30"/>
          <w:highlight w:val="none"/>
          <w:u w:val="none"/>
          <w:lang w:val="en-US" w:eastAsia="zh-CN" w:bidi="ar-SA"/>
        </w:rPr>
        <w:t>中小企业声明函（货物）</w:t>
      </w:r>
    </w:p>
    <w:p w14:paraId="0BEC07ED">
      <w:pPr>
        <w:widowControl/>
        <w:spacing w:line="360" w:lineRule="auto"/>
        <w:ind w:firstLine="480" w:firstLineChars="200"/>
        <w:jc w:val="left"/>
        <w:outlineLvl w:val="9"/>
        <w:rPr>
          <w:rFonts w:ascii="宋体" w:hAnsi="宋体" w:cs="宋体"/>
          <w:color w:val="auto"/>
          <w:kern w:val="0"/>
          <w:sz w:val="24"/>
          <w:szCs w:val="24"/>
        </w:rPr>
      </w:pPr>
      <w:r>
        <w:rPr>
          <w:rFonts w:hint="eastAsia" w:ascii="宋体" w:hAnsi="宋体" w:cs="宋体"/>
          <w:color w:val="auto"/>
          <w:kern w:val="0"/>
          <w:sz w:val="24"/>
          <w:szCs w:val="24"/>
        </w:rPr>
        <w:t>本公司（联合体）郑重声明，根据《政府采购促进中小企业发展管理办法》（财库﹝2020﹞46 号）的规定，本公司（联合体）参加</w:t>
      </w:r>
      <w:r>
        <w:rPr>
          <w:rFonts w:hint="eastAsia" w:ascii="宋体" w:hAnsi="宋体"/>
          <w:kern w:val="0"/>
          <w:sz w:val="24"/>
          <w:szCs w:val="20"/>
          <w:u w:val="single"/>
        </w:rPr>
        <w:t>（采购代理机构名称）</w:t>
      </w:r>
      <w:r>
        <w:rPr>
          <w:rFonts w:hint="eastAsia" w:ascii="宋体" w:hAnsi="宋体" w:cs="宋体"/>
          <w:color w:val="auto"/>
          <w:kern w:val="0"/>
          <w:sz w:val="24"/>
          <w:szCs w:val="24"/>
        </w:rPr>
        <w:t>的</w:t>
      </w:r>
      <w:r>
        <w:rPr>
          <w:rFonts w:hint="eastAsia" w:ascii="宋体" w:hAnsi="宋体" w:cs="宋体"/>
          <w:color w:val="auto"/>
          <w:kern w:val="0"/>
          <w:sz w:val="24"/>
          <w:szCs w:val="24"/>
          <w:u w:val="single"/>
        </w:rPr>
        <w:t>（项目名称）</w:t>
      </w:r>
      <w:r>
        <w:rPr>
          <w:rFonts w:hint="eastAsia" w:ascii="宋体" w:hAnsi="宋体" w:cs="宋体"/>
          <w:color w:val="auto"/>
          <w:kern w:val="0"/>
          <w:sz w:val="24"/>
          <w:szCs w:val="24"/>
        </w:rPr>
        <w:t xml:space="preserve">采购活动，提供的货物全部由符合政策要求的中小企业制造。相关企业（含联合体中的中小企业、签订分包意向协议的中小企业）的具体情况如下： </w:t>
      </w:r>
    </w:p>
    <w:p w14:paraId="16E0DF2C">
      <w:pPr>
        <w:widowControl/>
        <w:spacing w:line="360" w:lineRule="auto"/>
        <w:ind w:firstLine="480" w:firstLineChars="200"/>
        <w:jc w:val="left"/>
        <w:outlineLvl w:val="9"/>
        <w:rPr>
          <w:rFonts w:ascii="宋体" w:hAnsi="宋体" w:cs="宋体"/>
          <w:color w:val="auto"/>
          <w:kern w:val="0"/>
          <w:sz w:val="24"/>
          <w:szCs w:val="24"/>
        </w:rPr>
      </w:pPr>
      <w:r>
        <w:rPr>
          <w:rFonts w:hint="eastAsia" w:ascii="宋体" w:hAnsi="宋体" w:cs="宋体"/>
          <w:color w:val="auto"/>
          <w:kern w:val="0"/>
          <w:sz w:val="24"/>
          <w:szCs w:val="24"/>
        </w:rPr>
        <w:t>1.</w:t>
      </w:r>
      <w:r>
        <w:rPr>
          <w:rFonts w:hint="eastAsia" w:ascii="宋体" w:hAnsi="宋体" w:cs="宋体"/>
          <w:color w:val="auto"/>
          <w:kern w:val="0"/>
          <w:sz w:val="24"/>
          <w:szCs w:val="24"/>
          <w:u w:val="single"/>
        </w:rPr>
        <w:t>（标的名称）</w:t>
      </w:r>
      <w:r>
        <w:rPr>
          <w:rFonts w:hint="eastAsia" w:ascii="宋体" w:hAnsi="宋体" w:cs="宋体"/>
          <w:color w:val="auto"/>
          <w:kern w:val="0"/>
          <w:sz w:val="24"/>
          <w:szCs w:val="24"/>
        </w:rPr>
        <w:t>，属于</w:t>
      </w:r>
      <w:r>
        <w:rPr>
          <w:rFonts w:hint="eastAsia" w:ascii="宋体" w:hAnsi="宋体" w:cs="宋体"/>
          <w:color w:val="auto"/>
          <w:kern w:val="0"/>
          <w:sz w:val="24"/>
          <w:szCs w:val="24"/>
          <w:u w:val="single"/>
        </w:rPr>
        <w:t>（采购文件中明确的所属行业）行业</w:t>
      </w:r>
      <w:r>
        <w:rPr>
          <w:rFonts w:hint="eastAsia" w:ascii="宋体" w:hAnsi="宋体" w:cs="宋体"/>
          <w:color w:val="auto"/>
          <w:kern w:val="0"/>
          <w:sz w:val="24"/>
          <w:szCs w:val="24"/>
        </w:rPr>
        <w:t>；制造商为</w:t>
      </w:r>
      <w:r>
        <w:rPr>
          <w:rFonts w:hint="eastAsia" w:ascii="宋体" w:hAnsi="宋体" w:cs="宋体"/>
          <w:color w:val="auto"/>
          <w:kern w:val="0"/>
          <w:sz w:val="24"/>
          <w:szCs w:val="24"/>
          <w:u w:val="single"/>
        </w:rPr>
        <w:t>（企业名称）</w:t>
      </w:r>
      <w:r>
        <w:rPr>
          <w:rFonts w:hint="eastAsia" w:ascii="宋体" w:hAnsi="宋体" w:cs="宋体"/>
          <w:color w:val="auto"/>
          <w:kern w:val="0"/>
          <w:sz w:val="24"/>
          <w:szCs w:val="24"/>
        </w:rPr>
        <w:t>，从业人员</w:t>
      </w:r>
      <w:r>
        <w:rPr>
          <w:rFonts w:hint="eastAsia" w:ascii="宋体" w:hAnsi="宋体" w:cs="宋体"/>
          <w:color w:val="auto"/>
          <w:kern w:val="0"/>
          <w:sz w:val="24"/>
          <w:szCs w:val="24"/>
          <w:u w:val="single"/>
          <w:lang w:val="en-US" w:eastAsia="zh-CN"/>
        </w:rPr>
        <w:t xml:space="preserve">  </w:t>
      </w:r>
      <w:r>
        <w:rPr>
          <w:rFonts w:hint="eastAsia" w:ascii="宋体" w:hAnsi="宋体" w:cs="宋体"/>
          <w:color w:val="auto"/>
          <w:kern w:val="0"/>
          <w:sz w:val="24"/>
          <w:szCs w:val="24"/>
        </w:rPr>
        <w:t>人，营业收入为</w:t>
      </w:r>
      <w:r>
        <w:rPr>
          <w:rFonts w:hint="eastAsia" w:ascii="宋体" w:hAnsi="宋体" w:cs="宋体"/>
          <w:color w:val="auto"/>
          <w:kern w:val="0"/>
          <w:sz w:val="24"/>
          <w:szCs w:val="24"/>
          <w:u w:val="single"/>
          <w:lang w:val="en-US" w:eastAsia="zh-CN"/>
        </w:rPr>
        <w:t xml:space="preserve">  </w:t>
      </w:r>
      <w:r>
        <w:rPr>
          <w:rFonts w:hint="eastAsia" w:ascii="宋体" w:hAnsi="宋体" w:cs="宋体"/>
          <w:color w:val="auto"/>
          <w:kern w:val="0"/>
          <w:sz w:val="24"/>
          <w:szCs w:val="24"/>
        </w:rPr>
        <w:t>万元，资产总额为</w:t>
      </w:r>
      <w:r>
        <w:rPr>
          <w:rFonts w:hint="eastAsia" w:ascii="宋体" w:hAnsi="宋体" w:cs="宋体"/>
          <w:color w:val="auto"/>
          <w:kern w:val="0"/>
          <w:sz w:val="24"/>
          <w:szCs w:val="24"/>
          <w:u w:val="single"/>
          <w:lang w:val="en-US" w:eastAsia="zh-CN"/>
        </w:rPr>
        <w:t xml:space="preserve">  </w:t>
      </w:r>
      <w:r>
        <w:rPr>
          <w:rFonts w:hint="eastAsia" w:ascii="宋体" w:hAnsi="宋体" w:cs="宋体"/>
          <w:color w:val="auto"/>
          <w:kern w:val="0"/>
          <w:sz w:val="24"/>
          <w:szCs w:val="24"/>
        </w:rPr>
        <w:t>万元，属于</w:t>
      </w:r>
      <w:r>
        <w:rPr>
          <w:rFonts w:hint="eastAsia" w:ascii="宋体" w:hAnsi="宋体" w:cs="宋体"/>
          <w:color w:val="auto"/>
          <w:kern w:val="0"/>
          <w:sz w:val="24"/>
          <w:szCs w:val="24"/>
          <w:u w:val="single"/>
        </w:rPr>
        <w:t>（中型企业</w:t>
      </w:r>
      <w:r>
        <w:rPr>
          <w:rFonts w:hint="eastAsia" w:ascii="宋体" w:hAnsi="宋体" w:cs="宋体"/>
          <w:color w:val="auto"/>
          <w:kern w:val="0"/>
          <w:sz w:val="24"/>
          <w:szCs w:val="24"/>
          <w:u w:val="single"/>
          <w:lang w:val="en-US" w:eastAsia="zh-CN"/>
        </w:rPr>
        <w:t>/</w:t>
      </w:r>
      <w:r>
        <w:rPr>
          <w:rFonts w:hint="eastAsia" w:ascii="宋体" w:hAnsi="宋体" w:cs="宋体"/>
          <w:color w:val="auto"/>
          <w:kern w:val="0"/>
          <w:sz w:val="24"/>
          <w:szCs w:val="24"/>
          <w:u w:val="single"/>
        </w:rPr>
        <w:t>小型企业</w:t>
      </w:r>
      <w:r>
        <w:rPr>
          <w:rFonts w:hint="eastAsia" w:ascii="宋体" w:hAnsi="宋体" w:cs="宋体"/>
          <w:color w:val="auto"/>
          <w:kern w:val="0"/>
          <w:sz w:val="24"/>
          <w:szCs w:val="24"/>
          <w:u w:val="single"/>
          <w:lang w:val="en-US" w:eastAsia="zh-CN"/>
        </w:rPr>
        <w:t>/</w:t>
      </w:r>
      <w:r>
        <w:rPr>
          <w:rFonts w:hint="eastAsia" w:ascii="宋体" w:hAnsi="宋体" w:cs="宋体"/>
          <w:color w:val="auto"/>
          <w:kern w:val="0"/>
          <w:sz w:val="24"/>
          <w:szCs w:val="24"/>
          <w:u w:val="single"/>
        </w:rPr>
        <w:t>微型企业）</w:t>
      </w:r>
      <w:r>
        <w:rPr>
          <w:rFonts w:hint="eastAsia" w:ascii="宋体" w:hAnsi="宋体" w:cs="宋体"/>
          <w:color w:val="auto"/>
          <w:kern w:val="0"/>
          <w:sz w:val="24"/>
          <w:szCs w:val="24"/>
        </w:rPr>
        <w:t xml:space="preserve">； </w:t>
      </w:r>
    </w:p>
    <w:p w14:paraId="0102721F">
      <w:pPr>
        <w:widowControl/>
        <w:spacing w:line="360" w:lineRule="auto"/>
        <w:ind w:firstLine="480" w:firstLineChars="200"/>
        <w:jc w:val="left"/>
        <w:outlineLvl w:val="9"/>
        <w:rPr>
          <w:rFonts w:ascii="宋体" w:hAnsi="宋体" w:cs="宋体"/>
          <w:color w:val="auto"/>
          <w:kern w:val="0"/>
          <w:sz w:val="24"/>
          <w:szCs w:val="24"/>
        </w:rPr>
      </w:pPr>
      <w:r>
        <w:rPr>
          <w:rFonts w:hint="eastAsia" w:ascii="宋体" w:hAnsi="宋体" w:cs="宋体"/>
          <w:color w:val="auto"/>
          <w:kern w:val="0"/>
          <w:sz w:val="24"/>
          <w:szCs w:val="24"/>
          <w:lang w:val="en-US" w:eastAsia="zh-CN"/>
        </w:rPr>
        <w:t>2</w:t>
      </w:r>
      <w:r>
        <w:rPr>
          <w:rFonts w:hint="eastAsia" w:ascii="宋体" w:hAnsi="宋体" w:cs="宋体"/>
          <w:color w:val="auto"/>
          <w:kern w:val="0"/>
          <w:sz w:val="24"/>
          <w:szCs w:val="24"/>
        </w:rPr>
        <w:t>.</w:t>
      </w:r>
      <w:r>
        <w:rPr>
          <w:rFonts w:hint="eastAsia" w:ascii="宋体" w:hAnsi="宋体" w:cs="宋体"/>
          <w:color w:val="auto"/>
          <w:kern w:val="0"/>
          <w:sz w:val="24"/>
          <w:szCs w:val="24"/>
          <w:u w:val="single"/>
        </w:rPr>
        <w:t>（标的名称）</w:t>
      </w:r>
      <w:r>
        <w:rPr>
          <w:rFonts w:hint="eastAsia" w:ascii="宋体" w:hAnsi="宋体" w:cs="宋体"/>
          <w:color w:val="auto"/>
          <w:kern w:val="0"/>
          <w:sz w:val="24"/>
          <w:szCs w:val="24"/>
        </w:rPr>
        <w:t>，属于</w:t>
      </w:r>
      <w:r>
        <w:rPr>
          <w:rFonts w:hint="eastAsia" w:ascii="宋体" w:hAnsi="宋体" w:cs="宋体"/>
          <w:color w:val="auto"/>
          <w:kern w:val="0"/>
          <w:sz w:val="24"/>
          <w:szCs w:val="24"/>
          <w:u w:val="single"/>
        </w:rPr>
        <w:t>（采购文件中明确的所属行业）行业</w:t>
      </w:r>
      <w:r>
        <w:rPr>
          <w:rFonts w:hint="eastAsia" w:ascii="宋体" w:hAnsi="宋体" w:cs="宋体"/>
          <w:color w:val="auto"/>
          <w:kern w:val="0"/>
          <w:sz w:val="24"/>
          <w:szCs w:val="24"/>
        </w:rPr>
        <w:t>；制造商为</w:t>
      </w:r>
      <w:r>
        <w:rPr>
          <w:rFonts w:hint="eastAsia" w:ascii="宋体" w:hAnsi="宋体" w:cs="宋体"/>
          <w:color w:val="auto"/>
          <w:kern w:val="0"/>
          <w:sz w:val="24"/>
          <w:szCs w:val="24"/>
          <w:u w:val="single"/>
        </w:rPr>
        <w:t>（企业名称）</w:t>
      </w:r>
      <w:r>
        <w:rPr>
          <w:rFonts w:hint="eastAsia" w:ascii="宋体" w:hAnsi="宋体" w:cs="宋体"/>
          <w:color w:val="auto"/>
          <w:kern w:val="0"/>
          <w:sz w:val="24"/>
          <w:szCs w:val="24"/>
        </w:rPr>
        <w:t>，从业人员</w:t>
      </w:r>
      <w:r>
        <w:rPr>
          <w:rFonts w:hint="eastAsia" w:ascii="宋体" w:hAnsi="宋体" w:cs="宋体"/>
          <w:color w:val="auto"/>
          <w:kern w:val="0"/>
          <w:sz w:val="24"/>
          <w:szCs w:val="24"/>
          <w:u w:val="single"/>
          <w:lang w:val="en-US" w:eastAsia="zh-CN"/>
        </w:rPr>
        <w:t xml:space="preserve">  </w:t>
      </w:r>
      <w:r>
        <w:rPr>
          <w:rFonts w:hint="eastAsia" w:ascii="宋体" w:hAnsi="宋体" w:cs="宋体"/>
          <w:color w:val="auto"/>
          <w:kern w:val="0"/>
          <w:sz w:val="24"/>
          <w:szCs w:val="24"/>
        </w:rPr>
        <w:t>人，营业收入为</w:t>
      </w:r>
      <w:r>
        <w:rPr>
          <w:rFonts w:hint="eastAsia" w:ascii="宋体" w:hAnsi="宋体" w:cs="宋体"/>
          <w:color w:val="auto"/>
          <w:kern w:val="0"/>
          <w:sz w:val="24"/>
          <w:szCs w:val="24"/>
          <w:u w:val="single"/>
          <w:lang w:val="en-US" w:eastAsia="zh-CN"/>
        </w:rPr>
        <w:t xml:space="preserve">  </w:t>
      </w:r>
      <w:r>
        <w:rPr>
          <w:rFonts w:hint="eastAsia" w:ascii="宋体" w:hAnsi="宋体" w:cs="宋体"/>
          <w:color w:val="auto"/>
          <w:kern w:val="0"/>
          <w:sz w:val="24"/>
          <w:szCs w:val="24"/>
        </w:rPr>
        <w:t>万元，资产总额为</w:t>
      </w:r>
      <w:r>
        <w:rPr>
          <w:rFonts w:hint="eastAsia" w:ascii="宋体" w:hAnsi="宋体" w:cs="宋体"/>
          <w:color w:val="auto"/>
          <w:kern w:val="0"/>
          <w:sz w:val="24"/>
          <w:szCs w:val="24"/>
          <w:u w:val="single"/>
          <w:lang w:val="en-US" w:eastAsia="zh-CN"/>
        </w:rPr>
        <w:t xml:space="preserve">  </w:t>
      </w:r>
      <w:r>
        <w:rPr>
          <w:rFonts w:hint="eastAsia" w:ascii="宋体" w:hAnsi="宋体" w:cs="宋体"/>
          <w:color w:val="auto"/>
          <w:kern w:val="0"/>
          <w:sz w:val="24"/>
          <w:szCs w:val="24"/>
        </w:rPr>
        <w:t>万元，属于</w:t>
      </w:r>
      <w:r>
        <w:rPr>
          <w:rFonts w:hint="eastAsia" w:ascii="宋体" w:hAnsi="宋体" w:cs="宋体"/>
          <w:color w:val="auto"/>
          <w:kern w:val="0"/>
          <w:sz w:val="24"/>
          <w:szCs w:val="24"/>
          <w:u w:val="single"/>
        </w:rPr>
        <w:t>（中型企业</w:t>
      </w:r>
      <w:r>
        <w:rPr>
          <w:rFonts w:hint="eastAsia" w:ascii="宋体" w:hAnsi="宋体" w:cs="宋体"/>
          <w:color w:val="auto"/>
          <w:kern w:val="0"/>
          <w:sz w:val="24"/>
          <w:szCs w:val="24"/>
          <w:u w:val="single"/>
          <w:lang w:val="en-US" w:eastAsia="zh-CN"/>
        </w:rPr>
        <w:t>/</w:t>
      </w:r>
      <w:r>
        <w:rPr>
          <w:rFonts w:hint="eastAsia" w:ascii="宋体" w:hAnsi="宋体" w:cs="宋体"/>
          <w:color w:val="auto"/>
          <w:kern w:val="0"/>
          <w:sz w:val="24"/>
          <w:szCs w:val="24"/>
          <w:u w:val="single"/>
        </w:rPr>
        <w:t>小型企业</w:t>
      </w:r>
      <w:r>
        <w:rPr>
          <w:rFonts w:hint="eastAsia" w:ascii="宋体" w:hAnsi="宋体" w:cs="宋体"/>
          <w:color w:val="auto"/>
          <w:kern w:val="0"/>
          <w:sz w:val="24"/>
          <w:szCs w:val="24"/>
          <w:u w:val="single"/>
          <w:lang w:val="en-US" w:eastAsia="zh-CN"/>
        </w:rPr>
        <w:t>/</w:t>
      </w:r>
      <w:r>
        <w:rPr>
          <w:rFonts w:hint="eastAsia" w:ascii="宋体" w:hAnsi="宋体" w:cs="宋体"/>
          <w:color w:val="auto"/>
          <w:kern w:val="0"/>
          <w:sz w:val="24"/>
          <w:szCs w:val="24"/>
          <w:u w:val="single"/>
        </w:rPr>
        <w:t>微型企业）</w:t>
      </w:r>
      <w:r>
        <w:rPr>
          <w:rFonts w:hint="eastAsia" w:ascii="宋体" w:hAnsi="宋体" w:cs="宋体"/>
          <w:color w:val="auto"/>
          <w:kern w:val="0"/>
          <w:sz w:val="24"/>
          <w:szCs w:val="24"/>
        </w:rPr>
        <w:t xml:space="preserve">； </w:t>
      </w:r>
    </w:p>
    <w:p w14:paraId="7C0102C2">
      <w:pPr>
        <w:widowControl/>
        <w:spacing w:line="360" w:lineRule="auto"/>
        <w:ind w:firstLine="480" w:firstLineChars="200"/>
        <w:jc w:val="left"/>
        <w:outlineLvl w:val="9"/>
        <w:rPr>
          <w:rFonts w:ascii="宋体" w:hAnsi="宋体" w:cs="宋体"/>
          <w:color w:val="auto"/>
          <w:kern w:val="0"/>
          <w:sz w:val="24"/>
          <w:szCs w:val="24"/>
        </w:rPr>
      </w:pPr>
      <w:r>
        <w:rPr>
          <w:rFonts w:hint="eastAsia" w:ascii="宋体" w:hAnsi="宋体" w:cs="宋体"/>
          <w:color w:val="auto"/>
          <w:kern w:val="0"/>
          <w:sz w:val="24"/>
          <w:szCs w:val="24"/>
        </w:rPr>
        <w:t>……</w:t>
      </w:r>
    </w:p>
    <w:p w14:paraId="7E897A8E">
      <w:pPr>
        <w:widowControl/>
        <w:spacing w:line="360" w:lineRule="auto"/>
        <w:ind w:firstLine="480" w:firstLineChars="200"/>
        <w:jc w:val="left"/>
        <w:outlineLvl w:val="9"/>
        <w:rPr>
          <w:rFonts w:ascii="宋体" w:hAnsi="宋体" w:cs="宋体"/>
          <w:color w:val="auto"/>
          <w:kern w:val="0"/>
          <w:sz w:val="24"/>
          <w:szCs w:val="24"/>
        </w:rPr>
      </w:pPr>
      <w:r>
        <w:rPr>
          <w:rFonts w:hint="eastAsia" w:ascii="宋体" w:hAnsi="宋体" w:cs="宋体"/>
          <w:color w:val="auto"/>
          <w:kern w:val="0"/>
          <w:sz w:val="24"/>
          <w:szCs w:val="24"/>
        </w:rPr>
        <w:t>以上企业，不属于大企业的分支机构，不存在控股股东为大企业的情形，也不存在与大企业的负责人为同一人的情形。</w:t>
      </w:r>
    </w:p>
    <w:p w14:paraId="104E07C7">
      <w:pPr>
        <w:widowControl/>
        <w:spacing w:line="360" w:lineRule="auto"/>
        <w:ind w:firstLine="480" w:firstLineChars="200"/>
        <w:jc w:val="left"/>
        <w:outlineLvl w:val="9"/>
        <w:rPr>
          <w:rFonts w:ascii="宋体" w:hAnsi="宋体" w:cs="宋体"/>
          <w:color w:val="auto"/>
          <w:kern w:val="0"/>
          <w:sz w:val="24"/>
          <w:szCs w:val="24"/>
        </w:rPr>
      </w:pPr>
      <w:r>
        <w:rPr>
          <w:rFonts w:hint="eastAsia" w:ascii="宋体" w:hAnsi="宋体" w:cs="宋体"/>
          <w:color w:val="auto"/>
          <w:kern w:val="0"/>
          <w:sz w:val="24"/>
          <w:szCs w:val="24"/>
        </w:rPr>
        <w:t xml:space="preserve">本企业对上述声明内容的真实性负责。如有虚假，将依法承担相应责任。 </w:t>
      </w:r>
    </w:p>
    <w:p w14:paraId="3A4F48C7">
      <w:pPr>
        <w:spacing w:line="360" w:lineRule="auto"/>
        <w:ind w:firstLine="567"/>
        <w:outlineLvl w:val="9"/>
        <w:rPr>
          <w:rFonts w:hint="eastAsia" w:ascii="宋体" w:hAnsi="宋体" w:cs="宋体"/>
          <w:color w:val="auto"/>
          <w:kern w:val="0"/>
          <w:sz w:val="24"/>
          <w:szCs w:val="20"/>
          <w:highlight w:val="none"/>
          <w:lang w:val="en-US" w:eastAsia="zh-CN"/>
        </w:rPr>
      </w:pPr>
      <w:r>
        <w:rPr>
          <w:rFonts w:hint="eastAsia" w:ascii="宋体" w:hAnsi="宋体" w:cs="宋体"/>
          <w:color w:val="auto"/>
          <w:kern w:val="0"/>
          <w:sz w:val="24"/>
          <w:szCs w:val="20"/>
          <w:highlight w:val="none"/>
          <w:lang w:val="en-US" w:eastAsia="zh-CN"/>
        </w:rPr>
        <w:t>投标供应商名称（盖章）：</w:t>
      </w:r>
    </w:p>
    <w:p w14:paraId="48ADC6AE">
      <w:pPr>
        <w:spacing w:line="360" w:lineRule="auto"/>
        <w:ind w:firstLine="567"/>
        <w:outlineLvl w:val="9"/>
        <w:rPr>
          <w:rFonts w:hint="eastAsia" w:ascii="宋体" w:hAnsi="宋体" w:cs="宋体"/>
          <w:color w:val="auto"/>
          <w:kern w:val="0"/>
          <w:sz w:val="24"/>
          <w:szCs w:val="20"/>
          <w:highlight w:val="none"/>
          <w:lang w:val="en-US" w:eastAsia="zh-CN"/>
        </w:rPr>
      </w:pPr>
      <w:r>
        <w:rPr>
          <w:rFonts w:hint="eastAsia" w:ascii="宋体" w:hAnsi="宋体" w:cs="宋体"/>
          <w:color w:val="auto"/>
          <w:kern w:val="0"/>
          <w:sz w:val="24"/>
          <w:szCs w:val="20"/>
          <w:highlight w:val="none"/>
          <w:lang w:val="en-US" w:eastAsia="zh-CN"/>
        </w:rPr>
        <w:t>日 期：</w:t>
      </w:r>
      <w:r>
        <w:rPr>
          <w:rFonts w:ascii="宋体" w:hAnsi="宋体" w:cs="宋体"/>
          <w:sz w:val="24"/>
          <w:szCs w:val="24"/>
          <w:highlight w:val="none"/>
          <w:u w:val="single"/>
        </w:rPr>
        <w:t xml:space="preserve">   </w:t>
      </w:r>
      <w:r>
        <w:rPr>
          <w:rFonts w:hint="eastAsia" w:ascii="宋体" w:hAnsi="宋体" w:cs="宋体"/>
          <w:sz w:val="24"/>
          <w:szCs w:val="24"/>
          <w:highlight w:val="none"/>
        </w:rPr>
        <w:t>年</w:t>
      </w:r>
      <w:r>
        <w:rPr>
          <w:rFonts w:ascii="宋体" w:hAnsi="宋体" w:cs="宋体"/>
          <w:sz w:val="24"/>
          <w:szCs w:val="24"/>
          <w:highlight w:val="none"/>
          <w:u w:val="single"/>
        </w:rPr>
        <w:t xml:space="preserve">   </w:t>
      </w:r>
      <w:r>
        <w:rPr>
          <w:rFonts w:hint="eastAsia" w:ascii="宋体" w:hAnsi="宋体" w:cs="宋体"/>
          <w:sz w:val="24"/>
          <w:szCs w:val="24"/>
          <w:highlight w:val="none"/>
        </w:rPr>
        <w:t>月</w:t>
      </w:r>
      <w:r>
        <w:rPr>
          <w:rFonts w:ascii="宋体" w:hAnsi="宋体" w:cs="宋体"/>
          <w:sz w:val="24"/>
          <w:szCs w:val="24"/>
          <w:highlight w:val="none"/>
          <w:u w:val="single"/>
        </w:rPr>
        <w:t xml:space="preserve">   </w:t>
      </w:r>
      <w:r>
        <w:rPr>
          <w:rFonts w:hint="eastAsia" w:ascii="宋体" w:hAnsi="宋体" w:cs="宋体"/>
          <w:sz w:val="24"/>
          <w:szCs w:val="24"/>
          <w:highlight w:val="none"/>
        </w:rPr>
        <w:t>日</w:t>
      </w:r>
    </w:p>
    <w:p w14:paraId="4CEFB7F3">
      <w:pPr>
        <w:spacing w:line="360" w:lineRule="auto"/>
        <w:ind w:firstLine="567"/>
        <w:outlineLvl w:val="9"/>
        <w:rPr>
          <w:rFonts w:hint="eastAsia" w:ascii="宋体" w:hAnsi="宋体" w:eastAsia="宋体" w:cs="宋体"/>
          <w:color w:val="000000"/>
          <w:kern w:val="0"/>
          <w:sz w:val="18"/>
          <w:szCs w:val="18"/>
          <w:highlight w:val="none"/>
          <w:lang w:val="en-US" w:eastAsia="zh-CN" w:bidi="ar"/>
        </w:rPr>
      </w:pPr>
      <w:r>
        <w:rPr>
          <w:sz w:val="18"/>
          <w:highlight w:val="none"/>
        </w:rPr>
        <mc:AlternateContent>
          <mc:Choice Requires="wps">
            <w:drawing>
              <wp:anchor distT="0" distB="0" distL="114300" distR="114300" simplePos="0" relativeHeight="251669504" behindDoc="0" locked="0" layoutInCell="1" allowOverlap="1">
                <wp:simplePos x="0" y="0"/>
                <wp:positionH relativeFrom="column">
                  <wp:posOffset>3810</wp:posOffset>
                </wp:positionH>
                <wp:positionV relativeFrom="paragraph">
                  <wp:posOffset>139065</wp:posOffset>
                </wp:positionV>
                <wp:extent cx="1895475" cy="0"/>
                <wp:effectExtent l="0" t="4445" r="0" b="5080"/>
                <wp:wrapNone/>
                <wp:docPr id="5" name="直接连接符 5"/>
                <wp:cNvGraphicFramePr/>
                <a:graphic xmlns:a="http://schemas.openxmlformats.org/drawingml/2006/main">
                  <a:graphicData uri="http://schemas.microsoft.com/office/word/2010/wordprocessingShape">
                    <wps:wsp>
                      <wps:cNvCnPr/>
                      <wps:spPr>
                        <a:xfrm>
                          <a:off x="1137285" y="9357360"/>
                          <a:ext cx="1895475"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0.3pt;margin-top:10.95pt;height:0pt;width:149.25pt;z-index:251669504;mso-width-relative:page;mso-height-relative:page;" filled="f" stroked="t" coordsize="21600,21600" o:gfxdata="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uEv//9IAAAAG&#10;AQAADwAAAAAAAAABACAAAAAiAAAAZHJzL2Rvd25yZXYueG1sUEsBAhQAFAAAAAgAh07iQM6A+GLp&#10;AQAAtAMAAA4AAAAAAAAAAQAgAAAAIQEAAGRycy9lMm9Eb2MueG1sUEsFBgAAAAAGAAYAWQEAAHwF&#10;AAAAAA==&#10;">
                <v:fill on="f" focussize="0,0"/>
                <v:stroke color="#000000" joinstyle="round"/>
                <v:imagedata o:title=""/>
                <o:lock v:ext="edit" aspectratio="f"/>
              </v:line>
            </w:pict>
          </mc:Fallback>
        </mc:AlternateContent>
      </w:r>
    </w:p>
    <w:p w14:paraId="159F192C">
      <w:pPr>
        <w:keepNext w:val="0"/>
        <w:keepLines w:val="0"/>
        <w:widowControl/>
        <w:suppressLineNumbers w:val="0"/>
        <w:jc w:val="left"/>
        <w:outlineLvl w:val="9"/>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b/>
          <w:bCs/>
          <w:color w:val="000000"/>
          <w:kern w:val="0"/>
          <w:sz w:val="21"/>
          <w:szCs w:val="21"/>
          <w:highlight w:val="none"/>
          <w:lang w:val="en-US" w:eastAsia="zh-CN" w:bidi="ar"/>
        </w:rPr>
        <w:t>备注：</w:t>
      </w:r>
      <w:r>
        <w:rPr>
          <w:rFonts w:hint="eastAsia" w:ascii="宋体" w:hAnsi="宋体" w:eastAsia="宋体" w:cs="宋体"/>
          <w:color w:val="000000"/>
          <w:kern w:val="0"/>
          <w:sz w:val="21"/>
          <w:szCs w:val="21"/>
          <w:highlight w:val="none"/>
          <w:lang w:val="en-US" w:eastAsia="zh-CN" w:bidi="ar"/>
        </w:rPr>
        <w:t>1</w:t>
      </w:r>
      <w:r>
        <w:rPr>
          <w:rFonts w:hint="eastAsia" w:ascii="宋体" w:hAnsi="宋体" w:cs="宋体"/>
          <w:color w:val="000000"/>
          <w:kern w:val="0"/>
          <w:sz w:val="21"/>
          <w:szCs w:val="21"/>
          <w:highlight w:val="none"/>
          <w:lang w:val="en-US" w:eastAsia="zh-CN" w:bidi="ar"/>
        </w:rPr>
        <w:t>.</w:t>
      </w:r>
      <w:r>
        <w:rPr>
          <w:rFonts w:hint="eastAsia" w:ascii="宋体" w:hAnsi="宋体" w:eastAsia="宋体" w:cs="宋体"/>
          <w:color w:val="000000"/>
          <w:kern w:val="0"/>
          <w:sz w:val="21"/>
          <w:szCs w:val="21"/>
          <w:highlight w:val="none"/>
          <w:lang w:val="en-US" w:eastAsia="zh-CN" w:bidi="ar"/>
        </w:rPr>
        <w:t>填写前请认真阅读《工业和信息化部、国家统计局、国家发展和改革委员会、财政部关于印发中小企业划型标准规定的通知》（工信部联企业[2011]300 号）和财政部、工业和信息化部关于印发《政府采购促进中小企业发展管理办法》的通知(财库[2020]46 号)相关规定。</w:t>
      </w:r>
    </w:p>
    <w:p w14:paraId="7CDF82DD">
      <w:pPr>
        <w:keepNext w:val="0"/>
        <w:keepLines w:val="0"/>
        <w:widowControl/>
        <w:suppressLineNumbers w:val="0"/>
        <w:jc w:val="left"/>
        <w:outlineLvl w:val="9"/>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2</w:t>
      </w:r>
      <w:r>
        <w:rPr>
          <w:rFonts w:hint="eastAsia" w:ascii="宋体" w:hAnsi="宋体" w:cs="宋体"/>
          <w:color w:val="000000"/>
          <w:kern w:val="0"/>
          <w:sz w:val="21"/>
          <w:szCs w:val="21"/>
          <w:highlight w:val="none"/>
          <w:lang w:val="en-US" w:eastAsia="zh-CN" w:bidi="ar"/>
        </w:rPr>
        <w:t>.</w:t>
      </w:r>
      <w:r>
        <w:rPr>
          <w:rFonts w:hint="eastAsia" w:ascii="宋体" w:hAnsi="宋体" w:eastAsia="宋体" w:cs="宋体"/>
          <w:color w:val="000000"/>
          <w:kern w:val="0"/>
          <w:sz w:val="21"/>
          <w:szCs w:val="21"/>
          <w:highlight w:val="none"/>
          <w:lang w:val="en-US" w:eastAsia="zh-CN" w:bidi="ar"/>
        </w:rPr>
        <w:t>从业人员、营业收入、资产总额填报上一年度数据，无上一年度数据的新成立企业可不填报。</w:t>
      </w:r>
    </w:p>
    <w:p w14:paraId="399053EA">
      <w:pPr>
        <w:keepNext w:val="0"/>
        <w:keepLines w:val="0"/>
        <w:widowControl/>
        <w:suppressLineNumbers w:val="0"/>
        <w:jc w:val="left"/>
        <w:outlineLvl w:val="9"/>
        <w:rPr>
          <w:rFonts w:hint="eastAsia" w:ascii="宋体" w:hAnsi="宋体" w:eastAsia="宋体" w:cs="宋体"/>
          <w:color w:val="000000"/>
          <w:kern w:val="0"/>
          <w:sz w:val="21"/>
          <w:szCs w:val="21"/>
          <w:highlight w:val="none"/>
          <w:lang w:val="en-US" w:eastAsia="zh-CN" w:bidi="ar"/>
        </w:rPr>
      </w:pPr>
    </w:p>
    <w:p w14:paraId="3EC51477">
      <w:pPr>
        <w:spacing w:line="360" w:lineRule="auto"/>
        <w:ind w:firstLine="482" w:firstLineChars="200"/>
        <w:outlineLvl w:val="9"/>
        <w:rPr>
          <w:rFonts w:hint="eastAsia" w:ascii="宋体" w:hAnsi="宋体"/>
          <w:sz w:val="24"/>
          <w:highlight w:val="none"/>
          <w:lang w:val="en-US" w:eastAsia="zh-CN"/>
        </w:rPr>
      </w:pPr>
      <w:r>
        <w:rPr>
          <w:rFonts w:hint="eastAsia" w:ascii="宋体" w:hAnsi="宋体"/>
          <w:b/>
          <w:bCs/>
          <w:sz w:val="24"/>
          <w:highlight w:val="none"/>
          <w:lang w:val="en-US" w:eastAsia="zh-CN"/>
        </w:rPr>
        <w:br w:type="page"/>
      </w:r>
      <w:r>
        <w:rPr>
          <w:rFonts w:hint="eastAsia" w:ascii="宋体" w:hAnsi="宋体"/>
          <w:sz w:val="24"/>
          <w:highlight w:val="none"/>
          <w:lang w:val="en-US" w:eastAsia="zh-CN"/>
        </w:rPr>
        <w:t>（2）关于监狱企业的证明文件</w:t>
      </w:r>
      <w:r>
        <w:rPr>
          <w:rFonts w:hint="eastAsia" w:ascii="宋体" w:hAnsi="宋体"/>
          <w:b/>
          <w:bCs/>
          <w:sz w:val="24"/>
          <w:highlight w:val="none"/>
          <w:lang w:val="en-US" w:eastAsia="zh-CN"/>
        </w:rPr>
        <w:t>（非监狱企业不填写）</w:t>
      </w:r>
    </w:p>
    <w:p w14:paraId="19531FB4">
      <w:pPr>
        <w:pStyle w:val="35"/>
        <w:keepNext w:val="0"/>
        <w:keepLines w:val="0"/>
        <w:pageBreakBefore w:val="0"/>
        <w:widowControl/>
        <w:kinsoku/>
        <w:wordWrap/>
        <w:overflowPunct/>
        <w:topLinePunct w:val="0"/>
        <w:autoSpaceDE/>
        <w:autoSpaceDN/>
        <w:bidi w:val="0"/>
        <w:adjustRightInd/>
        <w:snapToGrid/>
        <w:spacing w:afterLines="0"/>
        <w:ind w:left="0" w:leftChars="0" w:firstLine="0" w:firstLineChars="0"/>
        <w:jc w:val="center"/>
        <w:textAlignment w:val="auto"/>
        <w:outlineLvl w:val="9"/>
        <w:rPr>
          <w:rFonts w:hint="eastAsia" w:ascii="Calibri" w:hAnsi="Calibri" w:eastAsia="宋体" w:cs="华文仿宋"/>
          <w:b/>
          <w:bCs/>
          <w:color w:val="auto"/>
          <w:kern w:val="0"/>
          <w:sz w:val="30"/>
          <w:szCs w:val="30"/>
          <w:highlight w:val="none"/>
          <w:u w:val="none"/>
          <w:lang w:val="en-US" w:eastAsia="zh-CN" w:bidi="ar-SA"/>
        </w:rPr>
      </w:pPr>
      <w:r>
        <w:rPr>
          <w:rFonts w:hint="eastAsia" w:ascii="Calibri" w:hAnsi="Calibri" w:eastAsia="宋体" w:cs="华文仿宋"/>
          <w:b/>
          <w:bCs/>
          <w:color w:val="auto"/>
          <w:kern w:val="0"/>
          <w:sz w:val="30"/>
          <w:szCs w:val="30"/>
          <w:highlight w:val="none"/>
          <w:u w:val="none"/>
          <w:lang w:val="en-US" w:eastAsia="zh-CN" w:bidi="ar-SA"/>
        </w:rPr>
        <w:t>关于监狱企业的证明文件</w:t>
      </w:r>
    </w:p>
    <w:p w14:paraId="78B610BD">
      <w:pPr>
        <w:spacing w:line="360" w:lineRule="auto"/>
        <w:ind w:firstLine="480" w:firstLineChars="200"/>
        <w:rPr>
          <w:rFonts w:ascii="宋体" w:hAnsi="宋体"/>
          <w:sz w:val="24"/>
          <w:highlight w:val="none"/>
        </w:rPr>
      </w:pPr>
      <w:r>
        <w:rPr>
          <w:rFonts w:hint="eastAsia" w:ascii="宋体" w:hAnsi="宋体"/>
          <w:sz w:val="24"/>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2D10D5B">
      <w:pPr>
        <w:spacing w:line="360" w:lineRule="auto"/>
        <w:ind w:firstLine="480" w:firstLineChars="200"/>
        <w:rPr>
          <w:rFonts w:ascii="宋体" w:hAnsi="宋体"/>
          <w:sz w:val="24"/>
          <w:highlight w:val="none"/>
        </w:rPr>
      </w:pPr>
      <w:r>
        <w:rPr>
          <w:rFonts w:hint="eastAsia" w:ascii="宋体" w:hAnsi="宋体"/>
          <w:sz w:val="24"/>
          <w:highlight w:val="none"/>
        </w:rPr>
        <w:t>监狱企业参加政府采购活动时，应当提供由省级以上监狱管理局、戒毒管理局（含新疆生产建设兵团）出具的属于监狱企业的证明文件。</w:t>
      </w:r>
    </w:p>
    <w:p w14:paraId="5CF23248">
      <w:pPr>
        <w:spacing w:line="360" w:lineRule="auto"/>
        <w:ind w:firstLine="482" w:firstLineChars="200"/>
        <w:outlineLvl w:val="9"/>
        <w:rPr>
          <w:rFonts w:hint="eastAsia" w:ascii="宋体" w:hAnsi="宋体"/>
          <w:sz w:val="24"/>
          <w:highlight w:val="none"/>
          <w:lang w:val="en-US" w:eastAsia="zh-CN"/>
        </w:rPr>
      </w:pPr>
      <w:r>
        <w:rPr>
          <w:rFonts w:hint="eastAsia" w:ascii="宋体" w:hAnsi="宋体"/>
          <w:b/>
          <w:bCs/>
          <w:sz w:val="24"/>
          <w:highlight w:val="none"/>
        </w:rPr>
        <w:br w:type="page"/>
      </w:r>
      <w:r>
        <w:rPr>
          <w:rFonts w:hint="eastAsia" w:ascii="宋体" w:hAnsi="宋体"/>
          <w:sz w:val="24"/>
          <w:highlight w:val="none"/>
          <w:lang w:val="en-US" w:eastAsia="zh-CN"/>
        </w:rPr>
        <w:t>（3）关于残疾人福利性单位判定</w:t>
      </w:r>
      <w:r>
        <w:rPr>
          <w:rFonts w:hint="eastAsia" w:ascii="宋体" w:hAnsi="宋体"/>
          <w:b/>
          <w:bCs/>
          <w:sz w:val="24"/>
          <w:highlight w:val="none"/>
          <w:lang w:val="en-US" w:eastAsia="zh-CN"/>
        </w:rPr>
        <w:t>（非残疾人福利单位不填写）</w:t>
      </w:r>
    </w:p>
    <w:p w14:paraId="2C330A27">
      <w:pPr>
        <w:pStyle w:val="35"/>
        <w:keepNext w:val="0"/>
        <w:keepLines w:val="0"/>
        <w:pageBreakBefore w:val="0"/>
        <w:widowControl/>
        <w:kinsoku/>
        <w:wordWrap/>
        <w:overflowPunct/>
        <w:topLinePunct w:val="0"/>
        <w:autoSpaceDE/>
        <w:autoSpaceDN/>
        <w:bidi w:val="0"/>
        <w:adjustRightInd/>
        <w:snapToGrid/>
        <w:spacing w:afterLines="0"/>
        <w:ind w:left="0" w:leftChars="0" w:firstLine="0" w:firstLineChars="0"/>
        <w:jc w:val="center"/>
        <w:textAlignment w:val="auto"/>
        <w:outlineLvl w:val="9"/>
        <w:rPr>
          <w:rFonts w:hint="eastAsia" w:ascii="Calibri" w:hAnsi="Calibri" w:eastAsia="宋体" w:cs="华文仿宋"/>
          <w:b/>
          <w:bCs/>
          <w:color w:val="auto"/>
          <w:kern w:val="0"/>
          <w:sz w:val="30"/>
          <w:szCs w:val="30"/>
          <w:highlight w:val="none"/>
          <w:u w:val="none"/>
          <w:lang w:val="en-US" w:eastAsia="zh-CN" w:bidi="ar-SA"/>
        </w:rPr>
      </w:pPr>
      <w:r>
        <w:rPr>
          <w:rFonts w:hint="eastAsia" w:ascii="Calibri" w:hAnsi="Calibri" w:eastAsia="宋体" w:cs="华文仿宋"/>
          <w:b/>
          <w:bCs/>
          <w:color w:val="auto"/>
          <w:kern w:val="0"/>
          <w:sz w:val="30"/>
          <w:szCs w:val="30"/>
          <w:highlight w:val="none"/>
          <w:u w:val="none"/>
          <w:lang w:val="en-US" w:eastAsia="zh-CN" w:bidi="ar-SA"/>
        </w:rPr>
        <w:t>残疾人福利单位声明函</w:t>
      </w:r>
    </w:p>
    <w:p w14:paraId="06D5233E">
      <w:pPr>
        <w:spacing w:line="360" w:lineRule="auto"/>
        <w:ind w:firstLine="567"/>
        <w:rPr>
          <w:rFonts w:ascii="宋体" w:hAnsi="宋体"/>
          <w:kern w:val="0"/>
          <w:sz w:val="24"/>
          <w:szCs w:val="20"/>
          <w:highlight w:val="none"/>
        </w:rPr>
      </w:pPr>
      <w:r>
        <w:rPr>
          <w:rFonts w:hint="eastAsia" w:ascii="宋体" w:hAnsi="宋体"/>
          <w:kern w:val="0"/>
          <w:sz w:val="24"/>
          <w:szCs w:val="20"/>
          <w:highlight w:val="none"/>
        </w:rPr>
        <w:t>本单位郑重声明，根据《财政部 民政部 中国残疾人联合会关于促进残疾人就业政府采购政策的通知》（财库〔2017〕141号）的规定，本单位为符合条件的残疾人福利性单位，且本单位参加（采购代理机构名称）</w:t>
      </w:r>
      <w:r>
        <w:rPr>
          <w:rFonts w:hint="eastAsia" w:ascii="宋体" w:hAnsi="宋体"/>
          <w:kern w:val="0"/>
          <w:sz w:val="24"/>
          <w:szCs w:val="20"/>
          <w:highlight w:val="none"/>
          <w:u w:val="single"/>
        </w:rPr>
        <w:t>（项目名称）</w:t>
      </w:r>
      <w:r>
        <w:rPr>
          <w:rFonts w:hint="eastAsia" w:ascii="宋体" w:hAnsi="宋体"/>
          <w:kern w:val="0"/>
          <w:sz w:val="24"/>
          <w:szCs w:val="20"/>
          <w:highlight w:val="none"/>
        </w:rPr>
        <w:t>采购活动提供本单位制造的货物（由本单位承担工程/提供服务），或者提供其他残疾人福利性单位制造的货物（不包括使用非残疾人福利性单位注册商标的货物）。</w:t>
      </w:r>
    </w:p>
    <w:p w14:paraId="54A2FB64">
      <w:pPr>
        <w:spacing w:line="360" w:lineRule="auto"/>
        <w:ind w:left="1080" w:leftChars="257" w:hanging="540"/>
        <w:rPr>
          <w:rFonts w:ascii="宋体" w:hAnsi="宋体"/>
          <w:kern w:val="0"/>
          <w:sz w:val="24"/>
          <w:szCs w:val="20"/>
          <w:highlight w:val="none"/>
        </w:rPr>
      </w:pPr>
      <w:r>
        <w:rPr>
          <w:rFonts w:hint="eastAsia" w:ascii="宋体" w:hAnsi="宋体"/>
          <w:kern w:val="0"/>
          <w:sz w:val="24"/>
          <w:szCs w:val="20"/>
          <w:highlight w:val="none"/>
        </w:rPr>
        <w:t>本单位对上述声明的真实性负责。如有虚假，将依法承担相应责任。</w:t>
      </w:r>
    </w:p>
    <w:p w14:paraId="7696221D">
      <w:pPr>
        <w:spacing w:line="360" w:lineRule="auto"/>
        <w:ind w:left="1080" w:leftChars="257" w:hanging="540"/>
        <w:jc w:val="center"/>
        <w:rPr>
          <w:rFonts w:ascii="宋体" w:hAnsi="宋体"/>
          <w:kern w:val="0"/>
          <w:sz w:val="24"/>
          <w:szCs w:val="20"/>
          <w:highlight w:val="none"/>
        </w:rPr>
      </w:pPr>
    </w:p>
    <w:p w14:paraId="41E8346C">
      <w:pPr>
        <w:spacing w:line="360" w:lineRule="auto"/>
        <w:ind w:left="1080" w:leftChars="257" w:hanging="540"/>
        <w:jc w:val="center"/>
        <w:rPr>
          <w:rFonts w:ascii="宋体" w:hAnsi="宋体"/>
          <w:kern w:val="0"/>
          <w:sz w:val="24"/>
          <w:szCs w:val="20"/>
          <w:highlight w:val="none"/>
        </w:rPr>
      </w:pPr>
    </w:p>
    <w:p w14:paraId="4CF0903D">
      <w:pPr>
        <w:spacing w:line="360" w:lineRule="auto"/>
        <w:ind w:firstLine="480" w:firstLineChars="200"/>
        <w:rPr>
          <w:rFonts w:ascii="宋体" w:cs="Times New Roman"/>
          <w:sz w:val="24"/>
          <w:highlight w:val="none"/>
          <w:u w:val="single"/>
        </w:rPr>
      </w:pPr>
      <w:r>
        <w:rPr>
          <w:rFonts w:hint="eastAsia" w:ascii="宋体" w:hAnsi="宋体"/>
          <w:sz w:val="24"/>
          <w:highlight w:val="none"/>
        </w:rPr>
        <w:t>供应商名称（盖章）：</w:t>
      </w:r>
      <w:r>
        <w:rPr>
          <w:rFonts w:ascii="宋体" w:hAnsi="宋体"/>
          <w:sz w:val="24"/>
          <w:highlight w:val="none"/>
          <w:u w:val="single"/>
        </w:rPr>
        <w:t xml:space="preserve">                        </w:t>
      </w:r>
    </w:p>
    <w:p w14:paraId="7C55D92A">
      <w:pPr>
        <w:spacing w:line="360" w:lineRule="auto"/>
        <w:ind w:firstLine="480" w:firstLineChars="200"/>
        <w:rPr>
          <w:rFonts w:ascii="宋体" w:hAnsi="宋体"/>
          <w:sz w:val="24"/>
          <w:highlight w:val="none"/>
        </w:rPr>
      </w:pPr>
      <w:r>
        <w:rPr>
          <w:rFonts w:hint="eastAsia" w:ascii="宋体" w:hAnsi="宋体"/>
          <w:sz w:val="24"/>
          <w:highlight w:val="none"/>
        </w:rPr>
        <w:t>日期：</w:t>
      </w:r>
      <w:r>
        <w:rPr>
          <w:rFonts w:ascii="宋体" w:hAnsi="宋体"/>
          <w:sz w:val="24"/>
          <w:highlight w:val="none"/>
          <w:u w:val="single"/>
        </w:rPr>
        <w:t xml:space="preserve">   </w:t>
      </w:r>
      <w:r>
        <w:rPr>
          <w:rFonts w:hint="eastAsia" w:ascii="宋体" w:hAnsi="宋体"/>
          <w:sz w:val="24"/>
          <w:highlight w:val="none"/>
        </w:rPr>
        <w:t>年</w:t>
      </w:r>
      <w:r>
        <w:rPr>
          <w:rFonts w:ascii="宋体" w:hAnsi="宋体"/>
          <w:sz w:val="24"/>
          <w:highlight w:val="none"/>
          <w:u w:val="single"/>
        </w:rPr>
        <w:t xml:space="preserve">   </w:t>
      </w:r>
      <w:r>
        <w:rPr>
          <w:rFonts w:hint="eastAsia" w:ascii="宋体" w:hAnsi="宋体"/>
          <w:sz w:val="24"/>
          <w:highlight w:val="none"/>
        </w:rPr>
        <w:t>月</w:t>
      </w:r>
      <w:r>
        <w:rPr>
          <w:rFonts w:ascii="宋体" w:hAnsi="宋体"/>
          <w:sz w:val="24"/>
          <w:highlight w:val="none"/>
          <w:u w:val="single"/>
        </w:rPr>
        <w:t xml:space="preserve">   </w:t>
      </w:r>
      <w:r>
        <w:rPr>
          <w:rFonts w:hint="eastAsia" w:ascii="宋体" w:hAnsi="宋体"/>
          <w:sz w:val="24"/>
          <w:highlight w:val="none"/>
        </w:rPr>
        <w:t>日</w:t>
      </w:r>
    </w:p>
    <w:p w14:paraId="164584FB">
      <w:pPr>
        <w:spacing w:line="360" w:lineRule="auto"/>
        <w:ind w:firstLine="567"/>
        <w:outlineLvl w:val="9"/>
        <w:rPr>
          <w:rFonts w:hint="eastAsia" w:ascii="宋体" w:hAnsi="宋体" w:eastAsia="宋体" w:cs="宋体"/>
          <w:color w:val="000000"/>
          <w:kern w:val="0"/>
          <w:sz w:val="18"/>
          <w:szCs w:val="18"/>
          <w:highlight w:val="none"/>
          <w:lang w:val="en-US" w:eastAsia="zh-CN" w:bidi="ar"/>
        </w:rPr>
      </w:pPr>
      <w:r>
        <w:rPr>
          <w:sz w:val="18"/>
          <w:highlight w:val="none"/>
        </w:rPr>
        <mc:AlternateContent>
          <mc:Choice Requires="wps">
            <w:drawing>
              <wp:anchor distT="0" distB="0" distL="114300" distR="114300" simplePos="0" relativeHeight="251662336" behindDoc="0" locked="0" layoutInCell="1" allowOverlap="1">
                <wp:simplePos x="0" y="0"/>
                <wp:positionH relativeFrom="column">
                  <wp:posOffset>3810</wp:posOffset>
                </wp:positionH>
                <wp:positionV relativeFrom="paragraph">
                  <wp:posOffset>139065</wp:posOffset>
                </wp:positionV>
                <wp:extent cx="1895475" cy="0"/>
                <wp:effectExtent l="0" t="4445" r="0" b="5080"/>
                <wp:wrapNone/>
                <wp:docPr id="6" name="直接连接符 6"/>
                <wp:cNvGraphicFramePr/>
                <a:graphic xmlns:a="http://schemas.openxmlformats.org/drawingml/2006/main">
                  <a:graphicData uri="http://schemas.microsoft.com/office/word/2010/wordprocessingShape">
                    <wps:wsp>
                      <wps:cNvCnPr/>
                      <wps:spPr>
                        <a:xfrm>
                          <a:off x="1137285" y="9357360"/>
                          <a:ext cx="1895475"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0.3pt;margin-top:10.95pt;height:0pt;width:149.25pt;z-index:251662336;mso-width-relative:page;mso-height-relative:page;" filled="f" stroked="t" coordsize="21600,21600" o:gfxdata="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uEv//9IAAAAG&#10;AQAADwAAAAAAAAABACAAAAAiAAAAZHJzL2Rvd25yZXYueG1sUEsBAhQAFAAAAAgAh07iQPHBae3p&#10;AQAAtAMAAA4AAAAAAAAAAQAgAAAAIQEAAGRycy9lMm9Eb2MueG1sUEsFBgAAAAAGAAYAWQEAAHwF&#10;AAAAAA==&#10;">
                <v:fill on="f" focussize="0,0"/>
                <v:stroke color="#000000" joinstyle="round"/>
                <v:imagedata o:title=""/>
                <o:lock v:ext="edit" aspectratio="f"/>
              </v:line>
            </w:pict>
          </mc:Fallback>
        </mc:AlternateContent>
      </w:r>
    </w:p>
    <w:p w14:paraId="0F35A9D6">
      <w:pPr>
        <w:widowControl/>
        <w:jc w:val="left"/>
        <w:rPr>
          <w:szCs w:val="21"/>
          <w:highlight w:val="none"/>
        </w:rPr>
      </w:pPr>
      <w:r>
        <w:rPr>
          <w:rFonts w:hint="eastAsia" w:ascii="宋体" w:hAnsi="宋体"/>
          <w:b/>
          <w:bCs/>
          <w:kern w:val="0"/>
          <w:szCs w:val="21"/>
          <w:highlight w:val="none"/>
          <w:lang w:bidi="ar"/>
        </w:rPr>
        <w:t>备注：</w:t>
      </w:r>
      <w:r>
        <w:rPr>
          <w:rFonts w:hint="eastAsia" w:ascii="宋体" w:hAnsi="宋体"/>
          <w:kern w:val="0"/>
          <w:szCs w:val="21"/>
          <w:highlight w:val="none"/>
          <w:lang w:bidi="ar"/>
        </w:rPr>
        <w:t xml:space="preserve">根据《财政部 民政部 中国残疾人联合会关于促进残疾人就业政府采购政策的通知》（财库 </w:t>
      </w:r>
    </w:p>
    <w:p w14:paraId="0FE9F53D">
      <w:pPr>
        <w:widowControl/>
        <w:jc w:val="left"/>
        <w:rPr>
          <w:szCs w:val="21"/>
          <w:highlight w:val="none"/>
        </w:rPr>
      </w:pPr>
      <w:r>
        <w:rPr>
          <w:rFonts w:hint="eastAsia" w:ascii="宋体" w:hAnsi="宋体"/>
          <w:kern w:val="0"/>
          <w:szCs w:val="21"/>
          <w:highlight w:val="none"/>
          <w:lang w:bidi="ar"/>
        </w:rPr>
        <w:t>〔2017〕141 号）的规定：</w:t>
      </w:r>
    </w:p>
    <w:p w14:paraId="6D01EA63">
      <w:pPr>
        <w:widowControl/>
        <w:jc w:val="left"/>
        <w:rPr>
          <w:szCs w:val="21"/>
          <w:highlight w:val="none"/>
        </w:rPr>
      </w:pPr>
      <w:r>
        <w:rPr>
          <w:rFonts w:hint="eastAsia" w:ascii="宋体" w:hAnsi="宋体"/>
          <w:kern w:val="0"/>
          <w:szCs w:val="21"/>
          <w:highlight w:val="none"/>
          <w:lang w:bidi="ar"/>
        </w:rPr>
        <w:t>一、享受政府采购支持政策的残疾人福利性单位应当同时满足以下条件：</w:t>
      </w:r>
    </w:p>
    <w:p w14:paraId="2D7985BC">
      <w:pPr>
        <w:widowControl/>
        <w:jc w:val="left"/>
        <w:rPr>
          <w:szCs w:val="21"/>
          <w:highlight w:val="none"/>
        </w:rPr>
      </w:pPr>
      <w:r>
        <w:rPr>
          <w:rFonts w:hint="eastAsia" w:ascii="宋体" w:hAnsi="宋体"/>
          <w:kern w:val="0"/>
          <w:szCs w:val="21"/>
          <w:highlight w:val="none"/>
          <w:lang w:bidi="ar"/>
        </w:rPr>
        <w:t xml:space="preserve">（一）安置的残疾人占本单位在职职工人数的比例不低于 </w:t>
      </w:r>
      <w:r>
        <w:rPr>
          <w:rFonts w:ascii="仿宋" w:hAnsi="仿宋" w:eastAsia="仿宋" w:cs="仿宋"/>
          <w:kern w:val="0"/>
          <w:szCs w:val="21"/>
          <w:highlight w:val="none"/>
          <w:lang w:bidi="ar"/>
        </w:rPr>
        <w:t>25</w:t>
      </w:r>
      <w:r>
        <w:rPr>
          <w:rFonts w:hint="eastAsia" w:ascii="宋体" w:hAnsi="宋体"/>
          <w:kern w:val="0"/>
          <w:szCs w:val="21"/>
          <w:highlight w:val="none"/>
          <w:lang w:bidi="ar"/>
        </w:rPr>
        <w:t xml:space="preserve">%（含 </w:t>
      </w:r>
      <w:r>
        <w:rPr>
          <w:rFonts w:hint="eastAsia" w:ascii="仿宋" w:hAnsi="仿宋" w:eastAsia="仿宋" w:cs="仿宋"/>
          <w:kern w:val="0"/>
          <w:szCs w:val="21"/>
          <w:highlight w:val="none"/>
          <w:lang w:bidi="ar"/>
        </w:rPr>
        <w:t>25</w:t>
      </w:r>
      <w:r>
        <w:rPr>
          <w:rFonts w:hint="eastAsia" w:ascii="宋体" w:hAnsi="宋体"/>
          <w:kern w:val="0"/>
          <w:szCs w:val="21"/>
          <w:highlight w:val="none"/>
          <w:lang w:bidi="ar"/>
        </w:rPr>
        <w:t>%），并且安置的残疾人人数不少于10人（含10人）；</w:t>
      </w:r>
    </w:p>
    <w:p w14:paraId="22F8F636">
      <w:pPr>
        <w:widowControl/>
        <w:jc w:val="left"/>
        <w:rPr>
          <w:szCs w:val="21"/>
          <w:highlight w:val="none"/>
        </w:rPr>
      </w:pPr>
      <w:r>
        <w:rPr>
          <w:rFonts w:hint="eastAsia" w:ascii="宋体" w:hAnsi="宋体"/>
          <w:kern w:val="0"/>
          <w:szCs w:val="21"/>
          <w:highlight w:val="none"/>
          <w:lang w:bidi="ar"/>
        </w:rPr>
        <w:t>（二）依法与安置的每位残疾人签订了一年以上（含一年）的劳动合同或服务协议；</w:t>
      </w:r>
    </w:p>
    <w:p w14:paraId="39CD426B">
      <w:pPr>
        <w:widowControl/>
        <w:jc w:val="left"/>
        <w:rPr>
          <w:szCs w:val="21"/>
          <w:highlight w:val="none"/>
        </w:rPr>
      </w:pPr>
      <w:r>
        <w:rPr>
          <w:rFonts w:hint="eastAsia" w:ascii="宋体" w:hAnsi="宋体"/>
          <w:kern w:val="0"/>
          <w:szCs w:val="21"/>
          <w:highlight w:val="none"/>
          <w:lang w:bidi="ar"/>
        </w:rPr>
        <w:t>（三）为安置的每位残疾人按月足额缴纳了基本养老保险、基本医疗保险、失业保险、工伤保险和生育保险等社会保险费；</w:t>
      </w:r>
    </w:p>
    <w:p w14:paraId="64C6A328">
      <w:pPr>
        <w:widowControl/>
        <w:jc w:val="left"/>
        <w:rPr>
          <w:szCs w:val="21"/>
          <w:highlight w:val="none"/>
        </w:rPr>
      </w:pPr>
      <w:r>
        <w:rPr>
          <w:rFonts w:hint="eastAsia" w:ascii="宋体" w:hAnsi="宋体"/>
          <w:kern w:val="0"/>
          <w:szCs w:val="21"/>
          <w:highlight w:val="none"/>
          <w:lang w:bidi="ar"/>
        </w:rPr>
        <w:t>（四）通过银行等金融机构向安置的每位残疾人，按月支付了不低于单位所在区县适用的经省级人民政府批准的月最低工资标准的工资；</w:t>
      </w:r>
    </w:p>
    <w:p w14:paraId="50FA44DC">
      <w:pPr>
        <w:widowControl/>
        <w:jc w:val="left"/>
        <w:rPr>
          <w:rFonts w:ascii="宋体" w:hAnsi="宋体"/>
          <w:kern w:val="0"/>
          <w:szCs w:val="21"/>
          <w:highlight w:val="none"/>
          <w:lang w:bidi="ar"/>
        </w:rPr>
      </w:pPr>
      <w:r>
        <w:rPr>
          <w:rFonts w:hint="eastAsia" w:ascii="宋体" w:hAnsi="宋体"/>
          <w:kern w:val="0"/>
          <w:szCs w:val="21"/>
          <w:highlight w:val="none"/>
          <w:lang w:bidi="ar"/>
        </w:rPr>
        <w:t>（五）提供本单位制造的货物、承担的工程或者服务（以下简称产品），或者提供其他残疾人福利性单位制造的货物（不包括使用非残疾人福利性单位注册商标的货物）。</w:t>
      </w:r>
    </w:p>
    <w:p w14:paraId="22819403">
      <w:pPr>
        <w:widowControl/>
        <w:jc w:val="left"/>
        <w:rPr>
          <w:szCs w:val="21"/>
          <w:highlight w:val="none"/>
        </w:rPr>
      </w:pPr>
      <w:r>
        <w:rPr>
          <w:rFonts w:hint="eastAsia" w:ascii="宋体" w:hAnsi="宋体"/>
          <w:kern w:val="0"/>
          <w:szCs w:val="21"/>
          <w:highlight w:val="none"/>
          <w:lang w:bidi="ar"/>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B3CA566">
      <w:pPr>
        <w:widowControl/>
        <w:jc w:val="left"/>
        <w:rPr>
          <w:szCs w:val="21"/>
          <w:highlight w:val="none"/>
        </w:rPr>
      </w:pPr>
      <w:r>
        <w:rPr>
          <w:rFonts w:hint="eastAsia" w:ascii="宋体" w:hAnsi="宋体"/>
          <w:kern w:val="0"/>
          <w:szCs w:val="21"/>
          <w:highlight w:val="none"/>
          <w:lang w:bidi="ar"/>
        </w:rPr>
        <w:t>二、中标、成交供应商为残疾人福利性单位的，采购人或者其委托的采购代理机构应当随中标、成交结果同时公告其《残疾人福利性单位声明函》，接受社会监督。</w:t>
      </w:r>
    </w:p>
    <w:p w14:paraId="12B1E2C0">
      <w:pPr>
        <w:spacing w:line="360" w:lineRule="auto"/>
        <w:jc w:val="center"/>
        <w:outlineLvl w:val="9"/>
        <w:rPr>
          <w:rFonts w:hint="eastAsia" w:ascii="黑体" w:hAnsi="仿宋" w:eastAsia="黑体" w:cs="黑体"/>
          <w:b/>
          <w:bCs/>
          <w:sz w:val="32"/>
          <w:szCs w:val="32"/>
          <w:highlight w:val="none"/>
          <w:lang w:val="en-US" w:eastAsia="zh-CN"/>
        </w:rPr>
      </w:pPr>
      <w:r>
        <w:rPr>
          <w:rFonts w:hint="eastAsia" w:ascii="宋体" w:hAnsi="宋体"/>
          <w:b/>
          <w:bCs/>
          <w:sz w:val="24"/>
          <w:highlight w:val="none"/>
        </w:rPr>
        <w:br w:type="page"/>
      </w:r>
      <w:bookmarkEnd w:id="241"/>
      <w:r>
        <w:rPr>
          <w:rFonts w:hint="eastAsia" w:ascii="黑体" w:hAnsi="仿宋" w:eastAsia="黑体" w:cs="黑体"/>
          <w:b/>
          <w:bCs/>
          <w:sz w:val="32"/>
          <w:szCs w:val="32"/>
          <w:highlight w:val="none"/>
          <w:lang w:val="en-US" w:eastAsia="zh-CN"/>
        </w:rPr>
        <w:t>（二）关于符合本国产品标准的声明函</w:t>
      </w:r>
    </w:p>
    <w:p w14:paraId="54F8FD40">
      <w:pPr>
        <w:pStyle w:val="35"/>
        <w:widowControl/>
        <w:ind w:firstLine="482" w:firstLineChars="200"/>
        <w:jc w:val="center"/>
        <w:rPr>
          <w:rFonts w:hint="eastAsia" w:ascii="宋体" w:hAnsi="宋体"/>
          <w:b/>
          <w:bCs/>
          <w:sz w:val="24"/>
          <w:highlight w:val="none"/>
          <w:lang w:val="en-US" w:eastAsia="zh-CN"/>
        </w:rPr>
      </w:pPr>
    </w:p>
    <w:p w14:paraId="6E78D18A">
      <w:pPr>
        <w:pStyle w:val="35"/>
        <w:widowControl/>
        <w:ind w:firstLine="482" w:firstLineChars="200"/>
        <w:jc w:val="center"/>
        <w:rPr>
          <w:rFonts w:hint="eastAsia" w:ascii="宋体" w:hAnsi="宋体" w:cs="Times New Roman"/>
          <w:b/>
          <w:bCs/>
          <w:sz w:val="24"/>
          <w:highlight w:val="none"/>
          <w:lang w:val="en-US" w:eastAsia="zh-CN"/>
        </w:rPr>
      </w:pPr>
      <w:r>
        <w:rPr>
          <w:rFonts w:hint="eastAsia" w:ascii="宋体" w:hAnsi="宋体" w:cs="Times New Roman"/>
          <w:b/>
          <w:bCs/>
          <w:sz w:val="24"/>
          <w:highlight w:val="none"/>
          <w:lang w:val="en-US" w:eastAsia="zh-CN"/>
        </w:rPr>
        <w:t>（非本国产品不填写）</w:t>
      </w:r>
    </w:p>
    <w:p w14:paraId="6DDA3020">
      <w:pPr>
        <w:pStyle w:val="35"/>
        <w:widowControl/>
        <w:ind w:firstLine="562" w:firstLineChars="200"/>
        <w:jc w:val="center"/>
        <w:rPr>
          <w:rFonts w:hint="eastAsia" w:cs="华文仿宋"/>
          <w:b/>
          <w:bCs/>
          <w:color w:val="auto"/>
          <w:sz w:val="28"/>
          <w:szCs w:val="28"/>
          <w:highlight w:val="none"/>
        </w:rPr>
      </w:pPr>
      <w:r>
        <w:rPr>
          <w:rFonts w:hint="eastAsia" w:cs="华文仿宋"/>
          <w:b/>
          <w:bCs/>
          <w:color w:val="auto"/>
          <w:sz w:val="28"/>
          <w:szCs w:val="28"/>
          <w:highlight w:val="none"/>
        </w:rPr>
        <w:t>关于符合本国产品标准的声明函</w:t>
      </w:r>
    </w:p>
    <w:p w14:paraId="31FD58CB">
      <w:pPr>
        <w:pStyle w:val="18"/>
        <w:spacing w:line="520" w:lineRule="exact"/>
        <w:ind w:firstLine="480" w:firstLineChars="200"/>
        <w:jc w:val="left"/>
        <w:rPr>
          <w:rFonts w:hint="eastAsia" w:hAnsi="宋体" w:eastAsia="宋体" w:cs="宋体"/>
          <w:kern w:val="2"/>
          <w:sz w:val="24"/>
          <w:szCs w:val="24"/>
          <w:highlight w:val="none"/>
        </w:rPr>
      </w:pPr>
      <w:r>
        <w:rPr>
          <w:rFonts w:hint="eastAsia" w:hAnsi="宋体" w:eastAsia="宋体" w:cs="宋体"/>
          <w:kern w:val="2"/>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247F82E8">
      <w:pPr>
        <w:pStyle w:val="18"/>
        <w:spacing w:line="520" w:lineRule="exact"/>
        <w:ind w:firstLine="480" w:firstLineChars="200"/>
        <w:jc w:val="left"/>
        <w:rPr>
          <w:rFonts w:hint="eastAsia" w:hAnsi="宋体" w:eastAsia="宋体" w:cs="宋体"/>
          <w:kern w:val="2"/>
          <w:sz w:val="24"/>
          <w:szCs w:val="24"/>
          <w:highlight w:val="none"/>
        </w:rPr>
      </w:pPr>
      <w:r>
        <w:rPr>
          <w:rFonts w:hint="eastAsia" w:hAnsi="宋体" w:eastAsia="宋体" w:cs="宋体"/>
          <w:kern w:val="2"/>
          <w:sz w:val="24"/>
          <w:szCs w:val="24"/>
          <w:highlight w:val="none"/>
        </w:rPr>
        <w:t>1.</w:t>
      </w:r>
      <w:r>
        <w:rPr>
          <w:rFonts w:hint="eastAsia" w:hAnsi="宋体" w:eastAsia="宋体" w:cs="宋体"/>
          <w:kern w:val="2"/>
          <w:sz w:val="24"/>
          <w:szCs w:val="24"/>
          <w:highlight w:val="none"/>
          <w:u w:val="single"/>
        </w:rPr>
        <w:t>（产品名称1）</w:t>
      </w:r>
      <w:r>
        <w:rPr>
          <w:rFonts w:hint="eastAsia" w:hAnsi="宋体" w:eastAsia="宋体" w:cs="宋体"/>
          <w:kern w:val="2"/>
          <w:sz w:val="24"/>
          <w:szCs w:val="24"/>
          <w:highlight w:val="none"/>
          <w:vertAlign w:val="superscript"/>
        </w:rPr>
        <w:t>1</w:t>
      </w:r>
      <w:r>
        <w:rPr>
          <w:rFonts w:hint="eastAsia" w:hAnsi="宋体" w:eastAsia="宋体" w:cs="宋体"/>
          <w:kern w:val="2"/>
          <w:sz w:val="24"/>
          <w:szCs w:val="24"/>
          <w:highlight w:val="none"/>
        </w:rPr>
        <w:t>，生产厂为</w:t>
      </w:r>
      <w:r>
        <w:rPr>
          <w:rFonts w:hint="eastAsia" w:hAnsi="宋体" w:eastAsia="宋体" w:cs="宋体"/>
          <w:kern w:val="2"/>
          <w:sz w:val="24"/>
          <w:szCs w:val="24"/>
          <w:highlight w:val="none"/>
          <w:u w:val="single"/>
        </w:rPr>
        <w:t>（厂名）</w:t>
      </w:r>
      <w:r>
        <w:rPr>
          <w:rFonts w:hint="eastAsia" w:hAnsi="宋体" w:eastAsia="宋体" w:cs="宋体"/>
          <w:kern w:val="2"/>
          <w:sz w:val="24"/>
          <w:szCs w:val="24"/>
          <w:highlight w:val="none"/>
          <w:vertAlign w:val="superscript"/>
        </w:rPr>
        <w:t>2</w:t>
      </w:r>
      <w:r>
        <w:rPr>
          <w:rFonts w:hint="eastAsia" w:hAnsi="宋体" w:eastAsia="宋体" w:cs="宋体"/>
          <w:kern w:val="2"/>
          <w:sz w:val="24"/>
          <w:szCs w:val="24"/>
          <w:highlight w:val="none"/>
        </w:rPr>
        <w:t>，厂址为</w:t>
      </w:r>
      <w:r>
        <w:rPr>
          <w:rFonts w:hint="eastAsia" w:hAnsi="宋体" w:eastAsia="宋体" w:cs="宋体"/>
          <w:kern w:val="2"/>
          <w:sz w:val="24"/>
          <w:szCs w:val="24"/>
          <w:highlight w:val="none"/>
          <w:u w:val="single"/>
        </w:rPr>
        <w:t>（生产厂址）</w:t>
      </w:r>
      <w:r>
        <w:rPr>
          <w:rFonts w:hint="eastAsia" w:hAnsi="宋体" w:eastAsia="宋体" w:cs="宋体"/>
          <w:kern w:val="2"/>
          <w:sz w:val="24"/>
          <w:szCs w:val="24"/>
          <w:highlight w:val="none"/>
        </w:rPr>
        <w:t>。</w:t>
      </w:r>
      <w:r>
        <w:rPr>
          <w:rFonts w:hint="eastAsia" w:hAnsi="宋体" w:eastAsia="宋体" w:cs="宋体"/>
          <w:kern w:val="2"/>
          <w:sz w:val="24"/>
          <w:szCs w:val="24"/>
          <w:highlight w:val="none"/>
          <w:u w:val="single"/>
        </w:rPr>
        <w:t>（产品名称1）</w:t>
      </w:r>
      <w:r>
        <w:rPr>
          <w:rFonts w:hint="eastAsia" w:hAnsi="宋体" w:eastAsia="宋体" w:cs="宋体"/>
          <w:kern w:val="2"/>
          <w:sz w:val="24"/>
          <w:szCs w:val="24"/>
          <w:highlight w:val="none"/>
        </w:rPr>
        <w:t>的中国境内生产的组件成本占比≥</w:t>
      </w:r>
      <w:r>
        <w:rPr>
          <w:rFonts w:hint="eastAsia" w:hAnsi="宋体" w:eastAsia="宋体" w:cs="宋体"/>
          <w:kern w:val="2"/>
          <w:sz w:val="24"/>
          <w:szCs w:val="24"/>
          <w:highlight w:val="none"/>
          <w:u w:val="single"/>
        </w:rPr>
        <w:t>（规定比例）</w:t>
      </w:r>
      <w:r>
        <w:rPr>
          <w:rFonts w:hint="eastAsia" w:hAnsi="宋体" w:eastAsia="宋体" w:cs="宋体"/>
          <w:kern w:val="2"/>
          <w:sz w:val="24"/>
          <w:szCs w:val="24"/>
          <w:highlight w:val="none"/>
          <w:vertAlign w:val="superscript"/>
        </w:rPr>
        <w:t>3</w:t>
      </w:r>
      <w:r>
        <w:rPr>
          <w:rFonts w:hint="eastAsia" w:hAnsi="宋体" w:eastAsia="宋体" w:cs="宋体"/>
          <w:kern w:val="2"/>
          <w:sz w:val="24"/>
          <w:szCs w:val="24"/>
          <w:highlight w:val="none"/>
        </w:rPr>
        <w:t>。</w:t>
      </w:r>
      <w:r>
        <w:rPr>
          <w:rFonts w:hint="eastAsia" w:hAnsi="宋体" w:eastAsia="宋体" w:cs="宋体"/>
          <w:kern w:val="2"/>
          <w:sz w:val="24"/>
          <w:szCs w:val="24"/>
          <w:highlight w:val="none"/>
          <w:u w:val="single"/>
        </w:rPr>
        <w:t>（产品名称1）</w:t>
      </w:r>
      <w:r>
        <w:rPr>
          <w:rFonts w:hint="eastAsia" w:hAnsi="宋体" w:eastAsia="宋体" w:cs="宋体"/>
          <w:kern w:val="2"/>
          <w:sz w:val="24"/>
          <w:szCs w:val="24"/>
          <w:highlight w:val="none"/>
        </w:rPr>
        <w:t>的</w:t>
      </w:r>
      <w:r>
        <w:rPr>
          <w:rFonts w:hint="eastAsia" w:hAnsi="宋体" w:eastAsia="宋体" w:cs="宋体"/>
          <w:kern w:val="2"/>
          <w:sz w:val="24"/>
          <w:szCs w:val="24"/>
          <w:highlight w:val="none"/>
          <w:u w:val="single"/>
        </w:rPr>
        <w:t>（关键组件）</w:t>
      </w:r>
      <w:r>
        <w:rPr>
          <w:rFonts w:hint="eastAsia" w:hAnsi="宋体" w:eastAsia="宋体" w:cs="宋体"/>
          <w:kern w:val="2"/>
          <w:sz w:val="24"/>
          <w:szCs w:val="24"/>
          <w:highlight w:val="none"/>
          <w:vertAlign w:val="superscript"/>
        </w:rPr>
        <w:t>4</w:t>
      </w:r>
      <w:r>
        <w:rPr>
          <w:rFonts w:hint="eastAsia" w:hAnsi="宋体" w:eastAsia="宋体" w:cs="宋体"/>
          <w:kern w:val="2"/>
          <w:sz w:val="24"/>
          <w:szCs w:val="24"/>
          <w:highlight w:val="none"/>
        </w:rPr>
        <w:t>在中国境内生产。</w:t>
      </w:r>
      <w:r>
        <w:rPr>
          <w:rFonts w:hint="eastAsia" w:hAnsi="宋体" w:eastAsia="宋体" w:cs="宋体"/>
          <w:kern w:val="2"/>
          <w:sz w:val="24"/>
          <w:szCs w:val="24"/>
          <w:highlight w:val="none"/>
          <w:u w:val="single"/>
        </w:rPr>
        <w:t>（产品名称1）</w:t>
      </w:r>
      <w:r>
        <w:rPr>
          <w:rFonts w:hint="eastAsia" w:hAnsi="宋体" w:eastAsia="宋体" w:cs="宋体"/>
          <w:kern w:val="2"/>
          <w:sz w:val="24"/>
          <w:szCs w:val="24"/>
          <w:highlight w:val="none"/>
        </w:rPr>
        <w:t>的</w:t>
      </w:r>
      <w:r>
        <w:rPr>
          <w:rFonts w:hint="eastAsia" w:hAnsi="宋体" w:eastAsia="宋体" w:cs="宋体"/>
          <w:kern w:val="2"/>
          <w:sz w:val="24"/>
          <w:szCs w:val="24"/>
          <w:highlight w:val="none"/>
          <w:u w:val="single"/>
        </w:rPr>
        <w:t>（关键工序）</w:t>
      </w:r>
      <w:r>
        <w:rPr>
          <w:rFonts w:hint="eastAsia" w:hAnsi="宋体" w:eastAsia="宋体" w:cs="宋体"/>
          <w:kern w:val="2"/>
          <w:sz w:val="24"/>
          <w:szCs w:val="24"/>
          <w:highlight w:val="none"/>
          <w:vertAlign w:val="superscript"/>
        </w:rPr>
        <w:t>5</w:t>
      </w:r>
      <w:r>
        <w:rPr>
          <w:rFonts w:hint="eastAsia" w:hAnsi="宋体" w:eastAsia="宋体" w:cs="宋体"/>
          <w:kern w:val="2"/>
          <w:sz w:val="24"/>
          <w:szCs w:val="24"/>
          <w:highlight w:val="none"/>
        </w:rPr>
        <w:t>在中国境内完成。</w:t>
      </w:r>
    </w:p>
    <w:p w14:paraId="17B7174F">
      <w:pPr>
        <w:pStyle w:val="18"/>
        <w:spacing w:line="520" w:lineRule="exact"/>
        <w:ind w:firstLine="480" w:firstLineChars="200"/>
        <w:jc w:val="left"/>
        <w:rPr>
          <w:rFonts w:hint="eastAsia" w:hAnsi="宋体" w:eastAsia="宋体" w:cs="宋体"/>
          <w:kern w:val="2"/>
          <w:sz w:val="24"/>
          <w:szCs w:val="24"/>
          <w:highlight w:val="none"/>
        </w:rPr>
      </w:pPr>
      <w:r>
        <w:rPr>
          <w:rFonts w:hint="eastAsia" w:hAnsi="宋体" w:eastAsia="宋体" w:cs="宋体"/>
          <w:kern w:val="2"/>
          <w:sz w:val="24"/>
          <w:szCs w:val="24"/>
          <w:highlight w:val="none"/>
        </w:rPr>
        <w:t>2.</w:t>
      </w:r>
      <w:r>
        <w:rPr>
          <w:rFonts w:hint="eastAsia" w:hAnsi="宋体" w:eastAsia="宋体" w:cs="宋体"/>
          <w:kern w:val="2"/>
          <w:sz w:val="24"/>
          <w:szCs w:val="24"/>
          <w:highlight w:val="none"/>
          <w:u w:val="single"/>
        </w:rPr>
        <w:t>（产品名称2）</w:t>
      </w:r>
      <w:r>
        <w:rPr>
          <w:rFonts w:hint="eastAsia" w:hAnsi="宋体" w:eastAsia="宋体" w:cs="宋体"/>
          <w:kern w:val="2"/>
          <w:sz w:val="24"/>
          <w:szCs w:val="24"/>
          <w:highlight w:val="none"/>
        </w:rPr>
        <w:t>，生产厂为</w:t>
      </w:r>
      <w:r>
        <w:rPr>
          <w:rFonts w:hint="eastAsia" w:hAnsi="宋体" w:eastAsia="宋体" w:cs="宋体"/>
          <w:kern w:val="2"/>
          <w:sz w:val="24"/>
          <w:szCs w:val="24"/>
          <w:highlight w:val="none"/>
          <w:u w:val="single"/>
        </w:rPr>
        <w:t>（厂名）</w:t>
      </w:r>
      <w:r>
        <w:rPr>
          <w:rFonts w:hint="eastAsia" w:hAnsi="宋体" w:eastAsia="宋体" w:cs="宋体"/>
          <w:kern w:val="2"/>
          <w:sz w:val="24"/>
          <w:szCs w:val="24"/>
          <w:highlight w:val="none"/>
        </w:rPr>
        <w:t>，厂址为</w:t>
      </w:r>
      <w:r>
        <w:rPr>
          <w:rFonts w:hint="eastAsia" w:hAnsi="宋体" w:eastAsia="宋体" w:cs="宋体"/>
          <w:kern w:val="2"/>
          <w:sz w:val="24"/>
          <w:szCs w:val="24"/>
          <w:highlight w:val="none"/>
          <w:u w:val="single"/>
        </w:rPr>
        <w:t>（生产厂址）</w:t>
      </w:r>
      <w:r>
        <w:rPr>
          <w:rFonts w:hint="eastAsia" w:hAnsi="宋体" w:eastAsia="宋体" w:cs="宋体"/>
          <w:kern w:val="2"/>
          <w:sz w:val="24"/>
          <w:szCs w:val="24"/>
          <w:highlight w:val="none"/>
        </w:rPr>
        <w:t>。</w:t>
      </w:r>
      <w:r>
        <w:rPr>
          <w:rFonts w:hint="eastAsia" w:hAnsi="宋体" w:eastAsia="宋体" w:cs="宋体"/>
          <w:kern w:val="2"/>
          <w:sz w:val="24"/>
          <w:szCs w:val="24"/>
          <w:highlight w:val="none"/>
          <w:u w:val="single"/>
        </w:rPr>
        <w:t>（产品名称2）</w:t>
      </w:r>
      <w:r>
        <w:rPr>
          <w:rFonts w:hint="eastAsia" w:hAnsi="宋体" w:eastAsia="宋体" w:cs="宋体"/>
          <w:kern w:val="2"/>
          <w:sz w:val="24"/>
          <w:szCs w:val="24"/>
          <w:highlight w:val="none"/>
        </w:rPr>
        <w:t>的中国境内生产的组件成本占比≥</w:t>
      </w:r>
      <w:r>
        <w:rPr>
          <w:rFonts w:hint="eastAsia" w:hAnsi="宋体" w:eastAsia="宋体" w:cs="宋体"/>
          <w:kern w:val="2"/>
          <w:sz w:val="24"/>
          <w:szCs w:val="24"/>
          <w:highlight w:val="none"/>
          <w:u w:val="single"/>
        </w:rPr>
        <w:t>（规定比例）</w:t>
      </w:r>
      <w:r>
        <w:rPr>
          <w:rFonts w:hint="eastAsia" w:hAnsi="宋体" w:eastAsia="宋体" w:cs="宋体"/>
          <w:kern w:val="2"/>
          <w:sz w:val="24"/>
          <w:szCs w:val="24"/>
          <w:highlight w:val="none"/>
        </w:rPr>
        <w:t>。</w:t>
      </w:r>
      <w:r>
        <w:rPr>
          <w:rFonts w:hint="eastAsia" w:hAnsi="宋体" w:eastAsia="宋体" w:cs="宋体"/>
          <w:kern w:val="2"/>
          <w:sz w:val="24"/>
          <w:szCs w:val="24"/>
          <w:highlight w:val="none"/>
          <w:u w:val="single"/>
        </w:rPr>
        <w:t>（产品名称2）</w:t>
      </w:r>
      <w:r>
        <w:rPr>
          <w:rFonts w:hint="eastAsia" w:hAnsi="宋体" w:eastAsia="宋体" w:cs="宋体"/>
          <w:kern w:val="2"/>
          <w:sz w:val="24"/>
          <w:szCs w:val="24"/>
          <w:highlight w:val="none"/>
        </w:rPr>
        <w:t>的</w:t>
      </w:r>
      <w:r>
        <w:rPr>
          <w:rFonts w:hint="eastAsia" w:hAnsi="宋体" w:eastAsia="宋体" w:cs="宋体"/>
          <w:kern w:val="2"/>
          <w:sz w:val="24"/>
          <w:szCs w:val="24"/>
          <w:highlight w:val="none"/>
          <w:u w:val="single"/>
        </w:rPr>
        <w:t>（关键组件）</w:t>
      </w:r>
      <w:r>
        <w:rPr>
          <w:rFonts w:hint="eastAsia" w:hAnsi="宋体" w:eastAsia="宋体" w:cs="宋体"/>
          <w:kern w:val="2"/>
          <w:sz w:val="24"/>
          <w:szCs w:val="24"/>
          <w:highlight w:val="none"/>
        </w:rPr>
        <w:t>在中国境内生产。</w:t>
      </w:r>
      <w:r>
        <w:rPr>
          <w:rFonts w:hint="eastAsia" w:hAnsi="宋体" w:eastAsia="宋体" w:cs="宋体"/>
          <w:kern w:val="2"/>
          <w:sz w:val="24"/>
          <w:szCs w:val="24"/>
          <w:highlight w:val="none"/>
          <w:u w:val="single"/>
        </w:rPr>
        <w:t>（产品名称2）</w:t>
      </w:r>
      <w:r>
        <w:rPr>
          <w:rFonts w:hint="eastAsia" w:hAnsi="宋体" w:eastAsia="宋体" w:cs="宋体"/>
          <w:kern w:val="2"/>
          <w:sz w:val="24"/>
          <w:szCs w:val="24"/>
          <w:highlight w:val="none"/>
        </w:rPr>
        <w:t>的</w:t>
      </w:r>
      <w:r>
        <w:rPr>
          <w:rFonts w:hint="eastAsia" w:hAnsi="宋体" w:eastAsia="宋体" w:cs="宋体"/>
          <w:kern w:val="2"/>
          <w:sz w:val="24"/>
          <w:szCs w:val="24"/>
          <w:highlight w:val="none"/>
          <w:u w:val="single"/>
        </w:rPr>
        <w:t>（关键工序）</w:t>
      </w:r>
      <w:r>
        <w:rPr>
          <w:rFonts w:hint="eastAsia" w:hAnsi="宋体" w:eastAsia="宋体" w:cs="宋体"/>
          <w:kern w:val="2"/>
          <w:sz w:val="24"/>
          <w:szCs w:val="24"/>
          <w:highlight w:val="none"/>
        </w:rPr>
        <w:t>在中国境内完成。</w:t>
      </w:r>
    </w:p>
    <w:p w14:paraId="6A035E84">
      <w:pPr>
        <w:pStyle w:val="18"/>
        <w:spacing w:line="520" w:lineRule="exact"/>
        <w:ind w:firstLine="480" w:firstLineChars="200"/>
        <w:jc w:val="left"/>
        <w:rPr>
          <w:rFonts w:hint="eastAsia" w:hAnsi="宋体" w:eastAsia="宋体" w:cs="宋体"/>
          <w:kern w:val="2"/>
          <w:sz w:val="24"/>
          <w:szCs w:val="24"/>
          <w:highlight w:val="none"/>
        </w:rPr>
      </w:pPr>
      <w:r>
        <w:rPr>
          <w:rFonts w:hint="eastAsia" w:hAnsi="宋体" w:eastAsia="宋体" w:cs="宋体"/>
          <w:kern w:val="2"/>
          <w:sz w:val="24"/>
          <w:szCs w:val="24"/>
          <w:highlight w:val="none"/>
        </w:rPr>
        <w:t>……</w:t>
      </w:r>
    </w:p>
    <w:p w14:paraId="0BA6AC95">
      <w:pPr>
        <w:pStyle w:val="18"/>
        <w:spacing w:line="520" w:lineRule="exact"/>
        <w:ind w:firstLine="480" w:firstLineChars="200"/>
        <w:jc w:val="left"/>
        <w:rPr>
          <w:rFonts w:hint="eastAsia" w:hAnsi="宋体" w:eastAsia="宋体" w:cs="宋体"/>
          <w:kern w:val="2"/>
          <w:sz w:val="24"/>
          <w:szCs w:val="24"/>
          <w:highlight w:val="none"/>
        </w:rPr>
      </w:pPr>
      <w:r>
        <w:rPr>
          <w:rFonts w:hint="eastAsia" w:hAnsi="宋体" w:eastAsia="宋体" w:cs="宋体"/>
          <w:kern w:val="2"/>
          <w:sz w:val="24"/>
          <w:szCs w:val="24"/>
          <w:highlight w:val="none"/>
        </w:rPr>
        <w:t>本公司（单位）对上述声明内容的真实性负责。如有虚假，愿承担相应法律责任。</w:t>
      </w:r>
    </w:p>
    <w:p w14:paraId="72B3E090">
      <w:pPr>
        <w:pStyle w:val="18"/>
        <w:spacing w:line="520" w:lineRule="exact"/>
        <w:ind w:firstLine="4113" w:firstLineChars="1714"/>
        <w:jc w:val="left"/>
        <w:rPr>
          <w:rFonts w:hint="eastAsia" w:hAnsi="宋体" w:eastAsia="宋体" w:cs="宋体"/>
          <w:kern w:val="2"/>
          <w:sz w:val="24"/>
          <w:szCs w:val="24"/>
          <w:highlight w:val="none"/>
        </w:rPr>
      </w:pPr>
      <w:r>
        <w:rPr>
          <w:rFonts w:hint="eastAsia" w:hAnsi="宋体" w:eastAsia="宋体" w:cs="宋体"/>
          <w:kern w:val="2"/>
          <w:sz w:val="24"/>
          <w:szCs w:val="24"/>
          <w:highlight w:val="none"/>
        </w:rPr>
        <w:t>公司（单位）名称（盖章）：</w:t>
      </w:r>
    </w:p>
    <w:p w14:paraId="6BDC3B50">
      <w:pPr>
        <w:pStyle w:val="18"/>
        <w:spacing w:line="520" w:lineRule="exact"/>
        <w:ind w:firstLine="4113" w:firstLineChars="1714"/>
        <w:jc w:val="left"/>
        <w:rPr>
          <w:rFonts w:hint="eastAsia" w:hAnsi="宋体" w:eastAsia="宋体" w:cs="宋体"/>
          <w:kern w:val="2"/>
          <w:sz w:val="24"/>
          <w:szCs w:val="24"/>
          <w:highlight w:val="none"/>
        </w:rPr>
      </w:pPr>
      <w:r>
        <w:rPr>
          <w:rFonts w:hint="eastAsia" w:hAnsi="宋体" w:eastAsia="宋体" w:cs="宋体"/>
          <w:kern w:val="2"/>
          <w:sz w:val="24"/>
          <w:szCs w:val="24"/>
          <w:highlight w:val="none"/>
        </w:rPr>
        <w:t>日期：</w:t>
      </w:r>
      <w:r>
        <w:rPr>
          <w:rFonts w:hint="eastAsia" w:hAnsi="宋体" w:eastAsia="宋体" w:cs="宋体"/>
          <w:sz w:val="24"/>
          <w:szCs w:val="24"/>
          <w:highlight w:val="none"/>
          <w:u w:val="single"/>
        </w:rPr>
        <w:t xml:space="preserve">      </w:t>
      </w:r>
      <w:r>
        <w:rPr>
          <w:rFonts w:hint="eastAsia" w:hAnsi="宋体" w:eastAsia="宋体" w:cs="宋体"/>
          <w:sz w:val="24"/>
          <w:szCs w:val="24"/>
          <w:highlight w:val="none"/>
        </w:rPr>
        <w:t>年</w:t>
      </w:r>
      <w:r>
        <w:rPr>
          <w:rFonts w:hint="eastAsia" w:hAnsi="宋体" w:eastAsia="宋体" w:cs="宋体"/>
          <w:sz w:val="24"/>
          <w:szCs w:val="24"/>
          <w:highlight w:val="none"/>
          <w:u w:val="single"/>
        </w:rPr>
        <w:t xml:space="preserve">    </w:t>
      </w:r>
      <w:r>
        <w:rPr>
          <w:rFonts w:hint="eastAsia" w:hAnsi="宋体" w:eastAsia="宋体" w:cs="宋体"/>
          <w:sz w:val="24"/>
          <w:szCs w:val="24"/>
          <w:highlight w:val="none"/>
        </w:rPr>
        <w:t>月</w:t>
      </w:r>
      <w:r>
        <w:rPr>
          <w:rFonts w:hint="eastAsia" w:hAnsi="宋体" w:eastAsia="宋体" w:cs="宋体"/>
          <w:sz w:val="24"/>
          <w:szCs w:val="24"/>
          <w:highlight w:val="none"/>
          <w:u w:val="single"/>
        </w:rPr>
        <w:t xml:space="preserve">    </w:t>
      </w:r>
      <w:r>
        <w:rPr>
          <w:rFonts w:hint="eastAsia" w:hAnsi="宋体" w:eastAsia="宋体" w:cs="宋体"/>
          <w:sz w:val="24"/>
          <w:szCs w:val="24"/>
          <w:highlight w:val="none"/>
        </w:rPr>
        <w:t>日</w:t>
      </w:r>
      <w:r>
        <w:rPr>
          <w:rFonts w:hint="eastAsia" w:hAnsi="宋体" w:eastAsia="宋体" w:cs="宋体"/>
          <w:kern w:val="2"/>
          <w:sz w:val="24"/>
          <w:szCs w:val="24"/>
          <w:highlight w:val="none"/>
        </w:rPr>
        <w:t xml:space="preserve"> </w:t>
      </w:r>
    </w:p>
    <w:p w14:paraId="43554D66">
      <w:pPr>
        <w:pStyle w:val="18"/>
        <w:spacing w:line="520" w:lineRule="exact"/>
        <w:ind w:firstLine="480" w:firstLineChars="200"/>
        <w:jc w:val="left"/>
        <w:rPr>
          <w:rFonts w:hint="eastAsia" w:hAnsi="宋体" w:eastAsia="宋体" w:cs="宋体"/>
          <w:kern w:val="2"/>
          <w:sz w:val="24"/>
          <w:szCs w:val="24"/>
          <w:highlight w:val="none"/>
        </w:rPr>
      </w:pPr>
    </w:p>
    <w:p w14:paraId="07C0A27F">
      <w:pPr>
        <w:pStyle w:val="18"/>
        <w:spacing w:line="520" w:lineRule="exact"/>
        <w:ind w:firstLine="480" w:firstLineChars="200"/>
        <w:jc w:val="left"/>
        <w:rPr>
          <w:rFonts w:hint="eastAsia" w:hAnsi="宋体" w:eastAsia="宋体" w:cs="宋体"/>
          <w:kern w:val="2"/>
          <w:sz w:val="24"/>
          <w:szCs w:val="24"/>
          <w:highlight w:val="none"/>
        </w:rPr>
      </w:pPr>
      <w:r>
        <w:rPr>
          <w:rFonts w:hint="eastAsia" w:hAnsi="宋体" w:eastAsia="宋体" w:cs="宋体"/>
          <w:kern w:val="2"/>
          <w:sz w:val="24"/>
          <w:szCs w:val="24"/>
          <w:highlight w:val="none"/>
        </w:rPr>
        <w:t>注：1.产品如有型号，请在“产品名称”栏一并填写。</w:t>
      </w:r>
    </w:p>
    <w:p w14:paraId="58BBBBCA">
      <w:pPr>
        <w:pStyle w:val="18"/>
        <w:spacing w:line="520" w:lineRule="exact"/>
        <w:ind w:firstLine="480" w:firstLineChars="200"/>
        <w:jc w:val="left"/>
        <w:rPr>
          <w:rFonts w:hint="eastAsia" w:hAnsi="宋体" w:eastAsia="宋体" w:cs="宋体"/>
          <w:kern w:val="2"/>
          <w:sz w:val="24"/>
          <w:szCs w:val="24"/>
          <w:highlight w:val="none"/>
        </w:rPr>
      </w:pPr>
      <w:r>
        <w:rPr>
          <w:rFonts w:hint="eastAsia" w:hAnsi="宋体" w:eastAsia="宋体" w:cs="宋体"/>
          <w:kern w:val="2"/>
          <w:sz w:val="24"/>
          <w:szCs w:val="24"/>
          <w:highlight w:val="none"/>
        </w:rPr>
        <w:t>2.生产厂名与厂址应与生产厂营业执照载明的相关信息保持一致。</w:t>
      </w:r>
    </w:p>
    <w:p w14:paraId="5435863B">
      <w:pPr>
        <w:pStyle w:val="18"/>
        <w:spacing w:line="520" w:lineRule="exact"/>
        <w:ind w:firstLine="480" w:firstLineChars="200"/>
        <w:jc w:val="left"/>
        <w:rPr>
          <w:rFonts w:hint="eastAsia" w:hAnsi="宋体" w:eastAsia="宋体" w:cs="宋体"/>
          <w:kern w:val="2"/>
          <w:sz w:val="24"/>
          <w:szCs w:val="24"/>
          <w:highlight w:val="none"/>
        </w:rPr>
      </w:pPr>
      <w:r>
        <w:rPr>
          <w:rFonts w:hint="eastAsia" w:hAnsi="宋体" w:eastAsia="宋体" w:cs="宋体"/>
          <w:kern w:val="2"/>
          <w:sz w:val="24"/>
          <w:szCs w:val="24"/>
          <w:highlight w:val="none"/>
        </w:rPr>
        <w:t>3.该产品的中国境内生产的组件成本占比相关要求实施前，“规定比例”栏可不填，下同。</w:t>
      </w:r>
    </w:p>
    <w:p w14:paraId="10FCDDB7">
      <w:pPr>
        <w:pStyle w:val="18"/>
        <w:spacing w:line="520" w:lineRule="exact"/>
        <w:ind w:firstLine="480" w:firstLineChars="200"/>
        <w:jc w:val="left"/>
        <w:rPr>
          <w:rFonts w:hint="eastAsia" w:hAnsi="宋体" w:eastAsia="宋体" w:cs="宋体"/>
          <w:kern w:val="2"/>
          <w:sz w:val="24"/>
          <w:szCs w:val="24"/>
          <w:highlight w:val="none"/>
        </w:rPr>
      </w:pPr>
      <w:r>
        <w:rPr>
          <w:rFonts w:hint="eastAsia" w:hAnsi="宋体" w:eastAsia="宋体" w:cs="宋体"/>
          <w:kern w:val="2"/>
          <w:sz w:val="24"/>
          <w:szCs w:val="24"/>
          <w:highlight w:val="none"/>
        </w:rPr>
        <w:t>4.该产品的关键组件要求实施前，“关键组件”栏可不填，下同。</w:t>
      </w:r>
    </w:p>
    <w:p w14:paraId="0033F22C">
      <w:pPr>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5.该产品的关键工序要求实施前，“关键工序”栏可不填，下同。</w:t>
      </w:r>
    </w:p>
    <w:p w14:paraId="5F84575D">
      <w:pPr>
        <w:spacing w:line="360" w:lineRule="auto"/>
        <w:jc w:val="center"/>
        <w:outlineLvl w:val="9"/>
        <w:rPr>
          <w:rFonts w:hint="eastAsia" w:ascii="黑体" w:hAnsi="仿宋" w:eastAsia="黑体" w:cs="黑体"/>
          <w:b/>
          <w:bCs/>
          <w:sz w:val="32"/>
          <w:szCs w:val="32"/>
          <w:highlight w:val="none"/>
          <w:lang w:val="en-US" w:eastAsia="zh-CN"/>
        </w:rPr>
      </w:pPr>
      <w:bookmarkStart w:id="254" w:name="_GoBack"/>
      <w:bookmarkEnd w:id="254"/>
    </w:p>
    <w:p w14:paraId="50641536">
      <w:pPr>
        <w:rPr>
          <w:rFonts w:hint="eastAsia" w:ascii="黑体" w:hAnsi="仿宋" w:eastAsia="黑体" w:cs="黑体"/>
          <w:b/>
          <w:bCs/>
          <w:sz w:val="32"/>
          <w:szCs w:val="32"/>
          <w:highlight w:val="none"/>
          <w:lang w:val="en-US" w:eastAsia="zh-CN"/>
        </w:rPr>
      </w:pPr>
      <w:r>
        <w:rPr>
          <w:rFonts w:hint="eastAsia" w:ascii="黑体" w:hAnsi="仿宋" w:eastAsia="黑体" w:cs="黑体"/>
          <w:b/>
          <w:bCs/>
          <w:sz w:val="32"/>
          <w:szCs w:val="32"/>
          <w:highlight w:val="none"/>
          <w:lang w:val="en-US" w:eastAsia="zh-CN"/>
        </w:rPr>
        <w:br w:type="page"/>
      </w:r>
    </w:p>
    <w:p w14:paraId="22639384">
      <w:pPr>
        <w:spacing w:line="360" w:lineRule="auto"/>
        <w:jc w:val="center"/>
        <w:outlineLvl w:val="9"/>
        <w:rPr>
          <w:rFonts w:hint="eastAsia" w:ascii="黑体" w:hAnsi="仿宋" w:eastAsia="黑体" w:cs="黑体"/>
          <w:b/>
          <w:bCs/>
          <w:sz w:val="32"/>
          <w:szCs w:val="32"/>
          <w:highlight w:val="none"/>
          <w:lang w:val="en-GB" w:eastAsia="zh-CN"/>
        </w:rPr>
      </w:pPr>
      <w:r>
        <w:rPr>
          <w:rFonts w:hint="eastAsia" w:ascii="黑体" w:hAnsi="仿宋" w:eastAsia="黑体" w:cs="黑体"/>
          <w:b/>
          <w:bCs/>
          <w:sz w:val="32"/>
          <w:szCs w:val="32"/>
          <w:highlight w:val="none"/>
          <w:lang w:val="en-US" w:eastAsia="zh-CN"/>
        </w:rPr>
        <w:t>（三）</w:t>
      </w:r>
      <w:r>
        <w:rPr>
          <w:rFonts w:hint="eastAsia" w:ascii="黑体" w:hAnsi="仿宋" w:eastAsia="黑体" w:cs="黑体"/>
          <w:b/>
          <w:bCs/>
          <w:sz w:val="32"/>
          <w:szCs w:val="32"/>
          <w:highlight w:val="none"/>
          <w:lang w:val="en-GB" w:eastAsia="zh-CN"/>
        </w:rPr>
        <w:t>名称变更证明</w:t>
      </w:r>
    </w:p>
    <w:p w14:paraId="15F5A1D5">
      <w:pPr>
        <w:pStyle w:val="35"/>
        <w:keepNext w:val="0"/>
        <w:keepLines w:val="0"/>
        <w:pageBreakBefore w:val="0"/>
        <w:widowControl/>
        <w:kinsoku/>
        <w:wordWrap/>
        <w:overflowPunct/>
        <w:topLinePunct w:val="0"/>
        <w:autoSpaceDE/>
        <w:autoSpaceDN/>
        <w:bidi w:val="0"/>
        <w:adjustRightInd/>
        <w:snapToGrid/>
        <w:spacing w:afterLines="0"/>
        <w:ind w:left="0" w:leftChars="0" w:firstLine="0" w:firstLineChars="0"/>
        <w:jc w:val="center"/>
        <w:textAlignment w:val="auto"/>
        <w:outlineLvl w:val="9"/>
        <w:rPr>
          <w:rFonts w:hint="eastAsia" w:ascii="Calibri" w:hAnsi="Calibri" w:eastAsia="宋体" w:cs="华文仿宋"/>
          <w:b/>
          <w:bCs/>
          <w:color w:val="auto"/>
          <w:kern w:val="0"/>
          <w:sz w:val="30"/>
          <w:szCs w:val="30"/>
          <w:highlight w:val="none"/>
          <w:u w:val="none"/>
          <w:lang w:val="en-GB" w:eastAsia="zh-CN" w:bidi="ar-SA"/>
        </w:rPr>
      </w:pPr>
      <w:r>
        <w:rPr>
          <w:rFonts w:hint="eastAsia" w:ascii="Calibri" w:hAnsi="Calibri" w:eastAsia="宋体" w:cs="华文仿宋"/>
          <w:b/>
          <w:bCs/>
          <w:color w:val="auto"/>
          <w:kern w:val="0"/>
          <w:sz w:val="30"/>
          <w:szCs w:val="30"/>
          <w:highlight w:val="none"/>
          <w:u w:val="none"/>
          <w:lang w:val="en-GB" w:eastAsia="zh-CN" w:bidi="ar-SA"/>
        </w:rPr>
        <w:t>名称变更</w:t>
      </w:r>
      <w:r>
        <w:rPr>
          <w:rFonts w:hint="eastAsia" w:ascii="Calibri" w:hAnsi="Calibri" w:eastAsia="宋体" w:cs="华文仿宋"/>
          <w:b/>
          <w:bCs/>
          <w:color w:val="auto"/>
          <w:kern w:val="0"/>
          <w:sz w:val="30"/>
          <w:szCs w:val="30"/>
          <w:highlight w:val="none"/>
          <w:u w:val="none"/>
          <w:lang w:val="en-US" w:eastAsia="zh-CN" w:bidi="ar-SA"/>
        </w:rPr>
        <w:t>证明</w:t>
      </w:r>
    </w:p>
    <w:p w14:paraId="67386809">
      <w:pPr>
        <w:pStyle w:val="18"/>
        <w:spacing w:line="500" w:lineRule="exact"/>
        <w:ind w:left="-120" w:leftChars="-57" w:firstLine="527" w:firstLineChars="250"/>
        <w:outlineLvl w:val="9"/>
        <w:rPr>
          <w:b/>
          <w:bCs/>
          <w:highlight w:val="none"/>
          <w:u w:val="single"/>
        </w:rPr>
      </w:pPr>
      <w:r>
        <w:rPr>
          <w:rFonts w:hint="eastAsia" w:hAnsi="宋体"/>
          <w:b/>
          <w:bCs/>
          <w:highlight w:val="none"/>
          <w:u w:val="single"/>
        </w:rPr>
        <w:t>注：</w:t>
      </w:r>
      <w:r>
        <w:rPr>
          <w:rFonts w:hint="eastAsia" w:hAnsi="宋体"/>
          <w:b/>
          <w:bCs/>
          <w:highlight w:val="none"/>
          <w:u w:val="single"/>
          <w:lang w:val="en-US" w:eastAsia="zh-CN"/>
        </w:rPr>
        <w:t>投标</w:t>
      </w:r>
      <w:r>
        <w:rPr>
          <w:rFonts w:hint="eastAsia" w:hAnsi="宋体"/>
          <w:b/>
          <w:bCs/>
          <w:highlight w:val="none"/>
          <w:u w:val="single"/>
        </w:rPr>
        <w:t>供应商如果有名称变更的，应提供由工商管理部门出具的变更证明文件。（复印件加盖</w:t>
      </w:r>
      <w:r>
        <w:rPr>
          <w:rFonts w:hint="eastAsia" w:hAnsi="宋体"/>
          <w:b/>
          <w:bCs/>
          <w:highlight w:val="none"/>
          <w:u w:val="single"/>
          <w:lang w:val="en-US" w:eastAsia="zh-CN"/>
        </w:rPr>
        <w:t>投标</w:t>
      </w:r>
      <w:r>
        <w:rPr>
          <w:rFonts w:hint="eastAsia" w:hAnsi="宋体"/>
          <w:b/>
          <w:bCs/>
          <w:highlight w:val="none"/>
          <w:u w:val="single"/>
        </w:rPr>
        <w:t>供应商公章）</w:t>
      </w:r>
    </w:p>
    <w:p w14:paraId="04CCD111">
      <w:pPr>
        <w:outlineLvl w:val="9"/>
        <w:rPr>
          <w:highlight w:val="none"/>
        </w:rPr>
      </w:pPr>
    </w:p>
    <w:p w14:paraId="2333B9AC">
      <w:pPr>
        <w:outlineLvl w:val="9"/>
        <w:rPr>
          <w:highlight w:val="none"/>
        </w:rPr>
      </w:pPr>
    </w:p>
    <w:p w14:paraId="69CCA237">
      <w:pPr>
        <w:outlineLvl w:val="9"/>
        <w:rPr>
          <w:highlight w:val="none"/>
        </w:rPr>
      </w:pPr>
    </w:p>
    <w:p w14:paraId="3A67DAB8">
      <w:pPr>
        <w:outlineLvl w:val="9"/>
        <w:rPr>
          <w:highlight w:val="none"/>
        </w:rPr>
      </w:pPr>
    </w:p>
    <w:p w14:paraId="145660AE">
      <w:pPr>
        <w:outlineLvl w:val="9"/>
        <w:rPr>
          <w:highlight w:val="none"/>
        </w:rPr>
      </w:pPr>
    </w:p>
    <w:p w14:paraId="5797D405">
      <w:pPr>
        <w:outlineLvl w:val="9"/>
        <w:rPr>
          <w:highlight w:val="none"/>
        </w:rPr>
      </w:pPr>
    </w:p>
    <w:p w14:paraId="3C5285FA">
      <w:pPr>
        <w:outlineLvl w:val="9"/>
        <w:rPr>
          <w:highlight w:val="none"/>
        </w:rPr>
      </w:pPr>
    </w:p>
    <w:p w14:paraId="0AC10DFD">
      <w:pPr>
        <w:outlineLvl w:val="9"/>
        <w:rPr>
          <w:highlight w:val="none"/>
        </w:rPr>
      </w:pPr>
    </w:p>
    <w:p w14:paraId="2AE33633">
      <w:pPr>
        <w:outlineLvl w:val="9"/>
        <w:rPr>
          <w:highlight w:val="none"/>
        </w:rPr>
      </w:pPr>
    </w:p>
    <w:p w14:paraId="6371C50A">
      <w:pPr>
        <w:outlineLvl w:val="9"/>
        <w:rPr>
          <w:highlight w:val="none"/>
        </w:rPr>
      </w:pPr>
    </w:p>
    <w:p w14:paraId="578D61CD">
      <w:pPr>
        <w:spacing w:line="360" w:lineRule="auto"/>
        <w:ind w:firstLine="643" w:firstLineChars="200"/>
        <w:outlineLvl w:val="9"/>
        <w:rPr>
          <w:rFonts w:hint="eastAsia" w:ascii="黑体" w:hAnsi="仿宋" w:eastAsia="黑体" w:cs="黑体"/>
          <w:b/>
          <w:bCs/>
          <w:sz w:val="32"/>
          <w:szCs w:val="32"/>
          <w:highlight w:val="none"/>
        </w:rPr>
      </w:pPr>
    </w:p>
    <w:p w14:paraId="2B62A254">
      <w:pPr>
        <w:spacing w:line="360" w:lineRule="auto"/>
        <w:ind w:firstLine="482" w:firstLineChars="200"/>
        <w:outlineLvl w:val="9"/>
        <w:rPr>
          <w:rFonts w:hint="eastAsia" w:ascii="宋体" w:hAnsi="宋体" w:cs="宋体"/>
          <w:b/>
          <w:bCs/>
          <w:sz w:val="24"/>
          <w:szCs w:val="24"/>
          <w:highlight w:val="none"/>
        </w:rPr>
      </w:pPr>
    </w:p>
    <w:p w14:paraId="24DFC770">
      <w:pPr>
        <w:spacing w:line="360" w:lineRule="auto"/>
        <w:jc w:val="center"/>
        <w:outlineLvl w:val="9"/>
        <w:rPr>
          <w:rFonts w:hint="eastAsia" w:ascii="黑体" w:hAnsi="仿宋" w:eastAsia="黑体" w:cs="黑体"/>
          <w:b/>
          <w:bCs/>
          <w:sz w:val="32"/>
          <w:szCs w:val="32"/>
          <w:highlight w:val="none"/>
        </w:rPr>
      </w:pPr>
    </w:p>
    <w:p w14:paraId="1702557A">
      <w:pPr>
        <w:spacing w:line="360" w:lineRule="auto"/>
        <w:jc w:val="center"/>
        <w:outlineLvl w:val="9"/>
        <w:rPr>
          <w:rFonts w:hint="eastAsia" w:ascii="黑体" w:hAnsi="仿宋" w:eastAsia="黑体" w:cs="黑体"/>
          <w:b/>
          <w:bCs/>
          <w:sz w:val="32"/>
          <w:szCs w:val="32"/>
          <w:highlight w:val="none"/>
        </w:rPr>
      </w:pPr>
    </w:p>
    <w:p w14:paraId="5A8243F9">
      <w:pPr>
        <w:spacing w:line="360" w:lineRule="auto"/>
        <w:rPr>
          <w:rFonts w:hint="eastAsia" w:ascii="宋体" w:hAnsi="宋体" w:cs="宋体"/>
          <w:b/>
          <w:bCs/>
          <w:sz w:val="24"/>
          <w:szCs w:val="24"/>
          <w:highlight w:val="none"/>
        </w:rPr>
      </w:pPr>
    </w:p>
    <w:p w14:paraId="5D22144B">
      <w:pPr>
        <w:spacing w:line="360" w:lineRule="auto"/>
        <w:ind w:left="-2" w:leftChars="-1" w:firstLine="2"/>
        <w:jc w:val="center"/>
        <w:rPr>
          <w:rFonts w:hint="eastAsia" w:ascii="黑体" w:hAnsi="仿宋" w:eastAsia="黑体" w:cs="黑体"/>
          <w:b/>
          <w:bCs/>
          <w:sz w:val="32"/>
          <w:szCs w:val="32"/>
          <w:highlight w:val="none"/>
          <w:lang w:val="en-US" w:eastAsia="zh-CN"/>
        </w:rPr>
      </w:pPr>
      <w:r>
        <w:rPr>
          <w:rFonts w:hint="eastAsia" w:ascii="宋体" w:hAnsi="宋体" w:cs="宋体"/>
          <w:b/>
          <w:bCs/>
          <w:sz w:val="24"/>
          <w:szCs w:val="24"/>
          <w:highlight w:val="none"/>
        </w:rPr>
        <w:br w:type="page"/>
      </w:r>
      <w:bookmarkEnd w:id="242"/>
      <w:bookmarkEnd w:id="243"/>
      <w:bookmarkEnd w:id="244"/>
      <w:bookmarkEnd w:id="245"/>
      <w:bookmarkEnd w:id="246"/>
      <w:bookmarkStart w:id="247" w:name="_Toc56347960"/>
      <w:bookmarkStart w:id="248" w:name="_Toc11405"/>
      <w:bookmarkStart w:id="249" w:name="_Toc484353374"/>
      <w:bookmarkStart w:id="250" w:name="_Toc28112"/>
      <w:bookmarkStart w:id="251" w:name="_Toc483349457"/>
      <w:bookmarkStart w:id="252" w:name="_Toc21473"/>
      <w:r>
        <w:rPr>
          <w:rFonts w:hint="eastAsia" w:ascii="黑体" w:hAnsi="仿宋" w:eastAsia="黑体" w:cs="黑体"/>
          <w:b/>
          <w:bCs/>
          <w:sz w:val="32"/>
          <w:szCs w:val="32"/>
          <w:highlight w:val="none"/>
          <w:lang w:val="en-US" w:eastAsia="zh-CN"/>
        </w:rPr>
        <w:t>（四）开票资料说明函</w:t>
      </w:r>
      <w:bookmarkEnd w:id="247"/>
      <w:bookmarkEnd w:id="248"/>
    </w:p>
    <w:p w14:paraId="3D07D9BD">
      <w:pPr>
        <w:pStyle w:val="35"/>
        <w:keepNext w:val="0"/>
        <w:keepLines w:val="0"/>
        <w:pageBreakBefore w:val="0"/>
        <w:widowControl/>
        <w:kinsoku/>
        <w:wordWrap/>
        <w:overflowPunct/>
        <w:topLinePunct w:val="0"/>
        <w:autoSpaceDE/>
        <w:autoSpaceDN/>
        <w:bidi w:val="0"/>
        <w:adjustRightInd/>
        <w:snapToGrid/>
        <w:spacing w:afterLines="0"/>
        <w:ind w:left="0" w:leftChars="0" w:firstLine="0" w:firstLineChars="0"/>
        <w:jc w:val="center"/>
        <w:textAlignment w:val="auto"/>
        <w:outlineLvl w:val="9"/>
        <w:rPr>
          <w:rFonts w:hint="eastAsia" w:ascii="Calibri" w:hAnsi="Calibri" w:eastAsia="宋体" w:cs="华文仿宋"/>
          <w:b/>
          <w:bCs/>
          <w:color w:val="auto"/>
          <w:kern w:val="0"/>
          <w:sz w:val="30"/>
          <w:szCs w:val="30"/>
          <w:highlight w:val="none"/>
          <w:u w:val="none"/>
          <w:lang w:val="en-US" w:eastAsia="zh-CN" w:bidi="ar-SA"/>
        </w:rPr>
      </w:pPr>
      <w:r>
        <w:rPr>
          <w:rFonts w:hint="eastAsia" w:ascii="Calibri" w:hAnsi="Calibri" w:eastAsia="宋体" w:cs="华文仿宋"/>
          <w:b/>
          <w:bCs/>
          <w:color w:val="auto"/>
          <w:kern w:val="0"/>
          <w:sz w:val="30"/>
          <w:szCs w:val="30"/>
          <w:highlight w:val="none"/>
          <w:u w:val="none"/>
          <w:lang w:val="en-US" w:eastAsia="zh-CN" w:bidi="ar-SA"/>
        </w:rPr>
        <w:t>开票资料说明函</w:t>
      </w:r>
    </w:p>
    <w:p w14:paraId="6AAF656F">
      <w:pPr>
        <w:adjustRightInd w:val="0"/>
        <w:snapToGrid w:val="0"/>
        <w:spacing w:line="360" w:lineRule="auto"/>
        <w:rPr>
          <w:rFonts w:hint="eastAsia" w:ascii="宋体" w:hAnsi="宋体" w:cs="等线"/>
          <w:b/>
          <w:sz w:val="22"/>
          <w:szCs w:val="22"/>
          <w:highlight w:val="none"/>
        </w:rPr>
      </w:pPr>
      <w:r>
        <w:rPr>
          <w:rFonts w:hint="eastAsia" w:ascii="宋体" w:hAnsi="宋体" w:cs="等线"/>
          <w:b/>
          <w:sz w:val="22"/>
          <w:szCs w:val="22"/>
          <w:highlight w:val="none"/>
          <w:lang w:eastAsia="zh-CN"/>
        </w:rPr>
        <w:t>陕西</w:t>
      </w:r>
      <w:r>
        <w:rPr>
          <w:rFonts w:hint="eastAsia" w:ascii="宋体" w:hAnsi="宋体" w:cs="等线"/>
          <w:b/>
          <w:sz w:val="22"/>
          <w:szCs w:val="22"/>
          <w:highlight w:val="none"/>
          <w:lang w:val="en-US" w:eastAsia="zh-CN"/>
        </w:rPr>
        <w:t>德勤</w:t>
      </w:r>
      <w:r>
        <w:rPr>
          <w:rFonts w:hint="eastAsia" w:ascii="宋体" w:hAnsi="宋体" w:cs="等线"/>
          <w:b/>
          <w:sz w:val="22"/>
          <w:szCs w:val="22"/>
          <w:highlight w:val="none"/>
          <w:lang w:eastAsia="zh-CN"/>
        </w:rPr>
        <w:t>招标有限公司</w:t>
      </w:r>
      <w:r>
        <w:rPr>
          <w:rFonts w:hint="eastAsia" w:ascii="宋体" w:hAnsi="宋体" w:cs="等线"/>
          <w:b/>
          <w:sz w:val="22"/>
          <w:szCs w:val="22"/>
          <w:highlight w:val="none"/>
        </w:rPr>
        <w:t>:</w:t>
      </w:r>
    </w:p>
    <w:p w14:paraId="4B0D9CC1">
      <w:pPr>
        <w:adjustRightInd w:val="0"/>
        <w:snapToGrid w:val="0"/>
        <w:spacing w:line="360" w:lineRule="auto"/>
        <w:ind w:firstLine="440" w:firstLineChars="200"/>
        <w:rPr>
          <w:rFonts w:hint="eastAsia" w:ascii="宋体" w:hAnsi="宋体" w:cs="等线"/>
          <w:sz w:val="22"/>
          <w:szCs w:val="22"/>
          <w:highlight w:val="none"/>
        </w:rPr>
      </w:pPr>
      <w:r>
        <w:rPr>
          <w:rFonts w:hint="eastAsia" w:ascii="宋体" w:hAnsi="宋体" w:cs="等线"/>
          <w:sz w:val="22"/>
          <w:szCs w:val="22"/>
          <w:highlight w:val="none"/>
        </w:rPr>
        <w:t>本公司</w:t>
      </w:r>
      <w:r>
        <w:rPr>
          <w:rFonts w:hint="eastAsia" w:ascii="宋体" w:hAnsi="宋体" w:cs="等线"/>
          <w:sz w:val="22"/>
          <w:szCs w:val="22"/>
          <w:highlight w:val="none"/>
          <w:u w:val="single"/>
        </w:rPr>
        <w:t xml:space="preserve">       (投标</w:t>
      </w:r>
      <w:r>
        <w:rPr>
          <w:rFonts w:hint="eastAsia" w:ascii="宋体" w:hAnsi="宋体" w:cs="等线"/>
          <w:sz w:val="22"/>
          <w:szCs w:val="22"/>
          <w:highlight w:val="none"/>
          <w:u w:val="single"/>
          <w:lang w:val="en-US" w:eastAsia="zh-CN"/>
        </w:rPr>
        <w:t>供应商</w:t>
      </w:r>
      <w:r>
        <w:rPr>
          <w:rFonts w:hint="eastAsia" w:ascii="宋体" w:hAnsi="宋体" w:cs="等线"/>
          <w:sz w:val="22"/>
          <w:szCs w:val="22"/>
          <w:highlight w:val="none"/>
          <w:u w:val="single"/>
        </w:rPr>
        <w:t xml:space="preserve">名称)      </w:t>
      </w:r>
      <w:r>
        <w:rPr>
          <w:rFonts w:hint="eastAsia" w:ascii="宋体" w:hAnsi="宋体" w:cs="等线"/>
          <w:sz w:val="22"/>
          <w:szCs w:val="22"/>
          <w:highlight w:val="none"/>
        </w:rPr>
        <w:t>在参加在贵公司举行的</w:t>
      </w:r>
      <w:r>
        <w:rPr>
          <w:rFonts w:hint="eastAsia" w:ascii="宋体" w:hAnsi="宋体" w:cs="等线"/>
          <w:sz w:val="22"/>
          <w:szCs w:val="22"/>
          <w:highlight w:val="none"/>
          <w:u w:val="single"/>
        </w:rPr>
        <w:t xml:space="preserve">       (项目名称)      </w:t>
      </w:r>
      <w:r>
        <w:rPr>
          <w:rFonts w:hint="eastAsia" w:ascii="宋体" w:hAnsi="宋体" w:cs="等线"/>
          <w:sz w:val="22"/>
          <w:szCs w:val="22"/>
          <w:highlight w:val="none"/>
        </w:rPr>
        <w:t>(</w:t>
      </w:r>
      <w:r>
        <w:rPr>
          <w:rFonts w:hint="eastAsia" w:ascii="宋体" w:hAnsi="宋体" w:cs="等线"/>
          <w:sz w:val="22"/>
          <w:szCs w:val="22"/>
          <w:highlight w:val="none"/>
          <w:lang w:val="en-US" w:eastAsia="zh-CN"/>
        </w:rPr>
        <w:t>项目</w:t>
      </w:r>
      <w:r>
        <w:rPr>
          <w:rFonts w:hint="eastAsia" w:ascii="宋体" w:hAnsi="宋体" w:cs="等线"/>
          <w:sz w:val="22"/>
          <w:szCs w:val="22"/>
          <w:highlight w:val="none"/>
        </w:rPr>
        <w:t>编号：</w:t>
      </w:r>
      <w:r>
        <w:rPr>
          <w:rFonts w:hint="eastAsia" w:ascii="宋体" w:hAnsi="宋体" w:cs="等线"/>
          <w:sz w:val="22"/>
          <w:szCs w:val="22"/>
          <w:highlight w:val="none"/>
          <w:u w:val="single"/>
        </w:rPr>
        <w:t xml:space="preserve">              </w:t>
      </w:r>
      <w:r>
        <w:rPr>
          <w:rFonts w:hint="eastAsia" w:ascii="宋体" w:hAnsi="宋体" w:cs="等线"/>
          <w:sz w:val="22"/>
          <w:szCs w:val="22"/>
          <w:highlight w:val="none"/>
        </w:rPr>
        <w:t>)的招标中如中标，则开票类型选择</w:t>
      </w:r>
      <w:r>
        <w:rPr>
          <w:rFonts w:hint="eastAsia" w:ascii="宋体" w:hAnsi="宋体" w:cs="等线"/>
          <w:b/>
          <w:sz w:val="22"/>
          <w:szCs w:val="22"/>
          <w:highlight w:val="none"/>
          <w:u w:val="single"/>
          <w:lang w:eastAsia="zh-CN"/>
        </w:rPr>
        <w:t>□</w:t>
      </w:r>
      <w:r>
        <w:rPr>
          <w:rFonts w:hint="eastAsia" w:ascii="宋体" w:hAnsi="宋体" w:cs="等线"/>
          <w:b/>
          <w:sz w:val="22"/>
          <w:szCs w:val="22"/>
          <w:highlight w:val="none"/>
          <w:u w:val="single"/>
        </w:rPr>
        <w:t>增值税普通发票</w:t>
      </w:r>
      <w:r>
        <w:rPr>
          <w:rFonts w:hint="eastAsia" w:ascii="宋体" w:hAnsi="宋体" w:cs="等线"/>
          <w:b/>
          <w:sz w:val="22"/>
          <w:szCs w:val="22"/>
          <w:highlight w:val="none"/>
          <w:u w:val="single"/>
          <w:lang w:eastAsia="zh-CN"/>
        </w:rPr>
        <w:t>□</w:t>
      </w:r>
      <w:r>
        <w:rPr>
          <w:rFonts w:hint="eastAsia" w:ascii="宋体" w:hAnsi="宋体" w:cs="等线"/>
          <w:b/>
          <w:sz w:val="22"/>
          <w:szCs w:val="22"/>
          <w:highlight w:val="none"/>
          <w:u w:val="single"/>
        </w:rPr>
        <w:t>增值税专用发票</w:t>
      </w:r>
      <w:r>
        <w:rPr>
          <w:rFonts w:hint="eastAsia" w:ascii="宋体" w:hAnsi="宋体" w:cs="等线"/>
          <w:sz w:val="22"/>
          <w:szCs w:val="22"/>
          <w:highlight w:val="none"/>
        </w:rPr>
        <w:t>（</w:t>
      </w:r>
      <w:r>
        <w:rPr>
          <w:rFonts w:hint="eastAsia" w:ascii="宋体" w:hAnsi="宋体" w:cs="等线"/>
          <w:b/>
          <w:sz w:val="22"/>
          <w:szCs w:val="22"/>
          <w:highlight w:val="none"/>
        </w:rPr>
        <w:t>请在对应的“□”打“√”，且只能选择其中一项）</w:t>
      </w:r>
      <w:r>
        <w:rPr>
          <w:rFonts w:hint="eastAsia" w:ascii="宋体" w:hAnsi="宋体" w:cs="等线"/>
          <w:sz w:val="22"/>
          <w:szCs w:val="22"/>
          <w:highlight w:val="none"/>
        </w:rPr>
        <w:t>以及我司的开票资料如下：</w:t>
      </w:r>
    </w:p>
    <w:tbl>
      <w:tblPr>
        <w:tblStyle w:val="37"/>
        <w:tblW w:w="90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76"/>
        <w:gridCol w:w="3712"/>
        <w:gridCol w:w="1416"/>
        <w:gridCol w:w="1426"/>
      </w:tblGrid>
      <w:tr w14:paraId="437AC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6" w:hRule="atLeast"/>
          <w:jc w:val="center"/>
        </w:trPr>
        <w:tc>
          <w:tcPr>
            <w:tcW w:w="2476" w:type="dxa"/>
            <w:tcBorders>
              <w:top w:val="single" w:color="auto" w:sz="4" w:space="0"/>
              <w:left w:val="single" w:color="auto" w:sz="4" w:space="0"/>
              <w:bottom w:val="single" w:color="auto" w:sz="4" w:space="0"/>
              <w:right w:val="single" w:color="auto" w:sz="4" w:space="0"/>
            </w:tcBorders>
            <w:noWrap w:val="0"/>
            <w:vAlign w:val="center"/>
          </w:tcPr>
          <w:p w14:paraId="5A4B87DC">
            <w:pPr>
              <w:spacing w:line="360" w:lineRule="auto"/>
              <w:jc w:val="center"/>
              <w:rPr>
                <w:rFonts w:hint="eastAsia" w:ascii="宋体" w:hAnsi="宋体" w:cs="等线"/>
                <w:sz w:val="22"/>
                <w:szCs w:val="22"/>
                <w:highlight w:val="none"/>
              </w:rPr>
            </w:pPr>
            <w:r>
              <w:rPr>
                <w:rFonts w:hint="eastAsia" w:ascii="宋体" w:hAnsi="宋体" w:cs="等线"/>
                <w:sz w:val="22"/>
                <w:szCs w:val="22"/>
                <w:highlight w:val="none"/>
              </w:rPr>
              <w:t>单位名称</w:t>
            </w:r>
          </w:p>
        </w:tc>
        <w:tc>
          <w:tcPr>
            <w:tcW w:w="6554" w:type="dxa"/>
            <w:gridSpan w:val="3"/>
            <w:tcBorders>
              <w:top w:val="single" w:color="auto" w:sz="4" w:space="0"/>
              <w:left w:val="single" w:color="auto" w:sz="4" w:space="0"/>
              <w:bottom w:val="single" w:color="auto" w:sz="4" w:space="0"/>
              <w:right w:val="single" w:color="auto" w:sz="4" w:space="0"/>
            </w:tcBorders>
            <w:noWrap w:val="0"/>
            <w:vAlign w:val="center"/>
          </w:tcPr>
          <w:p w14:paraId="2941BFCB">
            <w:pPr>
              <w:spacing w:line="360" w:lineRule="auto"/>
              <w:jc w:val="center"/>
              <w:rPr>
                <w:rFonts w:hint="eastAsia" w:ascii="宋体" w:hAnsi="宋体" w:cs="等线"/>
                <w:sz w:val="22"/>
                <w:szCs w:val="22"/>
                <w:highlight w:val="none"/>
              </w:rPr>
            </w:pPr>
          </w:p>
        </w:tc>
      </w:tr>
      <w:tr w14:paraId="2C3FB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8" w:hRule="atLeast"/>
          <w:jc w:val="center"/>
        </w:trPr>
        <w:tc>
          <w:tcPr>
            <w:tcW w:w="2476" w:type="dxa"/>
            <w:tcBorders>
              <w:top w:val="single" w:color="auto" w:sz="4" w:space="0"/>
              <w:left w:val="single" w:color="auto" w:sz="4" w:space="0"/>
              <w:bottom w:val="single" w:color="auto" w:sz="4" w:space="0"/>
              <w:right w:val="single" w:color="auto" w:sz="4" w:space="0"/>
            </w:tcBorders>
            <w:noWrap w:val="0"/>
            <w:vAlign w:val="center"/>
          </w:tcPr>
          <w:p w14:paraId="06139DAC">
            <w:pPr>
              <w:spacing w:line="360" w:lineRule="auto"/>
              <w:jc w:val="center"/>
              <w:rPr>
                <w:rFonts w:hint="eastAsia" w:ascii="宋体" w:hAnsi="宋体" w:cs="等线"/>
                <w:sz w:val="22"/>
                <w:szCs w:val="22"/>
                <w:highlight w:val="none"/>
              </w:rPr>
            </w:pPr>
            <w:r>
              <w:rPr>
                <w:rFonts w:hint="eastAsia" w:ascii="宋体" w:hAnsi="宋体" w:cs="等线"/>
                <w:sz w:val="22"/>
                <w:szCs w:val="22"/>
                <w:highlight w:val="none"/>
              </w:rPr>
              <w:t>纳税人识别号</w:t>
            </w:r>
          </w:p>
        </w:tc>
        <w:tc>
          <w:tcPr>
            <w:tcW w:w="6554" w:type="dxa"/>
            <w:gridSpan w:val="3"/>
            <w:tcBorders>
              <w:top w:val="single" w:color="auto" w:sz="4" w:space="0"/>
              <w:left w:val="single" w:color="auto" w:sz="4" w:space="0"/>
              <w:bottom w:val="single" w:color="auto" w:sz="4" w:space="0"/>
              <w:right w:val="single" w:color="auto" w:sz="4" w:space="0"/>
            </w:tcBorders>
            <w:noWrap w:val="0"/>
            <w:vAlign w:val="center"/>
          </w:tcPr>
          <w:p w14:paraId="714F0C65">
            <w:pPr>
              <w:spacing w:line="360" w:lineRule="auto"/>
              <w:jc w:val="center"/>
              <w:rPr>
                <w:rFonts w:hint="eastAsia" w:ascii="宋体" w:hAnsi="宋体" w:cs="等线"/>
                <w:sz w:val="22"/>
                <w:szCs w:val="22"/>
                <w:highlight w:val="none"/>
              </w:rPr>
            </w:pPr>
          </w:p>
        </w:tc>
      </w:tr>
      <w:tr w14:paraId="7E68F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2" w:hRule="atLeast"/>
          <w:jc w:val="center"/>
        </w:trPr>
        <w:tc>
          <w:tcPr>
            <w:tcW w:w="2476" w:type="dxa"/>
            <w:tcBorders>
              <w:top w:val="single" w:color="auto" w:sz="4" w:space="0"/>
              <w:left w:val="single" w:color="auto" w:sz="4" w:space="0"/>
              <w:bottom w:val="single" w:color="auto" w:sz="4" w:space="0"/>
              <w:right w:val="single" w:color="auto" w:sz="4" w:space="0"/>
            </w:tcBorders>
            <w:noWrap w:val="0"/>
            <w:vAlign w:val="center"/>
          </w:tcPr>
          <w:p w14:paraId="5F3865DC">
            <w:pPr>
              <w:spacing w:line="360" w:lineRule="auto"/>
              <w:jc w:val="center"/>
              <w:rPr>
                <w:rFonts w:hint="eastAsia" w:ascii="宋体" w:hAnsi="宋体" w:cs="等线"/>
                <w:sz w:val="22"/>
                <w:szCs w:val="22"/>
                <w:highlight w:val="none"/>
              </w:rPr>
            </w:pPr>
            <w:r>
              <w:rPr>
                <w:rFonts w:hint="eastAsia" w:ascii="宋体" w:hAnsi="宋体" w:cs="等线"/>
                <w:sz w:val="22"/>
                <w:szCs w:val="22"/>
                <w:highlight w:val="none"/>
              </w:rPr>
              <w:t>地址</w:t>
            </w:r>
          </w:p>
        </w:tc>
        <w:tc>
          <w:tcPr>
            <w:tcW w:w="6554" w:type="dxa"/>
            <w:gridSpan w:val="3"/>
            <w:tcBorders>
              <w:top w:val="single" w:color="auto" w:sz="4" w:space="0"/>
              <w:left w:val="single" w:color="auto" w:sz="4" w:space="0"/>
              <w:bottom w:val="single" w:color="auto" w:sz="4" w:space="0"/>
              <w:right w:val="single" w:color="auto" w:sz="4" w:space="0"/>
            </w:tcBorders>
            <w:noWrap w:val="0"/>
            <w:vAlign w:val="center"/>
          </w:tcPr>
          <w:p w14:paraId="601B3C90">
            <w:pPr>
              <w:spacing w:line="360" w:lineRule="auto"/>
              <w:jc w:val="center"/>
              <w:rPr>
                <w:rFonts w:hint="eastAsia" w:ascii="宋体" w:hAnsi="宋体" w:cs="等线"/>
                <w:sz w:val="22"/>
                <w:szCs w:val="22"/>
                <w:highlight w:val="none"/>
              </w:rPr>
            </w:pPr>
          </w:p>
        </w:tc>
      </w:tr>
      <w:tr w14:paraId="5C59F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5" w:hRule="atLeast"/>
          <w:jc w:val="center"/>
        </w:trPr>
        <w:tc>
          <w:tcPr>
            <w:tcW w:w="2476" w:type="dxa"/>
            <w:tcBorders>
              <w:top w:val="single" w:color="auto" w:sz="4" w:space="0"/>
              <w:left w:val="single" w:color="auto" w:sz="4" w:space="0"/>
              <w:bottom w:val="single" w:color="auto" w:sz="4" w:space="0"/>
              <w:right w:val="single" w:color="auto" w:sz="4" w:space="0"/>
            </w:tcBorders>
            <w:noWrap w:val="0"/>
            <w:vAlign w:val="center"/>
          </w:tcPr>
          <w:p w14:paraId="7FD9CC64">
            <w:pPr>
              <w:spacing w:line="360" w:lineRule="auto"/>
              <w:jc w:val="center"/>
              <w:rPr>
                <w:rFonts w:hint="eastAsia" w:ascii="宋体" w:hAnsi="宋体" w:eastAsia="宋体" w:cs="等线"/>
                <w:sz w:val="22"/>
                <w:szCs w:val="22"/>
                <w:highlight w:val="none"/>
                <w:lang w:eastAsia="zh-CN"/>
              </w:rPr>
            </w:pPr>
            <w:r>
              <w:rPr>
                <w:rFonts w:hint="eastAsia" w:ascii="宋体" w:hAnsi="宋体" w:cs="等线"/>
                <w:sz w:val="22"/>
                <w:szCs w:val="22"/>
                <w:highlight w:val="none"/>
              </w:rPr>
              <w:t>开户银行</w:t>
            </w:r>
          </w:p>
          <w:p w14:paraId="41C2B96F">
            <w:pPr>
              <w:spacing w:line="360" w:lineRule="auto"/>
              <w:jc w:val="center"/>
              <w:rPr>
                <w:rFonts w:hint="eastAsia" w:ascii="宋体" w:hAnsi="宋体" w:cs="等线"/>
                <w:sz w:val="22"/>
                <w:szCs w:val="22"/>
                <w:highlight w:val="none"/>
              </w:rPr>
            </w:pPr>
            <w:r>
              <w:rPr>
                <w:rFonts w:hint="eastAsia" w:ascii="宋体" w:hAnsi="宋体" w:cs="等线"/>
                <w:sz w:val="22"/>
                <w:szCs w:val="22"/>
                <w:highlight w:val="none"/>
              </w:rPr>
              <w:t>（具体到X银行X支行）</w:t>
            </w:r>
          </w:p>
        </w:tc>
        <w:tc>
          <w:tcPr>
            <w:tcW w:w="3712" w:type="dxa"/>
            <w:tcBorders>
              <w:top w:val="single" w:color="auto" w:sz="4" w:space="0"/>
              <w:left w:val="single" w:color="auto" w:sz="4" w:space="0"/>
              <w:bottom w:val="single" w:color="auto" w:sz="4" w:space="0"/>
              <w:right w:val="single" w:color="auto" w:sz="4" w:space="0"/>
            </w:tcBorders>
            <w:noWrap w:val="0"/>
            <w:vAlign w:val="center"/>
          </w:tcPr>
          <w:p w14:paraId="4DB819B0">
            <w:pPr>
              <w:spacing w:line="360" w:lineRule="auto"/>
              <w:jc w:val="center"/>
              <w:rPr>
                <w:rFonts w:hint="eastAsia" w:ascii="宋体" w:hAnsi="宋体" w:cs="等线"/>
                <w:sz w:val="22"/>
                <w:szCs w:val="22"/>
                <w:highlight w:val="none"/>
              </w:rPr>
            </w:pPr>
          </w:p>
        </w:tc>
        <w:tc>
          <w:tcPr>
            <w:tcW w:w="1416" w:type="dxa"/>
            <w:tcBorders>
              <w:top w:val="single" w:color="auto" w:sz="4" w:space="0"/>
              <w:left w:val="single" w:color="auto" w:sz="4" w:space="0"/>
              <w:bottom w:val="single" w:color="auto" w:sz="4" w:space="0"/>
              <w:right w:val="single" w:color="auto" w:sz="4" w:space="0"/>
            </w:tcBorders>
            <w:noWrap w:val="0"/>
            <w:vAlign w:val="center"/>
          </w:tcPr>
          <w:p w14:paraId="35ABA78F">
            <w:pPr>
              <w:spacing w:line="360" w:lineRule="auto"/>
              <w:jc w:val="center"/>
              <w:rPr>
                <w:rFonts w:hint="eastAsia" w:ascii="宋体" w:hAnsi="宋体" w:cs="等线"/>
                <w:sz w:val="22"/>
                <w:szCs w:val="22"/>
                <w:highlight w:val="none"/>
              </w:rPr>
            </w:pPr>
            <w:r>
              <w:rPr>
                <w:rFonts w:hint="eastAsia" w:ascii="宋体" w:hAnsi="宋体" w:cs="等线"/>
                <w:sz w:val="22"/>
                <w:szCs w:val="22"/>
                <w:highlight w:val="none"/>
              </w:rPr>
              <w:t>电话号码</w:t>
            </w:r>
          </w:p>
          <w:p w14:paraId="5CC9A61F">
            <w:pPr>
              <w:spacing w:line="360" w:lineRule="auto"/>
              <w:jc w:val="center"/>
              <w:rPr>
                <w:rFonts w:hint="eastAsia" w:ascii="宋体" w:hAnsi="宋体" w:cs="等线"/>
                <w:sz w:val="22"/>
                <w:szCs w:val="22"/>
                <w:highlight w:val="none"/>
              </w:rPr>
            </w:pPr>
            <w:r>
              <w:rPr>
                <w:rFonts w:hint="eastAsia" w:ascii="宋体" w:hAnsi="宋体" w:cs="等线"/>
                <w:sz w:val="22"/>
                <w:szCs w:val="22"/>
                <w:highlight w:val="none"/>
              </w:rPr>
              <w:t>（固定电话）</w:t>
            </w:r>
          </w:p>
        </w:tc>
        <w:tc>
          <w:tcPr>
            <w:tcW w:w="1426" w:type="dxa"/>
            <w:tcBorders>
              <w:top w:val="single" w:color="auto" w:sz="4" w:space="0"/>
              <w:left w:val="single" w:color="auto" w:sz="4" w:space="0"/>
              <w:bottom w:val="single" w:color="auto" w:sz="4" w:space="0"/>
              <w:right w:val="single" w:color="auto" w:sz="4" w:space="0"/>
            </w:tcBorders>
            <w:noWrap w:val="0"/>
            <w:vAlign w:val="center"/>
          </w:tcPr>
          <w:p w14:paraId="22BE8C65">
            <w:pPr>
              <w:spacing w:line="360" w:lineRule="auto"/>
              <w:jc w:val="center"/>
              <w:rPr>
                <w:rFonts w:hint="eastAsia" w:ascii="宋体" w:hAnsi="宋体" w:cs="等线"/>
                <w:sz w:val="22"/>
                <w:szCs w:val="22"/>
                <w:highlight w:val="none"/>
              </w:rPr>
            </w:pPr>
          </w:p>
        </w:tc>
      </w:tr>
      <w:tr w14:paraId="683ED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2" w:hRule="atLeast"/>
          <w:jc w:val="center"/>
        </w:trPr>
        <w:tc>
          <w:tcPr>
            <w:tcW w:w="2476" w:type="dxa"/>
            <w:tcBorders>
              <w:top w:val="single" w:color="auto" w:sz="4" w:space="0"/>
              <w:left w:val="single" w:color="auto" w:sz="4" w:space="0"/>
              <w:bottom w:val="single" w:color="auto" w:sz="4" w:space="0"/>
              <w:right w:val="single" w:color="auto" w:sz="4" w:space="0"/>
            </w:tcBorders>
            <w:noWrap w:val="0"/>
            <w:vAlign w:val="center"/>
          </w:tcPr>
          <w:p w14:paraId="64CCE32D">
            <w:pPr>
              <w:spacing w:line="360" w:lineRule="auto"/>
              <w:jc w:val="center"/>
              <w:rPr>
                <w:rFonts w:hint="eastAsia" w:ascii="宋体" w:hAnsi="宋体" w:cs="等线"/>
                <w:sz w:val="22"/>
                <w:szCs w:val="22"/>
                <w:highlight w:val="none"/>
              </w:rPr>
            </w:pPr>
            <w:r>
              <w:rPr>
                <w:rFonts w:hint="eastAsia" w:ascii="宋体" w:hAnsi="宋体" w:cs="等线"/>
                <w:sz w:val="22"/>
                <w:szCs w:val="22"/>
                <w:highlight w:val="none"/>
              </w:rPr>
              <w:t>账    号</w:t>
            </w:r>
          </w:p>
        </w:tc>
        <w:tc>
          <w:tcPr>
            <w:tcW w:w="3712" w:type="dxa"/>
            <w:tcBorders>
              <w:top w:val="single" w:color="auto" w:sz="4" w:space="0"/>
              <w:left w:val="single" w:color="auto" w:sz="4" w:space="0"/>
              <w:bottom w:val="single" w:color="auto" w:sz="4" w:space="0"/>
              <w:right w:val="single" w:color="auto" w:sz="4" w:space="0"/>
            </w:tcBorders>
            <w:noWrap w:val="0"/>
            <w:vAlign w:val="center"/>
          </w:tcPr>
          <w:p w14:paraId="68F81ABB">
            <w:pPr>
              <w:spacing w:line="360" w:lineRule="auto"/>
              <w:jc w:val="center"/>
              <w:rPr>
                <w:rFonts w:hint="eastAsia" w:ascii="宋体" w:hAnsi="宋体" w:cs="等线"/>
                <w:sz w:val="22"/>
                <w:szCs w:val="22"/>
                <w:highlight w:val="none"/>
              </w:rPr>
            </w:pPr>
          </w:p>
        </w:tc>
        <w:tc>
          <w:tcPr>
            <w:tcW w:w="1416" w:type="dxa"/>
            <w:tcBorders>
              <w:top w:val="single" w:color="auto" w:sz="4" w:space="0"/>
              <w:left w:val="single" w:color="auto" w:sz="4" w:space="0"/>
              <w:bottom w:val="single" w:color="auto" w:sz="4" w:space="0"/>
              <w:right w:val="single" w:color="auto" w:sz="4" w:space="0"/>
            </w:tcBorders>
            <w:noWrap w:val="0"/>
            <w:vAlign w:val="center"/>
          </w:tcPr>
          <w:p w14:paraId="2FDA4F8B">
            <w:pPr>
              <w:spacing w:line="360" w:lineRule="auto"/>
              <w:jc w:val="center"/>
              <w:rPr>
                <w:rFonts w:hint="default" w:ascii="宋体" w:hAnsi="宋体" w:eastAsia="宋体" w:cs="等线"/>
                <w:sz w:val="22"/>
                <w:szCs w:val="22"/>
                <w:highlight w:val="none"/>
                <w:lang w:val="en-US" w:eastAsia="zh-CN"/>
              </w:rPr>
            </w:pPr>
            <w:r>
              <w:rPr>
                <w:rFonts w:hint="eastAsia" w:ascii="宋体" w:hAnsi="宋体" w:cs="等线"/>
                <w:sz w:val="22"/>
                <w:szCs w:val="22"/>
                <w:highlight w:val="none"/>
              </w:rPr>
              <w:t>联系人及联系方式</w:t>
            </w:r>
          </w:p>
        </w:tc>
        <w:tc>
          <w:tcPr>
            <w:tcW w:w="1426" w:type="dxa"/>
            <w:tcBorders>
              <w:top w:val="single" w:color="auto" w:sz="4" w:space="0"/>
              <w:left w:val="single" w:color="auto" w:sz="4" w:space="0"/>
              <w:bottom w:val="single" w:color="auto" w:sz="4" w:space="0"/>
              <w:right w:val="single" w:color="auto" w:sz="4" w:space="0"/>
            </w:tcBorders>
            <w:noWrap w:val="0"/>
            <w:vAlign w:val="center"/>
          </w:tcPr>
          <w:p w14:paraId="772A4625">
            <w:pPr>
              <w:spacing w:line="360" w:lineRule="auto"/>
              <w:jc w:val="center"/>
              <w:rPr>
                <w:rFonts w:hint="eastAsia" w:ascii="宋体" w:hAnsi="宋体" w:cs="等线"/>
                <w:sz w:val="22"/>
                <w:szCs w:val="22"/>
                <w:highlight w:val="none"/>
              </w:rPr>
            </w:pPr>
          </w:p>
        </w:tc>
      </w:tr>
    </w:tbl>
    <w:p w14:paraId="05CBC2FA">
      <w:pPr>
        <w:adjustRightInd w:val="0"/>
        <w:snapToGrid w:val="0"/>
        <w:spacing w:line="360" w:lineRule="auto"/>
        <w:ind w:firstLine="442" w:firstLineChars="200"/>
        <w:rPr>
          <w:rFonts w:hint="eastAsia" w:ascii="宋体" w:hAnsi="宋体" w:cs="等线"/>
          <w:b/>
          <w:sz w:val="22"/>
          <w:szCs w:val="22"/>
          <w:highlight w:val="none"/>
          <w:u w:val="single"/>
        </w:rPr>
      </w:pPr>
    </w:p>
    <w:p w14:paraId="3C8A2B7D">
      <w:pPr>
        <w:adjustRightInd w:val="0"/>
        <w:snapToGrid w:val="0"/>
        <w:spacing w:line="360" w:lineRule="auto"/>
        <w:ind w:firstLine="442" w:firstLineChars="200"/>
        <w:rPr>
          <w:rFonts w:hint="eastAsia" w:ascii="宋体" w:hAnsi="宋体" w:cs="等线"/>
          <w:b/>
          <w:sz w:val="22"/>
          <w:szCs w:val="22"/>
          <w:highlight w:val="none"/>
          <w:u w:val="single"/>
        </w:rPr>
      </w:pPr>
      <w:r>
        <w:rPr>
          <w:rFonts w:hint="eastAsia" w:ascii="宋体" w:hAnsi="宋体" w:cs="等线"/>
          <w:b/>
          <w:sz w:val="22"/>
          <w:szCs w:val="22"/>
          <w:highlight w:val="none"/>
          <w:u w:val="single"/>
        </w:rPr>
        <w:t>如我公司未按该要求填写、未提供有效的开票资料、未确认开具发票类型或确认的发票类型有误。同意不予更换发票类型。并愿承担由此引起的一切后果。</w:t>
      </w:r>
    </w:p>
    <w:p w14:paraId="27BFC35A">
      <w:pPr>
        <w:adjustRightInd w:val="0"/>
        <w:snapToGrid w:val="0"/>
        <w:spacing w:line="360" w:lineRule="auto"/>
        <w:ind w:firstLine="442" w:firstLineChars="200"/>
        <w:rPr>
          <w:rFonts w:hint="eastAsia" w:ascii="宋体" w:hAnsi="宋体" w:cs="等线"/>
          <w:b/>
          <w:sz w:val="22"/>
          <w:szCs w:val="22"/>
          <w:highlight w:val="none"/>
          <w:u w:val="single"/>
        </w:rPr>
      </w:pPr>
      <w:r>
        <w:rPr>
          <w:rFonts w:hint="eastAsia" w:ascii="宋体" w:hAnsi="宋体" w:cs="等线"/>
          <w:b/>
          <w:sz w:val="22"/>
          <w:szCs w:val="22"/>
          <w:highlight w:val="none"/>
          <w:u w:val="single"/>
        </w:rPr>
        <w:t xml:space="preserve">发票及中标通知书邮寄地址（如邮寄请填写，顺丰到付寄丢不补，不填自取）：                   。 </w:t>
      </w:r>
    </w:p>
    <w:p w14:paraId="0EB70B25">
      <w:pPr>
        <w:spacing w:line="360" w:lineRule="auto"/>
        <w:ind w:left="4725"/>
        <w:rPr>
          <w:rFonts w:hint="eastAsia" w:ascii="宋体" w:hAnsi="宋体" w:cs="等线"/>
          <w:sz w:val="22"/>
          <w:szCs w:val="22"/>
          <w:highlight w:val="none"/>
        </w:rPr>
      </w:pPr>
      <w:r>
        <w:rPr>
          <w:rFonts w:hint="eastAsia" w:ascii="宋体" w:hAnsi="宋体" w:cs="等线"/>
          <w:sz w:val="22"/>
          <w:szCs w:val="22"/>
          <w:highlight w:val="none"/>
        </w:rPr>
        <w:tab/>
      </w:r>
    </w:p>
    <w:p w14:paraId="007E9E18">
      <w:pPr>
        <w:spacing w:line="360" w:lineRule="auto"/>
        <w:ind w:left="4725"/>
        <w:jc w:val="right"/>
        <w:rPr>
          <w:rFonts w:hint="eastAsia" w:ascii="宋体" w:hAnsi="宋体" w:cs="等线"/>
          <w:sz w:val="22"/>
          <w:szCs w:val="22"/>
          <w:highlight w:val="none"/>
        </w:rPr>
      </w:pPr>
    </w:p>
    <w:p w14:paraId="22AC8230">
      <w:pPr>
        <w:spacing w:line="360" w:lineRule="auto"/>
        <w:jc w:val="center"/>
        <w:rPr>
          <w:rFonts w:hint="eastAsia" w:ascii="宋体" w:hAnsi="宋体" w:cs="等线"/>
          <w:sz w:val="22"/>
          <w:szCs w:val="22"/>
          <w:highlight w:val="none"/>
        </w:rPr>
      </w:pPr>
      <w:r>
        <w:rPr>
          <w:rFonts w:hint="eastAsia" w:ascii="宋体" w:hAnsi="宋体" w:cs="等线"/>
          <w:sz w:val="22"/>
          <w:szCs w:val="22"/>
          <w:highlight w:val="none"/>
          <w:lang w:val="en-US" w:eastAsia="zh-CN"/>
        </w:rPr>
        <w:t xml:space="preserve">                                         </w:t>
      </w:r>
      <w:r>
        <w:rPr>
          <w:rFonts w:hint="eastAsia" w:ascii="宋体" w:hAnsi="宋体" w:cs="等线"/>
          <w:sz w:val="22"/>
          <w:szCs w:val="22"/>
          <w:highlight w:val="none"/>
        </w:rPr>
        <w:t>投标</w:t>
      </w:r>
      <w:r>
        <w:rPr>
          <w:rFonts w:hint="eastAsia" w:ascii="宋体" w:hAnsi="宋体" w:cs="等线"/>
          <w:sz w:val="22"/>
          <w:szCs w:val="22"/>
          <w:highlight w:val="none"/>
          <w:lang w:val="en-US" w:eastAsia="zh-CN"/>
        </w:rPr>
        <w:t>供应商</w:t>
      </w:r>
      <w:r>
        <w:rPr>
          <w:rFonts w:hint="eastAsia" w:ascii="宋体" w:hAnsi="宋体" w:cs="等线"/>
          <w:sz w:val="22"/>
          <w:szCs w:val="22"/>
          <w:highlight w:val="none"/>
        </w:rPr>
        <w:t>名称（公章）：</w:t>
      </w:r>
    </w:p>
    <w:p w14:paraId="35F91BAE">
      <w:pPr>
        <w:spacing w:line="360" w:lineRule="auto"/>
        <w:jc w:val="center"/>
        <w:rPr>
          <w:rFonts w:hint="eastAsia" w:ascii="宋体" w:hAnsi="宋体" w:cs="等线"/>
          <w:sz w:val="24"/>
          <w:highlight w:val="none"/>
        </w:rPr>
      </w:pPr>
      <w:r>
        <w:rPr>
          <w:rFonts w:hint="eastAsia" w:ascii="宋体" w:hAnsi="宋体" w:cs="等线"/>
          <w:sz w:val="22"/>
          <w:szCs w:val="22"/>
          <w:highlight w:val="none"/>
          <w:lang w:val="en-US" w:eastAsia="zh-CN"/>
        </w:rPr>
        <w:t xml:space="preserve">                                                 </w:t>
      </w:r>
      <w:r>
        <w:rPr>
          <w:rFonts w:hint="eastAsia" w:ascii="宋体" w:hAnsi="宋体" w:cs="等线"/>
          <w:sz w:val="22"/>
          <w:szCs w:val="22"/>
          <w:highlight w:val="none"/>
        </w:rPr>
        <w:t xml:space="preserve">       年   月   日</w:t>
      </w:r>
    </w:p>
    <w:p w14:paraId="1E242C75">
      <w:pPr>
        <w:spacing w:line="360" w:lineRule="auto"/>
        <w:jc w:val="center"/>
        <w:outlineLvl w:val="0"/>
        <w:rPr>
          <w:rFonts w:ascii="黑体" w:hAnsi="仿宋" w:eastAsia="黑体" w:cs="Times New Roman"/>
          <w:b/>
          <w:bCs/>
          <w:sz w:val="32"/>
          <w:szCs w:val="32"/>
          <w:highlight w:val="none"/>
          <w:lang w:val="en-GB"/>
        </w:rPr>
      </w:pPr>
      <w:r>
        <w:rPr>
          <w:rFonts w:hint="eastAsia" w:ascii="宋体" w:hAnsi="宋体" w:cs="宋体"/>
          <w:b/>
          <w:bCs/>
          <w:sz w:val="24"/>
          <w:szCs w:val="24"/>
          <w:highlight w:val="none"/>
        </w:rPr>
        <w:br w:type="page"/>
      </w:r>
      <w:bookmarkStart w:id="253" w:name="_Toc12793"/>
      <w:r>
        <w:rPr>
          <w:rFonts w:hint="eastAsia" w:ascii="黑体" w:hAnsi="仿宋" w:eastAsia="黑体" w:cs="黑体"/>
          <w:b/>
          <w:bCs/>
          <w:sz w:val="32"/>
          <w:szCs w:val="32"/>
          <w:highlight w:val="none"/>
          <w:lang w:val="en-GB"/>
        </w:rPr>
        <w:t>封袋正面标识式样</w:t>
      </w:r>
      <w:bookmarkEnd w:id="249"/>
      <w:bookmarkEnd w:id="250"/>
      <w:bookmarkEnd w:id="251"/>
      <w:bookmarkEnd w:id="252"/>
      <w:bookmarkEnd w:id="253"/>
    </w:p>
    <w:p w14:paraId="76A0F6E1">
      <w:pPr>
        <w:spacing w:line="360" w:lineRule="atLeast"/>
        <w:jc w:val="center"/>
        <w:rPr>
          <w:rFonts w:ascii="黑体" w:hAnsi="仿宋" w:eastAsia="黑体" w:cs="Times New Roman"/>
          <w:b/>
          <w:bCs/>
          <w:sz w:val="24"/>
          <w:szCs w:val="24"/>
          <w:highlight w:val="none"/>
          <w:lang w:val="en-GB"/>
        </w:rPr>
      </w:pPr>
    </w:p>
    <w:p w14:paraId="47F23C54">
      <w:pPr>
        <w:pStyle w:val="33"/>
        <w:adjustRightInd w:val="0"/>
        <w:snapToGrid w:val="0"/>
        <w:spacing w:before="0" w:beforeAutospacing="0" w:after="0" w:afterAutospacing="0" w:line="360" w:lineRule="auto"/>
        <w:ind w:firstLine="481"/>
        <w:jc w:val="both"/>
        <w:rPr>
          <w:rFonts w:cs="Times New Roman"/>
          <w:b/>
          <w:bCs/>
          <w:color w:val="auto"/>
          <w:kern w:val="2"/>
          <w:highlight w:val="none"/>
        </w:rPr>
      </w:pPr>
      <w:r>
        <w:rPr>
          <w:rFonts w:hint="eastAsia"/>
          <w:b/>
          <w:bCs/>
          <w:color w:val="auto"/>
          <w:kern w:val="2"/>
          <w:highlight w:val="none"/>
        </w:rPr>
        <w:t>格式</w:t>
      </w:r>
      <w:r>
        <w:rPr>
          <w:b/>
          <w:bCs/>
          <w:color w:val="auto"/>
          <w:kern w:val="2"/>
          <w:highlight w:val="none"/>
        </w:rPr>
        <w:t>A</w:t>
      </w:r>
      <w:r>
        <w:rPr>
          <w:rFonts w:hint="eastAsia"/>
          <w:b/>
          <w:bCs/>
          <w:color w:val="auto"/>
          <w:kern w:val="2"/>
          <w:highlight w:val="none"/>
        </w:rPr>
        <w:t>：投标文件封袋正面标识式样</w:t>
      </w:r>
    </w:p>
    <w:p w14:paraId="7900765A">
      <w:pPr>
        <w:spacing w:line="460" w:lineRule="exact"/>
        <w:ind w:firstLine="420" w:firstLineChars="200"/>
        <w:rPr>
          <w:rFonts w:ascii="??_GB2312" w:hAnsi="仿宋" w:eastAsia="Times New Roman" w:cs="Times New Roman"/>
          <w:b/>
          <w:bCs/>
          <w:sz w:val="24"/>
          <w:szCs w:val="24"/>
          <w:highlight w:val="none"/>
        </w:rPr>
      </w:pPr>
      <w:r>
        <w:rPr>
          <w:highlight w:val="none"/>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121920</wp:posOffset>
                </wp:positionV>
                <wp:extent cx="5791200" cy="3524885"/>
                <wp:effectExtent l="4445" t="4445" r="14605" b="13970"/>
                <wp:wrapNone/>
                <wp:docPr id="1" name="文本框 9"/>
                <wp:cNvGraphicFramePr/>
                <a:graphic xmlns:a="http://schemas.openxmlformats.org/drawingml/2006/main">
                  <a:graphicData uri="http://schemas.microsoft.com/office/word/2010/wordprocessingShape">
                    <wps:wsp>
                      <wps:cNvSpPr txBox="1"/>
                      <wps:spPr>
                        <a:xfrm>
                          <a:off x="0" y="0"/>
                          <a:ext cx="5791200" cy="352488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2035DC6">
                            <w:pPr>
                              <w:widowControl/>
                              <w:tabs>
                                <w:tab w:val="left" w:pos="6300"/>
                              </w:tabs>
                              <w:snapToGrid w:val="0"/>
                              <w:spacing w:line="360" w:lineRule="auto"/>
                              <w:jc w:val="left"/>
                              <w:rPr>
                                <w:rFonts w:ascii="??_GB2312" w:hAnsi="宋体" w:eastAsia="Times New Roman" w:cs="Times New Roman"/>
                                <w:sz w:val="28"/>
                                <w:szCs w:val="28"/>
                              </w:rPr>
                            </w:pPr>
                            <w:r>
                              <w:rPr>
                                <w:rFonts w:ascii="??_GB2312" w:hAnsi="宋体" w:eastAsia="Times New Roman" w:cs="Times New Roman"/>
                                <w:sz w:val="28"/>
                                <w:szCs w:val="28"/>
                              </w:rPr>
                              <w:t>致：</w:t>
                            </w:r>
                            <w:r>
                              <w:rPr>
                                <w:rFonts w:ascii="??_GB2312" w:hAnsi="宋体" w:eastAsia="Times New Roman" w:cs="Times New Roman"/>
                                <w:b/>
                                <w:bCs/>
                                <w:sz w:val="28"/>
                                <w:szCs w:val="28"/>
                              </w:rPr>
                              <w:t>陕西德勤招标有限公司</w:t>
                            </w:r>
                          </w:p>
                          <w:p w14:paraId="2B7545A5">
                            <w:pPr>
                              <w:widowControl/>
                              <w:tabs>
                                <w:tab w:val="left" w:pos="6300"/>
                              </w:tabs>
                              <w:snapToGrid w:val="0"/>
                              <w:spacing w:line="360" w:lineRule="auto"/>
                              <w:jc w:val="left"/>
                              <w:rPr>
                                <w:rFonts w:ascii="??_GB2312" w:hAnsi="宋体" w:eastAsia="Times New Roman" w:cs="??_GB2312"/>
                                <w:sz w:val="28"/>
                                <w:szCs w:val="28"/>
                              </w:rPr>
                            </w:pPr>
                            <w:r>
                              <w:rPr>
                                <w:rFonts w:ascii="??_GB2312" w:hAnsi="宋体" w:eastAsia="Times New Roman" w:cs="Times New Roman"/>
                                <w:sz w:val="28"/>
                                <w:szCs w:val="28"/>
                              </w:rPr>
                              <w:t>项目编号：</w:t>
                            </w:r>
                            <w:r>
                              <w:rPr>
                                <w:rFonts w:ascii="??_GB2312" w:hAnsi="宋体" w:eastAsia="Times New Roman" w:cs="??_GB2312"/>
                                <w:sz w:val="28"/>
                                <w:szCs w:val="28"/>
                              </w:rPr>
                              <w:t xml:space="preserve">                                        </w:t>
                            </w:r>
                          </w:p>
                          <w:p w14:paraId="5343831A">
                            <w:pPr>
                              <w:widowControl/>
                              <w:tabs>
                                <w:tab w:val="left" w:pos="6300"/>
                              </w:tabs>
                              <w:snapToGrid w:val="0"/>
                              <w:spacing w:line="360" w:lineRule="auto"/>
                              <w:jc w:val="left"/>
                              <w:rPr>
                                <w:rFonts w:ascii="??_GB2312" w:hAnsi="宋体" w:eastAsia="Times New Roman" w:cs="Times New Roman"/>
                                <w:sz w:val="28"/>
                                <w:szCs w:val="28"/>
                              </w:rPr>
                            </w:pPr>
                            <w:r>
                              <w:rPr>
                                <w:rFonts w:ascii="??_GB2312" w:hAnsi="宋体" w:eastAsia="Times New Roman" w:cs="Times New Roman"/>
                                <w:sz w:val="28"/>
                                <w:szCs w:val="28"/>
                              </w:rPr>
                              <w:t>项目名称：</w:t>
                            </w:r>
                          </w:p>
                          <w:p w14:paraId="0485BC8A">
                            <w:pPr>
                              <w:rPr>
                                <w:rFonts w:ascii="仿宋" w:hAnsi="仿宋" w:eastAsia="仿宋" w:cs="Times New Roman"/>
                                <w:color w:val="FF0000"/>
                                <w:sz w:val="28"/>
                                <w:szCs w:val="28"/>
                              </w:rPr>
                            </w:pPr>
                            <w:r>
                              <w:rPr>
                                <w:rFonts w:ascii="仿宋" w:hAnsi="仿宋" w:eastAsia="仿宋" w:cs="仿宋"/>
                                <w:sz w:val="28"/>
                                <w:szCs w:val="28"/>
                              </w:rPr>
                              <w:t xml:space="preserve">                          </w:t>
                            </w:r>
                          </w:p>
                          <w:p w14:paraId="1446AC17">
                            <w:pPr>
                              <w:jc w:val="center"/>
                              <w:rPr>
                                <w:rFonts w:ascii="黑体" w:hAnsi="黑体" w:eastAsia="黑体" w:cs="Times New Roman"/>
                                <w:b/>
                                <w:bCs/>
                                <w:sz w:val="40"/>
                                <w:szCs w:val="40"/>
                              </w:rPr>
                            </w:pPr>
                            <w:r>
                              <w:rPr>
                                <w:rFonts w:hint="eastAsia" w:ascii="黑体" w:hAnsi="黑体" w:eastAsia="黑体" w:cs="黑体"/>
                                <w:b/>
                                <w:bCs/>
                                <w:sz w:val="40"/>
                                <w:szCs w:val="40"/>
                              </w:rPr>
                              <w:t>投标文件（正本）</w:t>
                            </w:r>
                          </w:p>
                          <w:p w14:paraId="63C90C96">
                            <w:pPr>
                              <w:widowControl/>
                              <w:tabs>
                                <w:tab w:val="left" w:pos="6300"/>
                              </w:tabs>
                              <w:snapToGrid w:val="0"/>
                              <w:spacing w:line="360" w:lineRule="auto"/>
                              <w:jc w:val="center"/>
                              <w:rPr>
                                <w:rFonts w:ascii="??_GB2312" w:hAnsi="宋体" w:eastAsia="Times New Roman" w:cs="Times New Roman"/>
                                <w:sz w:val="28"/>
                                <w:szCs w:val="28"/>
                              </w:rPr>
                            </w:pPr>
                            <w:r>
                              <w:rPr>
                                <w:rFonts w:ascii="??_GB2312" w:hAnsi="宋体" w:eastAsia="Times New Roman" w:cs="Times New Roman"/>
                                <w:sz w:val="28"/>
                                <w:szCs w:val="28"/>
                              </w:rPr>
                              <w:t>（非开标会议不得启封）</w:t>
                            </w:r>
                          </w:p>
                          <w:p w14:paraId="02954A92">
                            <w:pPr>
                              <w:widowControl/>
                              <w:tabs>
                                <w:tab w:val="left" w:pos="6300"/>
                              </w:tabs>
                              <w:snapToGrid w:val="0"/>
                              <w:spacing w:line="360" w:lineRule="auto"/>
                              <w:jc w:val="left"/>
                              <w:rPr>
                                <w:rFonts w:ascii="??_GB2312" w:hAnsi="宋体" w:eastAsia="Times New Roman" w:cs="Times New Roman"/>
                                <w:sz w:val="28"/>
                                <w:szCs w:val="28"/>
                              </w:rPr>
                            </w:pPr>
                          </w:p>
                          <w:p w14:paraId="063338C0">
                            <w:pPr>
                              <w:widowControl/>
                              <w:tabs>
                                <w:tab w:val="left" w:pos="6300"/>
                              </w:tabs>
                              <w:snapToGrid w:val="0"/>
                              <w:spacing w:line="360" w:lineRule="auto"/>
                              <w:jc w:val="left"/>
                              <w:rPr>
                                <w:rFonts w:ascii="??_GB2312" w:hAnsi="宋体" w:eastAsia="Times New Roman" w:cs="Times New Roman"/>
                                <w:sz w:val="28"/>
                                <w:szCs w:val="28"/>
                              </w:rPr>
                            </w:pPr>
                            <w:r>
                              <w:rPr>
                                <w:rFonts w:ascii="??_GB2312" w:hAnsi="宋体" w:eastAsia="Times New Roman" w:cs="Times New Roman"/>
                                <w:sz w:val="28"/>
                                <w:szCs w:val="28"/>
                              </w:rPr>
                              <w:t>投标供应商名称：</w:t>
                            </w:r>
                            <w:r>
                              <w:rPr>
                                <w:rFonts w:ascii="??_GB2312" w:hAnsi="宋体" w:eastAsia="Times New Roman" w:cs="??_GB2312"/>
                                <w:sz w:val="28"/>
                                <w:szCs w:val="28"/>
                              </w:rPr>
                              <w:t xml:space="preserve">       </w:t>
                            </w:r>
                            <w:r>
                              <w:rPr>
                                <w:rFonts w:ascii="??_GB2312" w:hAnsi="宋体" w:eastAsia="Times New Roman" w:cs="Times New Roman"/>
                                <w:sz w:val="28"/>
                                <w:szCs w:val="28"/>
                              </w:rPr>
                              <w:t>（公章）</w:t>
                            </w:r>
                          </w:p>
                          <w:p w14:paraId="0E371BEA">
                            <w:pPr>
                              <w:rPr>
                                <w:sz w:val="28"/>
                                <w:szCs w:val="28"/>
                              </w:rPr>
                            </w:pPr>
                            <w:r>
                              <w:rPr>
                                <w:sz w:val="28"/>
                                <w:szCs w:val="28"/>
                              </w:rPr>
                              <w:t xml:space="preserve">                                </w:t>
                            </w:r>
                          </w:p>
                        </w:txbxContent>
                      </wps:txbx>
                      <wps:bodyPr wrap="square" upright="1"/>
                    </wps:wsp>
                  </a:graphicData>
                </a:graphic>
              </wp:anchor>
            </w:drawing>
          </mc:Choice>
          <mc:Fallback>
            <w:pict>
              <v:shape id="文本框 9" o:spid="_x0000_s1026" o:spt="202" type="#_x0000_t202" style="position:absolute;left:0pt;margin-left:0pt;margin-top:9.6pt;height:277.55pt;width:456pt;z-index:251659264;mso-width-relative:page;mso-height-relative:page;" fillcolor="#FFFFFF" filled="t" stroked="t" coordsize="21600,21600" o:gfxdata="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eZ7medcAAAAHAQAADwAAAAAA&#10;AAABACAAAAAiAAAAZHJzL2Rvd25yZXYueG1sUEsBAhQAFAAAAAgAh07iQOOiWnUUAgAARQQAAA4A&#10;AAAAAAAAAQAgAAAAJgEAAGRycy9lMm9Eb2MueG1sUEsFBgAAAAAGAAYAWQEAAKwFAAAAAA==&#10;">
                <v:fill on="t" focussize="0,0"/>
                <v:stroke color="#000000" joinstyle="miter"/>
                <v:imagedata o:title=""/>
                <o:lock v:ext="edit" aspectratio="f"/>
                <v:textbox>
                  <w:txbxContent>
                    <w:p w14:paraId="52035DC6">
                      <w:pPr>
                        <w:widowControl/>
                        <w:tabs>
                          <w:tab w:val="left" w:pos="6300"/>
                        </w:tabs>
                        <w:snapToGrid w:val="0"/>
                        <w:spacing w:line="360" w:lineRule="auto"/>
                        <w:jc w:val="left"/>
                        <w:rPr>
                          <w:rFonts w:ascii="??_GB2312" w:hAnsi="宋体" w:eastAsia="Times New Roman" w:cs="Times New Roman"/>
                          <w:sz w:val="28"/>
                          <w:szCs w:val="28"/>
                        </w:rPr>
                      </w:pPr>
                      <w:r>
                        <w:rPr>
                          <w:rFonts w:ascii="??_GB2312" w:hAnsi="宋体" w:eastAsia="Times New Roman" w:cs="Times New Roman"/>
                          <w:sz w:val="28"/>
                          <w:szCs w:val="28"/>
                        </w:rPr>
                        <w:t>致：</w:t>
                      </w:r>
                      <w:r>
                        <w:rPr>
                          <w:rFonts w:ascii="??_GB2312" w:hAnsi="宋体" w:eastAsia="Times New Roman" w:cs="Times New Roman"/>
                          <w:b/>
                          <w:bCs/>
                          <w:sz w:val="28"/>
                          <w:szCs w:val="28"/>
                        </w:rPr>
                        <w:t>陕西德勤招标有限公司</w:t>
                      </w:r>
                    </w:p>
                    <w:p w14:paraId="2B7545A5">
                      <w:pPr>
                        <w:widowControl/>
                        <w:tabs>
                          <w:tab w:val="left" w:pos="6300"/>
                        </w:tabs>
                        <w:snapToGrid w:val="0"/>
                        <w:spacing w:line="360" w:lineRule="auto"/>
                        <w:jc w:val="left"/>
                        <w:rPr>
                          <w:rFonts w:ascii="??_GB2312" w:hAnsi="宋体" w:eastAsia="Times New Roman" w:cs="??_GB2312"/>
                          <w:sz w:val="28"/>
                          <w:szCs w:val="28"/>
                        </w:rPr>
                      </w:pPr>
                      <w:r>
                        <w:rPr>
                          <w:rFonts w:ascii="??_GB2312" w:hAnsi="宋体" w:eastAsia="Times New Roman" w:cs="Times New Roman"/>
                          <w:sz w:val="28"/>
                          <w:szCs w:val="28"/>
                        </w:rPr>
                        <w:t>项目编号：</w:t>
                      </w:r>
                      <w:r>
                        <w:rPr>
                          <w:rFonts w:ascii="??_GB2312" w:hAnsi="宋体" w:eastAsia="Times New Roman" w:cs="??_GB2312"/>
                          <w:sz w:val="28"/>
                          <w:szCs w:val="28"/>
                        </w:rPr>
                        <w:t xml:space="preserve">                                        </w:t>
                      </w:r>
                    </w:p>
                    <w:p w14:paraId="5343831A">
                      <w:pPr>
                        <w:widowControl/>
                        <w:tabs>
                          <w:tab w:val="left" w:pos="6300"/>
                        </w:tabs>
                        <w:snapToGrid w:val="0"/>
                        <w:spacing w:line="360" w:lineRule="auto"/>
                        <w:jc w:val="left"/>
                        <w:rPr>
                          <w:rFonts w:ascii="??_GB2312" w:hAnsi="宋体" w:eastAsia="Times New Roman" w:cs="Times New Roman"/>
                          <w:sz w:val="28"/>
                          <w:szCs w:val="28"/>
                        </w:rPr>
                      </w:pPr>
                      <w:r>
                        <w:rPr>
                          <w:rFonts w:ascii="??_GB2312" w:hAnsi="宋体" w:eastAsia="Times New Roman" w:cs="Times New Roman"/>
                          <w:sz w:val="28"/>
                          <w:szCs w:val="28"/>
                        </w:rPr>
                        <w:t>项目名称：</w:t>
                      </w:r>
                    </w:p>
                    <w:p w14:paraId="0485BC8A">
                      <w:pPr>
                        <w:rPr>
                          <w:rFonts w:ascii="仿宋" w:hAnsi="仿宋" w:eastAsia="仿宋" w:cs="Times New Roman"/>
                          <w:color w:val="FF0000"/>
                          <w:sz w:val="28"/>
                          <w:szCs w:val="28"/>
                        </w:rPr>
                      </w:pPr>
                      <w:r>
                        <w:rPr>
                          <w:rFonts w:ascii="仿宋" w:hAnsi="仿宋" w:eastAsia="仿宋" w:cs="仿宋"/>
                          <w:sz w:val="28"/>
                          <w:szCs w:val="28"/>
                        </w:rPr>
                        <w:t xml:space="preserve">                          </w:t>
                      </w:r>
                    </w:p>
                    <w:p w14:paraId="1446AC17">
                      <w:pPr>
                        <w:jc w:val="center"/>
                        <w:rPr>
                          <w:rFonts w:ascii="黑体" w:hAnsi="黑体" w:eastAsia="黑体" w:cs="Times New Roman"/>
                          <w:b/>
                          <w:bCs/>
                          <w:sz w:val="40"/>
                          <w:szCs w:val="40"/>
                        </w:rPr>
                      </w:pPr>
                      <w:r>
                        <w:rPr>
                          <w:rFonts w:hint="eastAsia" w:ascii="黑体" w:hAnsi="黑体" w:eastAsia="黑体" w:cs="黑体"/>
                          <w:b/>
                          <w:bCs/>
                          <w:sz w:val="40"/>
                          <w:szCs w:val="40"/>
                        </w:rPr>
                        <w:t>投标文件（正本）</w:t>
                      </w:r>
                    </w:p>
                    <w:p w14:paraId="63C90C96">
                      <w:pPr>
                        <w:widowControl/>
                        <w:tabs>
                          <w:tab w:val="left" w:pos="6300"/>
                        </w:tabs>
                        <w:snapToGrid w:val="0"/>
                        <w:spacing w:line="360" w:lineRule="auto"/>
                        <w:jc w:val="center"/>
                        <w:rPr>
                          <w:rFonts w:ascii="??_GB2312" w:hAnsi="宋体" w:eastAsia="Times New Roman" w:cs="Times New Roman"/>
                          <w:sz w:val="28"/>
                          <w:szCs w:val="28"/>
                        </w:rPr>
                      </w:pPr>
                      <w:r>
                        <w:rPr>
                          <w:rFonts w:ascii="??_GB2312" w:hAnsi="宋体" w:eastAsia="Times New Roman" w:cs="Times New Roman"/>
                          <w:sz w:val="28"/>
                          <w:szCs w:val="28"/>
                        </w:rPr>
                        <w:t>（非开标会议不得启封）</w:t>
                      </w:r>
                    </w:p>
                    <w:p w14:paraId="02954A92">
                      <w:pPr>
                        <w:widowControl/>
                        <w:tabs>
                          <w:tab w:val="left" w:pos="6300"/>
                        </w:tabs>
                        <w:snapToGrid w:val="0"/>
                        <w:spacing w:line="360" w:lineRule="auto"/>
                        <w:jc w:val="left"/>
                        <w:rPr>
                          <w:rFonts w:ascii="??_GB2312" w:hAnsi="宋体" w:eastAsia="Times New Roman" w:cs="Times New Roman"/>
                          <w:sz w:val="28"/>
                          <w:szCs w:val="28"/>
                        </w:rPr>
                      </w:pPr>
                    </w:p>
                    <w:p w14:paraId="063338C0">
                      <w:pPr>
                        <w:widowControl/>
                        <w:tabs>
                          <w:tab w:val="left" w:pos="6300"/>
                        </w:tabs>
                        <w:snapToGrid w:val="0"/>
                        <w:spacing w:line="360" w:lineRule="auto"/>
                        <w:jc w:val="left"/>
                        <w:rPr>
                          <w:rFonts w:ascii="??_GB2312" w:hAnsi="宋体" w:eastAsia="Times New Roman" w:cs="Times New Roman"/>
                          <w:sz w:val="28"/>
                          <w:szCs w:val="28"/>
                        </w:rPr>
                      </w:pPr>
                      <w:r>
                        <w:rPr>
                          <w:rFonts w:ascii="??_GB2312" w:hAnsi="宋体" w:eastAsia="Times New Roman" w:cs="Times New Roman"/>
                          <w:sz w:val="28"/>
                          <w:szCs w:val="28"/>
                        </w:rPr>
                        <w:t>投标供应商名称：</w:t>
                      </w:r>
                      <w:r>
                        <w:rPr>
                          <w:rFonts w:ascii="??_GB2312" w:hAnsi="宋体" w:eastAsia="Times New Roman" w:cs="??_GB2312"/>
                          <w:sz w:val="28"/>
                          <w:szCs w:val="28"/>
                        </w:rPr>
                        <w:t xml:space="preserve">       </w:t>
                      </w:r>
                      <w:r>
                        <w:rPr>
                          <w:rFonts w:ascii="??_GB2312" w:hAnsi="宋体" w:eastAsia="Times New Roman" w:cs="Times New Roman"/>
                          <w:sz w:val="28"/>
                          <w:szCs w:val="28"/>
                        </w:rPr>
                        <w:t>（公章）</w:t>
                      </w:r>
                    </w:p>
                    <w:p w14:paraId="0E371BEA">
                      <w:pPr>
                        <w:rPr>
                          <w:sz w:val="28"/>
                          <w:szCs w:val="28"/>
                        </w:rPr>
                      </w:pPr>
                      <w:r>
                        <w:rPr>
                          <w:sz w:val="28"/>
                          <w:szCs w:val="28"/>
                        </w:rPr>
                        <w:t xml:space="preserve">                                </w:t>
                      </w:r>
                    </w:p>
                  </w:txbxContent>
                </v:textbox>
              </v:shape>
            </w:pict>
          </mc:Fallback>
        </mc:AlternateContent>
      </w:r>
    </w:p>
    <w:p w14:paraId="44C19A65">
      <w:pPr>
        <w:spacing w:line="460" w:lineRule="exact"/>
        <w:ind w:firstLine="480" w:firstLineChars="200"/>
        <w:rPr>
          <w:rFonts w:ascii="??_GB2312" w:hAnsi="仿宋" w:eastAsia="Times New Roman" w:cs="Times New Roman"/>
          <w:b/>
          <w:bCs/>
          <w:sz w:val="24"/>
          <w:szCs w:val="24"/>
          <w:highlight w:val="none"/>
        </w:rPr>
      </w:pPr>
    </w:p>
    <w:p w14:paraId="37224078">
      <w:pPr>
        <w:spacing w:line="460" w:lineRule="exact"/>
        <w:ind w:firstLine="480" w:firstLineChars="200"/>
        <w:rPr>
          <w:rFonts w:ascii="??_GB2312" w:hAnsi="仿宋" w:eastAsia="Times New Roman" w:cs="Times New Roman"/>
          <w:b/>
          <w:bCs/>
          <w:sz w:val="24"/>
          <w:szCs w:val="24"/>
          <w:highlight w:val="none"/>
        </w:rPr>
      </w:pPr>
    </w:p>
    <w:p w14:paraId="7C2BABF1">
      <w:pPr>
        <w:spacing w:line="360" w:lineRule="atLeast"/>
        <w:ind w:firstLine="2101" w:firstLineChars="500"/>
        <w:rPr>
          <w:rFonts w:ascii="??_GB2312" w:hAnsi="仿宋" w:eastAsia="Times New Roman" w:cs="Times New Roman"/>
          <w:b/>
          <w:bCs/>
          <w:sz w:val="42"/>
          <w:szCs w:val="42"/>
          <w:highlight w:val="none"/>
        </w:rPr>
      </w:pPr>
    </w:p>
    <w:p w14:paraId="38804C09">
      <w:pPr>
        <w:spacing w:line="360" w:lineRule="atLeast"/>
        <w:ind w:firstLine="2101" w:firstLineChars="500"/>
        <w:rPr>
          <w:rFonts w:ascii="??_GB2312" w:hAnsi="仿宋" w:eastAsia="Times New Roman" w:cs="Times New Roman"/>
          <w:b/>
          <w:bCs/>
          <w:sz w:val="42"/>
          <w:szCs w:val="42"/>
          <w:highlight w:val="none"/>
        </w:rPr>
      </w:pPr>
    </w:p>
    <w:p w14:paraId="0478A012">
      <w:pPr>
        <w:spacing w:line="360" w:lineRule="atLeast"/>
        <w:ind w:firstLine="2101" w:firstLineChars="500"/>
        <w:rPr>
          <w:rFonts w:ascii="??_GB2312" w:hAnsi="仿宋" w:eastAsia="Times New Roman" w:cs="Times New Roman"/>
          <w:b/>
          <w:bCs/>
          <w:sz w:val="42"/>
          <w:szCs w:val="42"/>
          <w:highlight w:val="none"/>
        </w:rPr>
      </w:pPr>
    </w:p>
    <w:p w14:paraId="714E73B0">
      <w:pPr>
        <w:spacing w:line="360" w:lineRule="atLeast"/>
        <w:ind w:firstLine="2101" w:firstLineChars="500"/>
        <w:rPr>
          <w:rFonts w:ascii="??_GB2312" w:hAnsi="仿宋" w:eastAsia="Times New Roman" w:cs="Times New Roman"/>
          <w:b/>
          <w:bCs/>
          <w:sz w:val="42"/>
          <w:szCs w:val="42"/>
          <w:highlight w:val="none"/>
        </w:rPr>
      </w:pPr>
    </w:p>
    <w:p w14:paraId="021BDAAC">
      <w:pPr>
        <w:spacing w:line="360" w:lineRule="atLeast"/>
        <w:ind w:firstLine="2101" w:firstLineChars="500"/>
        <w:rPr>
          <w:rFonts w:ascii="??_GB2312" w:hAnsi="仿宋" w:eastAsia="Times New Roman" w:cs="Times New Roman"/>
          <w:b/>
          <w:bCs/>
          <w:sz w:val="42"/>
          <w:szCs w:val="42"/>
          <w:highlight w:val="none"/>
        </w:rPr>
      </w:pPr>
    </w:p>
    <w:p w14:paraId="74147123">
      <w:pPr>
        <w:spacing w:line="360" w:lineRule="atLeast"/>
        <w:ind w:firstLine="2101" w:firstLineChars="500"/>
        <w:rPr>
          <w:rFonts w:ascii="??_GB2312" w:hAnsi="仿宋" w:eastAsia="Times New Roman" w:cs="Times New Roman"/>
          <w:b/>
          <w:bCs/>
          <w:sz w:val="42"/>
          <w:szCs w:val="42"/>
          <w:highlight w:val="none"/>
        </w:rPr>
      </w:pPr>
    </w:p>
    <w:p w14:paraId="3AACE1EC">
      <w:pPr>
        <w:spacing w:line="360" w:lineRule="atLeast"/>
        <w:ind w:firstLine="2101" w:firstLineChars="500"/>
        <w:rPr>
          <w:rFonts w:ascii="??_GB2312" w:hAnsi="仿宋" w:eastAsia="Times New Roman" w:cs="Times New Roman"/>
          <w:b/>
          <w:bCs/>
          <w:sz w:val="42"/>
          <w:szCs w:val="42"/>
          <w:highlight w:val="none"/>
        </w:rPr>
      </w:pPr>
    </w:p>
    <w:p w14:paraId="17435CEC">
      <w:pPr>
        <w:pStyle w:val="33"/>
        <w:adjustRightInd w:val="0"/>
        <w:snapToGrid w:val="0"/>
        <w:spacing w:before="0" w:beforeAutospacing="0" w:after="0" w:afterAutospacing="0" w:line="360" w:lineRule="auto"/>
        <w:ind w:firstLine="481"/>
        <w:jc w:val="both"/>
        <w:rPr>
          <w:rFonts w:hint="eastAsia"/>
          <w:b/>
          <w:bCs/>
          <w:color w:val="auto"/>
          <w:kern w:val="2"/>
          <w:highlight w:val="none"/>
        </w:rPr>
      </w:pPr>
    </w:p>
    <w:p w14:paraId="2604E683">
      <w:pPr>
        <w:pStyle w:val="33"/>
        <w:adjustRightInd w:val="0"/>
        <w:snapToGrid w:val="0"/>
        <w:spacing w:before="0" w:beforeAutospacing="0" w:after="0" w:afterAutospacing="0" w:line="360" w:lineRule="auto"/>
        <w:ind w:firstLine="481"/>
        <w:jc w:val="both"/>
        <w:rPr>
          <w:rFonts w:cs="Times New Roman"/>
          <w:b/>
          <w:bCs/>
          <w:color w:val="auto"/>
          <w:kern w:val="2"/>
          <w:highlight w:val="none"/>
        </w:rPr>
      </w:pPr>
      <w:r>
        <w:rPr>
          <w:rFonts w:hint="eastAsia"/>
          <w:b/>
          <w:bCs/>
          <w:color w:val="auto"/>
          <w:kern w:val="2"/>
          <w:highlight w:val="none"/>
        </w:rPr>
        <w:t>格式</w:t>
      </w:r>
      <w:r>
        <w:rPr>
          <w:rFonts w:hint="eastAsia"/>
          <w:b/>
          <w:bCs/>
          <w:color w:val="auto"/>
          <w:kern w:val="2"/>
          <w:highlight w:val="none"/>
          <w:lang w:val="en-US" w:eastAsia="zh-CN"/>
        </w:rPr>
        <w:t>B</w:t>
      </w:r>
      <w:r>
        <w:rPr>
          <w:rFonts w:hint="eastAsia"/>
          <w:b/>
          <w:bCs/>
          <w:color w:val="auto"/>
          <w:kern w:val="2"/>
          <w:highlight w:val="none"/>
        </w:rPr>
        <w:t>：投标文件封袋正面标识式样</w:t>
      </w:r>
    </w:p>
    <w:p w14:paraId="4C621A1C">
      <w:pPr>
        <w:spacing w:line="460" w:lineRule="exact"/>
        <w:ind w:firstLine="420" w:firstLineChars="200"/>
        <w:rPr>
          <w:rFonts w:ascii="??_GB2312" w:hAnsi="仿宋" w:eastAsia="Times New Roman" w:cs="Times New Roman"/>
          <w:b/>
          <w:bCs/>
          <w:sz w:val="24"/>
          <w:szCs w:val="24"/>
          <w:highlight w:val="none"/>
        </w:rPr>
      </w:pPr>
      <w:r>
        <w:rPr>
          <w:highlight w:val="none"/>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121920</wp:posOffset>
                </wp:positionV>
                <wp:extent cx="5791200" cy="3524885"/>
                <wp:effectExtent l="4445" t="4445" r="14605" b="13970"/>
                <wp:wrapNone/>
                <wp:docPr id="2" name="文本框 13"/>
                <wp:cNvGraphicFramePr/>
                <a:graphic xmlns:a="http://schemas.openxmlformats.org/drawingml/2006/main">
                  <a:graphicData uri="http://schemas.microsoft.com/office/word/2010/wordprocessingShape">
                    <wps:wsp>
                      <wps:cNvSpPr txBox="1"/>
                      <wps:spPr>
                        <a:xfrm>
                          <a:off x="0" y="0"/>
                          <a:ext cx="5791200" cy="352488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AB5C173">
                            <w:pPr>
                              <w:widowControl/>
                              <w:tabs>
                                <w:tab w:val="left" w:pos="6300"/>
                              </w:tabs>
                              <w:snapToGrid w:val="0"/>
                              <w:spacing w:line="360" w:lineRule="auto"/>
                              <w:jc w:val="left"/>
                              <w:rPr>
                                <w:rFonts w:ascii="??_GB2312" w:hAnsi="宋体" w:eastAsia="Times New Roman" w:cs="Times New Roman"/>
                                <w:sz w:val="28"/>
                                <w:szCs w:val="28"/>
                              </w:rPr>
                            </w:pPr>
                            <w:r>
                              <w:rPr>
                                <w:rFonts w:ascii="??_GB2312" w:hAnsi="宋体" w:eastAsia="Times New Roman" w:cs="Times New Roman"/>
                                <w:sz w:val="28"/>
                                <w:szCs w:val="28"/>
                              </w:rPr>
                              <w:t>致：</w:t>
                            </w:r>
                            <w:r>
                              <w:rPr>
                                <w:rFonts w:ascii="??_GB2312" w:hAnsi="宋体" w:eastAsia="Times New Roman" w:cs="Times New Roman"/>
                                <w:b/>
                                <w:bCs/>
                                <w:sz w:val="28"/>
                                <w:szCs w:val="28"/>
                              </w:rPr>
                              <w:t>陕西德勤招标有限公司</w:t>
                            </w:r>
                          </w:p>
                          <w:p w14:paraId="1667D482">
                            <w:pPr>
                              <w:widowControl/>
                              <w:tabs>
                                <w:tab w:val="left" w:pos="6300"/>
                              </w:tabs>
                              <w:snapToGrid w:val="0"/>
                              <w:spacing w:line="360" w:lineRule="auto"/>
                              <w:jc w:val="left"/>
                              <w:rPr>
                                <w:rFonts w:ascii="??_GB2312" w:hAnsi="宋体" w:eastAsia="Times New Roman" w:cs="??_GB2312"/>
                                <w:sz w:val="28"/>
                                <w:szCs w:val="28"/>
                              </w:rPr>
                            </w:pPr>
                            <w:r>
                              <w:rPr>
                                <w:rFonts w:ascii="??_GB2312" w:hAnsi="宋体" w:eastAsia="Times New Roman" w:cs="Times New Roman"/>
                                <w:sz w:val="28"/>
                                <w:szCs w:val="28"/>
                              </w:rPr>
                              <w:t>项目编号：</w:t>
                            </w:r>
                            <w:r>
                              <w:rPr>
                                <w:rFonts w:ascii="??_GB2312" w:hAnsi="宋体" w:eastAsia="Times New Roman" w:cs="??_GB2312"/>
                                <w:sz w:val="28"/>
                                <w:szCs w:val="28"/>
                              </w:rPr>
                              <w:t xml:space="preserve">                                        </w:t>
                            </w:r>
                          </w:p>
                          <w:p w14:paraId="5C35C273">
                            <w:pPr>
                              <w:widowControl/>
                              <w:tabs>
                                <w:tab w:val="left" w:pos="6300"/>
                              </w:tabs>
                              <w:snapToGrid w:val="0"/>
                              <w:spacing w:line="360" w:lineRule="auto"/>
                              <w:jc w:val="left"/>
                              <w:rPr>
                                <w:rFonts w:ascii="??_GB2312" w:hAnsi="宋体" w:eastAsia="Times New Roman" w:cs="Times New Roman"/>
                                <w:sz w:val="28"/>
                                <w:szCs w:val="28"/>
                              </w:rPr>
                            </w:pPr>
                            <w:r>
                              <w:rPr>
                                <w:rFonts w:ascii="??_GB2312" w:hAnsi="宋体" w:eastAsia="Times New Roman" w:cs="Times New Roman"/>
                                <w:sz w:val="28"/>
                                <w:szCs w:val="28"/>
                              </w:rPr>
                              <w:t>项目名称：</w:t>
                            </w:r>
                          </w:p>
                          <w:p w14:paraId="1187CBC8">
                            <w:pPr>
                              <w:rPr>
                                <w:rFonts w:ascii="仿宋" w:hAnsi="仿宋" w:eastAsia="仿宋" w:cs="Times New Roman"/>
                                <w:color w:val="FF0000"/>
                                <w:sz w:val="28"/>
                                <w:szCs w:val="28"/>
                              </w:rPr>
                            </w:pPr>
                            <w:r>
                              <w:rPr>
                                <w:rFonts w:ascii="仿宋" w:hAnsi="仿宋" w:eastAsia="仿宋" w:cs="仿宋"/>
                                <w:sz w:val="28"/>
                                <w:szCs w:val="28"/>
                              </w:rPr>
                              <w:t xml:space="preserve">                          </w:t>
                            </w:r>
                          </w:p>
                          <w:p w14:paraId="453A9B34">
                            <w:pPr>
                              <w:jc w:val="center"/>
                              <w:rPr>
                                <w:rFonts w:ascii="黑体" w:hAnsi="黑体" w:eastAsia="黑体" w:cs="Times New Roman"/>
                                <w:b/>
                                <w:bCs/>
                                <w:sz w:val="40"/>
                                <w:szCs w:val="40"/>
                              </w:rPr>
                            </w:pPr>
                            <w:r>
                              <w:rPr>
                                <w:rFonts w:hint="eastAsia" w:ascii="黑体" w:hAnsi="黑体" w:eastAsia="黑体" w:cs="黑体"/>
                                <w:b/>
                                <w:bCs/>
                                <w:sz w:val="40"/>
                                <w:szCs w:val="40"/>
                              </w:rPr>
                              <w:t>投标文件（副本）</w:t>
                            </w:r>
                          </w:p>
                          <w:p w14:paraId="0D34392C">
                            <w:pPr>
                              <w:widowControl/>
                              <w:tabs>
                                <w:tab w:val="left" w:pos="6300"/>
                              </w:tabs>
                              <w:snapToGrid w:val="0"/>
                              <w:spacing w:line="360" w:lineRule="auto"/>
                              <w:jc w:val="center"/>
                              <w:rPr>
                                <w:rFonts w:ascii="??_GB2312" w:hAnsi="宋体" w:eastAsia="Times New Roman" w:cs="Times New Roman"/>
                                <w:sz w:val="28"/>
                                <w:szCs w:val="28"/>
                              </w:rPr>
                            </w:pPr>
                            <w:r>
                              <w:rPr>
                                <w:rFonts w:ascii="??_GB2312" w:hAnsi="宋体" w:eastAsia="Times New Roman" w:cs="Times New Roman"/>
                                <w:sz w:val="28"/>
                                <w:szCs w:val="28"/>
                              </w:rPr>
                              <w:t>（非开标会议不得启封）</w:t>
                            </w:r>
                          </w:p>
                          <w:p w14:paraId="02F1323B">
                            <w:pPr>
                              <w:widowControl/>
                              <w:tabs>
                                <w:tab w:val="left" w:pos="6300"/>
                              </w:tabs>
                              <w:snapToGrid w:val="0"/>
                              <w:spacing w:line="360" w:lineRule="auto"/>
                              <w:jc w:val="left"/>
                              <w:rPr>
                                <w:rFonts w:ascii="??_GB2312" w:hAnsi="宋体" w:eastAsia="Times New Roman" w:cs="Times New Roman"/>
                                <w:sz w:val="28"/>
                                <w:szCs w:val="28"/>
                              </w:rPr>
                            </w:pPr>
                          </w:p>
                          <w:p w14:paraId="5341A365">
                            <w:pPr>
                              <w:widowControl/>
                              <w:tabs>
                                <w:tab w:val="left" w:pos="6300"/>
                              </w:tabs>
                              <w:snapToGrid w:val="0"/>
                              <w:spacing w:line="360" w:lineRule="auto"/>
                              <w:jc w:val="left"/>
                              <w:rPr>
                                <w:rFonts w:ascii="??_GB2312" w:hAnsi="宋体" w:eastAsia="Times New Roman" w:cs="Times New Roman"/>
                                <w:sz w:val="28"/>
                                <w:szCs w:val="28"/>
                              </w:rPr>
                            </w:pPr>
                            <w:r>
                              <w:rPr>
                                <w:rFonts w:ascii="??_GB2312" w:hAnsi="宋体" w:eastAsia="Times New Roman" w:cs="Times New Roman"/>
                                <w:sz w:val="28"/>
                                <w:szCs w:val="28"/>
                              </w:rPr>
                              <w:t>投标供应商名称：</w:t>
                            </w:r>
                            <w:r>
                              <w:rPr>
                                <w:rFonts w:ascii="??_GB2312" w:hAnsi="宋体" w:eastAsia="Times New Roman" w:cs="??_GB2312"/>
                                <w:sz w:val="28"/>
                                <w:szCs w:val="28"/>
                              </w:rPr>
                              <w:t xml:space="preserve">       </w:t>
                            </w:r>
                            <w:r>
                              <w:rPr>
                                <w:rFonts w:ascii="??_GB2312" w:hAnsi="宋体" w:eastAsia="Times New Roman" w:cs="Times New Roman"/>
                                <w:sz w:val="28"/>
                                <w:szCs w:val="28"/>
                              </w:rPr>
                              <w:t>（公章）</w:t>
                            </w:r>
                          </w:p>
                          <w:p w14:paraId="64A10633">
                            <w:pPr>
                              <w:rPr>
                                <w:sz w:val="28"/>
                                <w:szCs w:val="28"/>
                              </w:rPr>
                            </w:pPr>
                            <w:r>
                              <w:rPr>
                                <w:sz w:val="28"/>
                                <w:szCs w:val="28"/>
                              </w:rPr>
                              <w:t xml:space="preserve">                                </w:t>
                            </w:r>
                          </w:p>
                        </w:txbxContent>
                      </wps:txbx>
                      <wps:bodyPr wrap="square" upright="1"/>
                    </wps:wsp>
                  </a:graphicData>
                </a:graphic>
              </wp:anchor>
            </w:drawing>
          </mc:Choice>
          <mc:Fallback>
            <w:pict>
              <v:shape id="文本框 13" o:spid="_x0000_s1026" o:spt="202" type="#_x0000_t202" style="position:absolute;left:0pt;margin-left:0pt;margin-top:9.6pt;height:277.55pt;width:456pt;z-index:251660288;mso-width-relative:page;mso-height-relative:page;" fillcolor="#FFFFFF" filled="t" stroked="t" coordsize="21600,21600" o:gfxdata="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B5nuZ51wAAAAcBAAAPAAAA&#10;AAAAAAEAIAAAACIAAABkcnMvZG93bnJldi54bWxQSwECFAAUAAAACACHTuJAO394TxYCAABGBAAA&#10;DgAAAAAAAAABACAAAAAmAQAAZHJzL2Uyb0RvYy54bWxQSwUGAAAAAAYABgBZAQAArgUAAAAA&#10;">
                <v:fill on="t" focussize="0,0"/>
                <v:stroke color="#000000" joinstyle="miter"/>
                <v:imagedata o:title=""/>
                <o:lock v:ext="edit" aspectratio="f"/>
                <v:textbox>
                  <w:txbxContent>
                    <w:p w14:paraId="2AB5C173">
                      <w:pPr>
                        <w:widowControl/>
                        <w:tabs>
                          <w:tab w:val="left" w:pos="6300"/>
                        </w:tabs>
                        <w:snapToGrid w:val="0"/>
                        <w:spacing w:line="360" w:lineRule="auto"/>
                        <w:jc w:val="left"/>
                        <w:rPr>
                          <w:rFonts w:ascii="??_GB2312" w:hAnsi="宋体" w:eastAsia="Times New Roman" w:cs="Times New Roman"/>
                          <w:sz w:val="28"/>
                          <w:szCs w:val="28"/>
                        </w:rPr>
                      </w:pPr>
                      <w:r>
                        <w:rPr>
                          <w:rFonts w:ascii="??_GB2312" w:hAnsi="宋体" w:eastAsia="Times New Roman" w:cs="Times New Roman"/>
                          <w:sz w:val="28"/>
                          <w:szCs w:val="28"/>
                        </w:rPr>
                        <w:t>致：</w:t>
                      </w:r>
                      <w:r>
                        <w:rPr>
                          <w:rFonts w:ascii="??_GB2312" w:hAnsi="宋体" w:eastAsia="Times New Roman" w:cs="Times New Roman"/>
                          <w:b/>
                          <w:bCs/>
                          <w:sz w:val="28"/>
                          <w:szCs w:val="28"/>
                        </w:rPr>
                        <w:t>陕西德勤招标有限公司</w:t>
                      </w:r>
                    </w:p>
                    <w:p w14:paraId="1667D482">
                      <w:pPr>
                        <w:widowControl/>
                        <w:tabs>
                          <w:tab w:val="left" w:pos="6300"/>
                        </w:tabs>
                        <w:snapToGrid w:val="0"/>
                        <w:spacing w:line="360" w:lineRule="auto"/>
                        <w:jc w:val="left"/>
                        <w:rPr>
                          <w:rFonts w:ascii="??_GB2312" w:hAnsi="宋体" w:eastAsia="Times New Roman" w:cs="??_GB2312"/>
                          <w:sz w:val="28"/>
                          <w:szCs w:val="28"/>
                        </w:rPr>
                      </w:pPr>
                      <w:r>
                        <w:rPr>
                          <w:rFonts w:ascii="??_GB2312" w:hAnsi="宋体" w:eastAsia="Times New Roman" w:cs="Times New Roman"/>
                          <w:sz w:val="28"/>
                          <w:szCs w:val="28"/>
                        </w:rPr>
                        <w:t>项目编号：</w:t>
                      </w:r>
                      <w:r>
                        <w:rPr>
                          <w:rFonts w:ascii="??_GB2312" w:hAnsi="宋体" w:eastAsia="Times New Roman" w:cs="??_GB2312"/>
                          <w:sz w:val="28"/>
                          <w:szCs w:val="28"/>
                        </w:rPr>
                        <w:t xml:space="preserve">                                        </w:t>
                      </w:r>
                    </w:p>
                    <w:p w14:paraId="5C35C273">
                      <w:pPr>
                        <w:widowControl/>
                        <w:tabs>
                          <w:tab w:val="left" w:pos="6300"/>
                        </w:tabs>
                        <w:snapToGrid w:val="0"/>
                        <w:spacing w:line="360" w:lineRule="auto"/>
                        <w:jc w:val="left"/>
                        <w:rPr>
                          <w:rFonts w:ascii="??_GB2312" w:hAnsi="宋体" w:eastAsia="Times New Roman" w:cs="Times New Roman"/>
                          <w:sz w:val="28"/>
                          <w:szCs w:val="28"/>
                        </w:rPr>
                      </w:pPr>
                      <w:r>
                        <w:rPr>
                          <w:rFonts w:ascii="??_GB2312" w:hAnsi="宋体" w:eastAsia="Times New Roman" w:cs="Times New Roman"/>
                          <w:sz w:val="28"/>
                          <w:szCs w:val="28"/>
                        </w:rPr>
                        <w:t>项目名称：</w:t>
                      </w:r>
                    </w:p>
                    <w:p w14:paraId="1187CBC8">
                      <w:pPr>
                        <w:rPr>
                          <w:rFonts w:ascii="仿宋" w:hAnsi="仿宋" w:eastAsia="仿宋" w:cs="Times New Roman"/>
                          <w:color w:val="FF0000"/>
                          <w:sz w:val="28"/>
                          <w:szCs w:val="28"/>
                        </w:rPr>
                      </w:pPr>
                      <w:r>
                        <w:rPr>
                          <w:rFonts w:ascii="仿宋" w:hAnsi="仿宋" w:eastAsia="仿宋" w:cs="仿宋"/>
                          <w:sz w:val="28"/>
                          <w:szCs w:val="28"/>
                        </w:rPr>
                        <w:t xml:space="preserve">                          </w:t>
                      </w:r>
                    </w:p>
                    <w:p w14:paraId="453A9B34">
                      <w:pPr>
                        <w:jc w:val="center"/>
                        <w:rPr>
                          <w:rFonts w:ascii="黑体" w:hAnsi="黑体" w:eastAsia="黑体" w:cs="Times New Roman"/>
                          <w:b/>
                          <w:bCs/>
                          <w:sz w:val="40"/>
                          <w:szCs w:val="40"/>
                        </w:rPr>
                      </w:pPr>
                      <w:r>
                        <w:rPr>
                          <w:rFonts w:hint="eastAsia" w:ascii="黑体" w:hAnsi="黑体" w:eastAsia="黑体" w:cs="黑体"/>
                          <w:b/>
                          <w:bCs/>
                          <w:sz w:val="40"/>
                          <w:szCs w:val="40"/>
                        </w:rPr>
                        <w:t>投标文件（副本）</w:t>
                      </w:r>
                    </w:p>
                    <w:p w14:paraId="0D34392C">
                      <w:pPr>
                        <w:widowControl/>
                        <w:tabs>
                          <w:tab w:val="left" w:pos="6300"/>
                        </w:tabs>
                        <w:snapToGrid w:val="0"/>
                        <w:spacing w:line="360" w:lineRule="auto"/>
                        <w:jc w:val="center"/>
                        <w:rPr>
                          <w:rFonts w:ascii="??_GB2312" w:hAnsi="宋体" w:eastAsia="Times New Roman" w:cs="Times New Roman"/>
                          <w:sz w:val="28"/>
                          <w:szCs w:val="28"/>
                        </w:rPr>
                      </w:pPr>
                      <w:r>
                        <w:rPr>
                          <w:rFonts w:ascii="??_GB2312" w:hAnsi="宋体" w:eastAsia="Times New Roman" w:cs="Times New Roman"/>
                          <w:sz w:val="28"/>
                          <w:szCs w:val="28"/>
                        </w:rPr>
                        <w:t>（非开标会议不得启封）</w:t>
                      </w:r>
                    </w:p>
                    <w:p w14:paraId="02F1323B">
                      <w:pPr>
                        <w:widowControl/>
                        <w:tabs>
                          <w:tab w:val="left" w:pos="6300"/>
                        </w:tabs>
                        <w:snapToGrid w:val="0"/>
                        <w:spacing w:line="360" w:lineRule="auto"/>
                        <w:jc w:val="left"/>
                        <w:rPr>
                          <w:rFonts w:ascii="??_GB2312" w:hAnsi="宋体" w:eastAsia="Times New Roman" w:cs="Times New Roman"/>
                          <w:sz w:val="28"/>
                          <w:szCs w:val="28"/>
                        </w:rPr>
                      </w:pPr>
                    </w:p>
                    <w:p w14:paraId="5341A365">
                      <w:pPr>
                        <w:widowControl/>
                        <w:tabs>
                          <w:tab w:val="left" w:pos="6300"/>
                        </w:tabs>
                        <w:snapToGrid w:val="0"/>
                        <w:spacing w:line="360" w:lineRule="auto"/>
                        <w:jc w:val="left"/>
                        <w:rPr>
                          <w:rFonts w:ascii="??_GB2312" w:hAnsi="宋体" w:eastAsia="Times New Roman" w:cs="Times New Roman"/>
                          <w:sz w:val="28"/>
                          <w:szCs w:val="28"/>
                        </w:rPr>
                      </w:pPr>
                      <w:r>
                        <w:rPr>
                          <w:rFonts w:ascii="??_GB2312" w:hAnsi="宋体" w:eastAsia="Times New Roman" w:cs="Times New Roman"/>
                          <w:sz w:val="28"/>
                          <w:szCs w:val="28"/>
                        </w:rPr>
                        <w:t>投标供应商名称：</w:t>
                      </w:r>
                      <w:r>
                        <w:rPr>
                          <w:rFonts w:ascii="??_GB2312" w:hAnsi="宋体" w:eastAsia="Times New Roman" w:cs="??_GB2312"/>
                          <w:sz w:val="28"/>
                          <w:szCs w:val="28"/>
                        </w:rPr>
                        <w:t xml:space="preserve">       </w:t>
                      </w:r>
                      <w:r>
                        <w:rPr>
                          <w:rFonts w:ascii="??_GB2312" w:hAnsi="宋体" w:eastAsia="Times New Roman" w:cs="Times New Roman"/>
                          <w:sz w:val="28"/>
                          <w:szCs w:val="28"/>
                        </w:rPr>
                        <w:t>（公章）</w:t>
                      </w:r>
                    </w:p>
                    <w:p w14:paraId="64A10633">
                      <w:pPr>
                        <w:rPr>
                          <w:sz w:val="28"/>
                          <w:szCs w:val="28"/>
                        </w:rPr>
                      </w:pPr>
                      <w:r>
                        <w:rPr>
                          <w:sz w:val="28"/>
                          <w:szCs w:val="28"/>
                        </w:rPr>
                        <w:t xml:space="preserve">                                </w:t>
                      </w:r>
                    </w:p>
                  </w:txbxContent>
                </v:textbox>
              </v:shape>
            </w:pict>
          </mc:Fallback>
        </mc:AlternateContent>
      </w:r>
    </w:p>
    <w:p w14:paraId="31FB217D">
      <w:pPr>
        <w:spacing w:line="460" w:lineRule="exact"/>
        <w:ind w:firstLine="480" w:firstLineChars="200"/>
        <w:rPr>
          <w:rFonts w:ascii="??_GB2312" w:hAnsi="仿宋" w:eastAsia="Times New Roman" w:cs="Times New Roman"/>
          <w:b/>
          <w:bCs/>
          <w:sz w:val="24"/>
          <w:szCs w:val="24"/>
          <w:highlight w:val="none"/>
        </w:rPr>
      </w:pPr>
    </w:p>
    <w:p w14:paraId="615375DF">
      <w:pPr>
        <w:spacing w:line="460" w:lineRule="exact"/>
        <w:ind w:firstLine="480" w:firstLineChars="200"/>
        <w:rPr>
          <w:rFonts w:ascii="??_GB2312" w:hAnsi="仿宋" w:eastAsia="Times New Roman" w:cs="Times New Roman"/>
          <w:b/>
          <w:bCs/>
          <w:sz w:val="24"/>
          <w:szCs w:val="24"/>
          <w:highlight w:val="none"/>
        </w:rPr>
      </w:pPr>
    </w:p>
    <w:p w14:paraId="1D0BD081">
      <w:pPr>
        <w:spacing w:line="360" w:lineRule="atLeast"/>
        <w:ind w:firstLine="2101" w:firstLineChars="500"/>
        <w:rPr>
          <w:rFonts w:ascii="??_GB2312" w:hAnsi="仿宋" w:eastAsia="Times New Roman" w:cs="Times New Roman"/>
          <w:b/>
          <w:bCs/>
          <w:sz w:val="42"/>
          <w:szCs w:val="42"/>
          <w:highlight w:val="none"/>
        </w:rPr>
      </w:pPr>
    </w:p>
    <w:p w14:paraId="79D080FA">
      <w:pPr>
        <w:spacing w:line="360" w:lineRule="atLeast"/>
        <w:ind w:firstLine="2101" w:firstLineChars="500"/>
        <w:rPr>
          <w:rFonts w:ascii="??_GB2312" w:hAnsi="仿宋" w:eastAsia="Times New Roman" w:cs="Times New Roman"/>
          <w:b/>
          <w:bCs/>
          <w:sz w:val="42"/>
          <w:szCs w:val="42"/>
          <w:highlight w:val="none"/>
        </w:rPr>
      </w:pPr>
    </w:p>
    <w:p w14:paraId="430D9F9C">
      <w:pPr>
        <w:spacing w:line="360" w:lineRule="atLeast"/>
        <w:ind w:firstLine="2101" w:firstLineChars="500"/>
        <w:rPr>
          <w:rFonts w:ascii="??_GB2312" w:hAnsi="仿宋" w:eastAsia="Times New Roman" w:cs="Times New Roman"/>
          <w:b/>
          <w:bCs/>
          <w:sz w:val="42"/>
          <w:szCs w:val="42"/>
          <w:highlight w:val="none"/>
        </w:rPr>
      </w:pPr>
    </w:p>
    <w:p w14:paraId="2654896F">
      <w:pPr>
        <w:spacing w:line="360" w:lineRule="atLeast"/>
        <w:ind w:firstLine="2101" w:firstLineChars="500"/>
        <w:rPr>
          <w:rFonts w:ascii="??_GB2312" w:hAnsi="仿宋" w:eastAsia="Times New Roman" w:cs="Times New Roman"/>
          <w:b/>
          <w:bCs/>
          <w:sz w:val="42"/>
          <w:szCs w:val="42"/>
          <w:highlight w:val="none"/>
        </w:rPr>
      </w:pPr>
    </w:p>
    <w:p w14:paraId="72FC506B">
      <w:pPr>
        <w:spacing w:line="360" w:lineRule="atLeast"/>
        <w:ind w:firstLine="2101" w:firstLineChars="500"/>
        <w:rPr>
          <w:rFonts w:ascii="??_GB2312" w:hAnsi="仿宋" w:eastAsia="Times New Roman" w:cs="Times New Roman"/>
          <w:b/>
          <w:bCs/>
          <w:sz w:val="42"/>
          <w:szCs w:val="42"/>
          <w:highlight w:val="none"/>
        </w:rPr>
      </w:pPr>
    </w:p>
    <w:p w14:paraId="51B671B0">
      <w:pPr>
        <w:spacing w:line="360" w:lineRule="atLeast"/>
        <w:ind w:firstLine="2101" w:firstLineChars="500"/>
        <w:rPr>
          <w:rFonts w:ascii="??_GB2312" w:hAnsi="仿宋" w:eastAsia="Times New Roman" w:cs="Times New Roman"/>
          <w:b/>
          <w:bCs/>
          <w:sz w:val="42"/>
          <w:szCs w:val="42"/>
          <w:highlight w:val="none"/>
        </w:rPr>
      </w:pPr>
    </w:p>
    <w:p w14:paraId="6021526D">
      <w:pPr>
        <w:spacing w:line="360" w:lineRule="atLeast"/>
        <w:ind w:firstLine="2101" w:firstLineChars="500"/>
        <w:rPr>
          <w:rFonts w:ascii="??_GB2312" w:hAnsi="仿宋" w:eastAsia="Times New Roman" w:cs="Times New Roman"/>
          <w:b/>
          <w:bCs/>
          <w:sz w:val="42"/>
          <w:szCs w:val="42"/>
          <w:highlight w:val="none"/>
        </w:rPr>
      </w:pPr>
    </w:p>
    <w:p w14:paraId="74350DEB">
      <w:pPr>
        <w:pStyle w:val="33"/>
        <w:adjustRightInd w:val="0"/>
        <w:snapToGrid w:val="0"/>
        <w:spacing w:before="0" w:beforeAutospacing="0" w:after="0" w:afterAutospacing="0" w:line="360" w:lineRule="auto"/>
        <w:jc w:val="both"/>
        <w:rPr>
          <w:rFonts w:hint="eastAsia"/>
          <w:b/>
          <w:bCs/>
          <w:color w:val="auto"/>
          <w:kern w:val="2"/>
          <w:highlight w:val="none"/>
        </w:rPr>
      </w:pPr>
    </w:p>
    <w:p w14:paraId="5A2D8A10">
      <w:pPr>
        <w:pStyle w:val="33"/>
        <w:adjustRightInd w:val="0"/>
        <w:snapToGrid w:val="0"/>
        <w:spacing w:before="0" w:beforeAutospacing="0" w:after="0" w:afterAutospacing="0" w:line="360" w:lineRule="auto"/>
        <w:jc w:val="both"/>
        <w:rPr>
          <w:rFonts w:cs="Times New Roman"/>
          <w:b/>
          <w:bCs/>
          <w:color w:val="auto"/>
          <w:kern w:val="2"/>
          <w:highlight w:val="none"/>
        </w:rPr>
      </w:pPr>
      <w:r>
        <w:rPr>
          <w:rFonts w:hint="eastAsia"/>
          <w:b/>
          <w:bCs/>
          <w:color w:val="auto"/>
          <w:kern w:val="2"/>
          <w:highlight w:val="none"/>
        </w:rPr>
        <w:t>格式</w:t>
      </w:r>
      <w:r>
        <w:rPr>
          <w:rFonts w:hint="eastAsia"/>
          <w:b/>
          <w:bCs/>
          <w:color w:val="auto"/>
          <w:kern w:val="2"/>
          <w:highlight w:val="none"/>
          <w:lang w:val="en-US" w:eastAsia="zh-CN"/>
        </w:rPr>
        <w:t>C</w:t>
      </w:r>
      <w:r>
        <w:rPr>
          <w:rFonts w:hint="eastAsia"/>
          <w:b/>
          <w:bCs/>
          <w:color w:val="auto"/>
          <w:kern w:val="2"/>
          <w:highlight w:val="none"/>
        </w:rPr>
        <w:t>：投标文件封袋正面标识式样</w:t>
      </w:r>
    </w:p>
    <w:p w14:paraId="138B5F44">
      <w:pPr>
        <w:spacing w:line="460" w:lineRule="exact"/>
        <w:ind w:firstLine="420" w:firstLineChars="200"/>
        <w:rPr>
          <w:rFonts w:ascii="??_GB2312" w:hAnsi="仿宋" w:eastAsia="Times New Roman" w:cs="Times New Roman"/>
          <w:b/>
          <w:bCs/>
          <w:sz w:val="24"/>
          <w:szCs w:val="24"/>
          <w:highlight w:val="none"/>
        </w:rPr>
      </w:pPr>
      <w:r>
        <w:rPr>
          <w:highlight w:val="none"/>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121920</wp:posOffset>
                </wp:positionV>
                <wp:extent cx="5791200" cy="3524885"/>
                <wp:effectExtent l="4445" t="4445" r="14605" b="13970"/>
                <wp:wrapNone/>
                <wp:docPr id="3" name="文本框 14"/>
                <wp:cNvGraphicFramePr/>
                <a:graphic xmlns:a="http://schemas.openxmlformats.org/drawingml/2006/main">
                  <a:graphicData uri="http://schemas.microsoft.com/office/word/2010/wordprocessingShape">
                    <wps:wsp>
                      <wps:cNvSpPr txBox="1"/>
                      <wps:spPr>
                        <a:xfrm>
                          <a:off x="0" y="0"/>
                          <a:ext cx="5791200" cy="352488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05F4B2C">
                            <w:pPr>
                              <w:widowControl/>
                              <w:tabs>
                                <w:tab w:val="left" w:pos="6300"/>
                              </w:tabs>
                              <w:snapToGrid w:val="0"/>
                              <w:spacing w:line="360" w:lineRule="auto"/>
                              <w:jc w:val="left"/>
                              <w:rPr>
                                <w:rFonts w:ascii="??_GB2312" w:hAnsi="宋体" w:eastAsia="Times New Roman" w:cs="Times New Roman"/>
                                <w:sz w:val="28"/>
                                <w:szCs w:val="28"/>
                              </w:rPr>
                            </w:pPr>
                            <w:r>
                              <w:rPr>
                                <w:rFonts w:ascii="??_GB2312" w:hAnsi="宋体" w:eastAsia="Times New Roman" w:cs="Times New Roman"/>
                                <w:sz w:val="28"/>
                                <w:szCs w:val="28"/>
                              </w:rPr>
                              <w:t>致：</w:t>
                            </w:r>
                            <w:r>
                              <w:rPr>
                                <w:rFonts w:ascii="??_GB2312" w:hAnsi="宋体" w:eastAsia="Times New Roman" w:cs="Times New Roman"/>
                                <w:b/>
                                <w:bCs/>
                                <w:sz w:val="28"/>
                                <w:szCs w:val="28"/>
                              </w:rPr>
                              <w:t>陕西德勤招标有限公司</w:t>
                            </w:r>
                          </w:p>
                          <w:p w14:paraId="6CBD60FC">
                            <w:pPr>
                              <w:widowControl/>
                              <w:tabs>
                                <w:tab w:val="left" w:pos="6300"/>
                              </w:tabs>
                              <w:snapToGrid w:val="0"/>
                              <w:spacing w:line="360" w:lineRule="auto"/>
                              <w:jc w:val="left"/>
                              <w:rPr>
                                <w:rFonts w:ascii="??_GB2312" w:hAnsi="宋体" w:eastAsia="Times New Roman" w:cs="??_GB2312"/>
                                <w:sz w:val="28"/>
                                <w:szCs w:val="28"/>
                              </w:rPr>
                            </w:pPr>
                            <w:r>
                              <w:rPr>
                                <w:rFonts w:ascii="??_GB2312" w:hAnsi="宋体" w:eastAsia="Times New Roman" w:cs="Times New Roman"/>
                                <w:sz w:val="28"/>
                                <w:szCs w:val="28"/>
                              </w:rPr>
                              <w:t>项目编号：</w:t>
                            </w:r>
                            <w:r>
                              <w:rPr>
                                <w:rFonts w:ascii="??_GB2312" w:hAnsi="宋体" w:eastAsia="Times New Roman" w:cs="??_GB2312"/>
                                <w:sz w:val="28"/>
                                <w:szCs w:val="28"/>
                              </w:rPr>
                              <w:t xml:space="preserve">                                        </w:t>
                            </w:r>
                          </w:p>
                          <w:p w14:paraId="1F5069EA">
                            <w:pPr>
                              <w:widowControl/>
                              <w:tabs>
                                <w:tab w:val="left" w:pos="6300"/>
                              </w:tabs>
                              <w:snapToGrid w:val="0"/>
                              <w:spacing w:line="360" w:lineRule="auto"/>
                              <w:jc w:val="left"/>
                              <w:rPr>
                                <w:rFonts w:ascii="??_GB2312" w:hAnsi="宋体" w:eastAsia="Times New Roman" w:cs="Times New Roman"/>
                                <w:sz w:val="28"/>
                                <w:szCs w:val="28"/>
                              </w:rPr>
                            </w:pPr>
                            <w:r>
                              <w:rPr>
                                <w:rFonts w:ascii="??_GB2312" w:hAnsi="宋体" w:eastAsia="Times New Roman" w:cs="Times New Roman"/>
                                <w:sz w:val="28"/>
                                <w:szCs w:val="28"/>
                              </w:rPr>
                              <w:t>项目名称：</w:t>
                            </w:r>
                          </w:p>
                          <w:p w14:paraId="3DAE86B4">
                            <w:pPr>
                              <w:rPr>
                                <w:rFonts w:ascii="仿宋" w:hAnsi="仿宋" w:eastAsia="仿宋" w:cs="Times New Roman"/>
                                <w:color w:val="FF0000"/>
                                <w:sz w:val="28"/>
                                <w:szCs w:val="28"/>
                              </w:rPr>
                            </w:pPr>
                            <w:r>
                              <w:rPr>
                                <w:rFonts w:ascii="仿宋" w:hAnsi="仿宋" w:eastAsia="仿宋" w:cs="仿宋"/>
                                <w:sz w:val="28"/>
                                <w:szCs w:val="28"/>
                              </w:rPr>
                              <w:t xml:space="preserve">                          </w:t>
                            </w:r>
                          </w:p>
                          <w:p w14:paraId="0C55BCC4">
                            <w:pPr>
                              <w:jc w:val="center"/>
                              <w:rPr>
                                <w:rFonts w:ascii="黑体" w:hAnsi="黑体" w:eastAsia="黑体" w:cs="Times New Roman"/>
                                <w:b/>
                                <w:bCs/>
                                <w:sz w:val="40"/>
                                <w:szCs w:val="40"/>
                              </w:rPr>
                            </w:pPr>
                            <w:r>
                              <w:rPr>
                                <w:rFonts w:hint="eastAsia" w:ascii="黑体" w:hAnsi="黑体" w:eastAsia="黑体" w:cs="黑体"/>
                                <w:b/>
                                <w:bCs/>
                                <w:sz w:val="40"/>
                                <w:szCs w:val="40"/>
                              </w:rPr>
                              <w:t>投标文件（电子版本）</w:t>
                            </w:r>
                          </w:p>
                          <w:p w14:paraId="66B9367D">
                            <w:pPr>
                              <w:widowControl/>
                              <w:tabs>
                                <w:tab w:val="left" w:pos="6300"/>
                              </w:tabs>
                              <w:snapToGrid w:val="0"/>
                              <w:spacing w:line="360" w:lineRule="auto"/>
                              <w:jc w:val="center"/>
                              <w:rPr>
                                <w:rFonts w:ascii="??_GB2312" w:hAnsi="宋体" w:eastAsia="Times New Roman" w:cs="Times New Roman"/>
                                <w:sz w:val="28"/>
                                <w:szCs w:val="28"/>
                              </w:rPr>
                            </w:pPr>
                            <w:r>
                              <w:rPr>
                                <w:rFonts w:ascii="??_GB2312" w:hAnsi="宋体" w:eastAsia="Times New Roman" w:cs="Times New Roman"/>
                                <w:sz w:val="28"/>
                                <w:szCs w:val="28"/>
                              </w:rPr>
                              <w:t>（非开标会议不得启封）</w:t>
                            </w:r>
                          </w:p>
                          <w:p w14:paraId="5ED3E385">
                            <w:pPr>
                              <w:widowControl/>
                              <w:tabs>
                                <w:tab w:val="left" w:pos="6300"/>
                              </w:tabs>
                              <w:snapToGrid w:val="0"/>
                              <w:spacing w:line="360" w:lineRule="auto"/>
                              <w:jc w:val="left"/>
                              <w:rPr>
                                <w:rFonts w:ascii="??_GB2312" w:hAnsi="宋体" w:eastAsia="Times New Roman" w:cs="Times New Roman"/>
                                <w:sz w:val="28"/>
                                <w:szCs w:val="28"/>
                              </w:rPr>
                            </w:pPr>
                          </w:p>
                          <w:p w14:paraId="76EFA9D1">
                            <w:pPr>
                              <w:widowControl/>
                              <w:tabs>
                                <w:tab w:val="left" w:pos="6300"/>
                              </w:tabs>
                              <w:snapToGrid w:val="0"/>
                              <w:spacing w:line="360" w:lineRule="auto"/>
                              <w:jc w:val="left"/>
                              <w:rPr>
                                <w:rFonts w:ascii="??_GB2312" w:hAnsi="宋体" w:eastAsia="Times New Roman" w:cs="Times New Roman"/>
                                <w:sz w:val="28"/>
                                <w:szCs w:val="28"/>
                              </w:rPr>
                            </w:pPr>
                            <w:r>
                              <w:rPr>
                                <w:rFonts w:ascii="??_GB2312" w:hAnsi="宋体" w:eastAsia="Times New Roman" w:cs="Times New Roman"/>
                                <w:sz w:val="28"/>
                                <w:szCs w:val="28"/>
                              </w:rPr>
                              <w:t>投标供应商名称：</w:t>
                            </w:r>
                            <w:r>
                              <w:rPr>
                                <w:rFonts w:ascii="??_GB2312" w:hAnsi="宋体" w:eastAsia="Times New Roman" w:cs="??_GB2312"/>
                                <w:sz w:val="28"/>
                                <w:szCs w:val="28"/>
                              </w:rPr>
                              <w:t xml:space="preserve">       </w:t>
                            </w:r>
                            <w:r>
                              <w:rPr>
                                <w:rFonts w:ascii="??_GB2312" w:hAnsi="宋体" w:eastAsia="Times New Roman" w:cs="Times New Roman"/>
                                <w:sz w:val="28"/>
                                <w:szCs w:val="28"/>
                              </w:rPr>
                              <w:t>（公章）</w:t>
                            </w:r>
                          </w:p>
                          <w:p w14:paraId="0E246E65">
                            <w:pPr>
                              <w:rPr>
                                <w:sz w:val="28"/>
                                <w:szCs w:val="28"/>
                              </w:rPr>
                            </w:pPr>
                            <w:r>
                              <w:rPr>
                                <w:sz w:val="28"/>
                                <w:szCs w:val="28"/>
                              </w:rPr>
                              <w:t xml:space="preserve">                                </w:t>
                            </w:r>
                          </w:p>
                        </w:txbxContent>
                      </wps:txbx>
                      <wps:bodyPr wrap="square" upright="1"/>
                    </wps:wsp>
                  </a:graphicData>
                </a:graphic>
              </wp:anchor>
            </w:drawing>
          </mc:Choice>
          <mc:Fallback>
            <w:pict>
              <v:shape id="文本框 14" o:spid="_x0000_s1026" o:spt="202" type="#_x0000_t202" style="position:absolute;left:0pt;margin-left:0pt;margin-top:9.6pt;height:277.55pt;width:456pt;z-index:251661312;mso-width-relative:page;mso-height-relative:page;" fillcolor="#FFFFFF" filled="t" stroked="t" coordsize="21600,21600" o:gfxdata="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Hme5nnXAAAABwEAAA8A&#10;AAAAAAAAAQAgAAAAIgAAAGRycy9kb3ducmV2LnhtbFBLAQIUABQAAAAIAIdO4kAnWR45GAIAAEYE&#10;AAAOAAAAAAAAAAEAIAAAACYBAABkcnMvZTJvRG9jLnhtbFBLBQYAAAAABgAGAFkBAACwBQAAAAA=&#10;">
                <v:fill on="t" focussize="0,0"/>
                <v:stroke color="#000000" joinstyle="miter"/>
                <v:imagedata o:title=""/>
                <o:lock v:ext="edit" aspectratio="f"/>
                <v:textbox>
                  <w:txbxContent>
                    <w:p w14:paraId="105F4B2C">
                      <w:pPr>
                        <w:widowControl/>
                        <w:tabs>
                          <w:tab w:val="left" w:pos="6300"/>
                        </w:tabs>
                        <w:snapToGrid w:val="0"/>
                        <w:spacing w:line="360" w:lineRule="auto"/>
                        <w:jc w:val="left"/>
                        <w:rPr>
                          <w:rFonts w:ascii="??_GB2312" w:hAnsi="宋体" w:eastAsia="Times New Roman" w:cs="Times New Roman"/>
                          <w:sz w:val="28"/>
                          <w:szCs w:val="28"/>
                        </w:rPr>
                      </w:pPr>
                      <w:r>
                        <w:rPr>
                          <w:rFonts w:ascii="??_GB2312" w:hAnsi="宋体" w:eastAsia="Times New Roman" w:cs="Times New Roman"/>
                          <w:sz w:val="28"/>
                          <w:szCs w:val="28"/>
                        </w:rPr>
                        <w:t>致：</w:t>
                      </w:r>
                      <w:r>
                        <w:rPr>
                          <w:rFonts w:ascii="??_GB2312" w:hAnsi="宋体" w:eastAsia="Times New Roman" w:cs="Times New Roman"/>
                          <w:b/>
                          <w:bCs/>
                          <w:sz w:val="28"/>
                          <w:szCs w:val="28"/>
                        </w:rPr>
                        <w:t>陕西德勤招标有限公司</w:t>
                      </w:r>
                    </w:p>
                    <w:p w14:paraId="6CBD60FC">
                      <w:pPr>
                        <w:widowControl/>
                        <w:tabs>
                          <w:tab w:val="left" w:pos="6300"/>
                        </w:tabs>
                        <w:snapToGrid w:val="0"/>
                        <w:spacing w:line="360" w:lineRule="auto"/>
                        <w:jc w:val="left"/>
                        <w:rPr>
                          <w:rFonts w:ascii="??_GB2312" w:hAnsi="宋体" w:eastAsia="Times New Roman" w:cs="??_GB2312"/>
                          <w:sz w:val="28"/>
                          <w:szCs w:val="28"/>
                        </w:rPr>
                      </w:pPr>
                      <w:r>
                        <w:rPr>
                          <w:rFonts w:ascii="??_GB2312" w:hAnsi="宋体" w:eastAsia="Times New Roman" w:cs="Times New Roman"/>
                          <w:sz w:val="28"/>
                          <w:szCs w:val="28"/>
                        </w:rPr>
                        <w:t>项目编号：</w:t>
                      </w:r>
                      <w:r>
                        <w:rPr>
                          <w:rFonts w:ascii="??_GB2312" w:hAnsi="宋体" w:eastAsia="Times New Roman" w:cs="??_GB2312"/>
                          <w:sz w:val="28"/>
                          <w:szCs w:val="28"/>
                        </w:rPr>
                        <w:t xml:space="preserve">                                        </w:t>
                      </w:r>
                    </w:p>
                    <w:p w14:paraId="1F5069EA">
                      <w:pPr>
                        <w:widowControl/>
                        <w:tabs>
                          <w:tab w:val="left" w:pos="6300"/>
                        </w:tabs>
                        <w:snapToGrid w:val="0"/>
                        <w:spacing w:line="360" w:lineRule="auto"/>
                        <w:jc w:val="left"/>
                        <w:rPr>
                          <w:rFonts w:ascii="??_GB2312" w:hAnsi="宋体" w:eastAsia="Times New Roman" w:cs="Times New Roman"/>
                          <w:sz w:val="28"/>
                          <w:szCs w:val="28"/>
                        </w:rPr>
                      </w:pPr>
                      <w:r>
                        <w:rPr>
                          <w:rFonts w:ascii="??_GB2312" w:hAnsi="宋体" w:eastAsia="Times New Roman" w:cs="Times New Roman"/>
                          <w:sz w:val="28"/>
                          <w:szCs w:val="28"/>
                        </w:rPr>
                        <w:t>项目名称：</w:t>
                      </w:r>
                    </w:p>
                    <w:p w14:paraId="3DAE86B4">
                      <w:pPr>
                        <w:rPr>
                          <w:rFonts w:ascii="仿宋" w:hAnsi="仿宋" w:eastAsia="仿宋" w:cs="Times New Roman"/>
                          <w:color w:val="FF0000"/>
                          <w:sz w:val="28"/>
                          <w:szCs w:val="28"/>
                        </w:rPr>
                      </w:pPr>
                      <w:r>
                        <w:rPr>
                          <w:rFonts w:ascii="仿宋" w:hAnsi="仿宋" w:eastAsia="仿宋" w:cs="仿宋"/>
                          <w:sz w:val="28"/>
                          <w:szCs w:val="28"/>
                        </w:rPr>
                        <w:t xml:space="preserve">                          </w:t>
                      </w:r>
                    </w:p>
                    <w:p w14:paraId="0C55BCC4">
                      <w:pPr>
                        <w:jc w:val="center"/>
                        <w:rPr>
                          <w:rFonts w:ascii="黑体" w:hAnsi="黑体" w:eastAsia="黑体" w:cs="Times New Roman"/>
                          <w:b/>
                          <w:bCs/>
                          <w:sz w:val="40"/>
                          <w:szCs w:val="40"/>
                        </w:rPr>
                      </w:pPr>
                      <w:r>
                        <w:rPr>
                          <w:rFonts w:hint="eastAsia" w:ascii="黑体" w:hAnsi="黑体" w:eastAsia="黑体" w:cs="黑体"/>
                          <w:b/>
                          <w:bCs/>
                          <w:sz w:val="40"/>
                          <w:szCs w:val="40"/>
                        </w:rPr>
                        <w:t>投标文件（电子版本）</w:t>
                      </w:r>
                    </w:p>
                    <w:p w14:paraId="66B9367D">
                      <w:pPr>
                        <w:widowControl/>
                        <w:tabs>
                          <w:tab w:val="left" w:pos="6300"/>
                        </w:tabs>
                        <w:snapToGrid w:val="0"/>
                        <w:spacing w:line="360" w:lineRule="auto"/>
                        <w:jc w:val="center"/>
                        <w:rPr>
                          <w:rFonts w:ascii="??_GB2312" w:hAnsi="宋体" w:eastAsia="Times New Roman" w:cs="Times New Roman"/>
                          <w:sz w:val="28"/>
                          <w:szCs w:val="28"/>
                        </w:rPr>
                      </w:pPr>
                      <w:r>
                        <w:rPr>
                          <w:rFonts w:ascii="??_GB2312" w:hAnsi="宋体" w:eastAsia="Times New Roman" w:cs="Times New Roman"/>
                          <w:sz w:val="28"/>
                          <w:szCs w:val="28"/>
                        </w:rPr>
                        <w:t>（非开标会议不得启封）</w:t>
                      </w:r>
                    </w:p>
                    <w:p w14:paraId="5ED3E385">
                      <w:pPr>
                        <w:widowControl/>
                        <w:tabs>
                          <w:tab w:val="left" w:pos="6300"/>
                        </w:tabs>
                        <w:snapToGrid w:val="0"/>
                        <w:spacing w:line="360" w:lineRule="auto"/>
                        <w:jc w:val="left"/>
                        <w:rPr>
                          <w:rFonts w:ascii="??_GB2312" w:hAnsi="宋体" w:eastAsia="Times New Roman" w:cs="Times New Roman"/>
                          <w:sz w:val="28"/>
                          <w:szCs w:val="28"/>
                        </w:rPr>
                      </w:pPr>
                    </w:p>
                    <w:p w14:paraId="76EFA9D1">
                      <w:pPr>
                        <w:widowControl/>
                        <w:tabs>
                          <w:tab w:val="left" w:pos="6300"/>
                        </w:tabs>
                        <w:snapToGrid w:val="0"/>
                        <w:spacing w:line="360" w:lineRule="auto"/>
                        <w:jc w:val="left"/>
                        <w:rPr>
                          <w:rFonts w:ascii="??_GB2312" w:hAnsi="宋体" w:eastAsia="Times New Roman" w:cs="Times New Roman"/>
                          <w:sz w:val="28"/>
                          <w:szCs w:val="28"/>
                        </w:rPr>
                      </w:pPr>
                      <w:r>
                        <w:rPr>
                          <w:rFonts w:ascii="??_GB2312" w:hAnsi="宋体" w:eastAsia="Times New Roman" w:cs="Times New Roman"/>
                          <w:sz w:val="28"/>
                          <w:szCs w:val="28"/>
                        </w:rPr>
                        <w:t>投标供应商名称：</w:t>
                      </w:r>
                      <w:r>
                        <w:rPr>
                          <w:rFonts w:ascii="??_GB2312" w:hAnsi="宋体" w:eastAsia="Times New Roman" w:cs="??_GB2312"/>
                          <w:sz w:val="28"/>
                          <w:szCs w:val="28"/>
                        </w:rPr>
                        <w:t xml:space="preserve">       </w:t>
                      </w:r>
                      <w:r>
                        <w:rPr>
                          <w:rFonts w:ascii="??_GB2312" w:hAnsi="宋体" w:eastAsia="Times New Roman" w:cs="Times New Roman"/>
                          <w:sz w:val="28"/>
                          <w:szCs w:val="28"/>
                        </w:rPr>
                        <w:t>（公章）</w:t>
                      </w:r>
                    </w:p>
                    <w:p w14:paraId="0E246E65">
                      <w:pPr>
                        <w:rPr>
                          <w:sz w:val="28"/>
                          <w:szCs w:val="28"/>
                        </w:rPr>
                      </w:pPr>
                      <w:r>
                        <w:rPr>
                          <w:sz w:val="28"/>
                          <w:szCs w:val="28"/>
                        </w:rPr>
                        <w:t xml:space="preserve">                                </w:t>
                      </w:r>
                    </w:p>
                  </w:txbxContent>
                </v:textbox>
              </v:shape>
            </w:pict>
          </mc:Fallback>
        </mc:AlternateContent>
      </w:r>
    </w:p>
    <w:p w14:paraId="37E4F2EB">
      <w:pPr>
        <w:spacing w:line="460" w:lineRule="exact"/>
        <w:ind w:firstLine="480" w:firstLineChars="200"/>
        <w:rPr>
          <w:rFonts w:ascii="??_GB2312" w:hAnsi="仿宋" w:eastAsia="Times New Roman" w:cs="Times New Roman"/>
          <w:b/>
          <w:bCs/>
          <w:sz w:val="24"/>
          <w:szCs w:val="24"/>
          <w:highlight w:val="none"/>
        </w:rPr>
      </w:pPr>
    </w:p>
    <w:p w14:paraId="7331B24B">
      <w:pPr>
        <w:spacing w:line="460" w:lineRule="exact"/>
        <w:ind w:firstLine="480" w:firstLineChars="200"/>
        <w:rPr>
          <w:rFonts w:ascii="??_GB2312" w:hAnsi="仿宋" w:eastAsia="Times New Roman" w:cs="Times New Roman"/>
          <w:b/>
          <w:bCs/>
          <w:sz w:val="24"/>
          <w:szCs w:val="24"/>
          <w:highlight w:val="none"/>
        </w:rPr>
      </w:pPr>
    </w:p>
    <w:p w14:paraId="52404378">
      <w:pPr>
        <w:spacing w:line="360" w:lineRule="atLeast"/>
        <w:ind w:firstLine="2101" w:firstLineChars="500"/>
        <w:rPr>
          <w:rFonts w:ascii="??_GB2312" w:hAnsi="仿宋" w:eastAsia="Times New Roman" w:cs="Times New Roman"/>
          <w:b/>
          <w:bCs/>
          <w:sz w:val="42"/>
          <w:szCs w:val="42"/>
          <w:highlight w:val="none"/>
        </w:rPr>
      </w:pPr>
    </w:p>
    <w:p w14:paraId="3F0D9992">
      <w:pPr>
        <w:spacing w:line="360" w:lineRule="atLeast"/>
        <w:ind w:firstLine="2101" w:firstLineChars="500"/>
        <w:rPr>
          <w:rFonts w:ascii="??_GB2312" w:hAnsi="仿宋" w:eastAsia="Times New Roman" w:cs="Times New Roman"/>
          <w:b/>
          <w:bCs/>
          <w:sz w:val="42"/>
          <w:szCs w:val="42"/>
          <w:highlight w:val="none"/>
        </w:rPr>
      </w:pPr>
    </w:p>
    <w:p w14:paraId="1ACF354D">
      <w:pPr>
        <w:spacing w:line="360" w:lineRule="atLeast"/>
        <w:ind w:firstLine="2101" w:firstLineChars="500"/>
        <w:rPr>
          <w:rFonts w:ascii="??_GB2312" w:hAnsi="仿宋" w:eastAsia="Times New Roman" w:cs="Times New Roman"/>
          <w:b/>
          <w:bCs/>
          <w:sz w:val="42"/>
          <w:szCs w:val="42"/>
          <w:highlight w:val="none"/>
        </w:rPr>
      </w:pPr>
    </w:p>
    <w:p w14:paraId="7291B3F0">
      <w:pPr>
        <w:spacing w:line="360" w:lineRule="atLeast"/>
        <w:ind w:firstLine="2101" w:firstLineChars="500"/>
        <w:rPr>
          <w:rFonts w:ascii="??_GB2312" w:hAnsi="仿宋" w:eastAsia="Times New Roman" w:cs="Times New Roman"/>
          <w:b/>
          <w:bCs/>
          <w:sz w:val="42"/>
          <w:szCs w:val="42"/>
          <w:highlight w:val="none"/>
        </w:rPr>
      </w:pPr>
    </w:p>
    <w:p w14:paraId="46690E04">
      <w:pPr>
        <w:spacing w:line="360" w:lineRule="atLeast"/>
        <w:ind w:firstLine="2101" w:firstLineChars="500"/>
        <w:rPr>
          <w:rFonts w:ascii="??_GB2312" w:hAnsi="仿宋" w:eastAsia="Times New Roman" w:cs="Times New Roman"/>
          <w:b/>
          <w:bCs/>
          <w:sz w:val="42"/>
          <w:szCs w:val="42"/>
          <w:highlight w:val="none"/>
        </w:rPr>
      </w:pPr>
    </w:p>
    <w:p w14:paraId="0108D65B">
      <w:pPr>
        <w:spacing w:line="360" w:lineRule="atLeast"/>
        <w:ind w:firstLine="2101" w:firstLineChars="500"/>
        <w:rPr>
          <w:rFonts w:ascii="??_GB2312" w:hAnsi="仿宋" w:eastAsia="Times New Roman" w:cs="Times New Roman"/>
          <w:b/>
          <w:bCs/>
          <w:sz w:val="42"/>
          <w:szCs w:val="42"/>
          <w:highlight w:val="none"/>
        </w:rPr>
      </w:pPr>
    </w:p>
    <w:p w14:paraId="2D4F45B9">
      <w:pPr>
        <w:spacing w:line="360" w:lineRule="atLeast"/>
        <w:ind w:firstLine="2101" w:firstLineChars="500"/>
        <w:rPr>
          <w:rFonts w:hint="eastAsia" w:ascii="??_GB2312" w:hAnsi="仿宋" w:eastAsia="Times New Roman" w:cs="Times New Roman"/>
          <w:b/>
          <w:bCs/>
          <w:sz w:val="42"/>
          <w:szCs w:val="42"/>
          <w:highlight w:val="none"/>
        </w:rPr>
        <w:sectPr>
          <w:pgSz w:w="11906" w:h="16838"/>
          <w:pgMar w:top="1440" w:right="1080" w:bottom="1440" w:left="1080" w:header="851" w:footer="992" w:gutter="0"/>
          <w:cols w:space="720" w:num="1"/>
          <w:docGrid w:type="lines" w:linePitch="312" w:charSpace="0"/>
        </w:sectPr>
      </w:pPr>
    </w:p>
    <w:p w14:paraId="042A4D9A">
      <w:pPr>
        <w:pStyle w:val="6"/>
        <w:rPr>
          <w:rFonts w:hint="eastAsia"/>
          <w:highlight w:val="none"/>
        </w:rPr>
      </w:pPr>
    </w:p>
    <w:sectPr>
      <w:type w:val="continuous"/>
      <w:pgSz w:w="11906" w:h="16838"/>
      <w:pgMar w:top="1440" w:right="1080" w:bottom="1440" w:left="108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Menlo">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Wingdings 2">
    <w:panose1 w:val="05020102010507070707"/>
    <w:charset w:val="02"/>
    <w:family w:val="roman"/>
    <w:pitch w:val="default"/>
    <w:sig w:usb0="00000000" w:usb1="00000000" w:usb2="00000000" w:usb3="00000000" w:csb0="80000000" w:csb1="00000000"/>
  </w:font>
  <w:font w:name="font-weight : 400">
    <w:altName w:val="Segoe Print"/>
    <w:panose1 w:val="00000000000000000000"/>
    <w:charset w:val="00"/>
    <w:family w:val="auto"/>
    <w:pitch w:val="default"/>
    <w:sig w:usb0="00000000" w:usb1="00000000" w:usb2="00000000" w:usb3="00000000" w:csb0="00040001" w:csb1="00000000"/>
  </w:font>
  <w:font w:name="font-weight : 700">
    <w:altName w:val="Segoe Print"/>
    <w:panose1 w:val="00000000000000000000"/>
    <w:charset w:val="00"/>
    <w:family w:val="auto"/>
    <w:pitch w:val="default"/>
    <w:sig w:usb0="00000000" w:usb1="00000000" w:usb2="00000000" w:usb3="00000000" w:csb0="00040001" w:csb1="00000000"/>
  </w:font>
  <w:font w:name="??_GB2312">
    <w:altName w:val="Times New Roman"/>
    <w:panose1 w:val="00000000000000000000"/>
    <w:charset w:val="00"/>
    <w:family w:val="auto"/>
    <w:pitch w:val="default"/>
    <w:sig w:usb0="00000000" w:usb1="00000000" w:usb2="00000000" w:usb3="00000000" w:csb0="00000001" w:csb1="00000000"/>
  </w:font>
  <w:font w:name="仿宋_GB2312">
    <w:altName w:val="仿宋"/>
    <w:panose1 w:val="02010609030101010101"/>
    <w:charset w:val="86"/>
    <w:family w:val="modern"/>
    <w:pitch w:val="default"/>
    <w:sig w:usb0="00000000" w:usb1="00000000" w:usb2="00000000" w:usb3="00000000" w:csb0="00040000" w:csb1="00000000"/>
  </w:font>
  <w:font w:name="Verdana">
    <w:panose1 w:val="020B0604030504040204"/>
    <w:charset w:val="00"/>
    <w:family w:val="swiss"/>
    <w:pitch w:val="default"/>
    <w:sig w:usb0="A00006FF" w:usb1="4000205B" w:usb2="00000010" w:usb3="00000000" w:csb0="2000019F" w:csb1="00000000"/>
  </w:font>
  <w:font w:name="Helvetica">
    <w:altName w:val="Arial"/>
    <w:panose1 w:val="020B0604020202020204"/>
    <w:charset w:val="00"/>
    <w:family w:val="swiss"/>
    <w:pitch w:val="default"/>
    <w:sig w:usb0="00000000" w:usb1="00000000" w:usb2="00000009" w:usb3="00000000" w:csb0="000001FF" w:csb1="00000000"/>
  </w:font>
  <w:font w:name="??">
    <w:altName w:val="Times New Roman"/>
    <w:panose1 w:val="00000000000000000000"/>
    <w:charset w:val="00"/>
    <w:family w:val="auto"/>
    <w:pitch w:val="default"/>
    <w:sig w:usb0="00000000" w:usb1="00000000" w:usb2="00000000" w:usb3="00000000" w:csb0="00000001" w:csb1="00000000"/>
  </w:font>
  <w:font w:name="MingLiU_HKSCS">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华文仿宋">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E4002EFF" w:usb1="C200247B" w:usb2="00000009" w:usb3="00000000" w:csb0="200001FF" w:csb1="00000000"/>
  </w:font>
  <w:font w:name="Garamond">
    <w:panose1 w:val="02020404030301010803"/>
    <w:charset w:val="00"/>
    <w:family w:val="roman"/>
    <w:pitch w:val="default"/>
    <w:sig w:usb0="00000287" w:usb1="00000000" w:usb2="00000000" w:usb3="00000000" w:csb0="0000009F" w:csb1="DFD70000"/>
  </w:font>
  <w:font w:name="等线">
    <w:panose1 w:val="02010600030101010101"/>
    <w:charset w:val="86"/>
    <w:family w:val="auto"/>
    <w:pitch w:val="default"/>
    <w:sig w:usb0="A00002BF" w:usb1="38CF7CFA" w:usb2="00000016" w:usb3="00000000" w:csb0="0004000F"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B486B4">
    <w:pPr>
      <w:pStyle w:val="25"/>
      <w:pBdr>
        <w:bottom w:val="double" w:color="auto" w:sz="8" w:space="1"/>
      </w:pBdr>
      <w:jc w:val="left"/>
      <w:rPr>
        <w:rFonts w:hint="eastAsia" w:ascii="黑体" w:hAnsi="黑体" w:eastAsia="黑体" w:cs="黑体"/>
        <w:kern w:val="2"/>
      </w:rPr>
    </w:pPr>
    <w:r>
      <mc:AlternateContent>
        <mc:Choice Requires="wps">
          <w:drawing>
            <wp:anchor distT="0" distB="0" distL="114300" distR="114300" simplePos="0" relativeHeight="251659264" behindDoc="0" locked="0" layoutInCell="1" allowOverlap="1">
              <wp:simplePos x="0" y="0"/>
              <wp:positionH relativeFrom="margin">
                <wp:posOffset>2515235</wp:posOffset>
              </wp:positionH>
              <wp:positionV relativeFrom="paragraph">
                <wp:posOffset>0</wp:posOffset>
              </wp:positionV>
              <wp:extent cx="1118235" cy="296545"/>
              <wp:effectExtent l="0" t="0" r="0" b="0"/>
              <wp:wrapNone/>
              <wp:docPr id="13" name="文本框 16"/>
              <wp:cNvGraphicFramePr/>
              <a:graphic xmlns:a="http://schemas.openxmlformats.org/drawingml/2006/main">
                <a:graphicData uri="http://schemas.microsoft.com/office/word/2010/wordprocessingShape">
                  <wps:wsp>
                    <wps:cNvSpPr txBox="1"/>
                    <wps:spPr>
                      <a:xfrm>
                        <a:off x="0" y="0"/>
                        <a:ext cx="1118235" cy="296545"/>
                      </a:xfrm>
                      <a:prstGeom prst="rect">
                        <a:avLst/>
                      </a:prstGeom>
                      <a:noFill/>
                      <a:ln>
                        <a:noFill/>
                      </a:ln>
                    </wps:spPr>
                    <wps:txbx>
                      <w:txbxContent>
                        <w:p w14:paraId="09A8167C">
                          <w:pPr>
                            <w:snapToGrid w:val="0"/>
                            <w:rPr>
                              <w:rFonts w:hint="eastAsia"/>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6</w:t>
                          </w:r>
                          <w:r>
                            <w:rPr>
                              <w:rFonts w:hint="eastAsia"/>
                              <w:sz w:val="18"/>
                            </w:rPr>
                            <w:fldChar w:fldCharType="end"/>
                          </w:r>
                          <w:r>
                            <w:rPr>
                              <w:rFonts w:hint="eastAsia"/>
                              <w:sz w:val="18"/>
                            </w:rPr>
                            <w:t xml:space="preserve"> 页 共 </w:t>
                          </w:r>
                          <w:r>
                            <w:rPr>
                              <w:rFonts w:hint="eastAsia"/>
                              <w:sz w:val="18"/>
                            </w:rPr>
                            <w:fldChar w:fldCharType="begin"/>
                          </w:r>
                          <w:r>
                            <w:rPr>
                              <w:rFonts w:hint="eastAsia"/>
                              <w:sz w:val="18"/>
                            </w:rPr>
                            <w:instrText xml:space="preserve"> NUMPAGES  \* MERGEFORMAT </w:instrText>
                          </w:r>
                          <w:r>
                            <w:rPr>
                              <w:rFonts w:hint="eastAsia"/>
                              <w:sz w:val="18"/>
                            </w:rPr>
                            <w:fldChar w:fldCharType="separate"/>
                          </w:r>
                          <w:r>
                            <w:rPr>
                              <w:sz w:val="18"/>
                            </w:rPr>
                            <w:t>84</w:t>
                          </w:r>
                          <w:r>
                            <w:rPr>
                              <w:rFonts w:hint="eastAsia"/>
                              <w:sz w:val="18"/>
                            </w:rPr>
                            <w:fldChar w:fldCharType="end"/>
                          </w:r>
                          <w:r>
                            <w:rPr>
                              <w:rFonts w:hint="eastAsia"/>
                              <w:sz w:val="18"/>
                            </w:rPr>
                            <w:t xml:space="preserve"> 页</w:t>
                          </w:r>
                        </w:p>
                      </w:txbxContent>
                    </wps:txbx>
                    <wps:bodyPr wrap="square" lIns="0" tIns="0" rIns="0" bIns="0" upright="0"/>
                  </wps:wsp>
                </a:graphicData>
              </a:graphic>
            </wp:anchor>
          </w:drawing>
        </mc:Choice>
        <mc:Fallback>
          <w:pict>
            <v:shape id="文本框 16" o:spid="_x0000_s1026" o:spt="202" type="#_x0000_t202" style="position:absolute;left:0pt;margin-left:198.05pt;margin-top:0pt;height:23.35pt;width:88.05pt;mso-position-horizontal-relative:margin;z-index:251659264;mso-width-relative:page;mso-height-relative:page;" filled="f" stroked="f" coordsize="21600,21600" o:gfxdata="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25NWcNcAAAAHAQAADwAAAAAAAAABACAAAAAiAAAAZHJzL2Rvd25y&#10;ZXYueG1sUEsBAhQAFAAAAAgAh07iQD3zAHLGAQAAggMAAA4AAAAAAAAAAQAgAAAAJgEAAGRycy9l&#10;Mm9Eb2MueG1sUEsFBgAAAAAGAAYAWQEAAF4FAAAAAA==&#10;">
              <v:fill on="f" focussize="0,0"/>
              <v:stroke on="f"/>
              <v:imagedata o:title=""/>
              <o:lock v:ext="edit" aspectratio="f"/>
              <v:textbox inset="0mm,0mm,0mm,0mm">
                <w:txbxContent>
                  <w:p w14:paraId="09A8167C">
                    <w:pPr>
                      <w:snapToGrid w:val="0"/>
                      <w:rPr>
                        <w:rFonts w:hint="eastAsia"/>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6</w:t>
                    </w:r>
                    <w:r>
                      <w:rPr>
                        <w:rFonts w:hint="eastAsia"/>
                        <w:sz w:val="18"/>
                      </w:rPr>
                      <w:fldChar w:fldCharType="end"/>
                    </w:r>
                    <w:r>
                      <w:rPr>
                        <w:rFonts w:hint="eastAsia"/>
                        <w:sz w:val="18"/>
                      </w:rPr>
                      <w:t xml:space="preserve"> 页 共 </w:t>
                    </w:r>
                    <w:r>
                      <w:rPr>
                        <w:rFonts w:hint="eastAsia"/>
                        <w:sz w:val="18"/>
                      </w:rPr>
                      <w:fldChar w:fldCharType="begin"/>
                    </w:r>
                    <w:r>
                      <w:rPr>
                        <w:rFonts w:hint="eastAsia"/>
                        <w:sz w:val="18"/>
                      </w:rPr>
                      <w:instrText xml:space="preserve"> NUMPAGES  \* MERGEFORMAT </w:instrText>
                    </w:r>
                    <w:r>
                      <w:rPr>
                        <w:rFonts w:hint="eastAsia"/>
                        <w:sz w:val="18"/>
                      </w:rPr>
                      <w:fldChar w:fldCharType="separate"/>
                    </w:r>
                    <w:r>
                      <w:rPr>
                        <w:sz w:val="18"/>
                      </w:rPr>
                      <w:t>84</w:t>
                    </w:r>
                    <w:r>
                      <w:rPr>
                        <w:rFonts w:hint="eastAsia"/>
                        <w:sz w:val="18"/>
                      </w:rPr>
                      <w:fldChar w:fldCharType="end"/>
                    </w:r>
                    <w:r>
                      <w:rPr>
                        <w:rFonts w:hint="eastAsia"/>
                        <w:sz w:val="18"/>
                      </w:rPr>
                      <w:t xml:space="preserve"> 页</w:t>
                    </w:r>
                  </w:p>
                </w:txbxContent>
              </v:textbox>
            </v:shape>
          </w:pict>
        </mc:Fallback>
      </mc:AlternateContent>
    </w:r>
    <w:r>
      <w:rPr>
        <w:rFonts w:hint="eastAsia" w:ascii="黑体" w:hAnsi="黑体" w:eastAsia="黑体" w:cs="黑体"/>
        <w:kern w:val="2"/>
      </w:rPr>
      <w:t>陕西德勤招标有限公司</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41E822">
    <w:pPr>
      <w:pStyle w:val="25"/>
      <w:pBdr>
        <w:bottom w:val="double" w:color="auto" w:sz="8" w:space="1"/>
      </w:pBdr>
      <w:jc w:val="left"/>
      <w:rPr>
        <w:rFonts w:hint="eastAsia" w:ascii="黑体" w:hAnsi="黑体" w:eastAsia="黑体" w:cs="黑体"/>
        <w:kern w:val="2"/>
      </w:rPr>
    </w:pPr>
    <w:r>
      <w:rPr>
        <w:rFonts w:hint="eastAsia" w:ascii="黑体" w:hAnsi="黑体" w:eastAsia="黑体" w:cs="黑体"/>
        <w:kern w:val="2"/>
        <w:highlight w:val="none"/>
        <w:lang w:val="en-US" w:eastAsia="zh-CN"/>
      </w:rPr>
      <w:t>陕西学前师范学院文献资料建设项目-特色资源展示与体验空间建设(二次)</w:t>
    </w:r>
    <w:r>
      <w:rPr>
        <w:rFonts w:hint="eastAsia" w:ascii="黑体" w:hAnsi="黑体" w:eastAsia="黑体" w:cs="黑体"/>
        <w:kern w:val="2"/>
        <w:lang w:val="en-US" w:eastAsia="zh-CN"/>
      </w:rPr>
      <w:t>公开招标</w:t>
    </w:r>
    <w:r>
      <w:rPr>
        <w:rFonts w:hint="eastAsia" w:ascii="黑体" w:hAnsi="黑体" w:eastAsia="黑体" w:cs="黑体"/>
        <w:kern w:val="2"/>
      </w:rPr>
      <w:t>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86C322B"/>
    <w:multiLevelType w:val="singleLevel"/>
    <w:tmpl w:val="E86C322B"/>
    <w:lvl w:ilvl="0" w:tentative="0">
      <w:start w:val="1"/>
      <w:numFmt w:val="bullet"/>
      <w:pStyle w:val="11"/>
      <w:lvlText w:val=""/>
      <w:lvlJc w:val="left"/>
      <w:pPr>
        <w:tabs>
          <w:tab w:val="left" w:pos="360"/>
        </w:tabs>
        <w:ind w:left="360" w:hanging="360"/>
      </w:pPr>
      <w:rPr>
        <w:rFonts w:hint="default" w:ascii="Wingdings" w:hAnsi="Wingdings"/>
      </w:rPr>
    </w:lvl>
  </w:abstractNum>
  <w:abstractNum w:abstractNumId="1">
    <w:nsid w:val="0000000A"/>
    <w:multiLevelType w:val="multilevel"/>
    <w:tmpl w:val="0000000A"/>
    <w:lvl w:ilvl="0" w:tentative="0">
      <w:start w:val="1"/>
      <w:numFmt w:val="bullet"/>
      <w:lvlText w:val=""/>
      <w:lvlJc w:val="left"/>
      <w:pPr>
        <w:tabs>
          <w:tab w:val="left" w:pos="1020"/>
        </w:tabs>
        <w:ind w:left="1020" w:hanging="420"/>
      </w:pPr>
      <w:rPr>
        <w:rFonts w:hint="default" w:ascii="Wingdings" w:hAnsi="Wingdings"/>
      </w:rPr>
    </w:lvl>
    <w:lvl w:ilvl="1" w:tentative="0">
      <w:start w:val="1"/>
      <w:numFmt w:val="bullet"/>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2">
    <w:nsid w:val="15D41C24"/>
    <w:multiLevelType w:val="multilevel"/>
    <w:tmpl w:val="15D41C24"/>
    <w:lvl w:ilvl="0" w:tentative="0">
      <w:start w:val="1"/>
      <w:numFmt w:val="bullet"/>
      <w:pStyle w:val="111"/>
      <w:lvlText w:val=""/>
      <w:lvlJc w:val="left"/>
      <w:pPr>
        <w:tabs>
          <w:tab w:val="left" w:pos="710"/>
        </w:tabs>
        <w:ind w:left="960" w:hanging="25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3">
    <w:nsid w:val="322D1AD8"/>
    <w:multiLevelType w:val="multilevel"/>
    <w:tmpl w:val="322D1AD8"/>
    <w:lvl w:ilvl="0" w:tentative="0">
      <w:start w:val="1"/>
      <w:numFmt w:val="decimal"/>
      <w:lvlText w:val="%1."/>
      <w:lvlJc w:val="left"/>
      <w:pPr>
        <w:tabs>
          <w:tab w:val="left" w:pos="567"/>
        </w:tabs>
        <w:ind w:left="567" w:hanging="567"/>
      </w:pPr>
      <w:rPr>
        <w:rFonts w:hint="eastAsia"/>
        <w:u w:val="none"/>
      </w:rPr>
    </w:lvl>
    <w:lvl w:ilvl="1" w:tentative="0">
      <w:start w:val="1"/>
      <w:numFmt w:val="decimal"/>
      <w:pStyle w:val="131"/>
      <w:isLgl/>
      <w:suff w:val="space"/>
      <w:lvlText w:val="%1.%2"/>
      <w:lvlJc w:val="left"/>
      <w:pPr>
        <w:ind w:left="1417" w:hanging="567"/>
      </w:pPr>
      <w:rPr>
        <w:rFonts w:hint="default"/>
      </w:rPr>
    </w:lvl>
    <w:lvl w:ilvl="2" w:tentative="0">
      <w:start w:val="1"/>
      <w:numFmt w:val="decimal"/>
      <w:isLgl/>
      <w:lvlText w:val="%1.%2.%3"/>
      <w:lvlJc w:val="left"/>
      <w:pPr>
        <w:tabs>
          <w:tab w:val="left" w:pos="420"/>
        </w:tabs>
        <w:ind w:left="420" w:hanging="420"/>
      </w:pPr>
      <w:rPr>
        <w:rFonts w:hint="default"/>
      </w:rPr>
    </w:lvl>
    <w:lvl w:ilvl="3" w:tentative="0">
      <w:start w:val="1"/>
      <w:numFmt w:val="decimal"/>
      <w:isLgl/>
      <w:lvlText w:val="%1.%2.%3.%4"/>
      <w:lvlJc w:val="left"/>
      <w:pPr>
        <w:tabs>
          <w:tab w:val="left" w:pos="420"/>
        </w:tabs>
        <w:ind w:left="420" w:hanging="420"/>
      </w:pPr>
      <w:rPr>
        <w:rFonts w:hint="default"/>
      </w:rPr>
    </w:lvl>
    <w:lvl w:ilvl="4" w:tentative="0">
      <w:start w:val="1"/>
      <w:numFmt w:val="decimal"/>
      <w:isLgl/>
      <w:lvlText w:val="%1.%2.%3.%4.%5"/>
      <w:lvlJc w:val="left"/>
      <w:pPr>
        <w:tabs>
          <w:tab w:val="left" w:pos="420"/>
        </w:tabs>
        <w:ind w:left="420" w:hanging="420"/>
      </w:pPr>
      <w:rPr>
        <w:rFonts w:hint="default"/>
      </w:rPr>
    </w:lvl>
    <w:lvl w:ilvl="5" w:tentative="0">
      <w:start w:val="1"/>
      <w:numFmt w:val="decimal"/>
      <w:isLgl/>
      <w:lvlText w:val="%1.%2.%3.%4.%5.%6"/>
      <w:lvlJc w:val="left"/>
      <w:pPr>
        <w:tabs>
          <w:tab w:val="left" w:pos="420"/>
        </w:tabs>
        <w:ind w:left="420" w:hanging="420"/>
      </w:pPr>
      <w:rPr>
        <w:rFonts w:hint="default"/>
      </w:rPr>
    </w:lvl>
    <w:lvl w:ilvl="6" w:tentative="0">
      <w:start w:val="1"/>
      <w:numFmt w:val="decimal"/>
      <w:isLgl/>
      <w:lvlText w:val="%1.%2.%3.%4.%5.%6.%7"/>
      <w:lvlJc w:val="left"/>
      <w:pPr>
        <w:tabs>
          <w:tab w:val="left" w:pos="420"/>
        </w:tabs>
        <w:ind w:left="420" w:hanging="420"/>
      </w:pPr>
      <w:rPr>
        <w:rFonts w:hint="default"/>
      </w:rPr>
    </w:lvl>
    <w:lvl w:ilvl="7" w:tentative="0">
      <w:start w:val="1"/>
      <w:numFmt w:val="decimal"/>
      <w:isLgl/>
      <w:lvlText w:val="%1.%2.%3.%4.%5.%6.%7.%8"/>
      <w:lvlJc w:val="left"/>
      <w:pPr>
        <w:tabs>
          <w:tab w:val="left" w:pos="420"/>
        </w:tabs>
        <w:ind w:left="420" w:hanging="420"/>
      </w:pPr>
      <w:rPr>
        <w:rFonts w:hint="default"/>
      </w:rPr>
    </w:lvl>
    <w:lvl w:ilvl="8" w:tentative="0">
      <w:start w:val="1"/>
      <w:numFmt w:val="decimal"/>
      <w:isLgl/>
      <w:lvlText w:val="%1.%2.%3.%4.%5.%6.%7.%8.%9"/>
      <w:lvlJc w:val="left"/>
      <w:pPr>
        <w:tabs>
          <w:tab w:val="left" w:pos="420"/>
        </w:tabs>
        <w:ind w:left="420" w:hanging="420"/>
      </w:pPr>
      <w:rPr>
        <w:rFonts w:hint="default"/>
      </w:rPr>
    </w:lvl>
  </w:abstractNum>
  <w:abstractNum w:abstractNumId="4">
    <w:nsid w:val="328258F7"/>
    <w:multiLevelType w:val="multilevel"/>
    <w:tmpl w:val="328258F7"/>
    <w:lvl w:ilvl="0" w:tentative="0">
      <w:start w:val="1"/>
      <w:numFmt w:val="decimal"/>
      <w:lvlText w:val="第%1章"/>
      <w:lvlJc w:val="left"/>
      <w:pPr>
        <w:ind w:left="420" w:hanging="420"/>
      </w:pPr>
      <w:rPr>
        <w:rFonts w:hint="eastAsia" w:ascii="宋体" w:eastAsia="宋体"/>
        <w:b/>
        <w:i w:val="0"/>
      </w:rPr>
    </w:lvl>
    <w:lvl w:ilvl="1" w:tentative="0">
      <w:start w:val="1"/>
      <w:numFmt w:val="decimal"/>
      <w:lvlText w:val="%1.%2"/>
      <w:lvlJc w:val="left"/>
      <w:pPr>
        <w:ind w:left="576" w:hanging="576"/>
      </w:pPr>
    </w:lvl>
    <w:lvl w:ilvl="2" w:tentative="0">
      <w:start w:val="1"/>
      <w:numFmt w:val="decimal"/>
      <w:lvlText w:val="%1.%2.%3"/>
      <w:lvlJc w:val="left"/>
      <w:pPr>
        <w:ind w:left="720" w:hanging="720"/>
      </w:pPr>
    </w:lvl>
    <w:lvl w:ilvl="3" w:tentative="0">
      <w:start w:val="1"/>
      <w:numFmt w:val="decimal"/>
      <w:lvlText w:val="%1.%2.%3.%4"/>
      <w:lvlJc w:val="left"/>
      <w:pPr>
        <w:ind w:left="864" w:hanging="864"/>
      </w:pPr>
    </w:lvl>
    <w:lvl w:ilvl="4" w:tentative="0">
      <w:start w:val="1"/>
      <w:numFmt w:val="decimal"/>
      <w:pStyle w:val="7"/>
      <w:lvlText w:val="%1.%2.%3.%4.%5"/>
      <w:lvlJc w:val="left"/>
      <w:pPr>
        <w:ind w:left="1008" w:hanging="1008"/>
      </w:pPr>
    </w:lvl>
    <w:lvl w:ilvl="5" w:tentative="0">
      <w:start w:val="1"/>
      <w:numFmt w:val="decimal"/>
      <w:lvlText w:val="%1.%2.%3.%4.%5.%6"/>
      <w:lvlJc w:val="left"/>
      <w:pPr>
        <w:ind w:left="1152" w:hanging="1152"/>
      </w:pPr>
    </w:lvl>
    <w:lvl w:ilvl="6" w:tentative="0">
      <w:start w:val="1"/>
      <w:numFmt w:val="decimal"/>
      <w:lvlText w:val="%1.%2.%3.%4.%5.%6.%7"/>
      <w:lvlJc w:val="left"/>
      <w:pPr>
        <w:ind w:left="1296" w:hanging="1296"/>
      </w:pPr>
    </w:lvl>
    <w:lvl w:ilvl="7" w:tentative="0">
      <w:start w:val="1"/>
      <w:numFmt w:val="decimal"/>
      <w:lvlText w:val="%1.%2.%3.%4.%5.%6.%7.%8"/>
      <w:lvlJc w:val="left"/>
      <w:pPr>
        <w:ind w:left="1440" w:hanging="1440"/>
      </w:pPr>
    </w:lvl>
    <w:lvl w:ilvl="8" w:tentative="0">
      <w:start w:val="1"/>
      <w:numFmt w:val="decimal"/>
      <w:lvlText w:val="%1.%2.%3.%4.%5.%6.%7.%8.%9"/>
      <w:lvlJc w:val="left"/>
      <w:pPr>
        <w:ind w:left="1584" w:hanging="1584"/>
      </w:pPr>
    </w:lvl>
  </w:abstractNum>
  <w:abstractNum w:abstractNumId="5">
    <w:nsid w:val="71E106F7"/>
    <w:multiLevelType w:val="multilevel"/>
    <w:tmpl w:val="71E106F7"/>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4"/>
  </w:num>
  <w:num w:numId="2">
    <w:abstractNumId w:val="0"/>
  </w:num>
  <w:num w:numId="3">
    <w:abstractNumId w:val="2"/>
  </w:num>
  <w:num w:numId="4">
    <w:abstractNumId w:val="3"/>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removePersonalInformation/>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oNotHyphenateCaps/>
  <w:drawingGridVerticalSpacing w:val="156"/>
  <w:displayHorizontalDrawingGridEvery w:val="1"/>
  <w:displayVerticalDrawingGridEvery w:val="1"/>
  <w:noPunctuationKerning w:val="1"/>
  <w:characterSpacingControl w:val="compressPunctuation"/>
  <w:noLineBreaksAfter w:lang="zh-CN" w:val="([{·‘“〈《「『【〔〖（．［｛￡￥"/>
  <w:noLineBreaksBefore w:lang="zh-CN" w:val="!),.:;?]}¨·ˇˉ―‖’”…∶、。〃々〉》」』】〕〗！＂＇），．：；？］｀｜｝～￠"/>
  <w:doNotValidateAgainstSchema/>
  <w:doNotDemarcateInvalidXml/>
  <w:compat>
    <w:spaceForUL/>
    <w:balanceSingleByteDoubleByteWidth/>
    <w:doNotLeaveBackslashAlone/>
    <w:doNotExpandShiftReturn/>
    <w:adjustLineHeightInTable/>
    <w:doNotWrapTextWithPunct/>
    <w:doNotUseEastAsianBreakRules/>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YyNjAyMjBkZmY2MzliZGExMTQ0MGFlZjFkYzM1ZmMifQ=="/>
  </w:docVars>
  <w:rsids>
    <w:rsidRoot w:val="2D122324"/>
    <w:rsid w:val="00006FAE"/>
    <w:rsid w:val="00012BA6"/>
    <w:rsid w:val="0001615B"/>
    <w:rsid w:val="00030A42"/>
    <w:rsid w:val="00051C6F"/>
    <w:rsid w:val="0006517C"/>
    <w:rsid w:val="00067B0D"/>
    <w:rsid w:val="000722F8"/>
    <w:rsid w:val="00082DD6"/>
    <w:rsid w:val="00086240"/>
    <w:rsid w:val="00087B9D"/>
    <w:rsid w:val="000947D1"/>
    <w:rsid w:val="000A7B4E"/>
    <w:rsid w:val="000B0F01"/>
    <w:rsid w:val="000B17A5"/>
    <w:rsid w:val="000B29EB"/>
    <w:rsid w:val="000C101C"/>
    <w:rsid w:val="000C618F"/>
    <w:rsid w:val="000E0179"/>
    <w:rsid w:val="000E4101"/>
    <w:rsid w:val="000E56B2"/>
    <w:rsid w:val="000E78C9"/>
    <w:rsid w:val="000F426B"/>
    <w:rsid w:val="00103F77"/>
    <w:rsid w:val="00104189"/>
    <w:rsid w:val="001109B8"/>
    <w:rsid w:val="00111A84"/>
    <w:rsid w:val="00137F30"/>
    <w:rsid w:val="00141647"/>
    <w:rsid w:val="00144112"/>
    <w:rsid w:val="001518E8"/>
    <w:rsid w:val="001522F0"/>
    <w:rsid w:val="001524B2"/>
    <w:rsid w:val="00153C6C"/>
    <w:rsid w:val="001552EB"/>
    <w:rsid w:val="0015688F"/>
    <w:rsid w:val="001607C7"/>
    <w:rsid w:val="00164B46"/>
    <w:rsid w:val="001650B8"/>
    <w:rsid w:val="00170D90"/>
    <w:rsid w:val="00171E2E"/>
    <w:rsid w:val="00172A3E"/>
    <w:rsid w:val="001745BB"/>
    <w:rsid w:val="001864F5"/>
    <w:rsid w:val="00197ECB"/>
    <w:rsid w:val="001A3AC1"/>
    <w:rsid w:val="001A497D"/>
    <w:rsid w:val="001B5E78"/>
    <w:rsid w:val="001B7917"/>
    <w:rsid w:val="001D19FD"/>
    <w:rsid w:val="001D38F8"/>
    <w:rsid w:val="001E36F3"/>
    <w:rsid w:val="001E3A36"/>
    <w:rsid w:val="001F1FDC"/>
    <w:rsid w:val="001F4FCD"/>
    <w:rsid w:val="001F51E9"/>
    <w:rsid w:val="0020419F"/>
    <w:rsid w:val="002059B1"/>
    <w:rsid w:val="00205EB0"/>
    <w:rsid w:val="00212FCB"/>
    <w:rsid w:val="00221A15"/>
    <w:rsid w:val="00222E27"/>
    <w:rsid w:val="002239E9"/>
    <w:rsid w:val="002245CC"/>
    <w:rsid w:val="0022477B"/>
    <w:rsid w:val="00231884"/>
    <w:rsid w:val="002338CD"/>
    <w:rsid w:val="00242341"/>
    <w:rsid w:val="0024313B"/>
    <w:rsid w:val="002517A0"/>
    <w:rsid w:val="00252B88"/>
    <w:rsid w:val="00263470"/>
    <w:rsid w:val="00264DEA"/>
    <w:rsid w:val="00273646"/>
    <w:rsid w:val="002777E9"/>
    <w:rsid w:val="00284A65"/>
    <w:rsid w:val="00286739"/>
    <w:rsid w:val="00287668"/>
    <w:rsid w:val="00297A72"/>
    <w:rsid w:val="002A1E9A"/>
    <w:rsid w:val="002A357E"/>
    <w:rsid w:val="002A45BF"/>
    <w:rsid w:val="002A4CD8"/>
    <w:rsid w:val="002B3E68"/>
    <w:rsid w:val="002B5921"/>
    <w:rsid w:val="002B7252"/>
    <w:rsid w:val="002C07F0"/>
    <w:rsid w:val="002C1154"/>
    <w:rsid w:val="002C4C75"/>
    <w:rsid w:val="002C72B2"/>
    <w:rsid w:val="002D4E7E"/>
    <w:rsid w:val="002D55F3"/>
    <w:rsid w:val="002E126F"/>
    <w:rsid w:val="002E1E34"/>
    <w:rsid w:val="002E4838"/>
    <w:rsid w:val="002E6EDF"/>
    <w:rsid w:val="002F0303"/>
    <w:rsid w:val="002F1901"/>
    <w:rsid w:val="00310D51"/>
    <w:rsid w:val="00311E51"/>
    <w:rsid w:val="00322204"/>
    <w:rsid w:val="00325321"/>
    <w:rsid w:val="00326E16"/>
    <w:rsid w:val="003277E8"/>
    <w:rsid w:val="00331D92"/>
    <w:rsid w:val="00336D04"/>
    <w:rsid w:val="00340ABD"/>
    <w:rsid w:val="00347164"/>
    <w:rsid w:val="00350A72"/>
    <w:rsid w:val="00352506"/>
    <w:rsid w:val="00356F9E"/>
    <w:rsid w:val="00360BA0"/>
    <w:rsid w:val="0037489D"/>
    <w:rsid w:val="00375B24"/>
    <w:rsid w:val="003802AE"/>
    <w:rsid w:val="00381A58"/>
    <w:rsid w:val="003828F5"/>
    <w:rsid w:val="003853D9"/>
    <w:rsid w:val="0038768B"/>
    <w:rsid w:val="00391383"/>
    <w:rsid w:val="00393487"/>
    <w:rsid w:val="00394C66"/>
    <w:rsid w:val="003B4575"/>
    <w:rsid w:val="003B5758"/>
    <w:rsid w:val="003B61D4"/>
    <w:rsid w:val="003D7368"/>
    <w:rsid w:val="003D75D9"/>
    <w:rsid w:val="003E0558"/>
    <w:rsid w:val="003E5512"/>
    <w:rsid w:val="00401FC3"/>
    <w:rsid w:val="0040418A"/>
    <w:rsid w:val="00412171"/>
    <w:rsid w:val="00412EBA"/>
    <w:rsid w:val="00416224"/>
    <w:rsid w:val="00420EF7"/>
    <w:rsid w:val="004212E3"/>
    <w:rsid w:val="0043310C"/>
    <w:rsid w:val="00441B16"/>
    <w:rsid w:val="00444232"/>
    <w:rsid w:val="004504C3"/>
    <w:rsid w:val="00452A15"/>
    <w:rsid w:val="00454AFF"/>
    <w:rsid w:val="00460598"/>
    <w:rsid w:val="00470D07"/>
    <w:rsid w:val="00477E79"/>
    <w:rsid w:val="004832C2"/>
    <w:rsid w:val="004839BD"/>
    <w:rsid w:val="004A3292"/>
    <w:rsid w:val="004B0AA4"/>
    <w:rsid w:val="004B20E6"/>
    <w:rsid w:val="004B6609"/>
    <w:rsid w:val="004B74FA"/>
    <w:rsid w:val="004C4758"/>
    <w:rsid w:val="004D03C1"/>
    <w:rsid w:val="004D0766"/>
    <w:rsid w:val="004E2525"/>
    <w:rsid w:val="004E75B7"/>
    <w:rsid w:val="004E7741"/>
    <w:rsid w:val="0050107B"/>
    <w:rsid w:val="00503F57"/>
    <w:rsid w:val="00510D29"/>
    <w:rsid w:val="00513F75"/>
    <w:rsid w:val="0051680E"/>
    <w:rsid w:val="005176B2"/>
    <w:rsid w:val="005273F9"/>
    <w:rsid w:val="005305F4"/>
    <w:rsid w:val="00531818"/>
    <w:rsid w:val="00537018"/>
    <w:rsid w:val="00550B48"/>
    <w:rsid w:val="00550FB2"/>
    <w:rsid w:val="005514FC"/>
    <w:rsid w:val="00553E52"/>
    <w:rsid w:val="005575BE"/>
    <w:rsid w:val="00564AA1"/>
    <w:rsid w:val="00565E57"/>
    <w:rsid w:val="005661E0"/>
    <w:rsid w:val="005743AB"/>
    <w:rsid w:val="00576D54"/>
    <w:rsid w:val="00580FFA"/>
    <w:rsid w:val="005856B5"/>
    <w:rsid w:val="00594B63"/>
    <w:rsid w:val="005A4269"/>
    <w:rsid w:val="005A6222"/>
    <w:rsid w:val="005B09C0"/>
    <w:rsid w:val="005B0E82"/>
    <w:rsid w:val="005B1F61"/>
    <w:rsid w:val="005C1F2E"/>
    <w:rsid w:val="005C6F9C"/>
    <w:rsid w:val="005D0EC6"/>
    <w:rsid w:val="005D61E6"/>
    <w:rsid w:val="005D6ABC"/>
    <w:rsid w:val="005E000B"/>
    <w:rsid w:val="005E1CFE"/>
    <w:rsid w:val="005F036B"/>
    <w:rsid w:val="005F3EBE"/>
    <w:rsid w:val="006224CE"/>
    <w:rsid w:val="00632FBD"/>
    <w:rsid w:val="006376FC"/>
    <w:rsid w:val="00640CE8"/>
    <w:rsid w:val="00641076"/>
    <w:rsid w:val="00641C6E"/>
    <w:rsid w:val="00641E06"/>
    <w:rsid w:val="00647C44"/>
    <w:rsid w:val="00647FD5"/>
    <w:rsid w:val="00657CF9"/>
    <w:rsid w:val="00667E3E"/>
    <w:rsid w:val="00670126"/>
    <w:rsid w:val="00672200"/>
    <w:rsid w:val="00674D01"/>
    <w:rsid w:val="00681B13"/>
    <w:rsid w:val="00681D4F"/>
    <w:rsid w:val="006848B9"/>
    <w:rsid w:val="00691C8A"/>
    <w:rsid w:val="006A3B81"/>
    <w:rsid w:val="006A4B0D"/>
    <w:rsid w:val="006A59EA"/>
    <w:rsid w:val="006A652F"/>
    <w:rsid w:val="006B7901"/>
    <w:rsid w:val="006C11B3"/>
    <w:rsid w:val="006C1C1D"/>
    <w:rsid w:val="006C3BDC"/>
    <w:rsid w:val="006C4484"/>
    <w:rsid w:val="006C6632"/>
    <w:rsid w:val="006C7331"/>
    <w:rsid w:val="006E67CF"/>
    <w:rsid w:val="006F019A"/>
    <w:rsid w:val="006F08E0"/>
    <w:rsid w:val="00703F79"/>
    <w:rsid w:val="00707CB1"/>
    <w:rsid w:val="007178D1"/>
    <w:rsid w:val="00717B24"/>
    <w:rsid w:val="00722240"/>
    <w:rsid w:val="00724238"/>
    <w:rsid w:val="00725A5A"/>
    <w:rsid w:val="007334B3"/>
    <w:rsid w:val="0073377B"/>
    <w:rsid w:val="0074294D"/>
    <w:rsid w:val="00760EE3"/>
    <w:rsid w:val="007626C7"/>
    <w:rsid w:val="00780D19"/>
    <w:rsid w:val="00784913"/>
    <w:rsid w:val="007869F8"/>
    <w:rsid w:val="00787C6D"/>
    <w:rsid w:val="00795B07"/>
    <w:rsid w:val="00796391"/>
    <w:rsid w:val="007A5FD4"/>
    <w:rsid w:val="007B3F6C"/>
    <w:rsid w:val="007B4AF9"/>
    <w:rsid w:val="007C18E8"/>
    <w:rsid w:val="007C330A"/>
    <w:rsid w:val="007C498A"/>
    <w:rsid w:val="007E4379"/>
    <w:rsid w:val="007F3401"/>
    <w:rsid w:val="007F4CAA"/>
    <w:rsid w:val="00811328"/>
    <w:rsid w:val="00817D80"/>
    <w:rsid w:val="00821311"/>
    <w:rsid w:val="008260A9"/>
    <w:rsid w:val="00826F23"/>
    <w:rsid w:val="00836711"/>
    <w:rsid w:val="008370FE"/>
    <w:rsid w:val="00837CD6"/>
    <w:rsid w:val="00841C87"/>
    <w:rsid w:val="00843F60"/>
    <w:rsid w:val="00844558"/>
    <w:rsid w:val="00847EA1"/>
    <w:rsid w:val="00850631"/>
    <w:rsid w:val="008672C6"/>
    <w:rsid w:val="0087054C"/>
    <w:rsid w:val="008773FD"/>
    <w:rsid w:val="00887235"/>
    <w:rsid w:val="00893B69"/>
    <w:rsid w:val="00894BED"/>
    <w:rsid w:val="0089646D"/>
    <w:rsid w:val="008A1E54"/>
    <w:rsid w:val="008A5B0A"/>
    <w:rsid w:val="008A5C92"/>
    <w:rsid w:val="008A735F"/>
    <w:rsid w:val="008B2292"/>
    <w:rsid w:val="008B4C93"/>
    <w:rsid w:val="008C34AF"/>
    <w:rsid w:val="008C5140"/>
    <w:rsid w:val="008D1FB8"/>
    <w:rsid w:val="008D4D2A"/>
    <w:rsid w:val="008D5657"/>
    <w:rsid w:val="008D6BD4"/>
    <w:rsid w:val="008E6B64"/>
    <w:rsid w:val="008F02BC"/>
    <w:rsid w:val="008F7FD7"/>
    <w:rsid w:val="0090369F"/>
    <w:rsid w:val="0091002F"/>
    <w:rsid w:val="009106FA"/>
    <w:rsid w:val="00914FE5"/>
    <w:rsid w:val="00915B9E"/>
    <w:rsid w:val="00917D8B"/>
    <w:rsid w:val="0092051D"/>
    <w:rsid w:val="00921F7C"/>
    <w:rsid w:val="0092605E"/>
    <w:rsid w:val="009269BC"/>
    <w:rsid w:val="009406B9"/>
    <w:rsid w:val="00943677"/>
    <w:rsid w:val="0094547E"/>
    <w:rsid w:val="00961F88"/>
    <w:rsid w:val="0096476F"/>
    <w:rsid w:val="009662DD"/>
    <w:rsid w:val="009711F8"/>
    <w:rsid w:val="00976064"/>
    <w:rsid w:val="009767FF"/>
    <w:rsid w:val="00991884"/>
    <w:rsid w:val="009926FE"/>
    <w:rsid w:val="009A4CEA"/>
    <w:rsid w:val="009A749F"/>
    <w:rsid w:val="009B1204"/>
    <w:rsid w:val="009B2290"/>
    <w:rsid w:val="009B3013"/>
    <w:rsid w:val="009C2EF2"/>
    <w:rsid w:val="009C3E07"/>
    <w:rsid w:val="009D2E26"/>
    <w:rsid w:val="009D360E"/>
    <w:rsid w:val="009E1E14"/>
    <w:rsid w:val="009E470F"/>
    <w:rsid w:val="00A07925"/>
    <w:rsid w:val="00A11546"/>
    <w:rsid w:val="00A116BF"/>
    <w:rsid w:val="00A11BA2"/>
    <w:rsid w:val="00A13879"/>
    <w:rsid w:val="00A17D3A"/>
    <w:rsid w:val="00A26274"/>
    <w:rsid w:val="00A2684B"/>
    <w:rsid w:val="00A2684C"/>
    <w:rsid w:val="00A273ED"/>
    <w:rsid w:val="00A551AC"/>
    <w:rsid w:val="00A71198"/>
    <w:rsid w:val="00A75B2B"/>
    <w:rsid w:val="00A768C0"/>
    <w:rsid w:val="00A76DA7"/>
    <w:rsid w:val="00A77CA7"/>
    <w:rsid w:val="00A802EB"/>
    <w:rsid w:val="00A820C8"/>
    <w:rsid w:val="00A826AF"/>
    <w:rsid w:val="00A87345"/>
    <w:rsid w:val="00A901FB"/>
    <w:rsid w:val="00A90A62"/>
    <w:rsid w:val="00A978EC"/>
    <w:rsid w:val="00AA7624"/>
    <w:rsid w:val="00AB7920"/>
    <w:rsid w:val="00AC5222"/>
    <w:rsid w:val="00AE5237"/>
    <w:rsid w:val="00AF2F11"/>
    <w:rsid w:val="00B04EBC"/>
    <w:rsid w:val="00B11530"/>
    <w:rsid w:val="00B1164D"/>
    <w:rsid w:val="00B24830"/>
    <w:rsid w:val="00B32C29"/>
    <w:rsid w:val="00B40358"/>
    <w:rsid w:val="00B416AA"/>
    <w:rsid w:val="00B4443A"/>
    <w:rsid w:val="00B46F3F"/>
    <w:rsid w:val="00B62232"/>
    <w:rsid w:val="00B63162"/>
    <w:rsid w:val="00B65062"/>
    <w:rsid w:val="00B65235"/>
    <w:rsid w:val="00B805A4"/>
    <w:rsid w:val="00B93BDE"/>
    <w:rsid w:val="00B93E00"/>
    <w:rsid w:val="00BA0C1B"/>
    <w:rsid w:val="00BA0D4A"/>
    <w:rsid w:val="00BA38EE"/>
    <w:rsid w:val="00BA5417"/>
    <w:rsid w:val="00BA585E"/>
    <w:rsid w:val="00BB18C4"/>
    <w:rsid w:val="00BB3B8C"/>
    <w:rsid w:val="00BB3DC6"/>
    <w:rsid w:val="00BC4C9F"/>
    <w:rsid w:val="00BC4FC5"/>
    <w:rsid w:val="00BC52F1"/>
    <w:rsid w:val="00BC7686"/>
    <w:rsid w:val="00BD4B24"/>
    <w:rsid w:val="00BD4B60"/>
    <w:rsid w:val="00BD74E6"/>
    <w:rsid w:val="00BE36A0"/>
    <w:rsid w:val="00BE6D3E"/>
    <w:rsid w:val="00BE7D2D"/>
    <w:rsid w:val="00BF14A9"/>
    <w:rsid w:val="00BF558F"/>
    <w:rsid w:val="00C01658"/>
    <w:rsid w:val="00C05D74"/>
    <w:rsid w:val="00C061EA"/>
    <w:rsid w:val="00C06A6B"/>
    <w:rsid w:val="00C10055"/>
    <w:rsid w:val="00C14421"/>
    <w:rsid w:val="00C150E7"/>
    <w:rsid w:val="00C3021B"/>
    <w:rsid w:val="00C34F09"/>
    <w:rsid w:val="00C433A0"/>
    <w:rsid w:val="00C51A35"/>
    <w:rsid w:val="00C55BFD"/>
    <w:rsid w:val="00C56570"/>
    <w:rsid w:val="00C577EF"/>
    <w:rsid w:val="00C67F53"/>
    <w:rsid w:val="00C70230"/>
    <w:rsid w:val="00C723A7"/>
    <w:rsid w:val="00C7754D"/>
    <w:rsid w:val="00C82D30"/>
    <w:rsid w:val="00C84D3F"/>
    <w:rsid w:val="00C93DB7"/>
    <w:rsid w:val="00C95C99"/>
    <w:rsid w:val="00CA7D5B"/>
    <w:rsid w:val="00CB0478"/>
    <w:rsid w:val="00CB1A16"/>
    <w:rsid w:val="00CB71D4"/>
    <w:rsid w:val="00CC3512"/>
    <w:rsid w:val="00CC6D5F"/>
    <w:rsid w:val="00CD1FD8"/>
    <w:rsid w:val="00CE0B13"/>
    <w:rsid w:val="00CE3060"/>
    <w:rsid w:val="00CF2293"/>
    <w:rsid w:val="00D02F54"/>
    <w:rsid w:val="00D03BE4"/>
    <w:rsid w:val="00D057F1"/>
    <w:rsid w:val="00D05BDD"/>
    <w:rsid w:val="00D06FFB"/>
    <w:rsid w:val="00D0731E"/>
    <w:rsid w:val="00D07658"/>
    <w:rsid w:val="00D20E13"/>
    <w:rsid w:val="00D33DC8"/>
    <w:rsid w:val="00D4184E"/>
    <w:rsid w:val="00D42C8D"/>
    <w:rsid w:val="00D45A88"/>
    <w:rsid w:val="00D52815"/>
    <w:rsid w:val="00D56E39"/>
    <w:rsid w:val="00D7236A"/>
    <w:rsid w:val="00D767E1"/>
    <w:rsid w:val="00D7724E"/>
    <w:rsid w:val="00D82531"/>
    <w:rsid w:val="00D85FE3"/>
    <w:rsid w:val="00D919FF"/>
    <w:rsid w:val="00D97F90"/>
    <w:rsid w:val="00DA0F8C"/>
    <w:rsid w:val="00DA2EEA"/>
    <w:rsid w:val="00DA666A"/>
    <w:rsid w:val="00DB3B89"/>
    <w:rsid w:val="00DB5393"/>
    <w:rsid w:val="00DC1487"/>
    <w:rsid w:val="00DC17C2"/>
    <w:rsid w:val="00DC6E6B"/>
    <w:rsid w:val="00DC7534"/>
    <w:rsid w:val="00DD0218"/>
    <w:rsid w:val="00DD0A31"/>
    <w:rsid w:val="00DD159C"/>
    <w:rsid w:val="00DD296F"/>
    <w:rsid w:val="00DD4945"/>
    <w:rsid w:val="00DD4E7B"/>
    <w:rsid w:val="00DE0CB1"/>
    <w:rsid w:val="00DE3EC0"/>
    <w:rsid w:val="00DE3EE9"/>
    <w:rsid w:val="00DE65A1"/>
    <w:rsid w:val="00DF5893"/>
    <w:rsid w:val="00DF5E4B"/>
    <w:rsid w:val="00E04B43"/>
    <w:rsid w:val="00E051A5"/>
    <w:rsid w:val="00E27CDA"/>
    <w:rsid w:val="00E3146E"/>
    <w:rsid w:val="00E31721"/>
    <w:rsid w:val="00E36CA2"/>
    <w:rsid w:val="00E44B8D"/>
    <w:rsid w:val="00E50D3F"/>
    <w:rsid w:val="00E64671"/>
    <w:rsid w:val="00E67A7A"/>
    <w:rsid w:val="00E81B2A"/>
    <w:rsid w:val="00E82D6C"/>
    <w:rsid w:val="00E8601A"/>
    <w:rsid w:val="00E904E3"/>
    <w:rsid w:val="00E91210"/>
    <w:rsid w:val="00E93CFD"/>
    <w:rsid w:val="00E95E12"/>
    <w:rsid w:val="00EA781C"/>
    <w:rsid w:val="00EB088F"/>
    <w:rsid w:val="00EB5F61"/>
    <w:rsid w:val="00EC00DE"/>
    <w:rsid w:val="00EE10C7"/>
    <w:rsid w:val="00EE545C"/>
    <w:rsid w:val="00F06271"/>
    <w:rsid w:val="00F15882"/>
    <w:rsid w:val="00F1673F"/>
    <w:rsid w:val="00F30540"/>
    <w:rsid w:val="00F327E1"/>
    <w:rsid w:val="00F444E2"/>
    <w:rsid w:val="00F451DB"/>
    <w:rsid w:val="00F51CB5"/>
    <w:rsid w:val="00F520EC"/>
    <w:rsid w:val="00F524FB"/>
    <w:rsid w:val="00F5277F"/>
    <w:rsid w:val="00F57BBB"/>
    <w:rsid w:val="00F608A3"/>
    <w:rsid w:val="00F61BC3"/>
    <w:rsid w:val="00F824AB"/>
    <w:rsid w:val="00F92BAF"/>
    <w:rsid w:val="00F96C99"/>
    <w:rsid w:val="00FB13A3"/>
    <w:rsid w:val="00FC0E16"/>
    <w:rsid w:val="00FC26FD"/>
    <w:rsid w:val="00FC2C0C"/>
    <w:rsid w:val="00FC2CC3"/>
    <w:rsid w:val="00FC3462"/>
    <w:rsid w:val="00FC3F16"/>
    <w:rsid w:val="00FC4087"/>
    <w:rsid w:val="00FC5186"/>
    <w:rsid w:val="00FD05B4"/>
    <w:rsid w:val="00FE5E5D"/>
    <w:rsid w:val="01116C17"/>
    <w:rsid w:val="012421CF"/>
    <w:rsid w:val="01255E11"/>
    <w:rsid w:val="012F630B"/>
    <w:rsid w:val="014D453B"/>
    <w:rsid w:val="01576B69"/>
    <w:rsid w:val="01614DE1"/>
    <w:rsid w:val="0183657A"/>
    <w:rsid w:val="01966F7E"/>
    <w:rsid w:val="01AE7E53"/>
    <w:rsid w:val="01CA6E8C"/>
    <w:rsid w:val="01FF3E04"/>
    <w:rsid w:val="020069D9"/>
    <w:rsid w:val="020404F8"/>
    <w:rsid w:val="021B058E"/>
    <w:rsid w:val="0223533F"/>
    <w:rsid w:val="022D2217"/>
    <w:rsid w:val="024F31A3"/>
    <w:rsid w:val="026B583E"/>
    <w:rsid w:val="029D0BAB"/>
    <w:rsid w:val="029D1A6D"/>
    <w:rsid w:val="02FA087A"/>
    <w:rsid w:val="030955F1"/>
    <w:rsid w:val="031A0163"/>
    <w:rsid w:val="03582280"/>
    <w:rsid w:val="036C6556"/>
    <w:rsid w:val="03796CC5"/>
    <w:rsid w:val="041E2DD6"/>
    <w:rsid w:val="04234081"/>
    <w:rsid w:val="04294F27"/>
    <w:rsid w:val="042A6CC2"/>
    <w:rsid w:val="04457EA8"/>
    <w:rsid w:val="046D3F8A"/>
    <w:rsid w:val="04927073"/>
    <w:rsid w:val="049708DB"/>
    <w:rsid w:val="04D5471E"/>
    <w:rsid w:val="05001814"/>
    <w:rsid w:val="050C4AB7"/>
    <w:rsid w:val="05177B87"/>
    <w:rsid w:val="051E5AD8"/>
    <w:rsid w:val="053D3B53"/>
    <w:rsid w:val="054C0061"/>
    <w:rsid w:val="05716AEB"/>
    <w:rsid w:val="05725BBD"/>
    <w:rsid w:val="059A29F4"/>
    <w:rsid w:val="05BA7B2A"/>
    <w:rsid w:val="05BE2845"/>
    <w:rsid w:val="05BF4B29"/>
    <w:rsid w:val="0613421C"/>
    <w:rsid w:val="06406E4D"/>
    <w:rsid w:val="06533F2F"/>
    <w:rsid w:val="065A2DFB"/>
    <w:rsid w:val="065A3664"/>
    <w:rsid w:val="065D4EA0"/>
    <w:rsid w:val="06B9722A"/>
    <w:rsid w:val="06C629EF"/>
    <w:rsid w:val="06D72F99"/>
    <w:rsid w:val="06F0708D"/>
    <w:rsid w:val="070A3B25"/>
    <w:rsid w:val="071C41F5"/>
    <w:rsid w:val="074505FD"/>
    <w:rsid w:val="07492961"/>
    <w:rsid w:val="07493CDF"/>
    <w:rsid w:val="075D7D60"/>
    <w:rsid w:val="076311BF"/>
    <w:rsid w:val="077C7393"/>
    <w:rsid w:val="078706DC"/>
    <w:rsid w:val="078B53F1"/>
    <w:rsid w:val="0792019A"/>
    <w:rsid w:val="07B418B0"/>
    <w:rsid w:val="07C457A0"/>
    <w:rsid w:val="07C73B46"/>
    <w:rsid w:val="07D52149"/>
    <w:rsid w:val="07DC393D"/>
    <w:rsid w:val="08026BED"/>
    <w:rsid w:val="0814475F"/>
    <w:rsid w:val="0816192B"/>
    <w:rsid w:val="085A2CB7"/>
    <w:rsid w:val="088C4F30"/>
    <w:rsid w:val="08907111"/>
    <w:rsid w:val="08C07A25"/>
    <w:rsid w:val="08C27A09"/>
    <w:rsid w:val="08E55039"/>
    <w:rsid w:val="08F92FC6"/>
    <w:rsid w:val="0906391B"/>
    <w:rsid w:val="0909318D"/>
    <w:rsid w:val="09615DFE"/>
    <w:rsid w:val="096B0379"/>
    <w:rsid w:val="09764492"/>
    <w:rsid w:val="09A40AEB"/>
    <w:rsid w:val="09AA7C34"/>
    <w:rsid w:val="09CE6041"/>
    <w:rsid w:val="09DC5A9B"/>
    <w:rsid w:val="0A2C2DC7"/>
    <w:rsid w:val="0A577F5C"/>
    <w:rsid w:val="0A7669ED"/>
    <w:rsid w:val="0AAE031E"/>
    <w:rsid w:val="0AE35EAC"/>
    <w:rsid w:val="0B347555"/>
    <w:rsid w:val="0B3C4C42"/>
    <w:rsid w:val="0B5A1986"/>
    <w:rsid w:val="0B69004A"/>
    <w:rsid w:val="0B947AFB"/>
    <w:rsid w:val="0BA97CF0"/>
    <w:rsid w:val="0BAC4FF1"/>
    <w:rsid w:val="0BC2172B"/>
    <w:rsid w:val="0BC85F14"/>
    <w:rsid w:val="0BE41363"/>
    <w:rsid w:val="0BEA5D72"/>
    <w:rsid w:val="0C3209E5"/>
    <w:rsid w:val="0C4667BA"/>
    <w:rsid w:val="0C88699E"/>
    <w:rsid w:val="0CA45F2A"/>
    <w:rsid w:val="0CF705EB"/>
    <w:rsid w:val="0D04320A"/>
    <w:rsid w:val="0D346C35"/>
    <w:rsid w:val="0D4835FB"/>
    <w:rsid w:val="0D545E3C"/>
    <w:rsid w:val="0D6E7AB9"/>
    <w:rsid w:val="0D891A5B"/>
    <w:rsid w:val="0D906439"/>
    <w:rsid w:val="0D90725F"/>
    <w:rsid w:val="0DA02E5C"/>
    <w:rsid w:val="0DAD4AFF"/>
    <w:rsid w:val="0DED2E39"/>
    <w:rsid w:val="0DF4519A"/>
    <w:rsid w:val="0E2163B9"/>
    <w:rsid w:val="0E385D10"/>
    <w:rsid w:val="0E3E6BC6"/>
    <w:rsid w:val="0E790296"/>
    <w:rsid w:val="0E841818"/>
    <w:rsid w:val="0EF27DE0"/>
    <w:rsid w:val="0EF36F85"/>
    <w:rsid w:val="0F0A1252"/>
    <w:rsid w:val="0F1F4D1C"/>
    <w:rsid w:val="0F262781"/>
    <w:rsid w:val="0F3B79A1"/>
    <w:rsid w:val="0F860340"/>
    <w:rsid w:val="0F91491B"/>
    <w:rsid w:val="101F117E"/>
    <w:rsid w:val="10275023"/>
    <w:rsid w:val="10673769"/>
    <w:rsid w:val="10711467"/>
    <w:rsid w:val="10821FA0"/>
    <w:rsid w:val="10A828F0"/>
    <w:rsid w:val="10E662BD"/>
    <w:rsid w:val="11032DA9"/>
    <w:rsid w:val="11246674"/>
    <w:rsid w:val="113D1E2A"/>
    <w:rsid w:val="116E4396"/>
    <w:rsid w:val="117975EA"/>
    <w:rsid w:val="11863B4D"/>
    <w:rsid w:val="11B95246"/>
    <w:rsid w:val="11EA05E3"/>
    <w:rsid w:val="122056C7"/>
    <w:rsid w:val="12512C4E"/>
    <w:rsid w:val="126A0C24"/>
    <w:rsid w:val="12777B8F"/>
    <w:rsid w:val="12B64906"/>
    <w:rsid w:val="12BF5528"/>
    <w:rsid w:val="13057F7A"/>
    <w:rsid w:val="132B6FD3"/>
    <w:rsid w:val="13405ABF"/>
    <w:rsid w:val="137911BD"/>
    <w:rsid w:val="138702E0"/>
    <w:rsid w:val="13BE7060"/>
    <w:rsid w:val="13D85203"/>
    <w:rsid w:val="13F325D9"/>
    <w:rsid w:val="140369F8"/>
    <w:rsid w:val="14093486"/>
    <w:rsid w:val="142A135C"/>
    <w:rsid w:val="146B1018"/>
    <w:rsid w:val="14824B0B"/>
    <w:rsid w:val="14C35F5D"/>
    <w:rsid w:val="14C677A1"/>
    <w:rsid w:val="14C75BB4"/>
    <w:rsid w:val="14D12245"/>
    <w:rsid w:val="14D22949"/>
    <w:rsid w:val="15047D27"/>
    <w:rsid w:val="150F364D"/>
    <w:rsid w:val="15186DA2"/>
    <w:rsid w:val="151A1017"/>
    <w:rsid w:val="153F7896"/>
    <w:rsid w:val="15611FD8"/>
    <w:rsid w:val="15647C74"/>
    <w:rsid w:val="15842114"/>
    <w:rsid w:val="15AE46FE"/>
    <w:rsid w:val="15C108B3"/>
    <w:rsid w:val="15E117F3"/>
    <w:rsid w:val="15E94D21"/>
    <w:rsid w:val="15FB3574"/>
    <w:rsid w:val="16117A7F"/>
    <w:rsid w:val="16254645"/>
    <w:rsid w:val="16873B87"/>
    <w:rsid w:val="169D371E"/>
    <w:rsid w:val="16AD7ED9"/>
    <w:rsid w:val="16CF7654"/>
    <w:rsid w:val="16E33319"/>
    <w:rsid w:val="17131FD6"/>
    <w:rsid w:val="1727728A"/>
    <w:rsid w:val="17724E69"/>
    <w:rsid w:val="178739F3"/>
    <w:rsid w:val="1793427B"/>
    <w:rsid w:val="17CB488D"/>
    <w:rsid w:val="17CB781E"/>
    <w:rsid w:val="17DC5B65"/>
    <w:rsid w:val="17DE2DF0"/>
    <w:rsid w:val="17E27274"/>
    <w:rsid w:val="182A0043"/>
    <w:rsid w:val="184B20EF"/>
    <w:rsid w:val="184D083A"/>
    <w:rsid w:val="184D4577"/>
    <w:rsid w:val="186445BF"/>
    <w:rsid w:val="186B29A4"/>
    <w:rsid w:val="187262BB"/>
    <w:rsid w:val="1885012C"/>
    <w:rsid w:val="188C3829"/>
    <w:rsid w:val="18BD559E"/>
    <w:rsid w:val="18E04C77"/>
    <w:rsid w:val="18E1523E"/>
    <w:rsid w:val="18F022D0"/>
    <w:rsid w:val="18FD7B8B"/>
    <w:rsid w:val="1914720B"/>
    <w:rsid w:val="19A35C22"/>
    <w:rsid w:val="19DF4836"/>
    <w:rsid w:val="1A0E5C9B"/>
    <w:rsid w:val="1A141B03"/>
    <w:rsid w:val="1A1D7F05"/>
    <w:rsid w:val="1A266BC5"/>
    <w:rsid w:val="1A34611E"/>
    <w:rsid w:val="1AA93011"/>
    <w:rsid w:val="1AB1031C"/>
    <w:rsid w:val="1AC373C0"/>
    <w:rsid w:val="1B160870"/>
    <w:rsid w:val="1B4B1AC5"/>
    <w:rsid w:val="1B4F76A0"/>
    <w:rsid w:val="1BA24045"/>
    <w:rsid w:val="1BAB21A8"/>
    <w:rsid w:val="1BD45D2C"/>
    <w:rsid w:val="1BEF2847"/>
    <w:rsid w:val="1C1C4524"/>
    <w:rsid w:val="1C20236B"/>
    <w:rsid w:val="1C34502B"/>
    <w:rsid w:val="1C3746DF"/>
    <w:rsid w:val="1C3A27E0"/>
    <w:rsid w:val="1C6B3D72"/>
    <w:rsid w:val="1C7C0056"/>
    <w:rsid w:val="1C906E4D"/>
    <w:rsid w:val="1CAC3ACF"/>
    <w:rsid w:val="1CD85B4D"/>
    <w:rsid w:val="1D091C8D"/>
    <w:rsid w:val="1D1444E7"/>
    <w:rsid w:val="1D4245D9"/>
    <w:rsid w:val="1D4A7063"/>
    <w:rsid w:val="1D662F49"/>
    <w:rsid w:val="1D7A4070"/>
    <w:rsid w:val="1DBB40B1"/>
    <w:rsid w:val="1DD53D74"/>
    <w:rsid w:val="1DD7797F"/>
    <w:rsid w:val="1DDA4B8D"/>
    <w:rsid w:val="1DEE4F6D"/>
    <w:rsid w:val="1DF16DA3"/>
    <w:rsid w:val="1E372B89"/>
    <w:rsid w:val="1E493FE6"/>
    <w:rsid w:val="1E8F2DDE"/>
    <w:rsid w:val="1EA13FF4"/>
    <w:rsid w:val="1EA2099C"/>
    <w:rsid w:val="1EB3508A"/>
    <w:rsid w:val="1EE84B2F"/>
    <w:rsid w:val="1EF1706C"/>
    <w:rsid w:val="1EF77AB1"/>
    <w:rsid w:val="1EFC68F7"/>
    <w:rsid w:val="1F712173"/>
    <w:rsid w:val="1FB26F13"/>
    <w:rsid w:val="1FC07D58"/>
    <w:rsid w:val="1FC148D5"/>
    <w:rsid w:val="1FCB37F1"/>
    <w:rsid w:val="1FD1234F"/>
    <w:rsid w:val="1FEA0313"/>
    <w:rsid w:val="1FEE5FDD"/>
    <w:rsid w:val="1FEF58A4"/>
    <w:rsid w:val="2028004B"/>
    <w:rsid w:val="207006F0"/>
    <w:rsid w:val="209540FD"/>
    <w:rsid w:val="209B0CD3"/>
    <w:rsid w:val="20A85A41"/>
    <w:rsid w:val="20AD3576"/>
    <w:rsid w:val="20B168EC"/>
    <w:rsid w:val="20D16922"/>
    <w:rsid w:val="20ED26C7"/>
    <w:rsid w:val="20FA604C"/>
    <w:rsid w:val="213409DD"/>
    <w:rsid w:val="213C49E1"/>
    <w:rsid w:val="21935A00"/>
    <w:rsid w:val="21A8165C"/>
    <w:rsid w:val="21AB14A5"/>
    <w:rsid w:val="21AF51EF"/>
    <w:rsid w:val="21B16A61"/>
    <w:rsid w:val="21F21DB6"/>
    <w:rsid w:val="22121A20"/>
    <w:rsid w:val="22417705"/>
    <w:rsid w:val="22864DEE"/>
    <w:rsid w:val="22943CD7"/>
    <w:rsid w:val="22BB6CFE"/>
    <w:rsid w:val="22D149CC"/>
    <w:rsid w:val="22F97CAF"/>
    <w:rsid w:val="23010066"/>
    <w:rsid w:val="23541AE3"/>
    <w:rsid w:val="23597958"/>
    <w:rsid w:val="239C0712"/>
    <w:rsid w:val="23A116CA"/>
    <w:rsid w:val="23BF788A"/>
    <w:rsid w:val="23C32A40"/>
    <w:rsid w:val="23C57AF1"/>
    <w:rsid w:val="24081E92"/>
    <w:rsid w:val="241E5EC8"/>
    <w:rsid w:val="244E0A70"/>
    <w:rsid w:val="248330FD"/>
    <w:rsid w:val="249A14BF"/>
    <w:rsid w:val="24E24FA7"/>
    <w:rsid w:val="24E52332"/>
    <w:rsid w:val="24E91832"/>
    <w:rsid w:val="24E97783"/>
    <w:rsid w:val="252B2B16"/>
    <w:rsid w:val="25523D96"/>
    <w:rsid w:val="255C4A09"/>
    <w:rsid w:val="258B39A0"/>
    <w:rsid w:val="25A7490B"/>
    <w:rsid w:val="25B83348"/>
    <w:rsid w:val="25BF27E6"/>
    <w:rsid w:val="261D52B6"/>
    <w:rsid w:val="26601364"/>
    <w:rsid w:val="266E4766"/>
    <w:rsid w:val="26755E98"/>
    <w:rsid w:val="26A137F9"/>
    <w:rsid w:val="26C4569A"/>
    <w:rsid w:val="26DC6118"/>
    <w:rsid w:val="26E82A1A"/>
    <w:rsid w:val="270D70BE"/>
    <w:rsid w:val="27167951"/>
    <w:rsid w:val="272728D9"/>
    <w:rsid w:val="27431FB9"/>
    <w:rsid w:val="27785E2C"/>
    <w:rsid w:val="27872A1E"/>
    <w:rsid w:val="278F25DD"/>
    <w:rsid w:val="279F5ED5"/>
    <w:rsid w:val="27BE70CB"/>
    <w:rsid w:val="27FB320A"/>
    <w:rsid w:val="28120424"/>
    <w:rsid w:val="281C3A3B"/>
    <w:rsid w:val="28240B74"/>
    <w:rsid w:val="28475419"/>
    <w:rsid w:val="28536BD2"/>
    <w:rsid w:val="286476AA"/>
    <w:rsid w:val="286B4391"/>
    <w:rsid w:val="286C28CF"/>
    <w:rsid w:val="287C7352"/>
    <w:rsid w:val="28844AD8"/>
    <w:rsid w:val="28B04FB0"/>
    <w:rsid w:val="28BC08FE"/>
    <w:rsid w:val="290B79FF"/>
    <w:rsid w:val="291B536E"/>
    <w:rsid w:val="29432252"/>
    <w:rsid w:val="294A19E3"/>
    <w:rsid w:val="29593B3E"/>
    <w:rsid w:val="296C0ECA"/>
    <w:rsid w:val="298F4B90"/>
    <w:rsid w:val="299B6FE9"/>
    <w:rsid w:val="29A6050E"/>
    <w:rsid w:val="29CE336C"/>
    <w:rsid w:val="29FA7271"/>
    <w:rsid w:val="2A4D4BCD"/>
    <w:rsid w:val="2A4F6CCE"/>
    <w:rsid w:val="2A5B1363"/>
    <w:rsid w:val="2AD16B46"/>
    <w:rsid w:val="2AEE6307"/>
    <w:rsid w:val="2B1832CA"/>
    <w:rsid w:val="2B375D7A"/>
    <w:rsid w:val="2B4331AB"/>
    <w:rsid w:val="2B58705E"/>
    <w:rsid w:val="2B705A2D"/>
    <w:rsid w:val="2BA10F33"/>
    <w:rsid w:val="2BC93786"/>
    <w:rsid w:val="2BD760F3"/>
    <w:rsid w:val="2C1864E6"/>
    <w:rsid w:val="2C8011EE"/>
    <w:rsid w:val="2C856021"/>
    <w:rsid w:val="2D0A2382"/>
    <w:rsid w:val="2D122324"/>
    <w:rsid w:val="2D1512DE"/>
    <w:rsid w:val="2D264D59"/>
    <w:rsid w:val="2D357439"/>
    <w:rsid w:val="2D7206C5"/>
    <w:rsid w:val="2D8D0184"/>
    <w:rsid w:val="2D8F06E1"/>
    <w:rsid w:val="2DC7077B"/>
    <w:rsid w:val="2DCB2362"/>
    <w:rsid w:val="2E0A468B"/>
    <w:rsid w:val="2E205E6B"/>
    <w:rsid w:val="2E446B40"/>
    <w:rsid w:val="2E4F59A0"/>
    <w:rsid w:val="2E5107E8"/>
    <w:rsid w:val="2EAE3E7A"/>
    <w:rsid w:val="2EB56878"/>
    <w:rsid w:val="2EC445A2"/>
    <w:rsid w:val="2EF345D1"/>
    <w:rsid w:val="2EFF0F8B"/>
    <w:rsid w:val="2F031BBC"/>
    <w:rsid w:val="2F3C21C7"/>
    <w:rsid w:val="2F651F79"/>
    <w:rsid w:val="2F6C2B0C"/>
    <w:rsid w:val="2FBC20DF"/>
    <w:rsid w:val="2FD617EF"/>
    <w:rsid w:val="2FE26273"/>
    <w:rsid w:val="2FF1592F"/>
    <w:rsid w:val="301D2C8F"/>
    <w:rsid w:val="303C01A4"/>
    <w:rsid w:val="303C3B5B"/>
    <w:rsid w:val="30862C89"/>
    <w:rsid w:val="30BF41E6"/>
    <w:rsid w:val="31145C57"/>
    <w:rsid w:val="312435BA"/>
    <w:rsid w:val="314B3832"/>
    <w:rsid w:val="318A4418"/>
    <w:rsid w:val="318F50D4"/>
    <w:rsid w:val="31954E50"/>
    <w:rsid w:val="31CC27D5"/>
    <w:rsid w:val="31D470F1"/>
    <w:rsid w:val="31FF607E"/>
    <w:rsid w:val="320527E1"/>
    <w:rsid w:val="324063AC"/>
    <w:rsid w:val="325A27E0"/>
    <w:rsid w:val="327027AF"/>
    <w:rsid w:val="3272795A"/>
    <w:rsid w:val="329A7D93"/>
    <w:rsid w:val="32A841B4"/>
    <w:rsid w:val="32C94422"/>
    <w:rsid w:val="32C95410"/>
    <w:rsid w:val="32F14F00"/>
    <w:rsid w:val="330065D5"/>
    <w:rsid w:val="333B019B"/>
    <w:rsid w:val="333E350A"/>
    <w:rsid w:val="335C2259"/>
    <w:rsid w:val="3375119E"/>
    <w:rsid w:val="33BB3EFA"/>
    <w:rsid w:val="33D96657"/>
    <w:rsid w:val="33EE5645"/>
    <w:rsid w:val="33EE77BF"/>
    <w:rsid w:val="33F156FA"/>
    <w:rsid w:val="341A234E"/>
    <w:rsid w:val="34205BD0"/>
    <w:rsid w:val="34337537"/>
    <w:rsid w:val="347E38B6"/>
    <w:rsid w:val="34946F7E"/>
    <w:rsid w:val="34DC4911"/>
    <w:rsid w:val="351B381E"/>
    <w:rsid w:val="3530435C"/>
    <w:rsid w:val="353A1F89"/>
    <w:rsid w:val="354649CF"/>
    <w:rsid w:val="354C5A6C"/>
    <w:rsid w:val="354D5282"/>
    <w:rsid w:val="35725826"/>
    <w:rsid w:val="35C4599B"/>
    <w:rsid w:val="35DC05F8"/>
    <w:rsid w:val="35ED78EE"/>
    <w:rsid w:val="3635452E"/>
    <w:rsid w:val="36721F88"/>
    <w:rsid w:val="36882DCF"/>
    <w:rsid w:val="36A216E8"/>
    <w:rsid w:val="36A40309"/>
    <w:rsid w:val="36E1681B"/>
    <w:rsid w:val="36F06052"/>
    <w:rsid w:val="370D5858"/>
    <w:rsid w:val="3710497B"/>
    <w:rsid w:val="37535461"/>
    <w:rsid w:val="37650183"/>
    <w:rsid w:val="376A61BB"/>
    <w:rsid w:val="37A83370"/>
    <w:rsid w:val="37AA29AB"/>
    <w:rsid w:val="37C350B2"/>
    <w:rsid w:val="37F379BD"/>
    <w:rsid w:val="37F97E43"/>
    <w:rsid w:val="38022F7F"/>
    <w:rsid w:val="38144FF5"/>
    <w:rsid w:val="382D4C2C"/>
    <w:rsid w:val="3835018B"/>
    <w:rsid w:val="3836111A"/>
    <w:rsid w:val="383F0638"/>
    <w:rsid w:val="384C725C"/>
    <w:rsid w:val="38672972"/>
    <w:rsid w:val="386B3783"/>
    <w:rsid w:val="38742AEC"/>
    <w:rsid w:val="387D7380"/>
    <w:rsid w:val="387E36AE"/>
    <w:rsid w:val="3894435E"/>
    <w:rsid w:val="38A87B39"/>
    <w:rsid w:val="38B8456D"/>
    <w:rsid w:val="393A1CE4"/>
    <w:rsid w:val="39440C8D"/>
    <w:rsid w:val="39840966"/>
    <w:rsid w:val="398E03E9"/>
    <w:rsid w:val="3A124186"/>
    <w:rsid w:val="3A2E426A"/>
    <w:rsid w:val="3A7F5764"/>
    <w:rsid w:val="3A883046"/>
    <w:rsid w:val="3A994AC8"/>
    <w:rsid w:val="3AA3613F"/>
    <w:rsid w:val="3B202F50"/>
    <w:rsid w:val="3B552EC1"/>
    <w:rsid w:val="3BAB17B4"/>
    <w:rsid w:val="3BF440F4"/>
    <w:rsid w:val="3C0223F0"/>
    <w:rsid w:val="3C274D0C"/>
    <w:rsid w:val="3C2F4B54"/>
    <w:rsid w:val="3C546D32"/>
    <w:rsid w:val="3C6229DB"/>
    <w:rsid w:val="3C6B0F3D"/>
    <w:rsid w:val="3C7240B4"/>
    <w:rsid w:val="3C76553C"/>
    <w:rsid w:val="3C895FA2"/>
    <w:rsid w:val="3C962AA4"/>
    <w:rsid w:val="3C98732C"/>
    <w:rsid w:val="3CB2308A"/>
    <w:rsid w:val="3CB33684"/>
    <w:rsid w:val="3CC6338D"/>
    <w:rsid w:val="3CE56A82"/>
    <w:rsid w:val="3D2C72C0"/>
    <w:rsid w:val="3D4033E9"/>
    <w:rsid w:val="3D4757D0"/>
    <w:rsid w:val="3D48486F"/>
    <w:rsid w:val="3D6330D3"/>
    <w:rsid w:val="3D785CA3"/>
    <w:rsid w:val="3D801011"/>
    <w:rsid w:val="3D8540AB"/>
    <w:rsid w:val="3DA105E3"/>
    <w:rsid w:val="3DB21309"/>
    <w:rsid w:val="3DE20BDF"/>
    <w:rsid w:val="3DE729BF"/>
    <w:rsid w:val="3DFA22A2"/>
    <w:rsid w:val="3E0B0F61"/>
    <w:rsid w:val="3E44715C"/>
    <w:rsid w:val="3E4D6532"/>
    <w:rsid w:val="3E6945A2"/>
    <w:rsid w:val="3E7D0BDE"/>
    <w:rsid w:val="3E935660"/>
    <w:rsid w:val="3E96217B"/>
    <w:rsid w:val="3EDE33A4"/>
    <w:rsid w:val="3EEE5976"/>
    <w:rsid w:val="3F027BC2"/>
    <w:rsid w:val="3F3B50BD"/>
    <w:rsid w:val="3F3F43D7"/>
    <w:rsid w:val="3FB15E77"/>
    <w:rsid w:val="3FFE37FF"/>
    <w:rsid w:val="4004519E"/>
    <w:rsid w:val="4044287D"/>
    <w:rsid w:val="40540A3B"/>
    <w:rsid w:val="40707729"/>
    <w:rsid w:val="40763C1B"/>
    <w:rsid w:val="40797C66"/>
    <w:rsid w:val="40CE16E9"/>
    <w:rsid w:val="40D327EC"/>
    <w:rsid w:val="40E4361E"/>
    <w:rsid w:val="41333D33"/>
    <w:rsid w:val="41496F06"/>
    <w:rsid w:val="415A3E9A"/>
    <w:rsid w:val="415E63C5"/>
    <w:rsid w:val="41611CA3"/>
    <w:rsid w:val="41721D58"/>
    <w:rsid w:val="418121F5"/>
    <w:rsid w:val="41865466"/>
    <w:rsid w:val="41B67659"/>
    <w:rsid w:val="42007443"/>
    <w:rsid w:val="420D0F9E"/>
    <w:rsid w:val="421037B9"/>
    <w:rsid w:val="424F1040"/>
    <w:rsid w:val="425024F6"/>
    <w:rsid w:val="429D308D"/>
    <w:rsid w:val="429D6205"/>
    <w:rsid w:val="429F168C"/>
    <w:rsid w:val="42A24FF7"/>
    <w:rsid w:val="42C37180"/>
    <w:rsid w:val="42D062CD"/>
    <w:rsid w:val="42DE27F7"/>
    <w:rsid w:val="43346AA6"/>
    <w:rsid w:val="43381027"/>
    <w:rsid w:val="434A02AF"/>
    <w:rsid w:val="435A2E4E"/>
    <w:rsid w:val="435D2214"/>
    <w:rsid w:val="43866FE6"/>
    <w:rsid w:val="4388460A"/>
    <w:rsid w:val="43A83AA4"/>
    <w:rsid w:val="43B15523"/>
    <w:rsid w:val="43D66577"/>
    <w:rsid w:val="43FD0678"/>
    <w:rsid w:val="445E2307"/>
    <w:rsid w:val="44977EDB"/>
    <w:rsid w:val="44A869AB"/>
    <w:rsid w:val="44B11EEB"/>
    <w:rsid w:val="44B20B27"/>
    <w:rsid w:val="44B55706"/>
    <w:rsid w:val="44DA3756"/>
    <w:rsid w:val="45056959"/>
    <w:rsid w:val="45135837"/>
    <w:rsid w:val="451655E5"/>
    <w:rsid w:val="45370E8C"/>
    <w:rsid w:val="453A5A53"/>
    <w:rsid w:val="454406F8"/>
    <w:rsid w:val="4573530F"/>
    <w:rsid w:val="4579568D"/>
    <w:rsid w:val="457C1B59"/>
    <w:rsid w:val="45CF3E06"/>
    <w:rsid w:val="45EA6C66"/>
    <w:rsid w:val="45EC2767"/>
    <w:rsid w:val="46152792"/>
    <w:rsid w:val="46276C68"/>
    <w:rsid w:val="46317415"/>
    <w:rsid w:val="463E4B93"/>
    <w:rsid w:val="4664473C"/>
    <w:rsid w:val="468D1112"/>
    <w:rsid w:val="469F5C33"/>
    <w:rsid w:val="46C5352E"/>
    <w:rsid w:val="46CD4F5C"/>
    <w:rsid w:val="46DA788F"/>
    <w:rsid w:val="46E303FE"/>
    <w:rsid w:val="470000CA"/>
    <w:rsid w:val="470136FD"/>
    <w:rsid w:val="47080F4F"/>
    <w:rsid w:val="472A2963"/>
    <w:rsid w:val="472A4246"/>
    <w:rsid w:val="475518FA"/>
    <w:rsid w:val="47886F7C"/>
    <w:rsid w:val="478D6FE7"/>
    <w:rsid w:val="47947B2F"/>
    <w:rsid w:val="47A461DD"/>
    <w:rsid w:val="47C675EF"/>
    <w:rsid w:val="47D622DD"/>
    <w:rsid w:val="47D754E9"/>
    <w:rsid w:val="47EB541A"/>
    <w:rsid w:val="485A1678"/>
    <w:rsid w:val="48836244"/>
    <w:rsid w:val="48850837"/>
    <w:rsid w:val="48B07CDF"/>
    <w:rsid w:val="48D56FBA"/>
    <w:rsid w:val="48E663FD"/>
    <w:rsid w:val="48ED71AD"/>
    <w:rsid w:val="49033A97"/>
    <w:rsid w:val="496A2627"/>
    <w:rsid w:val="49B74E15"/>
    <w:rsid w:val="49CE0CD8"/>
    <w:rsid w:val="49D02933"/>
    <w:rsid w:val="49D80ED6"/>
    <w:rsid w:val="49D85524"/>
    <w:rsid w:val="4A5C0AFC"/>
    <w:rsid w:val="4A5F0414"/>
    <w:rsid w:val="4A623E00"/>
    <w:rsid w:val="4A6E0973"/>
    <w:rsid w:val="4A6F52D4"/>
    <w:rsid w:val="4A78182C"/>
    <w:rsid w:val="4A9E3CCB"/>
    <w:rsid w:val="4AAD1F42"/>
    <w:rsid w:val="4B096F56"/>
    <w:rsid w:val="4B422A21"/>
    <w:rsid w:val="4B6A70ED"/>
    <w:rsid w:val="4B871FEA"/>
    <w:rsid w:val="4B8804D6"/>
    <w:rsid w:val="4B9E30D2"/>
    <w:rsid w:val="4BE1159F"/>
    <w:rsid w:val="4BE7445A"/>
    <w:rsid w:val="4BEF5499"/>
    <w:rsid w:val="4C0015C7"/>
    <w:rsid w:val="4C550C1D"/>
    <w:rsid w:val="4C701966"/>
    <w:rsid w:val="4C827371"/>
    <w:rsid w:val="4C8B6164"/>
    <w:rsid w:val="4C9D2A9C"/>
    <w:rsid w:val="4CB93BDD"/>
    <w:rsid w:val="4CCD4FD8"/>
    <w:rsid w:val="4CCE70E8"/>
    <w:rsid w:val="4D105CDC"/>
    <w:rsid w:val="4D203EDF"/>
    <w:rsid w:val="4D310419"/>
    <w:rsid w:val="4D53211B"/>
    <w:rsid w:val="4D7F1180"/>
    <w:rsid w:val="4D8D6BBB"/>
    <w:rsid w:val="4DB43F9D"/>
    <w:rsid w:val="4DBD6C5B"/>
    <w:rsid w:val="4E2A445C"/>
    <w:rsid w:val="4E3C1227"/>
    <w:rsid w:val="4E711E7B"/>
    <w:rsid w:val="4EA542DD"/>
    <w:rsid w:val="4EAB17F1"/>
    <w:rsid w:val="4EC16C96"/>
    <w:rsid w:val="4ECC0D30"/>
    <w:rsid w:val="4EF37F41"/>
    <w:rsid w:val="4F034621"/>
    <w:rsid w:val="4F3C14D6"/>
    <w:rsid w:val="4F532F1D"/>
    <w:rsid w:val="4FBF71EF"/>
    <w:rsid w:val="4FD000FD"/>
    <w:rsid w:val="4FE40AA8"/>
    <w:rsid w:val="503A3961"/>
    <w:rsid w:val="5053651E"/>
    <w:rsid w:val="505A7A12"/>
    <w:rsid w:val="505D72EC"/>
    <w:rsid w:val="509D415F"/>
    <w:rsid w:val="50B82E88"/>
    <w:rsid w:val="50BB1C4C"/>
    <w:rsid w:val="50D82CE2"/>
    <w:rsid w:val="51170283"/>
    <w:rsid w:val="511D3460"/>
    <w:rsid w:val="51381E97"/>
    <w:rsid w:val="514133F4"/>
    <w:rsid w:val="514F033B"/>
    <w:rsid w:val="5159765F"/>
    <w:rsid w:val="51810111"/>
    <w:rsid w:val="518E0CB1"/>
    <w:rsid w:val="51A81C8B"/>
    <w:rsid w:val="51C371E7"/>
    <w:rsid w:val="51D32FF8"/>
    <w:rsid w:val="51D718E9"/>
    <w:rsid w:val="51F43B81"/>
    <w:rsid w:val="51FA4CEC"/>
    <w:rsid w:val="52242626"/>
    <w:rsid w:val="522C23EA"/>
    <w:rsid w:val="522F4180"/>
    <w:rsid w:val="52524600"/>
    <w:rsid w:val="526475AB"/>
    <w:rsid w:val="5284117F"/>
    <w:rsid w:val="528E63B6"/>
    <w:rsid w:val="529158E7"/>
    <w:rsid w:val="52962C31"/>
    <w:rsid w:val="52AF2550"/>
    <w:rsid w:val="52B40E29"/>
    <w:rsid w:val="52E81CB2"/>
    <w:rsid w:val="530124F2"/>
    <w:rsid w:val="530F17E7"/>
    <w:rsid w:val="53126C25"/>
    <w:rsid w:val="538E32E7"/>
    <w:rsid w:val="53BB4752"/>
    <w:rsid w:val="53CF692B"/>
    <w:rsid w:val="53D47BDE"/>
    <w:rsid w:val="53F768C7"/>
    <w:rsid w:val="5400393D"/>
    <w:rsid w:val="54040A02"/>
    <w:rsid w:val="541F7FA8"/>
    <w:rsid w:val="542253CA"/>
    <w:rsid w:val="545C5507"/>
    <w:rsid w:val="546C2808"/>
    <w:rsid w:val="54B84F16"/>
    <w:rsid w:val="54C514D1"/>
    <w:rsid w:val="54DC2C82"/>
    <w:rsid w:val="552405A4"/>
    <w:rsid w:val="554D066B"/>
    <w:rsid w:val="555C6699"/>
    <w:rsid w:val="556148B0"/>
    <w:rsid w:val="55C533DD"/>
    <w:rsid w:val="56612D67"/>
    <w:rsid w:val="566338E1"/>
    <w:rsid w:val="567D3215"/>
    <w:rsid w:val="56C12B9C"/>
    <w:rsid w:val="56D72087"/>
    <w:rsid w:val="56DB7601"/>
    <w:rsid w:val="5715262A"/>
    <w:rsid w:val="571D20F5"/>
    <w:rsid w:val="57223C50"/>
    <w:rsid w:val="572248AC"/>
    <w:rsid w:val="57390926"/>
    <w:rsid w:val="573E31AA"/>
    <w:rsid w:val="57545B64"/>
    <w:rsid w:val="57671E5A"/>
    <w:rsid w:val="57DA3415"/>
    <w:rsid w:val="5802613B"/>
    <w:rsid w:val="58101CFD"/>
    <w:rsid w:val="584A5C54"/>
    <w:rsid w:val="587367BD"/>
    <w:rsid w:val="58940BE2"/>
    <w:rsid w:val="58BF3E8D"/>
    <w:rsid w:val="58F72EB5"/>
    <w:rsid w:val="592F2981"/>
    <w:rsid w:val="59361FCA"/>
    <w:rsid w:val="593F3FED"/>
    <w:rsid w:val="59612A54"/>
    <w:rsid w:val="597E1A34"/>
    <w:rsid w:val="599041FB"/>
    <w:rsid w:val="59CB639D"/>
    <w:rsid w:val="59D20119"/>
    <w:rsid w:val="5A5B74B2"/>
    <w:rsid w:val="5A6B7ADD"/>
    <w:rsid w:val="5A921407"/>
    <w:rsid w:val="5AB22CAB"/>
    <w:rsid w:val="5AE4210C"/>
    <w:rsid w:val="5AF46872"/>
    <w:rsid w:val="5AF63BB9"/>
    <w:rsid w:val="5B184852"/>
    <w:rsid w:val="5B311CF2"/>
    <w:rsid w:val="5B563E6A"/>
    <w:rsid w:val="5B582EAB"/>
    <w:rsid w:val="5B7B70BB"/>
    <w:rsid w:val="5BA21593"/>
    <w:rsid w:val="5C1E62A8"/>
    <w:rsid w:val="5C213F80"/>
    <w:rsid w:val="5C302BB6"/>
    <w:rsid w:val="5C3E2C52"/>
    <w:rsid w:val="5C695427"/>
    <w:rsid w:val="5CAD1A9D"/>
    <w:rsid w:val="5CC0734A"/>
    <w:rsid w:val="5CC1641F"/>
    <w:rsid w:val="5CCC5932"/>
    <w:rsid w:val="5CD474EE"/>
    <w:rsid w:val="5D311138"/>
    <w:rsid w:val="5D76173F"/>
    <w:rsid w:val="5D9459A1"/>
    <w:rsid w:val="5DE00D6E"/>
    <w:rsid w:val="5DE6332D"/>
    <w:rsid w:val="5E014490"/>
    <w:rsid w:val="5E637D49"/>
    <w:rsid w:val="5E983E21"/>
    <w:rsid w:val="5E985653"/>
    <w:rsid w:val="5E993FED"/>
    <w:rsid w:val="5E9D355C"/>
    <w:rsid w:val="5EA61BA3"/>
    <w:rsid w:val="5EC629E5"/>
    <w:rsid w:val="5ECB3A34"/>
    <w:rsid w:val="5F1E5E78"/>
    <w:rsid w:val="5F3B16E0"/>
    <w:rsid w:val="5F44535C"/>
    <w:rsid w:val="5F5E68CA"/>
    <w:rsid w:val="5F6B78F4"/>
    <w:rsid w:val="5F800213"/>
    <w:rsid w:val="5F830ADD"/>
    <w:rsid w:val="5F910D3B"/>
    <w:rsid w:val="5F9D6546"/>
    <w:rsid w:val="603A7CF1"/>
    <w:rsid w:val="606B48B1"/>
    <w:rsid w:val="60734D38"/>
    <w:rsid w:val="608F1214"/>
    <w:rsid w:val="6093541E"/>
    <w:rsid w:val="60A91631"/>
    <w:rsid w:val="60C47FA3"/>
    <w:rsid w:val="60E470AD"/>
    <w:rsid w:val="61064EE8"/>
    <w:rsid w:val="61136E11"/>
    <w:rsid w:val="61382DD5"/>
    <w:rsid w:val="617910B8"/>
    <w:rsid w:val="61A14EBF"/>
    <w:rsid w:val="62147C55"/>
    <w:rsid w:val="622B670F"/>
    <w:rsid w:val="628A16C4"/>
    <w:rsid w:val="629923ED"/>
    <w:rsid w:val="62C7181E"/>
    <w:rsid w:val="62E12FE9"/>
    <w:rsid w:val="62EC1529"/>
    <w:rsid w:val="62F91598"/>
    <w:rsid w:val="6302435F"/>
    <w:rsid w:val="632B0FBE"/>
    <w:rsid w:val="63537544"/>
    <w:rsid w:val="637D7FCE"/>
    <w:rsid w:val="63B66146"/>
    <w:rsid w:val="63E916D9"/>
    <w:rsid w:val="64156E8F"/>
    <w:rsid w:val="64183119"/>
    <w:rsid w:val="642E2704"/>
    <w:rsid w:val="64597E31"/>
    <w:rsid w:val="6472075D"/>
    <w:rsid w:val="64835F6D"/>
    <w:rsid w:val="64BF0362"/>
    <w:rsid w:val="64F438AF"/>
    <w:rsid w:val="651010AD"/>
    <w:rsid w:val="654F59E6"/>
    <w:rsid w:val="65502BFA"/>
    <w:rsid w:val="659116E4"/>
    <w:rsid w:val="65CD787F"/>
    <w:rsid w:val="664D23B6"/>
    <w:rsid w:val="664F33EE"/>
    <w:rsid w:val="667016B7"/>
    <w:rsid w:val="667020F9"/>
    <w:rsid w:val="66796C84"/>
    <w:rsid w:val="66952D5A"/>
    <w:rsid w:val="66A06BFF"/>
    <w:rsid w:val="66A7502B"/>
    <w:rsid w:val="66B7708F"/>
    <w:rsid w:val="66C85685"/>
    <w:rsid w:val="66EA1002"/>
    <w:rsid w:val="670030A7"/>
    <w:rsid w:val="670D5BFE"/>
    <w:rsid w:val="67137D4F"/>
    <w:rsid w:val="67166C85"/>
    <w:rsid w:val="672862FC"/>
    <w:rsid w:val="6734075C"/>
    <w:rsid w:val="67450314"/>
    <w:rsid w:val="675F67F0"/>
    <w:rsid w:val="677C6F61"/>
    <w:rsid w:val="678A17CF"/>
    <w:rsid w:val="678B4918"/>
    <w:rsid w:val="67A239F5"/>
    <w:rsid w:val="67F9114B"/>
    <w:rsid w:val="67FA5540"/>
    <w:rsid w:val="67FE41A7"/>
    <w:rsid w:val="680142D0"/>
    <w:rsid w:val="68015204"/>
    <w:rsid w:val="6806751D"/>
    <w:rsid w:val="681109E4"/>
    <w:rsid w:val="683C3E4C"/>
    <w:rsid w:val="68F03F8B"/>
    <w:rsid w:val="68F04D92"/>
    <w:rsid w:val="69613EFD"/>
    <w:rsid w:val="696B72C6"/>
    <w:rsid w:val="6976278F"/>
    <w:rsid w:val="69802A47"/>
    <w:rsid w:val="69B76DA8"/>
    <w:rsid w:val="69FF02D7"/>
    <w:rsid w:val="6A06440A"/>
    <w:rsid w:val="6A3D2F51"/>
    <w:rsid w:val="6A6529F3"/>
    <w:rsid w:val="6AB85C8B"/>
    <w:rsid w:val="6B083862"/>
    <w:rsid w:val="6B150D22"/>
    <w:rsid w:val="6B2831C8"/>
    <w:rsid w:val="6B313115"/>
    <w:rsid w:val="6B32329F"/>
    <w:rsid w:val="6B4E64CC"/>
    <w:rsid w:val="6B534144"/>
    <w:rsid w:val="6B590C04"/>
    <w:rsid w:val="6B6A58AC"/>
    <w:rsid w:val="6B747153"/>
    <w:rsid w:val="6BAE267B"/>
    <w:rsid w:val="6BC47F3A"/>
    <w:rsid w:val="6C3D4E67"/>
    <w:rsid w:val="6C450326"/>
    <w:rsid w:val="6C4C0A7E"/>
    <w:rsid w:val="6C4C22E3"/>
    <w:rsid w:val="6C6D0398"/>
    <w:rsid w:val="6C905D79"/>
    <w:rsid w:val="6CD82F55"/>
    <w:rsid w:val="6D05507A"/>
    <w:rsid w:val="6D523E62"/>
    <w:rsid w:val="6D6475C0"/>
    <w:rsid w:val="6D6E46F3"/>
    <w:rsid w:val="6D8130A7"/>
    <w:rsid w:val="6DB1683D"/>
    <w:rsid w:val="6DBC0209"/>
    <w:rsid w:val="6DD72E11"/>
    <w:rsid w:val="6DE0707C"/>
    <w:rsid w:val="6DEB03A1"/>
    <w:rsid w:val="6DF312AD"/>
    <w:rsid w:val="6E126B2A"/>
    <w:rsid w:val="6E5B36DA"/>
    <w:rsid w:val="6E5F2FD7"/>
    <w:rsid w:val="6EC22FA9"/>
    <w:rsid w:val="6F240116"/>
    <w:rsid w:val="6F4E39AD"/>
    <w:rsid w:val="6F596E55"/>
    <w:rsid w:val="6F613B00"/>
    <w:rsid w:val="6F7170FE"/>
    <w:rsid w:val="6F7D0090"/>
    <w:rsid w:val="6F824EA7"/>
    <w:rsid w:val="6FAA52EC"/>
    <w:rsid w:val="6FD147F7"/>
    <w:rsid w:val="6FD35F2D"/>
    <w:rsid w:val="701E5A3C"/>
    <w:rsid w:val="70453892"/>
    <w:rsid w:val="704857D0"/>
    <w:rsid w:val="706C7BFE"/>
    <w:rsid w:val="70CF7C2A"/>
    <w:rsid w:val="70D50188"/>
    <w:rsid w:val="70FD7AF0"/>
    <w:rsid w:val="710C6E1A"/>
    <w:rsid w:val="7140217F"/>
    <w:rsid w:val="71465F1D"/>
    <w:rsid w:val="71B820EE"/>
    <w:rsid w:val="71BE6601"/>
    <w:rsid w:val="71CD6D72"/>
    <w:rsid w:val="71F2413D"/>
    <w:rsid w:val="7207170C"/>
    <w:rsid w:val="720E65AC"/>
    <w:rsid w:val="72283DB2"/>
    <w:rsid w:val="72454D02"/>
    <w:rsid w:val="724F2FB7"/>
    <w:rsid w:val="7279312C"/>
    <w:rsid w:val="729938C3"/>
    <w:rsid w:val="72FD3B2C"/>
    <w:rsid w:val="73044883"/>
    <w:rsid w:val="730604C2"/>
    <w:rsid w:val="732575A1"/>
    <w:rsid w:val="733B7343"/>
    <w:rsid w:val="73433543"/>
    <w:rsid w:val="73C56CFF"/>
    <w:rsid w:val="73E21988"/>
    <w:rsid w:val="741C0D5B"/>
    <w:rsid w:val="74561143"/>
    <w:rsid w:val="746B3549"/>
    <w:rsid w:val="746F7ADF"/>
    <w:rsid w:val="74C13A28"/>
    <w:rsid w:val="74C81314"/>
    <w:rsid w:val="74DA3693"/>
    <w:rsid w:val="74DA6643"/>
    <w:rsid w:val="74E946E7"/>
    <w:rsid w:val="74ED061F"/>
    <w:rsid w:val="74FE1236"/>
    <w:rsid w:val="74FE3405"/>
    <w:rsid w:val="7524396F"/>
    <w:rsid w:val="75410740"/>
    <w:rsid w:val="755977BC"/>
    <w:rsid w:val="75711A54"/>
    <w:rsid w:val="75902A3F"/>
    <w:rsid w:val="75C30244"/>
    <w:rsid w:val="75E46F36"/>
    <w:rsid w:val="75F31DEC"/>
    <w:rsid w:val="761B5C5F"/>
    <w:rsid w:val="763B0605"/>
    <w:rsid w:val="76422CE1"/>
    <w:rsid w:val="765F4AAA"/>
    <w:rsid w:val="767225C8"/>
    <w:rsid w:val="76806202"/>
    <w:rsid w:val="768335DB"/>
    <w:rsid w:val="76A3556A"/>
    <w:rsid w:val="76BE5082"/>
    <w:rsid w:val="76E717B4"/>
    <w:rsid w:val="76EF0691"/>
    <w:rsid w:val="77055BC5"/>
    <w:rsid w:val="771345ED"/>
    <w:rsid w:val="771531DE"/>
    <w:rsid w:val="77180B48"/>
    <w:rsid w:val="77187C44"/>
    <w:rsid w:val="77276293"/>
    <w:rsid w:val="7765790E"/>
    <w:rsid w:val="77681391"/>
    <w:rsid w:val="77E40FCA"/>
    <w:rsid w:val="782A7B72"/>
    <w:rsid w:val="78385FAC"/>
    <w:rsid w:val="783C2375"/>
    <w:rsid w:val="79181D7D"/>
    <w:rsid w:val="79370079"/>
    <w:rsid w:val="793C57CE"/>
    <w:rsid w:val="793D703B"/>
    <w:rsid w:val="794C784F"/>
    <w:rsid w:val="79891D40"/>
    <w:rsid w:val="799E149B"/>
    <w:rsid w:val="7A3457F0"/>
    <w:rsid w:val="7A432B04"/>
    <w:rsid w:val="7A8B15A7"/>
    <w:rsid w:val="7A8B5B28"/>
    <w:rsid w:val="7AC3356A"/>
    <w:rsid w:val="7B152780"/>
    <w:rsid w:val="7B173B57"/>
    <w:rsid w:val="7B2412CF"/>
    <w:rsid w:val="7B550467"/>
    <w:rsid w:val="7B9A7FF7"/>
    <w:rsid w:val="7BD74270"/>
    <w:rsid w:val="7C160DDA"/>
    <w:rsid w:val="7C163AC7"/>
    <w:rsid w:val="7C237871"/>
    <w:rsid w:val="7C293037"/>
    <w:rsid w:val="7C347A7E"/>
    <w:rsid w:val="7C62266E"/>
    <w:rsid w:val="7C661BFA"/>
    <w:rsid w:val="7CA9506D"/>
    <w:rsid w:val="7CD532BC"/>
    <w:rsid w:val="7CD97BA1"/>
    <w:rsid w:val="7CDD1D24"/>
    <w:rsid w:val="7CE65028"/>
    <w:rsid w:val="7D1D4F0F"/>
    <w:rsid w:val="7D43513E"/>
    <w:rsid w:val="7D5B727F"/>
    <w:rsid w:val="7D781E87"/>
    <w:rsid w:val="7D81485F"/>
    <w:rsid w:val="7DA04A28"/>
    <w:rsid w:val="7DA56196"/>
    <w:rsid w:val="7DAB79E4"/>
    <w:rsid w:val="7DB57C0C"/>
    <w:rsid w:val="7DBD0FB3"/>
    <w:rsid w:val="7DC54D53"/>
    <w:rsid w:val="7DC95C01"/>
    <w:rsid w:val="7DF80E1A"/>
    <w:rsid w:val="7E066142"/>
    <w:rsid w:val="7E4E526A"/>
    <w:rsid w:val="7E4F614E"/>
    <w:rsid w:val="7E572434"/>
    <w:rsid w:val="7E743830"/>
    <w:rsid w:val="7E7C1377"/>
    <w:rsid w:val="7EB157D6"/>
    <w:rsid w:val="7EB63F83"/>
    <w:rsid w:val="7ED3149D"/>
    <w:rsid w:val="7ED457DA"/>
    <w:rsid w:val="7EF47ADC"/>
    <w:rsid w:val="7EFC4F7F"/>
    <w:rsid w:val="7F0F347D"/>
    <w:rsid w:val="7F270BF7"/>
    <w:rsid w:val="7F35585E"/>
    <w:rsid w:val="7F8E48E8"/>
    <w:rsid w:val="7FA37AA9"/>
    <w:rsid w:val="7FB54793"/>
    <w:rsid w:val="7FD07093"/>
    <w:rsid w:val="7FE33D17"/>
    <w:rsid w:val="7FF10E64"/>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 w:semiHidden="0" w:name="heading 5" w:locked="1"/>
    <w:lsdException w:qFormat="1" w:uiPriority="9" w:name="heading 6" w:locked="1"/>
    <w:lsdException w:qFormat="1" w:uiPriority="9" w:name="heading 7" w:locked="1"/>
    <w:lsdException w:qFormat="1" w:uiPriority="9" w:name="heading 8" w:locked="1"/>
    <w:lsdException w:qFormat="1" w:uiPriority="9" w:name="heading 9" w:locked="1"/>
    <w:lsdException w:qFormat="1" w:unhideWhenUsed="0" w:uiPriority="99" w:name="index 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name="toc 1"/>
    <w:lsdException w:qFormat="1" w:unhideWhenUsed="0" w:uiPriority="99" w:name="toc 2"/>
    <w:lsdException w:qFormat="1" w:unhideWhenUsed="0" w:uiPriority="0" w:name="toc 3" w:locked="1"/>
    <w:lsdException w:qFormat="1" w:unhideWhenUsed="0" w:uiPriority="0" w:name="toc 4" w:locked="1"/>
    <w:lsdException w:qFormat="1" w:unhideWhenUsed="0" w:uiPriority="0" w:name="toc 5" w:locked="1"/>
    <w:lsdException w:qFormat="1" w:unhideWhenUsed="0" w:uiPriority="0" w:name="toc 6" w:locked="1"/>
    <w:lsdException w:qFormat="1" w:unhideWhenUsed="0" w:uiPriority="0" w:name="toc 7" w:locked="1"/>
    <w:lsdException w:qFormat="1" w:unhideWhenUsed="0" w:uiPriority="0" w:name="toc 8" w:locked="1"/>
    <w:lsdException w:qFormat="1" w:unhideWhenUsed="0" w:uiPriority="0" w:name="toc 9" w:locked="1"/>
    <w:lsdException w:qFormat="1" w:unhideWhenUsed="0" w:uiPriority="99" w:semiHidden="0" w:name="Normal Indent"/>
    <w:lsdException w:uiPriority="99" w:name="footnote text" w:locked="1"/>
    <w:lsdException w:qFormat="1" w:unhideWhenUsed="0" w:uiPriority="99" w:name="annotation text"/>
    <w:lsdException w:qFormat="1" w:unhideWhenUsed="0" w:uiPriority="99" w:semiHidden="0" w:name="header"/>
    <w:lsdException w:qFormat="1" w:unhideWhenUsed="0" w:uiPriority="99" w:semiHidden="0" w:name="footer"/>
    <w:lsdException w:qFormat="1" w:unhideWhenUsed="0" w:uiPriority="99" w:name="index heading"/>
    <w:lsdException w:qFormat="1" w:unhideWhenUsed="0" w:uiPriority="99" w:semiHidden="0" w:name="caption"/>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name="annotation reference"/>
    <w:lsdException w:uiPriority="99" w:name="line number" w:locked="1"/>
    <w:lsdException w:qFormat="1" w:unhideWhenUsed="0" w:uiPriority="0" w:semiHidden="0" w:name="page number" w:locked="1"/>
    <w:lsdException w:uiPriority="99" w:name="endnote reference" w:locked="1"/>
    <w:lsdException w:uiPriority="99" w:name="endnote text" w:locked="1"/>
    <w:lsdException w:uiPriority="99" w:name="table of authorities" w:locked="1"/>
    <w:lsdException w:uiPriority="99" w:name="macro" w:locked="1"/>
    <w:lsdException w:qFormat="1" w:unhideWhenUsed="0" w:uiPriority="0" w:semiHidden="0" w:name="toa heading" w:locked="1"/>
    <w:lsdException w:uiPriority="99" w:name="List" w:locked="1"/>
    <w:lsdException w:qFormat="1" w:uiPriority="99" w:semiHidden="0"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10" w:semiHidden="0" w:name="Title" w:locked="1"/>
    <w:lsdException w:uiPriority="99" w:name="Closing" w:locked="1"/>
    <w:lsdException w:uiPriority="99" w:name="Signature" w:locked="1"/>
    <w:lsdException w:qFormat="1" w:unhideWhenUsed="0" w:uiPriority="99" w:name="Default Paragraph Font"/>
    <w:lsdException w:qFormat="1" w:unhideWhenUsed="0" w:uiPriority="99" w:semiHidden="0" w:name="Body Text"/>
    <w:lsdException w:qFormat="1" w:unhideWhenUsed="0" w:uiPriority="99" w:semiHidden="0"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qFormat="1" w:unhideWhenUsed="0" w:uiPriority="0" w:semiHidden="0" w:name="Date" w:locked="1"/>
    <w:lsdException w:qFormat="1" w:uiPriority="99" w:semiHidden="0" w:name="Body Text First Indent" w:locked="1"/>
    <w:lsdException w:qFormat="1" w:unhideWhenUsed="0" w:uiPriority="0" w:semiHidden="0" w:name="Body Text First Indent 2" w:locked="1"/>
    <w:lsdException w:uiPriority="99" w:name="Note Heading" w:locked="1"/>
    <w:lsdException w:uiPriority="99" w:name="Body Text 2" w:locked="1"/>
    <w:lsdException w:qFormat="1" w:unhideWhenUsed="0" w:uiPriority="99" w:semiHidden="0" w:name="Body Text 3"/>
    <w:lsdException w:uiPriority="99" w:name="Body Text Indent 2" w:locked="1"/>
    <w:lsdException w:uiPriority="99" w:name="Body Text Indent 3" w:locked="1"/>
    <w:lsdException w:uiPriority="99" w:name="Block Text" w:locked="1"/>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20" w:semiHidden="0" w:name="Emphasis"/>
    <w:lsdException w:uiPriority="99" w:name="Document Map" w:locked="1"/>
    <w:lsdException w:qFormat="1" w:unhideWhenUsed="0" w:uiPriority="99" w:semiHidden="0" w:name="Plain Text"/>
    <w:lsdException w:uiPriority="99" w:name="E-mail Signature" w:locked="1"/>
    <w:lsdException w:qFormat="1" w:unhideWhenUsed="0" w:uiPriority="99" w:semiHidden="0" w:name="Normal (Web)"/>
    <w:lsdException w:qFormat="1" w:unhideWhenUsed="0" w:uiPriority="99" w:semiHidden="0" w:name="HTML Acronym"/>
    <w:lsdException w:uiPriority="99" w:name="HTML Address" w:locked="1"/>
    <w:lsdException w:qFormat="1" w:unhideWhenUsed="0" w:uiPriority="99" w:semiHidden="0" w:name="HTML Cite"/>
    <w:lsdException w:qFormat="1" w:unhideWhenUsed="0" w:uiPriority="99" w:semiHidden="0" w:name="HTML Code"/>
    <w:lsdException w:qFormat="1" w:unhideWhenUsed="0" w:uiPriority="99" w:semiHidden="0" w:name="HTML Definition"/>
    <w:lsdException w:qFormat="1" w:uiPriority="99" w:semiHidden="0" w:name="HTML Keyboard" w:locked="1"/>
    <w:lsdException w:uiPriority="99" w:name="HTML Preformatted" w:locked="1"/>
    <w:lsdException w:qFormat="1" w:uiPriority="99" w:semiHidden="0" w:name="HTML Sample" w:locked="1"/>
    <w:lsdException w:uiPriority="99" w:name="HTML Typewriter" w:locked="1"/>
    <w:lsdException w:qFormat="1" w:unhideWhenUsed="0" w:uiPriority="99" w:semiHidden="0" w:name="HTML Variable"/>
    <w:lsdException w:qFormat="1" w:uiPriority="99" w:semiHidden="0" w:name="Normal Table"/>
    <w:lsdException w:qFormat="1" w:unhideWhenUsed="0" w:uiPriority="99"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qFormat="1" w:uiPriority="99" w:semiHidden="0"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99" w:semiHidden="0" w:name="Table Grid"/>
    <w:lsdException w:uiPriority="99" w:name="Table Theme" w:locked="1"/>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Calibri"/>
      <w:kern w:val="2"/>
      <w:sz w:val="21"/>
      <w:szCs w:val="21"/>
      <w:lang w:val="en-US" w:eastAsia="zh-CN" w:bidi="ar-SA"/>
    </w:rPr>
  </w:style>
  <w:style w:type="paragraph" w:styleId="3">
    <w:name w:val="heading 1"/>
    <w:basedOn w:val="1"/>
    <w:next w:val="1"/>
    <w:link w:val="55"/>
    <w:qFormat/>
    <w:uiPriority w:val="99"/>
    <w:pPr>
      <w:spacing w:line="360" w:lineRule="auto"/>
      <w:jc w:val="center"/>
      <w:outlineLvl w:val="0"/>
    </w:pPr>
    <w:rPr>
      <w:rFonts w:ascii="Calibri" w:hAnsi="Calibri" w:cs="Times New Roman"/>
      <w:b/>
      <w:bCs/>
      <w:kern w:val="44"/>
      <w:sz w:val="44"/>
      <w:szCs w:val="44"/>
    </w:rPr>
  </w:style>
  <w:style w:type="paragraph" w:styleId="4">
    <w:name w:val="heading 2"/>
    <w:basedOn w:val="1"/>
    <w:next w:val="1"/>
    <w:link w:val="56"/>
    <w:qFormat/>
    <w:uiPriority w:val="99"/>
    <w:pPr>
      <w:keepNext/>
      <w:keepLines/>
      <w:spacing w:before="260" w:after="260" w:line="415" w:lineRule="auto"/>
      <w:outlineLvl w:val="1"/>
    </w:pPr>
    <w:rPr>
      <w:rFonts w:ascii="Cambria" w:hAnsi="Cambria" w:cs="Times New Roman"/>
      <w:b/>
      <w:bCs/>
      <w:kern w:val="0"/>
      <w:sz w:val="32"/>
      <w:szCs w:val="32"/>
    </w:rPr>
  </w:style>
  <w:style w:type="paragraph" w:styleId="5">
    <w:name w:val="heading 3"/>
    <w:basedOn w:val="1"/>
    <w:next w:val="1"/>
    <w:link w:val="57"/>
    <w:qFormat/>
    <w:uiPriority w:val="99"/>
    <w:pPr>
      <w:keepNext/>
      <w:keepLines/>
      <w:spacing w:before="260" w:after="260" w:line="416" w:lineRule="auto"/>
      <w:outlineLvl w:val="2"/>
    </w:pPr>
    <w:rPr>
      <w:rFonts w:ascii="Calibri" w:hAnsi="Calibri" w:cs="Times New Roman"/>
      <w:b/>
      <w:bCs/>
      <w:kern w:val="0"/>
      <w:sz w:val="32"/>
      <w:szCs w:val="32"/>
    </w:rPr>
  </w:style>
  <w:style w:type="paragraph" w:styleId="6">
    <w:name w:val="heading 4"/>
    <w:basedOn w:val="1"/>
    <w:next w:val="1"/>
    <w:link w:val="54"/>
    <w:qFormat/>
    <w:uiPriority w:val="99"/>
    <w:pPr>
      <w:keepNext/>
      <w:keepLines/>
      <w:spacing w:before="280" w:after="290" w:line="374" w:lineRule="auto"/>
      <w:outlineLvl w:val="3"/>
    </w:pPr>
    <w:rPr>
      <w:rFonts w:ascii="Cambria" w:hAnsi="Cambria" w:cs="Times New Roman"/>
      <w:b/>
      <w:bCs/>
      <w:kern w:val="0"/>
      <w:sz w:val="28"/>
      <w:szCs w:val="28"/>
    </w:rPr>
  </w:style>
  <w:style w:type="paragraph" w:styleId="7">
    <w:name w:val="heading 5"/>
    <w:basedOn w:val="1"/>
    <w:next w:val="1"/>
    <w:qFormat/>
    <w:locked/>
    <w:uiPriority w:val="9"/>
    <w:pPr>
      <w:numPr>
        <w:ilvl w:val="4"/>
        <w:numId w:val="1"/>
      </w:numPr>
      <w:ind w:left="0" w:firstLine="0" w:firstLineChars="0"/>
      <w:outlineLvl w:val="4"/>
    </w:pPr>
    <w:rPr>
      <w:b/>
      <w:bCs/>
      <w:szCs w:val="28"/>
    </w:rPr>
  </w:style>
  <w:style w:type="character" w:default="1" w:styleId="40">
    <w:name w:val="Default Paragraph Font"/>
    <w:semiHidden/>
    <w:qFormat/>
    <w:uiPriority w:val="99"/>
  </w:style>
  <w:style w:type="table" w:default="1" w:styleId="37">
    <w:name w:val="Normal Table"/>
    <w:unhideWhenUsed/>
    <w:qFormat/>
    <w:uiPriority w:val="99"/>
    <w:tblPr>
      <w:tblCellMar>
        <w:top w:w="0" w:type="dxa"/>
        <w:left w:w="108" w:type="dxa"/>
        <w:bottom w:w="0" w:type="dxa"/>
        <w:right w:w="108" w:type="dxa"/>
      </w:tblCellMar>
    </w:tblPr>
  </w:style>
  <w:style w:type="paragraph" w:styleId="2">
    <w:name w:val="Body Text"/>
    <w:basedOn w:val="1"/>
    <w:next w:val="1"/>
    <w:link w:val="60"/>
    <w:qFormat/>
    <w:uiPriority w:val="99"/>
    <w:rPr>
      <w:rFonts w:ascii="Calibri" w:hAnsi="Calibri" w:cs="Times New Roman"/>
      <w:kern w:val="0"/>
    </w:rPr>
  </w:style>
  <w:style w:type="paragraph" w:styleId="8">
    <w:name w:val="toc 7"/>
    <w:basedOn w:val="1"/>
    <w:next w:val="1"/>
    <w:semiHidden/>
    <w:qFormat/>
    <w:locked/>
    <w:uiPriority w:val="0"/>
    <w:pPr>
      <w:ind w:left="1260"/>
      <w:jc w:val="left"/>
    </w:pPr>
    <w:rPr>
      <w:rFonts w:ascii="Times New Roman" w:hAnsi="Times New Roman" w:cs="Times New Roman"/>
      <w:sz w:val="18"/>
      <w:szCs w:val="18"/>
    </w:rPr>
  </w:style>
  <w:style w:type="paragraph" w:styleId="9">
    <w:name w:val="Normal Indent"/>
    <w:basedOn w:val="1"/>
    <w:next w:val="1"/>
    <w:qFormat/>
    <w:uiPriority w:val="99"/>
    <w:pPr>
      <w:ind w:firstLine="200" w:firstLineChars="200"/>
    </w:pPr>
  </w:style>
  <w:style w:type="paragraph" w:styleId="10">
    <w:name w:val="caption"/>
    <w:basedOn w:val="1"/>
    <w:next w:val="1"/>
    <w:qFormat/>
    <w:uiPriority w:val="99"/>
    <w:rPr>
      <w:rFonts w:ascii="Arial" w:hAnsi="Arial" w:eastAsia="黑体" w:cs="Arial"/>
      <w:sz w:val="20"/>
      <w:szCs w:val="20"/>
    </w:rPr>
  </w:style>
  <w:style w:type="paragraph" w:styleId="11">
    <w:name w:val="List Bullet"/>
    <w:basedOn w:val="1"/>
    <w:unhideWhenUsed/>
    <w:qFormat/>
    <w:locked/>
    <w:uiPriority w:val="99"/>
    <w:pPr>
      <w:numPr>
        <w:ilvl w:val="0"/>
        <w:numId w:val="2"/>
      </w:numPr>
    </w:pPr>
  </w:style>
  <w:style w:type="paragraph" w:styleId="12">
    <w:name w:val="toa heading"/>
    <w:basedOn w:val="1"/>
    <w:next w:val="1"/>
    <w:qFormat/>
    <w:locked/>
    <w:uiPriority w:val="0"/>
    <w:pPr>
      <w:spacing w:before="120"/>
    </w:pPr>
    <w:rPr>
      <w:rFonts w:ascii="Arial" w:hAnsi="Arial"/>
      <w:sz w:val="24"/>
    </w:rPr>
  </w:style>
  <w:style w:type="paragraph" w:styleId="13">
    <w:name w:val="annotation text"/>
    <w:basedOn w:val="1"/>
    <w:link w:val="58"/>
    <w:semiHidden/>
    <w:qFormat/>
    <w:uiPriority w:val="99"/>
    <w:pPr>
      <w:jc w:val="left"/>
    </w:pPr>
    <w:rPr>
      <w:rFonts w:ascii="Calibri" w:hAnsi="Calibri" w:cs="Times New Roman"/>
      <w:kern w:val="0"/>
    </w:rPr>
  </w:style>
  <w:style w:type="paragraph" w:styleId="14">
    <w:name w:val="Body Text 3"/>
    <w:basedOn w:val="1"/>
    <w:link w:val="59"/>
    <w:qFormat/>
    <w:uiPriority w:val="99"/>
    <w:pPr>
      <w:spacing w:after="120"/>
    </w:pPr>
    <w:rPr>
      <w:rFonts w:ascii="Calibri" w:hAnsi="Calibri" w:cs="Times New Roman"/>
      <w:kern w:val="0"/>
      <w:sz w:val="16"/>
      <w:szCs w:val="16"/>
    </w:rPr>
  </w:style>
  <w:style w:type="paragraph" w:styleId="15">
    <w:name w:val="Body Text Indent"/>
    <w:basedOn w:val="1"/>
    <w:qFormat/>
    <w:locked/>
    <w:uiPriority w:val="99"/>
    <w:pPr>
      <w:spacing w:after="120"/>
      <w:ind w:left="420" w:leftChars="200"/>
    </w:pPr>
  </w:style>
  <w:style w:type="paragraph" w:styleId="16">
    <w:name w:val="toc 5"/>
    <w:basedOn w:val="1"/>
    <w:next w:val="1"/>
    <w:semiHidden/>
    <w:qFormat/>
    <w:locked/>
    <w:uiPriority w:val="0"/>
    <w:pPr>
      <w:ind w:left="840"/>
      <w:jc w:val="left"/>
    </w:pPr>
    <w:rPr>
      <w:rFonts w:ascii="Times New Roman" w:hAnsi="Times New Roman" w:cs="Times New Roman"/>
      <w:sz w:val="18"/>
      <w:szCs w:val="18"/>
    </w:rPr>
  </w:style>
  <w:style w:type="paragraph" w:styleId="17">
    <w:name w:val="toc 3"/>
    <w:basedOn w:val="1"/>
    <w:next w:val="1"/>
    <w:semiHidden/>
    <w:qFormat/>
    <w:locked/>
    <w:uiPriority w:val="0"/>
    <w:pPr>
      <w:ind w:left="420"/>
      <w:jc w:val="left"/>
    </w:pPr>
    <w:rPr>
      <w:rFonts w:ascii="Times New Roman" w:hAnsi="Times New Roman" w:cs="Times New Roman"/>
      <w:i/>
      <w:iCs/>
      <w:sz w:val="20"/>
      <w:szCs w:val="20"/>
    </w:rPr>
  </w:style>
  <w:style w:type="paragraph" w:styleId="18">
    <w:name w:val="Plain Text"/>
    <w:basedOn w:val="1"/>
    <w:next w:val="19"/>
    <w:link w:val="61"/>
    <w:qFormat/>
    <w:uiPriority w:val="99"/>
    <w:rPr>
      <w:rFonts w:ascii="宋体" w:hAnsi="Courier New" w:cs="Times New Roman"/>
      <w:kern w:val="0"/>
    </w:rPr>
  </w:style>
  <w:style w:type="paragraph" w:customStyle="1" w:styleId="19">
    <w:name w:val="Default"/>
    <w:next w:val="20"/>
    <w:qFormat/>
    <w:uiPriority w:val="0"/>
    <w:pPr>
      <w:widowControl w:val="0"/>
      <w:autoSpaceDE w:val="0"/>
      <w:autoSpaceDN w:val="0"/>
      <w:adjustRightInd w:val="0"/>
    </w:pPr>
    <w:rPr>
      <w:rFonts w:ascii="仿宋" w:hAnsi="仿宋" w:eastAsia="宋体" w:cs="仿宋"/>
      <w:color w:val="000000"/>
      <w:sz w:val="24"/>
      <w:szCs w:val="24"/>
      <w:lang w:val="en-US" w:eastAsia="zh-CN" w:bidi="ar-SA"/>
    </w:rPr>
  </w:style>
  <w:style w:type="paragraph" w:customStyle="1" w:styleId="20">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styleId="21">
    <w:name w:val="toc 8"/>
    <w:basedOn w:val="1"/>
    <w:next w:val="1"/>
    <w:semiHidden/>
    <w:qFormat/>
    <w:locked/>
    <w:uiPriority w:val="0"/>
    <w:pPr>
      <w:ind w:left="1470"/>
      <w:jc w:val="left"/>
    </w:pPr>
    <w:rPr>
      <w:rFonts w:ascii="Times New Roman" w:hAnsi="Times New Roman" w:cs="Times New Roman"/>
      <w:sz w:val="18"/>
      <w:szCs w:val="18"/>
    </w:rPr>
  </w:style>
  <w:style w:type="paragraph" w:styleId="22">
    <w:name w:val="Date"/>
    <w:basedOn w:val="1"/>
    <w:next w:val="1"/>
    <w:qFormat/>
    <w:locked/>
    <w:uiPriority w:val="0"/>
    <w:pPr>
      <w:widowControl w:val="0"/>
      <w:autoSpaceDE w:val="0"/>
      <w:autoSpaceDN w:val="0"/>
      <w:adjustRightInd w:val="0"/>
      <w:jc w:val="both"/>
      <w:textAlignment w:val="baseline"/>
    </w:pPr>
    <w:rPr>
      <w:rFonts w:ascii="宋体"/>
      <w:sz w:val="28"/>
    </w:rPr>
  </w:style>
  <w:style w:type="paragraph" w:styleId="23">
    <w:name w:val="Balloon Text"/>
    <w:basedOn w:val="1"/>
    <w:link w:val="62"/>
    <w:semiHidden/>
    <w:qFormat/>
    <w:uiPriority w:val="99"/>
    <w:rPr>
      <w:rFonts w:ascii="Calibri" w:hAnsi="Calibri" w:cs="Times New Roman"/>
      <w:sz w:val="18"/>
      <w:szCs w:val="18"/>
    </w:rPr>
  </w:style>
  <w:style w:type="paragraph" w:styleId="24">
    <w:name w:val="footer"/>
    <w:basedOn w:val="1"/>
    <w:link w:val="63"/>
    <w:qFormat/>
    <w:uiPriority w:val="99"/>
    <w:pPr>
      <w:tabs>
        <w:tab w:val="center" w:pos="4153"/>
        <w:tab w:val="right" w:pos="8306"/>
      </w:tabs>
      <w:snapToGrid w:val="0"/>
      <w:jc w:val="left"/>
    </w:pPr>
    <w:rPr>
      <w:rFonts w:ascii="Calibri" w:hAnsi="Calibri" w:cs="Times New Roman"/>
      <w:kern w:val="0"/>
      <w:sz w:val="18"/>
      <w:szCs w:val="18"/>
    </w:rPr>
  </w:style>
  <w:style w:type="paragraph" w:styleId="25">
    <w:name w:val="header"/>
    <w:basedOn w:val="1"/>
    <w:link w:val="64"/>
    <w:qFormat/>
    <w:uiPriority w:val="99"/>
    <w:pPr>
      <w:pBdr>
        <w:bottom w:val="single" w:color="auto" w:sz="6" w:space="1"/>
      </w:pBdr>
      <w:tabs>
        <w:tab w:val="center" w:pos="4153"/>
        <w:tab w:val="right" w:pos="8306"/>
      </w:tabs>
      <w:snapToGrid w:val="0"/>
      <w:jc w:val="center"/>
    </w:pPr>
    <w:rPr>
      <w:rFonts w:ascii="Calibri" w:hAnsi="Calibri" w:cs="Times New Roman"/>
      <w:kern w:val="0"/>
      <w:sz w:val="18"/>
      <w:szCs w:val="18"/>
    </w:rPr>
  </w:style>
  <w:style w:type="paragraph" w:styleId="26">
    <w:name w:val="toc 1"/>
    <w:basedOn w:val="1"/>
    <w:next w:val="1"/>
    <w:semiHidden/>
    <w:qFormat/>
    <w:uiPriority w:val="99"/>
    <w:pPr>
      <w:tabs>
        <w:tab w:val="right" w:leader="dot" w:pos="9742"/>
      </w:tabs>
      <w:spacing w:before="120" w:after="120"/>
      <w:jc w:val="left"/>
    </w:pPr>
    <w:rPr>
      <w:rFonts w:ascii="黑体" w:hAnsi="黑体" w:cs="黑体"/>
      <w:b/>
      <w:bCs/>
      <w:caps/>
      <w:sz w:val="24"/>
      <w:szCs w:val="24"/>
    </w:rPr>
  </w:style>
  <w:style w:type="paragraph" w:styleId="27">
    <w:name w:val="toc 4"/>
    <w:basedOn w:val="1"/>
    <w:next w:val="1"/>
    <w:semiHidden/>
    <w:qFormat/>
    <w:locked/>
    <w:uiPriority w:val="0"/>
    <w:pPr>
      <w:ind w:left="630"/>
      <w:jc w:val="left"/>
    </w:pPr>
    <w:rPr>
      <w:rFonts w:ascii="Times New Roman" w:hAnsi="Times New Roman" w:cs="Times New Roman"/>
      <w:sz w:val="18"/>
      <w:szCs w:val="18"/>
    </w:rPr>
  </w:style>
  <w:style w:type="paragraph" w:styleId="28">
    <w:name w:val="index heading"/>
    <w:basedOn w:val="1"/>
    <w:next w:val="29"/>
    <w:semiHidden/>
    <w:qFormat/>
    <w:uiPriority w:val="99"/>
    <w:rPr>
      <w:rFonts w:ascii="Times New Roman" w:hAnsi="Times New Roman" w:cs="Times New Roman"/>
    </w:rPr>
  </w:style>
  <w:style w:type="paragraph" w:styleId="29">
    <w:name w:val="index 1"/>
    <w:basedOn w:val="1"/>
    <w:next w:val="1"/>
    <w:semiHidden/>
    <w:qFormat/>
    <w:uiPriority w:val="99"/>
    <w:pPr>
      <w:tabs>
        <w:tab w:val="left" w:pos="7740"/>
      </w:tabs>
      <w:jc w:val="center"/>
    </w:pPr>
    <w:rPr>
      <w:rFonts w:ascii="仿宋" w:hAnsi="仿宋" w:eastAsia="仿宋" w:cs="仿宋"/>
      <w:b/>
      <w:bCs/>
      <w:sz w:val="28"/>
      <w:szCs w:val="28"/>
    </w:rPr>
  </w:style>
  <w:style w:type="paragraph" w:styleId="30">
    <w:name w:val="toc 6"/>
    <w:basedOn w:val="1"/>
    <w:next w:val="1"/>
    <w:semiHidden/>
    <w:qFormat/>
    <w:locked/>
    <w:uiPriority w:val="0"/>
    <w:pPr>
      <w:ind w:left="1050"/>
      <w:jc w:val="left"/>
    </w:pPr>
    <w:rPr>
      <w:rFonts w:ascii="Times New Roman" w:hAnsi="Times New Roman" w:cs="Times New Roman"/>
      <w:sz w:val="18"/>
      <w:szCs w:val="18"/>
    </w:rPr>
  </w:style>
  <w:style w:type="paragraph" w:styleId="31">
    <w:name w:val="toc 2"/>
    <w:basedOn w:val="1"/>
    <w:next w:val="1"/>
    <w:semiHidden/>
    <w:qFormat/>
    <w:uiPriority w:val="99"/>
    <w:pPr>
      <w:ind w:left="210"/>
      <w:jc w:val="left"/>
    </w:pPr>
    <w:rPr>
      <w:rFonts w:ascii="Times New Roman" w:hAnsi="Times New Roman" w:cs="Times New Roman"/>
      <w:smallCaps/>
      <w:sz w:val="20"/>
      <w:szCs w:val="20"/>
    </w:rPr>
  </w:style>
  <w:style w:type="paragraph" w:styleId="32">
    <w:name w:val="toc 9"/>
    <w:basedOn w:val="1"/>
    <w:next w:val="1"/>
    <w:semiHidden/>
    <w:qFormat/>
    <w:locked/>
    <w:uiPriority w:val="0"/>
    <w:pPr>
      <w:ind w:left="1680"/>
      <w:jc w:val="left"/>
    </w:pPr>
    <w:rPr>
      <w:rFonts w:ascii="Times New Roman" w:hAnsi="Times New Roman" w:cs="Times New Roman"/>
      <w:sz w:val="18"/>
      <w:szCs w:val="18"/>
    </w:rPr>
  </w:style>
  <w:style w:type="paragraph" w:styleId="33">
    <w:name w:val="Normal (Web)"/>
    <w:basedOn w:val="1"/>
    <w:qFormat/>
    <w:uiPriority w:val="99"/>
    <w:pPr>
      <w:widowControl/>
      <w:spacing w:before="100" w:beforeAutospacing="1" w:after="100" w:afterAutospacing="1"/>
      <w:jc w:val="left"/>
    </w:pPr>
    <w:rPr>
      <w:rFonts w:ascii="宋体" w:hAnsi="宋体" w:cs="宋体"/>
      <w:color w:val="000000"/>
      <w:kern w:val="0"/>
      <w:sz w:val="24"/>
      <w:szCs w:val="24"/>
    </w:rPr>
  </w:style>
  <w:style w:type="paragraph" w:styleId="34">
    <w:name w:val="annotation subject"/>
    <w:basedOn w:val="13"/>
    <w:next w:val="13"/>
    <w:link w:val="65"/>
    <w:semiHidden/>
    <w:qFormat/>
    <w:uiPriority w:val="99"/>
    <w:rPr>
      <w:rFonts w:ascii="Calibri" w:hAnsi="Calibri"/>
      <w:b/>
      <w:bCs/>
    </w:rPr>
  </w:style>
  <w:style w:type="paragraph" w:styleId="35">
    <w:name w:val="Body Text First Indent"/>
    <w:basedOn w:val="2"/>
    <w:next w:val="36"/>
    <w:unhideWhenUsed/>
    <w:qFormat/>
    <w:locked/>
    <w:uiPriority w:val="99"/>
    <w:pPr>
      <w:ind w:firstLine="420" w:firstLineChars="100"/>
    </w:pPr>
  </w:style>
  <w:style w:type="paragraph" w:styleId="36">
    <w:name w:val="Body Text First Indent 2"/>
    <w:basedOn w:val="15"/>
    <w:next w:val="1"/>
    <w:qFormat/>
    <w:locked/>
    <w:uiPriority w:val="0"/>
    <w:pPr>
      <w:tabs>
        <w:tab w:val="left" w:pos="0"/>
      </w:tabs>
      <w:spacing w:line="240" w:lineRule="auto"/>
      <w:ind w:firstLine="420" w:firstLineChars="200"/>
    </w:pPr>
    <w:rPr>
      <w:rFonts w:eastAsia="楷体_GB2312"/>
      <w:b/>
      <w:szCs w:val="24"/>
    </w:rPr>
  </w:style>
  <w:style w:type="table" w:styleId="38">
    <w:name w:val="Table Grid"/>
    <w:basedOn w:val="37"/>
    <w:qFormat/>
    <w:uiPriority w:val="99"/>
    <w:pPr>
      <w:widowControl w:val="0"/>
      <w:jc w:val="both"/>
    </w:pPr>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39">
    <w:name w:val="Table Professional"/>
    <w:basedOn w:val="37"/>
    <w:unhideWhenUsed/>
    <w:qFormat/>
    <w:locked/>
    <w:uiPriority w:val="99"/>
    <w:pPr>
      <w:widowControl w:val="0"/>
      <w:autoSpaceDE w:val="0"/>
      <w:autoSpaceDN w:val="0"/>
      <w:adjustRightInd w:val="0"/>
      <w:spacing w:line="360" w:lineRule="auto"/>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b/>
        <w:bCs/>
        <w:color w:val="auto"/>
      </w:rPr>
      <w:tblPr/>
      <w:tcPr>
        <w:tcBorders>
          <w:top w:val="nil"/>
          <w:left w:val="nil"/>
          <w:bottom w:val="nil"/>
          <w:right w:val="nil"/>
          <w:insideH w:val="nil"/>
          <w:insideV w:val="nil"/>
          <w:tl2br w:val="nil"/>
          <w:tr2bl w:val="nil"/>
        </w:tcBorders>
        <w:shd w:val="solid" w:color="000000" w:fill="FFFFFF"/>
      </w:tcPr>
    </w:tblStylePr>
  </w:style>
  <w:style w:type="character" w:styleId="41">
    <w:name w:val="Strong"/>
    <w:qFormat/>
    <w:uiPriority w:val="99"/>
    <w:rPr>
      <w:rFonts w:ascii="Tahoma" w:hAnsi="Tahoma" w:eastAsia="宋体" w:cs="Tahoma"/>
      <w:b/>
      <w:bCs/>
      <w:spacing w:val="10"/>
      <w:sz w:val="24"/>
      <w:szCs w:val="24"/>
      <w:lang w:val="en-US" w:eastAsia="zh-CN"/>
    </w:rPr>
  </w:style>
  <w:style w:type="character" w:styleId="42">
    <w:name w:val="page number"/>
    <w:basedOn w:val="40"/>
    <w:qFormat/>
    <w:locked/>
    <w:uiPriority w:val="0"/>
  </w:style>
  <w:style w:type="character" w:styleId="43">
    <w:name w:val="FollowedHyperlink"/>
    <w:qFormat/>
    <w:uiPriority w:val="99"/>
    <w:rPr>
      <w:color w:val="auto"/>
      <w:u w:val="none"/>
    </w:rPr>
  </w:style>
  <w:style w:type="character" w:styleId="44">
    <w:name w:val="Emphasis"/>
    <w:qFormat/>
    <w:uiPriority w:val="20"/>
    <w:rPr>
      <w:color w:val="auto"/>
      <w:u w:val="none"/>
    </w:rPr>
  </w:style>
  <w:style w:type="character" w:styleId="45">
    <w:name w:val="HTML Definition"/>
    <w:basedOn w:val="40"/>
    <w:qFormat/>
    <w:uiPriority w:val="99"/>
  </w:style>
  <w:style w:type="character" w:styleId="46">
    <w:name w:val="HTML Acronym"/>
    <w:basedOn w:val="40"/>
    <w:qFormat/>
    <w:uiPriority w:val="99"/>
  </w:style>
  <w:style w:type="character" w:styleId="47">
    <w:name w:val="HTML Variable"/>
    <w:basedOn w:val="40"/>
    <w:qFormat/>
    <w:uiPriority w:val="99"/>
  </w:style>
  <w:style w:type="character" w:styleId="48">
    <w:name w:val="Hyperlink"/>
    <w:basedOn w:val="40"/>
    <w:qFormat/>
    <w:uiPriority w:val="99"/>
    <w:rPr>
      <w:color w:val="333333"/>
      <w:u w:val="none"/>
    </w:rPr>
  </w:style>
  <w:style w:type="character" w:styleId="49">
    <w:name w:val="HTML Code"/>
    <w:qFormat/>
    <w:uiPriority w:val="99"/>
    <w:rPr>
      <w:rFonts w:ascii="Courier New" w:hAnsi="Courier New" w:cs="Courier New"/>
      <w:sz w:val="20"/>
      <w:szCs w:val="20"/>
    </w:rPr>
  </w:style>
  <w:style w:type="character" w:styleId="50">
    <w:name w:val="annotation reference"/>
    <w:basedOn w:val="40"/>
    <w:semiHidden/>
    <w:qFormat/>
    <w:uiPriority w:val="99"/>
    <w:rPr>
      <w:sz w:val="21"/>
      <w:szCs w:val="21"/>
    </w:rPr>
  </w:style>
  <w:style w:type="character" w:styleId="51">
    <w:name w:val="HTML Cite"/>
    <w:basedOn w:val="40"/>
    <w:qFormat/>
    <w:uiPriority w:val="99"/>
  </w:style>
  <w:style w:type="character" w:styleId="52">
    <w:name w:val="HTML Keyboard"/>
    <w:unhideWhenUsed/>
    <w:qFormat/>
    <w:locked/>
    <w:uiPriority w:val="99"/>
    <w:rPr>
      <w:rFonts w:hint="default" w:ascii="Menlo" w:hAnsi="Menlo" w:eastAsia="Menlo" w:cs="Menlo"/>
      <w:color w:val="FFFFFF"/>
      <w:sz w:val="21"/>
      <w:szCs w:val="21"/>
      <w:shd w:val="clear" w:color="auto" w:fill="333333"/>
    </w:rPr>
  </w:style>
  <w:style w:type="character" w:styleId="53">
    <w:name w:val="HTML Sample"/>
    <w:unhideWhenUsed/>
    <w:qFormat/>
    <w:locked/>
    <w:uiPriority w:val="99"/>
    <w:rPr>
      <w:rFonts w:hint="default" w:ascii="Menlo" w:hAnsi="Menlo" w:eastAsia="Menlo" w:cs="Menlo"/>
      <w:sz w:val="21"/>
      <w:szCs w:val="21"/>
    </w:rPr>
  </w:style>
  <w:style w:type="character" w:customStyle="1" w:styleId="54">
    <w:name w:val="标题 4 Char"/>
    <w:link w:val="6"/>
    <w:semiHidden/>
    <w:qFormat/>
    <w:locked/>
    <w:uiPriority w:val="99"/>
    <w:rPr>
      <w:rFonts w:ascii="Cambria" w:hAnsi="Cambria" w:eastAsia="宋体" w:cs="Cambria"/>
      <w:b/>
      <w:bCs/>
      <w:sz w:val="28"/>
      <w:szCs w:val="28"/>
    </w:rPr>
  </w:style>
  <w:style w:type="character" w:customStyle="1" w:styleId="55">
    <w:name w:val="标题 1 Char1"/>
    <w:link w:val="3"/>
    <w:qFormat/>
    <w:locked/>
    <w:uiPriority w:val="99"/>
    <w:rPr>
      <w:rFonts w:ascii="Calibri" w:hAnsi="Calibri" w:cs="Calibri"/>
      <w:b/>
      <w:bCs/>
      <w:kern w:val="44"/>
      <w:sz w:val="44"/>
      <w:szCs w:val="44"/>
    </w:rPr>
  </w:style>
  <w:style w:type="character" w:customStyle="1" w:styleId="56">
    <w:name w:val="标题 2 Char"/>
    <w:link w:val="4"/>
    <w:semiHidden/>
    <w:qFormat/>
    <w:locked/>
    <w:uiPriority w:val="99"/>
    <w:rPr>
      <w:rFonts w:ascii="Cambria" w:hAnsi="Cambria" w:eastAsia="宋体" w:cs="Cambria"/>
      <w:b/>
      <w:bCs/>
      <w:sz w:val="32"/>
      <w:szCs w:val="32"/>
    </w:rPr>
  </w:style>
  <w:style w:type="character" w:customStyle="1" w:styleId="57">
    <w:name w:val="标题 3 Char"/>
    <w:link w:val="5"/>
    <w:semiHidden/>
    <w:qFormat/>
    <w:locked/>
    <w:uiPriority w:val="99"/>
    <w:rPr>
      <w:rFonts w:ascii="Calibri" w:hAnsi="Calibri" w:cs="Calibri"/>
      <w:b/>
      <w:bCs/>
      <w:sz w:val="32"/>
      <w:szCs w:val="32"/>
    </w:rPr>
  </w:style>
  <w:style w:type="character" w:customStyle="1" w:styleId="58">
    <w:name w:val="批注文字 Char"/>
    <w:link w:val="13"/>
    <w:semiHidden/>
    <w:qFormat/>
    <w:locked/>
    <w:uiPriority w:val="99"/>
    <w:rPr>
      <w:rFonts w:ascii="Calibri" w:hAnsi="Calibri" w:cs="Calibri"/>
      <w:sz w:val="21"/>
      <w:szCs w:val="21"/>
    </w:rPr>
  </w:style>
  <w:style w:type="character" w:customStyle="1" w:styleId="59">
    <w:name w:val="正文文本 3 Char"/>
    <w:link w:val="14"/>
    <w:semiHidden/>
    <w:qFormat/>
    <w:locked/>
    <w:uiPriority w:val="99"/>
    <w:rPr>
      <w:rFonts w:ascii="Calibri" w:hAnsi="Calibri" w:cs="Calibri"/>
      <w:sz w:val="16"/>
      <w:szCs w:val="16"/>
    </w:rPr>
  </w:style>
  <w:style w:type="character" w:customStyle="1" w:styleId="60">
    <w:name w:val="正文文本 Char"/>
    <w:link w:val="2"/>
    <w:semiHidden/>
    <w:qFormat/>
    <w:locked/>
    <w:uiPriority w:val="99"/>
    <w:rPr>
      <w:rFonts w:ascii="Calibri" w:hAnsi="Calibri" w:cs="Calibri"/>
      <w:sz w:val="21"/>
      <w:szCs w:val="21"/>
    </w:rPr>
  </w:style>
  <w:style w:type="character" w:customStyle="1" w:styleId="61">
    <w:name w:val="纯文本 Char"/>
    <w:link w:val="18"/>
    <w:semiHidden/>
    <w:qFormat/>
    <w:locked/>
    <w:uiPriority w:val="99"/>
    <w:rPr>
      <w:rFonts w:ascii="宋体" w:hAnsi="Courier New" w:cs="宋体"/>
      <w:sz w:val="21"/>
      <w:szCs w:val="21"/>
    </w:rPr>
  </w:style>
  <w:style w:type="character" w:customStyle="1" w:styleId="62">
    <w:name w:val="批注框文本 Char"/>
    <w:link w:val="23"/>
    <w:qFormat/>
    <w:locked/>
    <w:uiPriority w:val="99"/>
    <w:rPr>
      <w:rFonts w:ascii="Calibri" w:hAnsi="Calibri" w:eastAsia="宋体" w:cs="Calibri"/>
      <w:kern w:val="2"/>
      <w:sz w:val="18"/>
      <w:szCs w:val="18"/>
    </w:rPr>
  </w:style>
  <w:style w:type="character" w:customStyle="1" w:styleId="63">
    <w:name w:val="页脚 Char"/>
    <w:link w:val="24"/>
    <w:semiHidden/>
    <w:qFormat/>
    <w:locked/>
    <w:uiPriority w:val="99"/>
    <w:rPr>
      <w:rFonts w:ascii="Calibri" w:hAnsi="Calibri" w:cs="Calibri"/>
      <w:sz w:val="18"/>
      <w:szCs w:val="18"/>
    </w:rPr>
  </w:style>
  <w:style w:type="character" w:customStyle="1" w:styleId="64">
    <w:name w:val="页眉 Char"/>
    <w:link w:val="25"/>
    <w:semiHidden/>
    <w:qFormat/>
    <w:locked/>
    <w:uiPriority w:val="99"/>
    <w:rPr>
      <w:rFonts w:ascii="Calibri" w:hAnsi="Calibri" w:cs="Calibri"/>
      <w:sz w:val="18"/>
      <w:szCs w:val="18"/>
    </w:rPr>
  </w:style>
  <w:style w:type="character" w:customStyle="1" w:styleId="65">
    <w:name w:val="批注主题 Char"/>
    <w:link w:val="34"/>
    <w:semiHidden/>
    <w:qFormat/>
    <w:locked/>
    <w:uiPriority w:val="99"/>
    <w:rPr>
      <w:rFonts w:ascii="Calibri" w:hAnsi="Calibri" w:cs="Calibri"/>
      <w:b/>
      <w:bCs/>
      <w:sz w:val="21"/>
      <w:szCs w:val="21"/>
    </w:rPr>
  </w:style>
  <w:style w:type="character" w:customStyle="1" w:styleId="66">
    <w:name w:val="redfilefwwh"/>
    <w:qFormat/>
    <w:uiPriority w:val="0"/>
    <w:rPr>
      <w:color w:val="BA2636"/>
      <w:sz w:val="18"/>
      <w:szCs w:val="18"/>
    </w:rPr>
  </w:style>
  <w:style w:type="character" w:customStyle="1" w:styleId="67">
    <w:name w:val="font11"/>
    <w:basedOn w:val="40"/>
    <w:qFormat/>
    <w:uiPriority w:val="0"/>
    <w:rPr>
      <w:rFonts w:hint="default" w:ascii="Calibri" w:hAnsi="Calibri" w:cs="Calibri"/>
      <w:b/>
      <w:color w:val="000000"/>
      <w:sz w:val="21"/>
      <w:szCs w:val="21"/>
      <w:u w:val="single"/>
    </w:rPr>
  </w:style>
  <w:style w:type="character" w:customStyle="1" w:styleId="68">
    <w:name w:val="displayarti"/>
    <w:qFormat/>
    <w:uiPriority w:val="99"/>
    <w:rPr>
      <w:color w:val="FFFFFF"/>
      <w:shd w:val="clear" w:color="auto" w:fill="auto"/>
    </w:rPr>
  </w:style>
  <w:style w:type="character" w:customStyle="1" w:styleId="69">
    <w:name w:val="tmpztreemove_arrow"/>
    <w:qFormat/>
    <w:uiPriority w:val="0"/>
    <w:rPr>
      <w:shd w:val="clear" w:color="auto" w:fill="FFFFFF"/>
    </w:rPr>
  </w:style>
  <w:style w:type="character" w:customStyle="1" w:styleId="70">
    <w:name w:val="glyphicon"/>
    <w:basedOn w:val="40"/>
    <w:qFormat/>
    <w:uiPriority w:val="0"/>
  </w:style>
  <w:style w:type="character" w:customStyle="1" w:styleId="71">
    <w:name w:val="font31"/>
    <w:qFormat/>
    <w:uiPriority w:val="99"/>
    <w:rPr>
      <w:rFonts w:ascii="宋体" w:hAnsi="宋体" w:eastAsia="宋体" w:cs="宋体"/>
      <w:color w:val="auto"/>
      <w:sz w:val="18"/>
      <w:szCs w:val="18"/>
      <w:u w:val="none"/>
    </w:rPr>
  </w:style>
  <w:style w:type="character" w:customStyle="1" w:styleId="72">
    <w:name w:val="font81"/>
    <w:basedOn w:val="40"/>
    <w:qFormat/>
    <w:uiPriority w:val="99"/>
    <w:rPr>
      <w:rFonts w:ascii="Wingdings 2" w:hAnsi="Wingdings 2" w:cs="Wingdings 2"/>
      <w:color w:val="000000"/>
      <w:sz w:val="20"/>
      <w:szCs w:val="20"/>
      <w:u w:val="none"/>
    </w:rPr>
  </w:style>
  <w:style w:type="character" w:customStyle="1" w:styleId="73">
    <w:name w:val="redfilenumber"/>
    <w:qFormat/>
    <w:uiPriority w:val="0"/>
    <w:rPr>
      <w:color w:val="BA2636"/>
      <w:sz w:val="18"/>
      <w:szCs w:val="18"/>
    </w:rPr>
  </w:style>
  <w:style w:type="character" w:customStyle="1" w:styleId="74">
    <w:name w:val="gjfg"/>
    <w:basedOn w:val="40"/>
    <w:qFormat/>
    <w:uiPriority w:val="0"/>
  </w:style>
  <w:style w:type="character" w:customStyle="1" w:styleId="75">
    <w:name w:val="font91"/>
    <w:qFormat/>
    <w:uiPriority w:val="99"/>
    <w:rPr>
      <w:rFonts w:ascii="Arial" w:hAnsi="Arial" w:cs="Arial"/>
      <w:color w:val="auto"/>
      <w:sz w:val="18"/>
      <w:szCs w:val="18"/>
      <w:u w:val="none"/>
    </w:rPr>
  </w:style>
  <w:style w:type="character" w:customStyle="1" w:styleId="76">
    <w:name w:val="font61"/>
    <w:qFormat/>
    <w:uiPriority w:val="99"/>
    <w:rPr>
      <w:rFonts w:ascii="宋体" w:hAnsi="宋体" w:eastAsia="宋体" w:cs="宋体"/>
      <w:color w:val="000000"/>
      <w:sz w:val="20"/>
      <w:szCs w:val="20"/>
      <w:u w:val="none"/>
    </w:rPr>
  </w:style>
  <w:style w:type="character" w:customStyle="1" w:styleId="77">
    <w:name w:val="hover3"/>
    <w:qFormat/>
    <w:uiPriority w:val="0"/>
    <w:rPr>
      <w:shd w:val="clear" w:color="auto" w:fill="EEEEEE"/>
    </w:rPr>
  </w:style>
  <w:style w:type="character" w:customStyle="1" w:styleId="78">
    <w:name w:val="button"/>
    <w:basedOn w:val="40"/>
    <w:qFormat/>
    <w:uiPriority w:val="0"/>
  </w:style>
  <w:style w:type="character" w:customStyle="1" w:styleId="79">
    <w:name w:val="cfdate"/>
    <w:qFormat/>
    <w:uiPriority w:val="0"/>
    <w:rPr>
      <w:color w:val="333333"/>
      <w:sz w:val="18"/>
      <w:szCs w:val="18"/>
    </w:rPr>
  </w:style>
  <w:style w:type="character" w:customStyle="1" w:styleId="80">
    <w:name w:val="old"/>
    <w:qFormat/>
    <w:uiPriority w:val="0"/>
    <w:rPr>
      <w:color w:val="999999"/>
    </w:rPr>
  </w:style>
  <w:style w:type="character" w:customStyle="1" w:styleId="81">
    <w:name w:val="glyphicon4"/>
    <w:basedOn w:val="40"/>
    <w:qFormat/>
    <w:uiPriority w:val="0"/>
  </w:style>
  <w:style w:type="character" w:customStyle="1" w:styleId="82">
    <w:name w:val="font41"/>
    <w:qFormat/>
    <w:uiPriority w:val="0"/>
    <w:rPr>
      <w:rFonts w:hint="default" w:ascii="Calibri" w:hAnsi="Calibri" w:cs="Calibri"/>
      <w:b/>
      <w:color w:val="000000"/>
      <w:sz w:val="21"/>
      <w:szCs w:val="21"/>
      <w:u w:val="none"/>
    </w:rPr>
  </w:style>
  <w:style w:type="character" w:customStyle="1" w:styleId="83">
    <w:name w:val="font71"/>
    <w:qFormat/>
    <w:uiPriority w:val="0"/>
    <w:rPr>
      <w:rFonts w:ascii="font-weight : 400" w:hAnsi="font-weight : 400" w:eastAsia="font-weight : 400" w:cs="font-weight : 400"/>
      <w:color w:val="000000"/>
      <w:sz w:val="20"/>
      <w:szCs w:val="20"/>
      <w:u w:val="none"/>
    </w:rPr>
  </w:style>
  <w:style w:type="character" w:customStyle="1" w:styleId="84">
    <w:name w:val="selected"/>
    <w:qFormat/>
    <w:uiPriority w:val="99"/>
    <w:rPr>
      <w:shd w:val="clear" w:color="auto" w:fill="auto"/>
    </w:rPr>
  </w:style>
  <w:style w:type="character" w:customStyle="1" w:styleId="85">
    <w:name w:val="font21"/>
    <w:basedOn w:val="40"/>
    <w:qFormat/>
    <w:uiPriority w:val="99"/>
    <w:rPr>
      <w:rFonts w:ascii="宋体" w:hAnsi="宋体" w:eastAsia="宋体" w:cs="宋体"/>
      <w:b/>
      <w:bCs/>
      <w:color w:val="000000"/>
      <w:sz w:val="20"/>
      <w:szCs w:val="20"/>
      <w:u w:val="none"/>
    </w:rPr>
  </w:style>
  <w:style w:type="character" w:customStyle="1" w:styleId="86">
    <w:name w:val="hour_am"/>
    <w:basedOn w:val="40"/>
    <w:qFormat/>
    <w:uiPriority w:val="0"/>
  </w:style>
  <w:style w:type="character" w:customStyle="1" w:styleId="87">
    <w:name w:val="qxdate"/>
    <w:qFormat/>
    <w:uiPriority w:val="0"/>
    <w:rPr>
      <w:color w:val="333333"/>
      <w:sz w:val="18"/>
      <w:szCs w:val="18"/>
    </w:rPr>
  </w:style>
  <w:style w:type="character" w:customStyle="1" w:styleId="88">
    <w:name w:val="font101"/>
    <w:qFormat/>
    <w:uiPriority w:val="0"/>
    <w:rPr>
      <w:rFonts w:ascii="font-weight : 700" w:hAnsi="font-weight : 700" w:eastAsia="font-weight : 700" w:cs="font-weight : 700"/>
      <w:color w:val="000000"/>
      <w:sz w:val="20"/>
      <w:szCs w:val="20"/>
      <w:u w:val="none"/>
    </w:rPr>
  </w:style>
  <w:style w:type="character" w:customStyle="1" w:styleId="89">
    <w:name w:val="gpa"/>
    <w:qFormat/>
    <w:uiPriority w:val="99"/>
    <w:rPr>
      <w:rFonts w:ascii="Arial" w:hAnsi="Arial" w:cs="Arial"/>
      <w:sz w:val="15"/>
      <w:szCs w:val="15"/>
    </w:rPr>
  </w:style>
  <w:style w:type="character" w:customStyle="1" w:styleId="90">
    <w:name w:val="sadicon"/>
    <w:basedOn w:val="40"/>
    <w:qFormat/>
    <w:uiPriority w:val="99"/>
  </w:style>
  <w:style w:type="character" w:customStyle="1" w:styleId="91">
    <w:name w:val="标题 1 Char"/>
    <w:qFormat/>
    <w:locked/>
    <w:uiPriority w:val="99"/>
    <w:rPr>
      <w:rFonts w:ascii="Calibri" w:hAnsi="Calibri" w:cs="Calibri"/>
      <w:b/>
      <w:bCs/>
      <w:kern w:val="44"/>
      <w:sz w:val="44"/>
      <w:szCs w:val="44"/>
    </w:rPr>
  </w:style>
  <w:style w:type="character" w:customStyle="1" w:styleId="92">
    <w:name w:val="font51"/>
    <w:qFormat/>
    <w:uiPriority w:val="0"/>
    <w:rPr>
      <w:rFonts w:hint="eastAsia" w:ascii="宋体" w:hAnsi="宋体" w:eastAsia="宋体" w:cs="宋体"/>
      <w:b/>
      <w:color w:val="000000"/>
      <w:sz w:val="21"/>
      <w:szCs w:val="21"/>
      <w:u w:val="none"/>
    </w:rPr>
  </w:style>
  <w:style w:type="character" w:customStyle="1" w:styleId="93">
    <w:name w:val="font01"/>
    <w:qFormat/>
    <w:uiPriority w:val="0"/>
    <w:rPr>
      <w:rFonts w:hint="default" w:ascii="Calibri" w:hAnsi="Calibri" w:cs="Calibri"/>
      <w:color w:val="000000"/>
      <w:sz w:val="20"/>
      <w:szCs w:val="20"/>
      <w:u w:val="single"/>
    </w:rPr>
  </w:style>
  <w:style w:type="character" w:customStyle="1" w:styleId="94">
    <w:name w:val="hour_pm"/>
    <w:basedOn w:val="40"/>
    <w:qFormat/>
    <w:uiPriority w:val="0"/>
  </w:style>
  <w:style w:type="paragraph" w:customStyle="1" w:styleId="95">
    <w:name w:val="*正文"/>
    <w:basedOn w:val="1"/>
    <w:qFormat/>
    <w:uiPriority w:val="99"/>
    <w:pPr>
      <w:widowControl/>
      <w:ind w:firstLine="200" w:firstLineChars="200"/>
    </w:pPr>
    <w:rPr>
      <w:rFonts w:ascii="??_GB2312" w:eastAsia="Times New Roman" w:cs="??_GB2312"/>
      <w:sz w:val="24"/>
      <w:szCs w:val="24"/>
    </w:rPr>
  </w:style>
  <w:style w:type="paragraph" w:styleId="96">
    <w:name w:val="No Spacing"/>
    <w:qFormat/>
    <w:uiPriority w:val="1"/>
    <w:pPr>
      <w:widowControl w:val="0"/>
      <w:jc w:val="both"/>
    </w:pPr>
    <w:rPr>
      <w:rFonts w:ascii="Times New Roman" w:hAnsi="Times New Roman" w:eastAsia="宋体" w:cs="Calibri"/>
      <w:kern w:val="2"/>
      <w:sz w:val="21"/>
      <w:szCs w:val="21"/>
      <w:lang w:val="en-US" w:eastAsia="zh-CN" w:bidi="ar-SA"/>
    </w:rPr>
  </w:style>
  <w:style w:type="paragraph" w:customStyle="1" w:styleId="97">
    <w:name w:val="题注5"/>
    <w:basedOn w:val="1"/>
    <w:next w:val="10"/>
    <w:qFormat/>
    <w:uiPriority w:val="99"/>
    <w:pPr>
      <w:jc w:val="center"/>
    </w:pPr>
    <w:rPr>
      <w:rFonts w:ascii="Times New Roman" w:hAnsi="Times New Roman" w:cs="Times New Roman"/>
      <w:b/>
      <w:bCs/>
      <w:color w:val="000000"/>
      <w:sz w:val="24"/>
      <w:szCs w:val="24"/>
    </w:rPr>
  </w:style>
  <w:style w:type="paragraph" w:customStyle="1" w:styleId="98">
    <w:name w:val="**正文"/>
    <w:basedOn w:val="1"/>
    <w:qFormat/>
    <w:uiPriority w:val="0"/>
    <w:pPr>
      <w:autoSpaceDE/>
      <w:autoSpaceDN/>
      <w:adjustRightInd/>
      <w:ind w:firstLine="482"/>
      <w:jc w:val="both"/>
    </w:pPr>
    <w:rPr>
      <w:rFonts w:ascii="宋体" w:hAnsi="宋体"/>
      <w:snapToGrid/>
      <w:sz w:val="20"/>
      <w:szCs w:val="24"/>
      <w:lang w:val="zh-CN" w:eastAsia="zh-CN"/>
    </w:rPr>
  </w:style>
  <w:style w:type="paragraph" w:customStyle="1" w:styleId="99">
    <w:name w:val="图"/>
    <w:basedOn w:val="1"/>
    <w:qFormat/>
    <w:uiPriority w:val="99"/>
    <w:pPr>
      <w:keepNext/>
      <w:adjustRightInd w:val="0"/>
      <w:snapToGrid w:val="0"/>
      <w:spacing w:before="60" w:after="60" w:line="300" w:lineRule="auto"/>
      <w:jc w:val="center"/>
    </w:pPr>
    <w:rPr>
      <w:rFonts w:ascii="Times New Roman" w:hAnsi="Times New Roman" w:cs="Times New Roman"/>
      <w:spacing w:val="20"/>
      <w:kern w:val="0"/>
      <w:sz w:val="24"/>
      <w:szCs w:val="24"/>
    </w:rPr>
  </w:style>
  <w:style w:type="paragraph" w:customStyle="1" w:styleId="100">
    <w:name w:val="题注4"/>
    <w:basedOn w:val="1"/>
    <w:next w:val="10"/>
    <w:qFormat/>
    <w:uiPriority w:val="99"/>
    <w:pPr>
      <w:ind w:left="-132" w:leftChars="-64" w:right="-105" w:rightChars="-50" w:hanging="2"/>
      <w:jc w:val="center"/>
    </w:pPr>
    <w:rPr>
      <w:rFonts w:ascii="Times New Roman" w:hAnsi="Times New Roman" w:cs="Times New Roman"/>
      <w:b/>
      <w:bCs/>
      <w:color w:val="FF0000"/>
      <w:lang w:val="en-GB"/>
    </w:rPr>
  </w:style>
  <w:style w:type="paragraph" w:customStyle="1" w:styleId="101">
    <w:name w:val="xl25"/>
    <w:basedOn w:val="1"/>
    <w:qFormat/>
    <w:uiPriority w:val="99"/>
    <w:pPr>
      <w:widowControl/>
      <w:pBdr>
        <w:bottom w:val="single" w:color="auto" w:sz="4" w:space="0"/>
        <w:right w:val="single" w:color="auto" w:sz="4" w:space="0"/>
      </w:pBdr>
      <w:spacing w:before="100" w:beforeAutospacing="1" w:after="100" w:afterAutospacing="1"/>
      <w:jc w:val="center"/>
    </w:pPr>
    <w:rPr>
      <w:rFonts w:ascii="宋体" w:hAnsi="宋体" w:cs="宋体"/>
      <w:kern w:val="0"/>
    </w:rPr>
  </w:style>
  <w:style w:type="paragraph" w:customStyle="1" w:styleId="102">
    <w:name w:val="段落"/>
    <w:qFormat/>
    <w:uiPriority w:val="0"/>
    <w:pPr>
      <w:adjustRightInd w:val="0"/>
      <w:snapToGrid w:val="0"/>
      <w:spacing w:before="120" w:after="120" w:line="360" w:lineRule="auto"/>
      <w:ind w:firstLine="560" w:firstLineChars="200"/>
      <w:jc w:val="both"/>
    </w:pPr>
    <w:rPr>
      <w:rFonts w:ascii="Times New Roman" w:hAnsi="Times New Roman" w:eastAsia="仿宋_GB2312" w:cs="Times New Roman"/>
      <w:kern w:val="2"/>
      <w:sz w:val="28"/>
      <w:szCs w:val="24"/>
      <w:lang w:val="en-US" w:eastAsia="zh-CN" w:bidi="ar-SA"/>
    </w:rPr>
  </w:style>
  <w:style w:type="paragraph" w:customStyle="1" w:styleId="103">
    <w:name w:val="Table Text"/>
    <w:basedOn w:val="1"/>
    <w:qFormat/>
    <w:uiPriority w:val="0"/>
    <w:pPr>
      <w:topLinePunct/>
      <w:autoSpaceDE/>
      <w:autoSpaceDN/>
      <w:snapToGrid w:val="0"/>
      <w:spacing w:before="80" w:after="80" w:line="240" w:lineRule="atLeast"/>
    </w:pPr>
  </w:style>
  <w:style w:type="paragraph" w:customStyle="1" w:styleId="104">
    <w:name w:val="正文1"/>
    <w:qFormat/>
    <w:uiPriority w:val="99"/>
    <w:pPr>
      <w:widowControl w:val="0"/>
      <w:adjustRightInd w:val="0"/>
      <w:spacing w:line="312" w:lineRule="atLeast"/>
      <w:jc w:val="both"/>
      <w:textAlignment w:val="baseline"/>
    </w:pPr>
    <w:rPr>
      <w:rFonts w:ascii="宋体" w:hAnsi="Times New Roman" w:eastAsia="宋体" w:cs="宋体"/>
      <w:sz w:val="34"/>
      <w:szCs w:val="34"/>
      <w:lang w:val="en-US" w:eastAsia="zh-CN" w:bidi="ar-SA"/>
    </w:rPr>
  </w:style>
  <w:style w:type="paragraph" w:customStyle="1" w:styleId="105">
    <w:name w:val="表格文字"/>
    <w:basedOn w:val="1"/>
    <w:qFormat/>
    <w:uiPriority w:val="99"/>
    <w:pPr>
      <w:spacing w:before="25" w:after="25"/>
      <w:jc w:val="left"/>
    </w:pPr>
    <w:rPr>
      <w:rFonts w:ascii="Times New Roman" w:hAnsi="Times New Roman" w:cs="Times New Roman"/>
      <w:spacing w:val="10"/>
      <w:kern w:val="0"/>
      <w:sz w:val="24"/>
      <w:szCs w:val="24"/>
    </w:rPr>
  </w:style>
  <w:style w:type="paragraph" w:customStyle="1" w:styleId="106">
    <w:name w:val="正文首行缩进两字符"/>
    <w:basedOn w:val="1"/>
    <w:qFormat/>
    <w:uiPriority w:val="99"/>
    <w:pPr>
      <w:spacing w:line="360" w:lineRule="auto"/>
      <w:ind w:firstLine="200" w:firstLineChars="200"/>
    </w:pPr>
  </w:style>
  <w:style w:type="paragraph" w:customStyle="1" w:styleId="107">
    <w:name w:val="List Paragraph"/>
    <w:basedOn w:val="1"/>
    <w:qFormat/>
    <w:uiPriority w:val="34"/>
    <w:pPr>
      <w:tabs>
        <w:tab w:val="left" w:pos="360"/>
      </w:tabs>
      <w:ind w:firstLine="420" w:firstLineChars="200"/>
    </w:pPr>
  </w:style>
  <w:style w:type="paragraph" w:customStyle="1" w:styleId="108">
    <w:name w:val="表格样式居中"/>
    <w:qFormat/>
    <w:uiPriority w:val="0"/>
    <w:pPr>
      <w:adjustRightInd w:val="0"/>
      <w:snapToGrid w:val="0"/>
      <w:jc w:val="center"/>
    </w:pPr>
    <w:rPr>
      <w:rFonts w:ascii="Times New Roman" w:hAnsi="Times New Roman" w:eastAsia="仿宋_GB2312" w:cs="Times New Roman"/>
      <w:bCs/>
      <w:kern w:val="44"/>
      <w:sz w:val="21"/>
      <w:szCs w:val="44"/>
      <w:lang w:val="en-US" w:eastAsia="zh-CN" w:bidi="ar-SA"/>
    </w:rPr>
  </w:style>
  <w:style w:type="paragraph" w:customStyle="1" w:styleId="109">
    <w:name w:val=" Char Char1 Char Char Char Char Char Char"/>
    <w:basedOn w:val="1"/>
    <w:qFormat/>
    <w:uiPriority w:val="0"/>
    <w:pPr>
      <w:widowControl/>
      <w:spacing w:after="160" w:line="240" w:lineRule="exact"/>
      <w:jc w:val="center"/>
    </w:pPr>
    <w:rPr>
      <w:rFonts w:ascii="黑体" w:hAnsi="Verdana" w:eastAsia="黑体" w:cs="Times New Roman"/>
      <w:kern w:val="0"/>
      <w:sz w:val="36"/>
      <w:szCs w:val="36"/>
    </w:rPr>
  </w:style>
  <w:style w:type="paragraph" w:customStyle="1" w:styleId="110">
    <w:name w:val="正文缩进1"/>
    <w:basedOn w:val="1"/>
    <w:qFormat/>
    <w:uiPriority w:val="0"/>
    <w:pPr>
      <w:autoSpaceDE w:val="0"/>
      <w:autoSpaceDN w:val="0"/>
      <w:adjustRightInd w:val="0"/>
      <w:ind w:firstLine="420"/>
      <w:jc w:val="left"/>
    </w:pPr>
    <w:rPr>
      <w:rFonts w:ascii="宋体"/>
      <w:kern w:val="0"/>
      <w:sz w:val="24"/>
    </w:rPr>
  </w:style>
  <w:style w:type="paragraph" w:customStyle="1" w:styleId="111">
    <w:name w:val="一级缩进"/>
    <w:qFormat/>
    <w:uiPriority w:val="0"/>
    <w:pPr>
      <w:numPr>
        <w:ilvl w:val="0"/>
        <w:numId w:val="3"/>
      </w:numPr>
      <w:tabs>
        <w:tab w:val="left" w:pos="568"/>
        <w:tab w:val="clear" w:pos="710"/>
      </w:tabs>
      <w:adjustRightInd w:val="0"/>
      <w:snapToGrid w:val="0"/>
      <w:spacing w:before="120" w:after="120" w:line="360" w:lineRule="auto"/>
      <w:ind w:left="818"/>
      <w:jc w:val="both"/>
    </w:pPr>
    <w:rPr>
      <w:rFonts w:ascii="Times New Roman" w:hAnsi="Times New Roman" w:eastAsia="仿宋_GB2312" w:cs="Times New Roman"/>
      <w:kern w:val="2"/>
      <w:sz w:val="24"/>
      <w:szCs w:val="24"/>
      <w:lang w:val="en-US" w:eastAsia="zh-CN" w:bidi="ar-SA"/>
    </w:rPr>
  </w:style>
  <w:style w:type="paragraph" w:customStyle="1" w:styleId="112">
    <w:name w:val="GP正文(首行缩进)"/>
    <w:basedOn w:val="1"/>
    <w:qFormat/>
    <w:uiPriority w:val="99"/>
    <w:pPr>
      <w:spacing w:line="360" w:lineRule="auto"/>
      <w:ind w:firstLine="200" w:firstLineChars="200"/>
      <w:jc w:val="left"/>
    </w:pPr>
    <w:rPr>
      <w:sz w:val="24"/>
      <w:szCs w:val="24"/>
    </w:rPr>
  </w:style>
  <w:style w:type="paragraph" w:customStyle="1" w:styleId="113">
    <w:name w:val="标号"/>
    <w:basedOn w:val="1"/>
    <w:qFormat/>
    <w:uiPriority w:val="99"/>
    <w:pPr>
      <w:spacing w:line="360" w:lineRule="auto"/>
    </w:pPr>
    <w:rPr>
      <w:rFonts w:ascii="宋体" w:hAnsi="宋体" w:eastAsia="宋体" w:cs="宋体"/>
      <w:sz w:val="24"/>
      <w:szCs w:val="24"/>
    </w:rPr>
  </w:style>
  <w:style w:type="paragraph" w:customStyle="1" w:styleId="114">
    <w:name w:val="Preformatted"/>
    <w:basedOn w:val="1"/>
    <w:qFormat/>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115">
    <w:name w:val="正文-段落"/>
    <w:qFormat/>
    <w:uiPriority w:val="99"/>
    <w:pPr>
      <w:spacing w:line="360" w:lineRule="auto"/>
      <w:ind w:firstLine="200" w:firstLineChars="200"/>
    </w:pPr>
    <w:rPr>
      <w:rFonts w:ascii="Times New Roman" w:hAnsi="Times New Roman" w:eastAsia="宋体" w:cs="Calibri"/>
      <w:sz w:val="24"/>
      <w:szCs w:val="24"/>
      <w:lang w:val="en-US" w:eastAsia="zh-CN" w:bidi="ar-SA"/>
    </w:rPr>
  </w:style>
  <w:style w:type="paragraph" w:customStyle="1" w:styleId="116">
    <w:name w:val="_Style 0"/>
    <w:qFormat/>
    <w:uiPriority w:val="1"/>
    <w:pPr>
      <w:widowControl w:val="0"/>
      <w:jc w:val="both"/>
    </w:pPr>
    <w:rPr>
      <w:rFonts w:ascii="Times New Roman" w:hAnsi="Times New Roman" w:eastAsia="宋体" w:cs="Calibri"/>
      <w:kern w:val="2"/>
      <w:sz w:val="21"/>
      <w:szCs w:val="21"/>
      <w:lang w:val="en-US" w:eastAsia="zh-CN" w:bidi="ar-SA"/>
    </w:rPr>
  </w:style>
  <w:style w:type="paragraph" w:customStyle="1" w:styleId="117">
    <w:name w:val="图样式"/>
    <w:basedOn w:val="1"/>
    <w:qFormat/>
    <w:uiPriority w:val="0"/>
    <w:pPr>
      <w:keepNext/>
      <w:widowControl/>
      <w:spacing w:before="80" w:after="80"/>
      <w:jc w:val="center"/>
    </w:pPr>
  </w:style>
  <w:style w:type="paragraph" w:customStyle="1" w:styleId="118">
    <w:name w:val="纯文本1"/>
    <w:basedOn w:val="1"/>
    <w:qFormat/>
    <w:uiPriority w:val="0"/>
    <w:rPr>
      <w:rFonts w:ascii="宋体" w:hAnsi="Courier New" w:eastAsia="宋体" w:cs="Times New Roman"/>
      <w:szCs w:val="22"/>
    </w:rPr>
  </w:style>
  <w:style w:type="table" w:customStyle="1" w:styleId="119">
    <w:name w:val="Table"/>
    <w:basedOn w:val="39"/>
    <w:qFormat/>
    <w:uiPriority w:val="0"/>
    <w:pPr>
      <w:autoSpaceDE/>
      <w:autoSpaceDN/>
      <w:adjustRightInd/>
      <w:spacing w:line="240" w:lineRule="auto"/>
    </w:pPr>
    <w:rPr>
      <w:rFonts w:cs="Arial"/>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rPr>
      <w:cantSplit/>
    </w:trPr>
    <w:tcPr>
      <w:shd w:val="clear" w:color="auto" w:fill="auto"/>
    </w:tcPr>
    <w:tblStylePr w:type="firstRow">
      <w:rPr>
        <w:b w:val="0"/>
        <w:bCs w:val="0"/>
        <w:i w:val="0"/>
        <w:iCs w:val="0"/>
        <w:color w:val="auto"/>
        <w:sz w:val="20"/>
        <w:szCs w:val="20"/>
      </w:rPr>
      <w:tcPr>
        <w:tcBorders>
          <w:top w:val="single" w:color="auto" w:sz="6" w:space="0"/>
          <w:left w:val="single" w:color="auto" w:sz="6" w:space="0"/>
          <w:bottom w:val="single" w:color="auto" w:sz="6" w:space="0"/>
          <w:right w:val="single" w:color="auto" w:sz="6" w:space="0"/>
          <w:insideH w:val="single" w:sz="6" w:space="0"/>
          <w:insideV w:val="single" w:sz="6" w:space="0"/>
          <w:tl2br w:val="nil"/>
          <w:tr2bl w:val="nil"/>
        </w:tcBorders>
        <w:shd w:val="clear" w:color="auto" w:fill="D9D9D9"/>
      </w:tcPr>
    </w:tblStylePr>
  </w:style>
  <w:style w:type="table" w:customStyle="1" w:styleId="120">
    <w:name w:val="网格型1"/>
    <w:basedOn w:val="3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21">
    <w:name w:val="表样式"/>
    <w:basedOn w:val="37"/>
    <w:qFormat/>
    <w:uiPriority w:val="0"/>
    <w:pPr>
      <w:jc w:val="both"/>
    </w:pPr>
    <w:rPr>
      <w:sz w:val="18"/>
      <w:szCs w:val="1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shd w:val="clear" w:color="auto" w:fill="auto"/>
      <w:vAlign w:val="center"/>
    </w:tcPr>
  </w:style>
  <w:style w:type="paragraph" w:customStyle="1" w:styleId="122">
    <w:name w:val="title1"/>
    <w:basedOn w:val="1"/>
    <w:qFormat/>
    <w:uiPriority w:val="0"/>
    <w:pPr>
      <w:widowControl/>
      <w:spacing w:line="240" w:lineRule="auto"/>
      <w:jc w:val="left"/>
    </w:pPr>
    <w:rPr>
      <w:rFonts w:ascii="宋体" w:hAnsi="宋体" w:cs="宋体"/>
      <w:kern w:val="0"/>
      <w:sz w:val="24"/>
    </w:rPr>
  </w:style>
  <w:style w:type="paragraph" w:customStyle="1" w:styleId="123">
    <w:name w:val="09正文_wh"/>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table" w:customStyle="1" w:styleId="124">
    <w:name w:val="Table Normal"/>
    <w:unhideWhenUsed/>
    <w:qFormat/>
    <w:uiPriority w:val="0"/>
    <w:tblPr>
      <w:tblCellMar>
        <w:top w:w="0" w:type="dxa"/>
        <w:left w:w="0" w:type="dxa"/>
        <w:bottom w:w="0" w:type="dxa"/>
        <w:right w:w="0" w:type="dxa"/>
      </w:tblCellMar>
    </w:tblPr>
  </w:style>
  <w:style w:type="paragraph" w:customStyle="1" w:styleId="125">
    <w:name w:val="Table Paragraph"/>
    <w:basedOn w:val="1"/>
    <w:qFormat/>
    <w:uiPriority w:val="99"/>
    <w:pPr>
      <w:autoSpaceDE w:val="0"/>
      <w:autoSpaceDN w:val="0"/>
      <w:jc w:val="left"/>
    </w:pPr>
    <w:rPr>
      <w:rFonts w:ascii="宋体" w:hAnsi="宋体" w:cs="宋体"/>
      <w:kern w:val="0"/>
      <w:sz w:val="22"/>
      <w:szCs w:val="22"/>
      <w:lang w:eastAsia="en-US"/>
    </w:rPr>
  </w:style>
  <w:style w:type="paragraph" w:customStyle="1" w:styleId="126">
    <w:name w:val="正文（缩进 2 字符）"/>
    <w:basedOn w:val="1"/>
    <w:qFormat/>
    <w:uiPriority w:val="99"/>
    <w:pPr>
      <w:ind w:firstLine="200" w:firstLineChars="200"/>
    </w:pPr>
  </w:style>
  <w:style w:type="paragraph" w:customStyle="1" w:styleId="127">
    <w:name w:val="标题 2（投标文件）"/>
    <w:basedOn w:val="4"/>
    <w:qFormat/>
    <w:uiPriority w:val="99"/>
    <w:pPr>
      <w:jc w:val="center"/>
    </w:pPr>
  </w:style>
  <w:style w:type="paragraph" w:customStyle="1" w:styleId="128">
    <w:name w:val="标题 3（投标文件）"/>
    <w:basedOn w:val="5"/>
    <w:qFormat/>
    <w:uiPriority w:val="99"/>
    <w:pPr>
      <w:jc w:val="left"/>
    </w:pPr>
    <w:rPr>
      <w:u w:val="none"/>
    </w:rPr>
  </w:style>
  <w:style w:type="paragraph" w:customStyle="1" w:styleId="129">
    <w:name w:val="null3"/>
    <w:hidden/>
    <w:qFormat/>
    <w:uiPriority w:val="0"/>
    <w:rPr>
      <w:rFonts w:hint="eastAsia" w:asciiTheme="minorHAnsi" w:hAnsiTheme="minorHAnsi" w:eastAsiaTheme="minorEastAsia" w:cstheme="minorBidi"/>
      <w:lang w:val="en-US" w:eastAsia="zh-Hans" w:bidi="ar-SA"/>
    </w:rPr>
  </w:style>
  <w:style w:type="paragraph" w:customStyle="1" w:styleId="130">
    <w:name w:val="（正文模板）"/>
    <w:basedOn w:val="1"/>
    <w:qFormat/>
    <w:uiPriority w:val="0"/>
    <w:pPr>
      <w:ind w:firstLine="200" w:firstLineChars="200"/>
    </w:pPr>
    <w:rPr>
      <w:rFonts w:ascii="Times New Roman" w:hAnsi="Times New Roman" w:eastAsia="宋体"/>
    </w:rPr>
  </w:style>
  <w:style w:type="paragraph" w:customStyle="1" w:styleId="131">
    <w:name w:val="合同条款2"/>
    <w:basedOn w:val="1"/>
    <w:qFormat/>
    <w:uiPriority w:val="0"/>
    <w:pPr>
      <w:numPr>
        <w:ilvl w:val="1"/>
        <w:numId w:val="4"/>
      </w:numPr>
      <w:tabs>
        <w:tab w:val="left" w:pos="1417"/>
      </w:tabs>
    </w:pPr>
    <w:rPr>
      <w:sz w:val="24"/>
    </w:rPr>
  </w:style>
  <w:style w:type="character" w:customStyle="1" w:styleId="132">
    <w:name w:val="codemirror-nonmatchingbracket"/>
    <w:basedOn w:val="40"/>
    <w:qFormat/>
    <w:uiPriority w:val="0"/>
    <w:rPr>
      <w:color w:val="AA2222"/>
    </w:rPr>
  </w:style>
  <w:style w:type="character" w:customStyle="1" w:styleId="133">
    <w:name w:val="not([class*=suffix])"/>
    <w:basedOn w:val="40"/>
    <w:qFormat/>
    <w:uiPriority w:val="0"/>
  </w:style>
  <w:style w:type="character" w:customStyle="1" w:styleId="134">
    <w:name w:val="not([class*=suffix])1"/>
    <w:basedOn w:val="40"/>
    <w:qFormat/>
    <w:uiPriority w:val="0"/>
    <w:rPr>
      <w:sz w:val="19"/>
      <w:szCs w:val="19"/>
    </w:rPr>
  </w:style>
  <w:style w:type="character" w:customStyle="1" w:styleId="135">
    <w:name w:val="hover"/>
    <w:basedOn w:val="40"/>
    <w:qFormat/>
    <w:uiPriority w:val="0"/>
    <w:rPr>
      <w:color w:val="8B02B5"/>
    </w:rPr>
  </w:style>
  <w:style w:type="character" w:customStyle="1" w:styleId="136">
    <w:name w:val="cm-error"/>
    <w:basedOn w:val="40"/>
    <w:qFormat/>
    <w:uiPriority w:val="0"/>
    <w:rPr>
      <w:color w:val="F8F8F0"/>
      <w:shd w:val="clear" w:fill="F92672"/>
    </w:rPr>
  </w:style>
  <w:style w:type="character" w:customStyle="1" w:styleId="137">
    <w:name w:val="cm-qualifier"/>
    <w:basedOn w:val="40"/>
    <w:qFormat/>
    <w:uiPriority w:val="0"/>
  </w:style>
  <w:style w:type="character" w:customStyle="1" w:styleId="138">
    <w:name w:val="cm-positive2"/>
    <w:basedOn w:val="40"/>
    <w:qFormat/>
    <w:uiPriority w:val="0"/>
    <w:rPr>
      <w:color w:val="896724"/>
    </w:rPr>
  </w:style>
  <w:style w:type="character" w:customStyle="1" w:styleId="139">
    <w:name w:val="cm-variable-3"/>
    <w:basedOn w:val="40"/>
    <w:qFormat/>
    <w:uiPriority w:val="0"/>
    <w:rPr>
      <w:color w:val="66D9EF"/>
    </w:rPr>
  </w:style>
  <w:style w:type="character" w:customStyle="1" w:styleId="140">
    <w:name w:val="cm-variable-31"/>
    <w:basedOn w:val="40"/>
    <w:qFormat/>
    <w:uiPriority w:val="0"/>
    <w:rPr>
      <w:color w:val="FF0000"/>
    </w:rPr>
  </w:style>
  <w:style w:type="character" w:customStyle="1" w:styleId="141">
    <w:name w:val="cm-variable-32"/>
    <w:basedOn w:val="40"/>
    <w:qFormat/>
    <w:uiPriority w:val="0"/>
    <w:rPr>
      <w:color w:val="9D1E15"/>
    </w:rPr>
  </w:style>
  <w:style w:type="character" w:customStyle="1" w:styleId="142">
    <w:name w:val="cm-variable-33"/>
    <w:basedOn w:val="40"/>
    <w:qFormat/>
    <w:uiPriority w:val="0"/>
    <w:rPr>
      <w:color w:val="555555"/>
    </w:rPr>
  </w:style>
  <w:style w:type="character" w:customStyle="1" w:styleId="143">
    <w:name w:val="cm-variable-34"/>
    <w:basedOn w:val="40"/>
    <w:qFormat/>
    <w:uiPriority w:val="0"/>
    <w:rPr>
      <w:color w:val="555555"/>
    </w:rPr>
  </w:style>
  <w:style w:type="character" w:customStyle="1" w:styleId="144">
    <w:name w:val="cm-variable-35"/>
    <w:basedOn w:val="40"/>
    <w:qFormat/>
    <w:uiPriority w:val="0"/>
    <w:rPr>
      <w:color w:val="AF2018"/>
    </w:rPr>
  </w:style>
  <w:style w:type="character" w:customStyle="1" w:styleId="145">
    <w:name w:val="cm-variable-36"/>
    <w:basedOn w:val="40"/>
    <w:qFormat/>
    <w:uiPriority w:val="0"/>
    <w:rPr>
      <w:color w:val="2D2006"/>
    </w:rPr>
  </w:style>
  <w:style w:type="character" w:customStyle="1" w:styleId="146">
    <w:name w:val="cm-variable-37"/>
    <w:basedOn w:val="40"/>
    <w:qFormat/>
    <w:uiPriority w:val="0"/>
    <w:rPr>
      <w:color w:val="0077AA"/>
    </w:rPr>
  </w:style>
  <w:style w:type="character" w:customStyle="1" w:styleId="147">
    <w:name w:val="cm-variable-38"/>
    <w:basedOn w:val="40"/>
    <w:qFormat/>
    <w:uiPriority w:val="0"/>
    <w:rPr>
      <w:color w:val="50FA7B"/>
    </w:rPr>
  </w:style>
  <w:style w:type="character" w:customStyle="1" w:styleId="148">
    <w:name w:val="cm-string"/>
    <w:basedOn w:val="40"/>
    <w:qFormat/>
    <w:uiPriority w:val="0"/>
    <w:rPr>
      <w:color w:val="E6DB74"/>
    </w:rPr>
  </w:style>
  <w:style w:type="character" w:customStyle="1" w:styleId="149">
    <w:name w:val="cm-string1"/>
    <w:basedOn w:val="40"/>
    <w:qFormat/>
    <w:uiPriority w:val="0"/>
    <w:rPr>
      <w:color w:val="FF0000"/>
      <w:shd w:val="clear" w:fill="E8F2FF"/>
    </w:rPr>
  </w:style>
  <w:style w:type="character" w:customStyle="1" w:styleId="150">
    <w:name w:val="cm-string2"/>
    <w:basedOn w:val="40"/>
    <w:qFormat/>
    <w:uiPriority w:val="0"/>
    <w:rPr>
      <w:color w:val="3AD900"/>
    </w:rPr>
  </w:style>
  <w:style w:type="character" w:customStyle="1" w:styleId="151">
    <w:name w:val="cm-string3"/>
    <w:basedOn w:val="40"/>
    <w:qFormat/>
    <w:uiPriority w:val="0"/>
    <w:rPr>
      <w:color w:val="008000"/>
      <w:shd w:val="clear" w:fill="FFFAE3"/>
    </w:rPr>
  </w:style>
  <w:style w:type="character" w:customStyle="1" w:styleId="152">
    <w:name w:val="cm-string4"/>
    <w:basedOn w:val="40"/>
    <w:qFormat/>
    <w:uiPriority w:val="0"/>
    <w:rPr>
      <w:color w:val="F08047"/>
    </w:rPr>
  </w:style>
  <w:style w:type="character" w:customStyle="1" w:styleId="153">
    <w:name w:val="cm-string5"/>
    <w:basedOn w:val="40"/>
    <w:qFormat/>
    <w:uiPriority w:val="0"/>
    <w:rPr>
      <w:color w:val="2A00FF"/>
      <w:shd w:val="clear" w:fill="E8F2FF"/>
    </w:rPr>
  </w:style>
  <w:style w:type="character" w:customStyle="1" w:styleId="154">
    <w:name w:val="cm-string6"/>
    <w:basedOn w:val="40"/>
    <w:qFormat/>
    <w:uiPriority w:val="0"/>
    <w:rPr>
      <w:color w:val="F4BF75"/>
    </w:rPr>
  </w:style>
  <w:style w:type="character" w:customStyle="1" w:styleId="155">
    <w:name w:val="cm-string7"/>
    <w:basedOn w:val="40"/>
    <w:qFormat/>
    <w:uiPriority w:val="0"/>
    <w:rPr>
      <w:color w:val="F08047"/>
    </w:rPr>
  </w:style>
  <w:style w:type="character" w:customStyle="1" w:styleId="156">
    <w:name w:val="cm-string8"/>
    <w:basedOn w:val="40"/>
    <w:qFormat/>
    <w:uiPriority w:val="0"/>
    <w:rPr>
      <w:color w:val="1659DF"/>
      <w:shd w:val="clear" w:fill="E3DCCE"/>
    </w:rPr>
  </w:style>
  <w:style w:type="character" w:customStyle="1" w:styleId="157">
    <w:name w:val="cm-string9"/>
    <w:basedOn w:val="40"/>
    <w:qFormat/>
    <w:uiPriority w:val="0"/>
    <w:rPr>
      <w:color w:val="F1FA8C"/>
    </w:rPr>
  </w:style>
  <w:style w:type="character" w:customStyle="1" w:styleId="158">
    <w:name w:val="cm-property"/>
    <w:basedOn w:val="40"/>
    <w:qFormat/>
    <w:uiPriority w:val="0"/>
    <w:rPr>
      <w:color w:val="A6E22E"/>
    </w:rPr>
  </w:style>
  <w:style w:type="character" w:customStyle="1" w:styleId="159">
    <w:name w:val="cm-property1"/>
    <w:basedOn w:val="40"/>
    <w:qFormat/>
    <w:uiPriority w:val="0"/>
    <w:rPr>
      <w:color w:val="000000"/>
    </w:rPr>
  </w:style>
  <w:style w:type="character" w:customStyle="1" w:styleId="160">
    <w:name w:val="cm-property2"/>
    <w:basedOn w:val="40"/>
    <w:qFormat/>
    <w:uiPriority w:val="0"/>
    <w:rPr>
      <w:color w:val="000000"/>
    </w:rPr>
  </w:style>
  <w:style w:type="character" w:customStyle="1" w:styleId="161">
    <w:name w:val="cm-property3"/>
    <w:basedOn w:val="40"/>
    <w:qFormat/>
    <w:uiPriority w:val="0"/>
    <w:rPr>
      <w:color w:val="90A959"/>
    </w:rPr>
  </w:style>
  <w:style w:type="character" w:customStyle="1" w:styleId="162">
    <w:name w:val="cm-property4"/>
    <w:basedOn w:val="40"/>
    <w:qFormat/>
    <w:uiPriority w:val="0"/>
    <w:rPr>
      <w:color w:val="B29762"/>
    </w:rPr>
  </w:style>
  <w:style w:type="character" w:customStyle="1" w:styleId="163">
    <w:name w:val="cm-property5"/>
    <w:basedOn w:val="40"/>
    <w:qFormat/>
    <w:uiPriority w:val="0"/>
    <w:rPr>
      <w:color w:val="66D9EF"/>
    </w:rPr>
  </w:style>
  <w:style w:type="character" w:customStyle="1" w:styleId="164">
    <w:name w:val="cm-variable-2"/>
    <w:basedOn w:val="40"/>
    <w:qFormat/>
    <w:uiPriority w:val="0"/>
    <w:rPr>
      <w:color w:val="9EFFFF"/>
    </w:rPr>
  </w:style>
  <w:style w:type="character" w:customStyle="1" w:styleId="165">
    <w:name w:val="cm-variable-21"/>
    <w:basedOn w:val="40"/>
    <w:qFormat/>
    <w:uiPriority w:val="0"/>
    <w:rPr>
      <w:color w:val="000000"/>
    </w:rPr>
  </w:style>
  <w:style w:type="character" w:customStyle="1" w:styleId="166">
    <w:name w:val="cm-variable-22"/>
    <w:basedOn w:val="40"/>
    <w:qFormat/>
    <w:uiPriority w:val="0"/>
    <w:rPr>
      <w:color w:val="9EFFFF"/>
    </w:rPr>
  </w:style>
  <w:style w:type="character" w:customStyle="1" w:styleId="167">
    <w:name w:val="cm-variable-23"/>
    <w:basedOn w:val="40"/>
    <w:qFormat/>
    <w:uiPriority w:val="0"/>
    <w:rPr>
      <w:color w:val="000000"/>
    </w:rPr>
  </w:style>
  <w:style w:type="character" w:customStyle="1" w:styleId="168">
    <w:name w:val="cm-variable-24"/>
    <w:basedOn w:val="40"/>
    <w:qFormat/>
    <w:uiPriority w:val="0"/>
    <w:rPr>
      <w:color w:val="0000C0"/>
    </w:rPr>
  </w:style>
  <w:style w:type="character" w:customStyle="1" w:styleId="169">
    <w:name w:val="cm-variable-25"/>
    <w:basedOn w:val="40"/>
    <w:qFormat/>
    <w:uiPriority w:val="0"/>
    <w:rPr>
      <w:color w:val="6A9FB5"/>
    </w:rPr>
  </w:style>
  <w:style w:type="character" w:customStyle="1" w:styleId="170">
    <w:name w:val="cm-variable-26"/>
    <w:basedOn w:val="40"/>
    <w:qFormat/>
    <w:uiPriority w:val="0"/>
    <w:rPr>
      <w:color w:val="7BD827"/>
    </w:rPr>
  </w:style>
  <w:style w:type="character" w:customStyle="1" w:styleId="171">
    <w:name w:val="cm-variable-27"/>
    <w:basedOn w:val="40"/>
    <w:qFormat/>
    <w:uiPriority w:val="0"/>
    <w:rPr>
      <w:color w:val="896724"/>
    </w:rPr>
  </w:style>
  <w:style w:type="character" w:customStyle="1" w:styleId="172">
    <w:name w:val="cm-variable-28"/>
    <w:basedOn w:val="40"/>
    <w:qFormat/>
    <w:uiPriority w:val="0"/>
    <w:rPr>
      <w:i/>
      <w:iCs/>
      <w:color w:val="669900"/>
    </w:rPr>
  </w:style>
  <w:style w:type="character" w:customStyle="1" w:styleId="173">
    <w:name w:val="cm-variable-29"/>
    <w:basedOn w:val="40"/>
    <w:qFormat/>
    <w:uiPriority w:val="0"/>
    <w:rPr>
      <w:color w:val="FFFFFF"/>
    </w:rPr>
  </w:style>
  <w:style w:type="character" w:customStyle="1" w:styleId="174">
    <w:name w:val="codemirror-matchingbracket20"/>
    <w:basedOn w:val="40"/>
    <w:qFormat/>
    <w:uiPriority w:val="0"/>
    <w:rPr>
      <w:color w:val="00BB00"/>
    </w:rPr>
  </w:style>
  <w:style w:type="character" w:customStyle="1" w:styleId="175">
    <w:name w:val="codemirror-matchingbracket21"/>
    <w:basedOn w:val="40"/>
    <w:qFormat/>
    <w:uiPriority w:val="0"/>
    <w:rPr>
      <w:color w:val="FF00FF"/>
    </w:rPr>
  </w:style>
  <w:style w:type="character" w:customStyle="1" w:styleId="176">
    <w:name w:val="codemirror-matchingbracket22"/>
    <w:basedOn w:val="40"/>
    <w:qFormat/>
    <w:uiPriority w:val="0"/>
    <w:rPr>
      <w:shd w:val="clear" w:fill="EFEFFF"/>
    </w:rPr>
  </w:style>
  <w:style w:type="character" w:customStyle="1" w:styleId="177">
    <w:name w:val="cm-punctuation"/>
    <w:basedOn w:val="40"/>
    <w:qFormat/>
    <w:uiPriority w:val="0"/>
    <w:rPr>
      <w:color w:val="063289"/>
    </w:rPr>
  </w:style>
  <w:style w:type="character" w:customStyle="1" w:styleId="178">
    <w:name w:val="cm-comment"/>
    <w:basedOn w:val="40"/>
    <w:qFormat/>
    <w:uiPriority w:val="0"/>
    <w:rPr>
      <w:color w:val="75715E"/>
    </w:rPr>
  </w:style>
  <w:style w:type="character" w:customStyle="1" w:styleId="179">
    <w:name w:val="cm-comment1"/>
    <w:basedOn w:val="40"/>
    <w:qFormat/>
    <w:uiPriority w:val="0"/>
    <w:rPr>
      <w:i/>
      <w:iCs/>
      <w:color w:val="0080FF"/>
    </w:rPr>
  </w:style>
  <w:style w:type="character" w:customStyle="1" w:styleId="180">
    <w:name w:val="cm-comment2"/>
    <w:basedOn w:val="40"/>
    <w:qFormat/>
    <w:uiPriority w:val="0"/>
    <w:rPr>
      <w:color w:val="0088FF"/>
    </w:rPr>
  </w:style>
  <w:style w:type="character" w:customStyle="1" w:styleId="181">
    <w:name w:val="cm-comment3"/>
    <w:basedOn w:val="40"/>
    <w:qFormat/>
    <w:uiPriority w:val="0"/>
    <w:rPr>
      <w:color w:val="808080"/>
    </w:rPr>
  </w:style>
  <w:style w:type="character" w:customStyle="1" w:styleId="182">
    <w:name w:val="cm-comment4"/>
    <w:basedOn w:val="40"/>
    <w:qFormat/>
    <w:uiPriority w:val="0"/>
    <w:rPr>
      <w:color w:val="3F7F5F"/>
    </w:rPr>
  </w:style>
  <w:style w:type="character" w:customStyle="1" w:styleId="183">
    <w:name w:val="cm-comment5"/>
    <w:basedOn w:val="40"/>
    <w:qFormat/>
    <w:uiPriority w:val="0"/>
    <w:rPr>
      <w:color w:val="8F5536"/>
    </w:rPr>
  </w:style>
  <w:style w:type="character" w:customStyle="1" w:styleId="184">
    <w:name w:val="cm-comment6"/>
    <w:basedOn w:val="40"/>
    <w:qFormat/>
    <w:uiPriority w:val="0"/>
    <w:rPr>
      <w:i/>
      <w:iCs/>
      <w:color w:val="999999"/>
    </w:rPr>
  </w:style>
  <w:style w:type="character" w:customStyle="1" w:styleId="185">
    <w:name w:val="cm-comment7"/>
    <w:basedOn w:val="40"/>
    <w:qFormat/>
    <w:uiPriority w:val="0"/>
    <w:rPr>
      <w:color w:val="B6AD9A"/>
    </w:rPr>
  </w:style>
  <w:style w:type="character" w:customStyle="1" w:styleId="186">
    <w:name w:val="cm-comment8"/>
    <w:basedOn w:val="40"/>
    <w:qFormat/>
    <w:uiPriority w:val="0"/>
    <w:rPr>
      <w:color w:val="6272A4"/>
    </w:rPr>
  </w:style>
  <w:style w:type="character" w:customStyle="1" w:styleId="187">
    <w:name w:val="cm-keyword"/>
    <w:basedOn w:val="40"/>
    <w:qFormat/>
    <w:uiPriority w:val="0"/>
    <w:rPr>
      <w:color w:val="F92672"/>
    </w:rPr>
  </w:style>
  <w:style w:type="character" w:customStyle="1" w:styleId="188">
    <w:name w:val="cm-atom8"/>
    <w:basedOn w:val="40"/>
    <w:qFormat/>
    <w:uiPriority w:val="0"/>
    <w:rPr>
      <w:color w:val="AE81FF"/>
    </w:rPr>
  </w:style>
  <w:style w:type="character" w:customStyle="1" w:styleId="189">
    <w:name w:val="cm-atom9"/>
    <w:basedOn w:val="40"/>
    <w:qFormat/>
    <w:uiPriority w:val="0"/>
    <w:rPr>
      <w:b/>
      <w:bCs/>
      <w:color w:val="5A5CAD"/>
    </w:rPr>
  </w:style>
  <w:style w:type="character" w:customStyle="1" w:styleId="190">
    <w:name w:val="cm-atom10"/>
    <w:basedOn w:val="40"/>
    <w:qFormat/>
    <w:uiPriority w:val="0"/>
    <w:rPr>
      <w:color w:val="FFEE80"/>
    </w:rPr>
  </w:style>
  <w:style w:type="character" w:customStyle="1" w:styleId="191">
    <w:name w:val="cm-atom11"/>
    <w:basedOn w:val="40"/>
    <w:qFormat/>
    <w:uiPriority w:val="0"/>
    <w:rPr>
      <w:b/>
      <w:bCs/>
      <w:color w:val="000080"/>
    </w:rPr>
  </w:style>
  <w:style w:type="character" w:customStyle="1" w:styleId="192">
    <w:name w:val="cm-atom12"/>
    <w:basedOn w:val="40"/>
    <w:qFormat/>
    <w:uiPriority w:val="0"/>
    <w:rPr>
      <w:b/>
      <w:bCs/>
      <w:color w:val="7F0055"/>
    </w:rPr>
  </w:style>
  <w:style w:type="character" w:customStyle="1" w:styleId="193">
    <w:name w:val="cm-atom13"/>
    <w:basedOn w:val="40"/>
    <w:qFormat/>
    <w:uiPriority w:val="0"/>
    <w:rPr>
      <w:color w:val="AC4142"/>
    </w:rPr>
  </w:style>
  <w:style w:type="character" w:customStyle="1" w:styleId="194">
    <w:name w:val="cm-atom14"/>
    <w:basedOn w:val="40"/>
    <w:qFormat/>
    <w:uiPriority w:val="0"/>
    <w:rPr>
      <w:color w:val="FF00FF"/>
    </w:rPr>
  </w:style>
  <w:style w:type="character" w:customStyle="1" w:styleId="195">
    <w:name w:val="cm-atom15"/>
    <w:basedOn w:val="40"/>
    <w:qFormat/>
    <w:uiPriority w:val="0"/>
    <w:rPr>
      <w:color w:val="063289"/>
    </w:rPr>
  </w:style>
  <w:style w:type="character" w:customStyle="1" w:styleId="196">
    <w:name w:val="cm-atom16"/>
    <w:basedOn w:val="40"/>
    <w:qFormat/>
    <w:uiPriority w:val="0"/>
    <w:rPr>
      <w:color w:val="FF79C6"/>
    </w:rPr>
  </w:style>
  <w:style w:type="character" w:customStyle="1" w:styleId="197">
    <w:name w:val="cm-number"/>
    <w:basedOn w:val="40"/>
    <w:qFormat/>
    <w:uiPriority w:val="0"/>
    <w:rPr>
      <w:color w:val="AE81FF"/>
    </w:rPr>
  </w:style>
  <w:style w:type="character" w:customStyle="1" w:styleId="198">
    <w:name w:val="cm-number1"/>
    <w:basedOn w:val="40"/>
    <w:qFormat/>
    <w:uiPriority w:val="0"/>
    <w:rPr>
      <w:color w:val="116644"/>
    </w:rPr>
  </w:style>
  <w:style w:type="character" w:customStyle="1" w:styleId="199">
    <w:name w:val="cm-number2"/>
    <w:basedOn w:val="40"/>
    <w:qFormat/>
    <w:uiPriority w:val="0"/>
    <w:rPr>
      <w:color w:val="FF80E1"/>
    </w:rPr>
  </w:style>
  <w:style w:type="character" w:customStyle="1" w:styleId="200">
    <w:name w:val="cm-number3"/>
    <w:basedOn w:val="40"/>
    <w:qFormat/>
    <w:uiPriority w:val="0"/>
    <w:rPr>
      <w:color w:val="0000FF"/>
    </w:rPr>
  </w:style>
  <w:style w:type="character" w:customStyle="1" w:styleId="201">
    <w:name w:val="cm-number4"/>
    <w:basedOn w:val="40"/>
    <w:qFormat/>
    <w:uiPriority w:val="0"/>
    <w:rPr>
      <w:color w:val="116644"/>
    </w:rPr>
  </w:style>
  <w:style w:type="character" w:customStyle="1" w:styleId="202">
    <w:name w:val="cm-number5"/>
    <w:basedOn w:val="40"/>
    <w:qFormat/>
    <w:uiPriority w:val="0"/>
    <w:rPr>
      <w:color w:val="AA759F"/>
    </w:rPr>
  </w:style>
  <w:style w:type="character" w:customStyle="1" w:styleId="203">
    <w:name w:val="cm-number6"/>
    <w:basedOn w:val="40"/>
    <w:qFormat/>
    <w:uiPriority w:val="0"/>
    <w:rPr>
      <w:color w:val="82C6E0"/>
    </w:rPr>
  </w:style>
  <w:style w:type="character" w:customStyle="1" w:styleId="204">
    <w:name w:val="cm-number7"/>
    <w:basedOn w:val="40"/>
    <w:qFormat/>
    <w:uiPriority w:val="0"/>
    <w:rPr>
      <w:color w:val="063289"/>
    </w:rPr>
  </w:style>
  <w:style w:type="character" w:customStyle="1" w:styleId="205">
    <w:name w:val="cm-number8"/>
    <w:basedOn w:val="40"/>
    <w:qFormat/>
    <w:uiPriority w:val="0"/>
    <w:rPr>
      <w:color w:val="BD93F9"/>
    </w:rPr>
  </w:style>
  <w:style w:type="character" w:customStyle="1" w:styleId="206">
    <w:name w:val="cm-attribute"/>
    <w:basedOn w:val="40"/>
    <w:qFormat/>
    <w:uiPriority w:val="0"/>
    <w:rPr>
      <w:color w:val="A6E22E"/>
    </w:rPr>
  </w:style>
  <w:style w:type="character" w:customStyle="1" w:styleId="207">
    <w:name w:val="cm-attribute1"/>
    <w:basedOn w:val="40"/>
    <w:qFormat/>
    <w:uiPriority w:val="0"/>
    <w:rPr>
      <w:color w:val="7F007F"/>
    </w:rPr>
  </w:style>
  <w:style w:type="character" w:customStyle="1" w:styleId="208">
    <w:name w:val="cm-attribute2"/>
    <w:basedOn w:val="40"/>
    <w:qFormat/>
    <w:uiPriority w:val="0"/>
    <w:rPr>
      <w:color w:val="FF80E1"/>
    </w:rPr>
  </w:style>
  <w:style w:type="character" w:customStyle="1" w:styleId="209">
    <w:name w:val="cm-attribute3"/>
    <w:basedOn w:val="40"/>
    <w:qFormat/>
    <w:uiPriority w:val="0"/>
    <w:rPr>
      <w:color w:val="0000FF"/>
    </w:rPr>
  </w:style>
  <w:style w:type="character" w:customStyle="1" w:styleId="210">
    <w:name w:val="cm-attribute4"/>
    <w:basedOn w:val="40"/>
    <w:qFormat/>
    <w:uiPriority w:val="0"/>
    <w:rPr>
      <w:color w:val="0000CC"/>
    </w:rPr>
  </w:style>
  <w:style w:type="character" w:customStyle="1" w:styleId="211">
    <w:name w:val="cm-attribute5"/>
    <w:basedOn w:val="40"/>
    <w:qFormat/>
    <w:uiPriority w:val="0"/>
    <w:rPr>
      <w:color w:val="90A959"/>
    </w:rPr>
  </w:style>
  <w:style w:type="character" w:customStyle="1" w:styleId="212">
    <w:name w:val="cm-attribute6"/>
    <w:basedOn w:val="40"/>
    <w:qFormat/>
    <w:uiPriority w:val="0"/>
    <w:rPr>
      <w:color w:val="82C6E0"/>
    </w:rPr>
  </w:style>
  <w:style w:type="character" w:customStyle="1" w:styleId="213">
    <w:name w:val="cm-attribute7"/>
    <w:basedOn w:val="40"/>
    <w:qFormat/>
    <w:uiPriority w:val="0"/>
    <w:rPr>
      <w:color w:val="063289"/>
    </w:rPr>
  </w:style>
  <w:style w:type="character" w:customStyle="1" w:styleId="214">
    <w:name w:val="cm-attribute8"/>
    <w:basedOn w:val="40"/>
    <w:qFormat/>
    <w:uiPriority w:val="0"/>
    <w:rPr>
      <w:color w:val="50FA7B"/>
    </w:rPr>
  </w:style>
  <w:style w:type="character" w:customStyle="1" w:styleId="215">
    <w:name w:val="cm-builtin"/>
    <w:basedOn w:val="40"/>
    <w:qFormat/>
    <w:uiPriority w:val="0"/>
    <w:rPr>
      <w:color w:val="66D9EF"/>
    </w:rPr>
  </w:style>
  <w:style w:type="character" w:customStyle="1" w:styleId="216">
    <w:name w:val="cm-builtin1"/>
    <w:basedOn w:val="40"/>
    <w:qFormat/>
    <w:uiPriority w:val="0"/>
    <w:rPr>
      <w:color w:val="7EA656"/>
    </w:rPr>
  </w:style>
  <w:style w:type="character" w:customStyle="1" w:styleId="217">
    <w:name w:val="cm-builtin2"/>
    <w:basedOn w:val="40"/>
    <w:qFormat/>
    <w:uiPriority w:val="0"/>
    <w:rPr>
      <w:color w:val="FF9E59"/>
    </w:rPr>
  </w:style>
  <w:style w:type="character" w:customStyle="1" w:styleId="218">
    <w:name w:val="cm-builtin3"/>
    <w:basedOn w:val="40"/>
    <w:qFormat/>
    <w:uiPriority w:val="0"/>
    <w:rPr>
      <w:color w:val="3300AA"/>
    </w:rPr>
  </w:style>
  <w:style w:type="character" w:customStyle="1" w:styleId="219">
    <w:name w:val="cm-builtin4"/>
    <w:basedOn w:val="40"/>
    <w:qFormat/>
    <w:uiPriority w:val="0"/>
    <w:rPr>
      <w:color w:val="3300AA"/>
    </w:rPr>
  </w:style>
  <w:style w:type="character" w:customStyle="1" w:styleId="220">
    <w:name w:val="cm-builtin5"/>
    <w:basedOn w:val="40"/>
    <w:qFormat/>
    <w:uiPriority w:val="0"/>
    <w:rPr>
      <w:color w:val="FF9D00"/>
    </w:rPr>
  </w:style>
  <w:style w:type="character" w:customStyle="1" w:styleId="221">
    <w:name w:val="cm-builtin6"/>
    <w:basedOn w:val="40"/>
    <w:qFormat/>
    <w:uiPriority w:val="0"/>
    <w:rPr>
      <w:color w:val="2D2006"/>
    </w:rPr>
  </w:style>
  <w:style w:type="character" w:customStyle="1" w:styleId="222">
    <w:name w:val="cm-builtin7"/>
    <w:basedOn w:val="40"/>
    <w:qFormat/>
    <w:uiPriority w:val="0"/>
    <w:rPr>
      <w:color w:val="50FA7B"/>
    </w:rPr>
  </w:style>
  <w:style w:type="character" w:customStyle="1" w:styleId="223">
    <w:name w:val="cm-variable"/>
    <w:basedOn w:val="40"/>
    <w:qFormat/>
    <w:uiPriority w:val="0"/>
    <w:rPr>
      <w:color w:val="F8F8F2"/>
    </w:rPr>
  </w:style>
  <w:style w:type="character" w:customStyle="1" w:styleId="224">
    <w:name w:val="cm-variable1"/>
    <w:basedOn w:val="40"/>
    <w:qFormat/>
    <w:uiPriority w:val="0"/>
    <w:rPr>
      <w:color w:val="000000"/>
    </w:rPr>
  </w:style>
  <w:style w:type="character" w:customStyle="1" w:styleId="225">
    <w:name w:val="cm-variable2"/>
    <w:basedOn w:val="40"/>
    <w:qFormat/>
    <w:uiPriority w:val="0"/>
    <w:rPr>
      <w:color w:val="000000"/>
    </w:rPr>
  </w:style>
  <w:style w:type="character" w:customStyle="1" w:styleId="226">
    <w:name w:val="cm-variable3"/>
    <w:basedOn w:val="40"/>
    <w:qFormat/>
    <w:uiPriority w:val="0"/>
    <w:rPr>
      <w:color w:val="000000"/>
    </w:rPr>
  </w:style>
  <w:style w:type="character" w:customStyle="1" w:styleId="227">
    <w:name w:val="cm-variable4"/>
    <w:basedOn w:val="40"/>
    <w:qFormat/>
    <w:uiPriority w:val="0"/>
    <w:rPr>
      <w:color w:val="90A959"/>
    </w:rPr>
  </w:style>
  <w:style w:type="character" w:customStyle="1" w:styleId="228">
    <w:name w:val="cm-variable5"/>
    <w:basedOn w:val="40"/>
    <w:qFormat/>
    <w:uiPriority w:val="0"/>
    <w:rPr>
      <w:color w:val="063289"/>
    </w:rPr>
  </w:style>
  <w:style w:type="character" w:customStyle="1" w:styleId="229">
    <w:name w:val="cm-variable6"/>
    <w:basedOn w:val="40"/>
    <w:qFormat/>
    <w:uiPriority w:val="0"/>
    <w:rPr>
      <w:color w:val="50FA7B"/>
    </w:rPr>
  </w:style>
  <w:style w:type="character" w:customStyle="1" w:styleId="230">
    <w:name w:val="cm-type"/>
    <w:basedOn w:val="40"/>
    <w:qFormat/>
    <w:uiPriority w:val="0"/>
    <w:rPr>
      <w:color w:val="66D9EF"/>
    </w:rPr>
  </w:style>
  <w:style w:type="character" w:customStyle="1" w:styleId="231">
    <w:name w:val="cm-type1"/>
    <w:basedOn w:val="40"/>
    <w:qFormat/>
    <w:uiPriority w:val="0"/>
    <w:rPr>
      <w:color w:val="000000"/>
    </w:rPr>
  </w:style>
  <w:style w:type="character" w:customStyle="1" w:styleId="232">
    <w:name w:val="cm-type2"/>
    <w:basedOn w:val="40"/>
    <w:qFormat/>
    <w:uiPriority w:val="0"/>
    <w:rPr>
      <w:color w:val="000000"/>
    </w:rPr>
  </w:style>
  <w:style w:type="character" w:customStyle="1" w:styleId="233">
    <w:name w:val="cm-type3"/>
    <w:basedOn w:val="40"/>
    <w:qFormat/>
    <w:uiPriority w:val="0"/>
    <w:rPr>
      <w:color w:val="0000C0"/>
    </w:rPr>
  </w:style>
  <w:style w:type="character" w:customStyle="1" w:styleId="234">
    <w:name w:val="cm-type4"/>
    <w:basedOn w:val="40"/>
    <w:qFormat/>
    <w:uiPriority w:val="0"/>
    <w:rPr>
      <w:color w:val="FFFFFF"/>
    </w:rPr>
  </w:style>
  <w:style w:type="character" w:customStyle="1" w:styleId="235">
    <w:name w:val="cm-type5"/>
    <w:basedOn w:val="40"/>
    <w:qFormat/>
    <w:uiPriority w:val="0"/>
    <w:rPr>
      <w:color w:val="896724"/>
    </w:rPr>
  </w:style>
  <w:style w:type="character" w:customStyle="1" w:styleId="236">
    <w:name w:val="cm-type6"/>
    <w:basedOn w:val="40"/>
    <w:qFormat/>
    <w:uiPriority w:val="0"/>
    <w:rPr>
      <w:color w:val="0077AA"/>
    </w:rPr>
  </w:style>
  <w:style w:type="character" w:customStyle="1" w:styleId="237">
    <w:name w:val="cm-type7"/>
    <w:basedOn w:val="40"/>
    <w:qFormat/>
    <w:uiPriority w:val="0"/>
    <w:rPr>
      <w:color w:val="FFB86C"/>
    </w:rPr>
  </w:style>
  <w:style w:type="character" w:customStyle="1" w:styleId="238">
    <w:name w:val="cm-def"/>
    <w:basedOn w:val="40"/>
    <w:qFormat/>
    <w:uiPriority w:val="0"/>
    <w:rPr>
      <w:color w:val="FD971F"/>
    </w:rPr>
  </w:style>
  <w:style w:type="character" w:customStyle="1" w:styleId="239">
    <w:name w:val="cm-def1"/>
    <w:basedOn w:val="40"/>
    <w:qFormat/>
    <w:uiPriority w:val="0"/>
    <w:rPr>
      <w:u w:val="single"/>
    </w:rPr>
  </w:style>
  <w:style w:type="character" w:customStyle="1" w:styleId="240">
    <w:name w:val="cm-def2"/>
    <w:basedOn w:val="40"/>
    <w:qFormat/>
    <w:uiPriority w:val="0"/>
    <w:rPr>
      <w:color w:val="FFFFFF"/>
    </w:rPr>
  </w:style>
  <w:style w:type="character" w:customStyle="1" w:styleId="241">
    <w:name w:val="cm-def3"/>
    <w:basedOn w:val="40"/>
    <w:qFormat/>
    <w:uiPriority w:val="0"/>
    <w:rPr>
      <w:color w:val="000000"/>
    </w:rPr>
  </w:style>
  <w:style w:type="character" w:customStyle="1" w:styleId="242">
    <w:name w:val="cm-def4"/>
    <w:basedOn w:val="40"/>
    <w:qFormat/>
    <w:uiPriority w:val="0"/>
    <w:rPr>
      <w:color w:val="0000FF"/>
    </w:rPr>
  </w:style>
  <w:style w:type="character" w:customStyle="1" w:styleId="243">
    <w:name w:val="cm-def5"/>
    <w:basedOn w:val="40"/>
    <w:qFormat/>
    <w:uiPriority w:val="0"/>
    <w:rPr>
      <w:color w:val="D28445"/>
    </w:rPr>
  </w:style>
  <w:style w:type="character" w:customStyle="1" w:styleId="244">
    <w:name w:val="cm-def6"/>
    <w:basedOn w:val="40"/>
    <w:qFormat/>
    <w:uiPriority w:val="0"/>
    <w:rPr>
      <w:color w:val="FFFFFF"/>
    </w:rPr>
  </w:style>
  <w:style w:type="character" w:customStyle="1" w:styleId="245">
    <w:name w:val="cm-def7"/>
    <w:basedOn w:val="40"/>
    <w:qFormat/>
    <w:uiPriority w:val="0"/>
    <w:rPr>
      <w:color w:val="2D2006"/>
    </w:rPr>
  </w:style>
  <w:style w:type="character" w:customStyle="1" w:styleId="246">
    <w:name w:val="cm-def8"/>
    <w:basedOn w:val="40"/>
    <w:qFormat/>
    <w:uiPriority w:val="0"/>
    <w:rPr>
      <w:color w:val="0077AA"/>
    </w:rPr>
  </w:style>
  <w:style w:type="character" w:customStyle="1" w:styleId="247">
    <w:name w:val="cm-def9"/>
    <w:basedOn w:val="40"/>
    <w:qFormat/>
    <w:uiPriority w:val="0"/>
    <w:rPr>
      <w:color w:val="50FA7B"/>
    </w:rPr>
  </w:style>
  <w:style w:type="character" w:customStyle="1" w:styleId="248">
    <w:name w:val="cm-bracket"/>
    <w:basedOn w:val="40"/>
    <w:qFormat/>
    <w:uiPriority w:val="0"/>
    <w:rPr>
      <w:color w:val="F8F8F2"/>
    </w:rPr>
  </w:style>
  <w:style w:type="character" w:customStyle="1" w:styleId="249">
    <w:name w:val="cm-bracket1"/>
    <w:basedOn w:val="40"/>
    <w:qFormat/>
    <w:uiPriority w:val="0"/>
    <w:rPr>
      <w:color w:val="CCCC77"/>
    </w:rPr>
  </w:style>
  <w:style w:type="character" w:customStyle="1" w:styleId="250">
    <w:name w:val="cm-bracket2"/>
    <w:basedOn w:val="40"/>
    <w:qFormat/>
    <w:uiPriority w:val="0"/>
    <w:rPr>
      <w:color w:val="D8D8D8"/>
    </w:rPr>
  </w:style>
  <w:style w:type="character" w:customStyle="1" w:styleId="251">
    <w:name w:val="cm-bracket3"/>
    <w:basedOn w:val="40"/>
    <w:qFormat/>
    <w:uiPriority w:val="0"/>
    <w:rPr>
      <w:color w:val="CCCC77"/>
    </w:rPr>
  </w:style>
  <w:style w:type="character" w:customStyle="1" w:styleId="252">
    <w:name w:val="cm-bracket4"/>
    <w:basedOn w:val="40"/>
    <w:qFormat/>
    <w:uiPriority w:val="0"/>
    <w:rPr>
      <w:color w:val="CCCC77"/>
    </w:rPr>
  </w:style>
  <w:style w:type="character" w:customStyle="1" w:styleId="253">
    <w:name w:val="cm-bracket5"/>
    <w:basedOn w:val="40"/>
    <w:qFormat/>
    <w:uiPriority w:val="0"/>
    <w:rPr>
      <w:color w:val="202020"/>
    </w:rPr>
  </w:style>
  <w:style w:type="character" w:customStyle="1" w:styleId="254">
    <w:name w:val="cm-bracket6"/>
    <w:basedOn w:val="40"/>
    <w:qFormat/>
    <w:uiPriority w:val="0"/>
    <w:rPr>
      <w:color w:val="FF00FF"/>
    </w:rPr>
  </w:style>
  <w:style w:type="character" w:customStyle="1" w:styleId="255">
    <w:name w:val="cm-bracket7"/>
    <w:basedOn w:val="40"/>
    <w:qFormat/>
    <w:uiPriority w:val="0"/>
    <w:rPr>
      <w:color w:val="B6AD9A"/>
    </w:rPr>
  </w:style>
  <w:style w:type="character" w:customStyle="1" w:styleId="256">
    <w:name w:val="cm-header"/>
    <w:basedOn w:val="40"/>
    <w:qFormat/>
    <w:uiPriority w:val="0"/>
    <w:rPr>
      <w:color w:val="AE81FF"/>
    </w:rPr>
  </w:style>
  <w:style w:type="character" w:customStyle="1" w:styleId="257">
    <w:name w:val="cm-header1"/>
    <w:basedOn w:val="40"/>
    <w:qFormat/>
    <w:uiPriority w:val="0"/>
    <w:rPr>
      <w:color w:val="2D2006"/>
    </w:rPr>
  </w:style>
  <w:style w:type="character" w:customStyle="1" w:styleId="258">
    <w:name w:val="cm-tag"/>
    <w:basedOn w:val="40"/>
    <w:qFormat/>
    <w:uiPriority w:val="0"/>
    <w:rPr>
      <w:color w:val="F92672"/>
    </w:rPr>
  </w:style>
  <w:style w:type="character" w:customStyle="1" w:styleId="259">
    <w:name w:val="cm-tag1"/>
    <w:basedOn w:val="40"/>
    <w:qFormat/>
    <w:uiPriority w:val="0"/>
    <w:rPr>
      <w:color w:val="3F7F7F"/>
    </w:rPr>
  </w:style>
  <w:style w:type="character" w:customStyle="1" w:styleId="260">
    <w:name w:val="cm-tag2"/>
    <w:basedOn w:val="40"/>
    <w:qFormat/>
    <w:uiPriority w:val="0"/>
    <w:rPr>
      <w:color w:val="9EFFFF"/>
    </w:rPr>
  </w:style>
  <w:style w:type="character" w:customStyle="1" w:styleId="261">
    <w:name w:val="cm-tag3"/>
    <w:basedOn w:val="40"/>
    <w:qFormat/>
    <w:uiPriority w:val="0"/>
    <w:rPr>
      <w:color w:val="000080"/>
    </w:rPr>
  </w:style>
  <w:style w:type="character" w:customStyle="1" w:styleId="262">
    <w:name w:val="cm-tag4"/>
    <w:basedOn w:val="40"/>
    <w:qFormat/>
    <w:uiPriority w:val="0"/>
    <w:rPr>
      <w:color w:val="117700"/>
    </w:rPr>
  </w:style>
  <w:style w:type="character" w:customStyle="1" w:styleId="263">
    <w:name w:val="cm-tag5"/>
    <w:basedOn w:val="40"/>
    <w:qFormat/>
    <w:uiPriority w:val="0"/>
    <w:rPr>
      <w:color w:val="AC4142"/>
    </w:rPr>
  </w:style>
  <w:style w:type="character" w:customStyle="1" w:styleId="264">
    <w:name w:val="cm-tag6"/>
    <w:basedOn w:val="40"/>
    <w:qFormat/>
    <w:uiPriority w:val="0"/>
    <w:rPr>
      <w:color w:val="7BD827"/>
    </w:rPr>
  </w:style>
  <w:style w:type="character" w:customStyle="1" w:styleId="265">
    <w:name w:val="cm-tag7"/>
    <w:basedOn w:val="40"/>
    <w:qFormat/>
    <w:uiPriority w:val="0"/>
    <w:rPr>
      <w:color w:val="2D2006"/>
    </w:rPr>
  </w:style>
  <w:style w:type="character" w:customStyle="1" w:styleId="266">
    <w:name w:val="cm-tag8"/>
    <w:basedOn w:val="40"/>
    <w:qFormat/>
    <w:uiPriority w:val="0"/>
    <w:rPr>
      <w:color w:val="669900"/>
    </w:rPr>
  </w:style>
  <w:style w:type="character" w:customStyle="1" w:styleId="267">
    <w:name w:val="cm-tag9"/>
    <w:basedOn w:val="40"/>
    <w:qFormat/>
    <w:uiPriority w:val="0"/>
    <w:rPr>
      <w:color w:val="FF79C6"/>
    </w:rPr>
  </w:style>
  <w:style w:type="character" w:customStyle="1" w:styleId="268">
    <w:name w:val="cm-link"/>
    <w:basedOn w:val="40"/>
    <w:qFormat/>
    <w:uiPriority w:val="0"/>
    <w:rPr>
      <w:color w:val="AE81FF"/>
    </w:rPr>
  </w:style>
  <w:style w:type="character" w:customStyle="1" w:styleId="269">
    <w:name w:val="cm-link1"/>
    <w:basedOn w:val="40"/>
    <w:qFormat/>
    <w:uiPriority w:val="0"/>
    <w:rPr>
      <w:color w:val="845DC4"/>
    </w:rPr>
  </w:style>
  <w:style w:type="character" w:customStyle="1" w:styleId="270">
    <w:name w:val="cm-link2"/>
    <w:basedOn w:val="40"/>
    <w:qFormat/>
    <w:uiPriority w:val="0"/>
    <w:rPr>
      <w:color w:val="0000FF"/>
    </w:rPr>
  </w:style>
  <w:style w:type="character" w:customStyle="1" w:styleId="271">
    <w:name w:val="cm-link3"/>
    <w:basedOn w:val="40"/>
    <w:qFormat/>
    <w:uiPriority w:val="0"/>
    <w:rPr>
      <w:color w:val="221199"/>
    </w:rPr>
  </w:style>
  <w:style w:type="character" w:customStyle="1" w:styleId="272">
    <w:name w:val="cm-link4"/>
    <w:basedOn w:val="40"/>
    <w:qFormat/>
    <w:uiPriority w:val="0"/>
    <w:rPr>
      <w:color w:val="AA759F"/>
    </w:rPr>
  </w:style>
  <w:style w:type="character" w:customStyle="1" w:styleId="273">
    <w:name w:val="cm-link5"/>
    <w:basedOn w:val="40"/>
    <w:qFormat/>
    <w:uiPriority w:val="0"/>
    <w:rPr>
      <w:color w:val="F4C20B"/>
    </w:rPr>
  </w:style>
  <w:style w:type="character" w:customStyle="1" w:styleId="274">
    <w:name w:val="cm-link6"/>
    <w:basedOn w:val="40"/>
    <w:qFormat/>
    <w:uiPriority w:val="0"/>
    <w:rPr>
      <w:color w:val="063289"/>
    </w:rPr>
  </w:style>
  <w:style w:type="character" w:customStyle="1" w:styleId="275">
    <w:name w:val="cm-meta"/>
    <w:basedOn w:val="40"/>
    <w:qFormat/>
    <w:uiPriority w:val="0"/>
    <w:rPr>
      <w:color w:val="FFFF00"/>
    </w:rPr>
  </w:style>
  <w:style w:type="character" w:customStyle="1" w:styleId="276">
    <w:name w:val="cm-meta1"/>
    <w:basedOn w:val="40"/>
    <w:qFormat/>
    <w:uiPriority w:val="0"/>
    <w:rPr>
      <w:color w:val="FF9D00"/>
    </w:rPr>
  </w:style>
  <w:style w:type="character" w:customStyle="1" w:styleId="277">
    <w:name w:val="cm-meta2"/>
    <w:basedOn w:val="40"/>
    <w:qFormat/>
    <w:uiPriority w:val="0"/>
    <w:rPr>
      <w:color w:val="808000"/>
    </w:rPr>
  </w:style>
  <w:style w:type="character" w:customStyle="1" w:styleId="278">
    <w:name w:val="cm-meta3"/>
    <w:basedOn w:val="40"/>
    <w:qFormat/>
    <w:uiPriority w:val="0"/>
    <w:rPr>
      <w:color w:val="FF1717"/>
    </w:rPr>
  </w:style>
  <w:style w:type="character" w:customStyle="1" w:styleId="279">
    <w:name w:val="cm-meta4"/>
    <w:basedOn w:val="40"/>
    <w:qFormat/>
    <w:uiPriority w:val="0"/>
    <w:rPr>
      <w:color w:val="FF00FF"/>
    </w:rPr>
  </w:style>
  <w:style w:type="character" w:customStyle="1" w:styleId="280">
    <w:name w:val="cm-meta5"/>
    <w:basedOn w:val="40"/>
    <w:qFormat/>
    <w:uiPriority w:val="0"/>
    <w:rPr>
      <w:color w:val="F8F8F2"/>
    </w:rPr>
  </w:style>
  <w:style w:type="character" w:customStyle="1" w:styleId="281">
    <w:name w:val="codemirror-selectedtext"/>
    <w:basedOn w:val="40"/>
    <w:qFormat/>
    <w:uiPriority w:val="0"/>
  </w:style>
  <w:style w:type="character" w:customStyle="1" w:styleId="282">
    <w:name w:val="cm-operator"/>
    <w:basedOn w:val="40"/>
    <w:qFormat/>
    <w:uiPriority w:val="0"/>
    <w:rPr>
      <w:color w:val="000000"/>
    </w:rPr>
  </w:style>
  <w:style w:type="character" w:customStyle="1" w:styleId="283">
    <w:name w:val="cm-operator1"/>
    <w:basedOn w:val="40"/>
    <w:qFormat/>
    <w:uiPriority w:val="0"/>
    <w:rPr>
      <w:color w:val="000000"/>
    </w:rPr>
  </w:style>
  <w:style w:type="character" w:customStyle="1" w:styleId="284">
    <w:name w:val="cm-operator2"/>
    <w:basedOn w:val="40"/>
    <w:qFormat/>
    <w:uiPriority w:val="0"/>
    <w:rPr>
      <w:color w:val="1659DF"/>
    </w:rPr>
  </w:style>
  <w:style w:type="character" w:customStyle="1" w:styleId="285">
    <w:name w:val="cm-operator3"/>
    <w:basedOn w:val="40"/>
    <w:qFormat/>
    <w:uiPriority w:val="0"/>
    <w:rPr>
      <w:color w:val="FF79C6"/>
    </w:rPr>
  </w:style>
  <w:style w:type="character" w:customStyle="1" w:styleId="286">
    <w:name w:val="cm-special"/>
    <w:basedOn w:val="40"/>
    <w:qFormat/>
    <w:uiPriority w:val="0"/>
    <w:rPr>
      <w:color w:val="FF9E59"/>
    </w:rPr>
  </w:style>
  <w:style w:type="character" w:customStyle="1" w:styleId="287">
    <w:name w:val="cm-special1"/>
    <w:basedOn w:val="40"/>
    <w:qFormat/>
    <w:uiPriority w:val="0"/>
    <w:rPr>
      <w:color w:val="FF9D00"/>
    </w:rPr>
  </w:style>
  <w:style w:type="character" w:customStyle="1" w:styleId="288">
    <w:name w:val="cm-string-2"/>
    <w:basedOn w:val="40"/>
    <w:qFormat/>
    <w:uiPriority w:val="0"/>
    <w:rPr>
      <w:color w:val="008000"/>
    </w:rPr>
  </w:style>
  <w:style w:type="character" w:customStyle="1" w:styleId="289">
    <w:name w:val="cm-string-21"/>
    <w:basedOn w:val="40"/>
    <w:qFormat/>
    <w:uiPriority w:val="0"/>
    <w:rPr>
      <w:color w:val="FF5500"/>
    </w:rPr>
  </w:style>
  <w:style w:type="character" w:customStyle="1" w:styleId="290">
    <w:name w:val="cm-string-22"/>
    <w:basedOn w:val="40"/>
    <w:qFormat/>
    <w:uiPriority w:val="0"/>
    <w:rPr>
      <w:color w:val="896724"/>
    </w:rPr>
  </w:style>
  <w:style w:type="character" w:customStyle="1" w:styleId="291">
    <w:name w:val="cm-string-23"/>
    <w:basedOn w:val="40"/>
    <w:qFormat/>
    <w:uiPriority w:val="0"/>
    <w:rPr>
      <w:color w:val="F1FA8C"/>
    </w:rPr>
  </w:style>
  <w:style w:type="character" w:customStyle="1" w:styleId="292">
    <w:name w:val="cm-quote2"/>
    <w:basedOn w:val="40"/>
    <w:qFormat/>
    <w:uiPriority w:val="0"/>
    <w:rPr>
      <w:color w:val="063289"/>
    </w:rPr>
  </w:style>
  <w:style w:type="character" w:customStyle="1" w:styleId="293">
    <w:name w:val="cm-negative2"/>
    <w:basedOn w:val="40"/>
    <w:qFormat/>
    <w:uiPriority w:val="0"/>
    <w:rPr>
      <w:color w:val="063289"/>
    </w:rPr>
  </w:style>
  <w:style w:type="character" w:customStyle="1" w:styleId="294">
    <w:name w:val="cm-unit"/>
    <w:basedOn w:val="40"/>
    <w:qFormat/>
    <w:uiPriority w:val="0"/>
    <w:rPr>
      <w:color w:val="063289"/>
    </w:rPr>
  </w:style>
  <w:style w:type="character" w:customStyle="1" w:styleId="295">
    <w:name w:val="cm-invalidchar2"/>
    <w:basedOn w:val="40"/>
    <w:qFormat/>
    <w:uiPriority w:val="0"/>
    <w:rPr>
      <w:color w:val="FF0000"/>
    </w:rPr>
  </w:style>
  <w:style w:type="character" w:customStyle="1" w:styleId="296">
    <w:name w:val="cm-url"/>
    <w:basedOn w:val="40"/>
    <w:qFormat/>
    <w:uiPriority w:val="0"/>
    <w:rPr>
      <w:color w:val="896724"/>
    </w:rPr>
  </w:style>
  <w:style w:type="character" w:customStyle="1" w:styleId="297">
    <w:name w:val="cm-em2"/>
    <w:basedOn w:val="40"/>
    <w:qFormat/>
    <w:uiPriority w:val="0"/>
    <w:rPr>
      <w:color w:val="2D2006"/>
    </w:rPr>
  </w:style>
  <w:style w:type="character" w:customStyle="1" w:styleId="298">
    <w:name w:val="cm-hr4"/>
    <w:basedOn w:val="40"/>
    <w:qFormat/>
    <w:uiPriority w:val="0"/>
    <w:rPr>
      <w:color w:val="063289"/>
    </w:rPr>
  </w:style>
  <w:style w:type="character" w:customStyle="1" w:styleId="299">
    <w:name w:val="cm-property6"/>
    <w:basedOn w:val="40"/>
    <w:qFormat/>
    <w:uiPriority w:val="0"/>
    <w:rPr>
      <w:color w:val="A6E22E"/>
    </w:rPr>
  </w:style>
  <w:style w:type="character" w:customStyle="1" w:styleId="300">
    <w:name w:val="cm-type8"/>
    <w:basedOn w:val="40"/>
    <w:qFormat/>
    <w:uiPriority w:val="0"/>
    <w:rPr>
      <w:color w:val="66D9EF"/>
    </w:rPr>
  </w:style>
  <w:style w:type="character" w:customStyle="1" w:styleId="301">
    <w:name w:val="cm-positive"/>
    <w:basedOn w:val="40"/>
    <w:qFormat/>
    <w:uiPriority w:val="0"/>
    <w:rPr>
      <w:color w:val="896724"/>
    </w:rPr>
  </w:style>
  <w:style w:type="character" w:customStyle="1" w:styleId="302">
    <w:name w:val="cm-meta8"/>
    <w:basedOn w:val="40"/>
    <w:qFormat/>
    <w:uiPriority w:val="0"/>
    <w:rPr>
      <w:color w:val="FF1717"/>
    </w:rPr>
  </w:style>
  <w:style w:type="character" w:customStyle="1" w:styleId="303">
    <w:name w:val="cm-negative"/>
    <w:basedOn w:val="40"/>
    <w:qFormat/>
    <w:uiPriority w:val="0"/>
    <w:rPr>
      <w:color w:val="063289"/>
    </w:rPr>
  </w:style>
  <w:style w:type="character" w:customStyle="1" w:styleId="304">
    <w:name w:val="cm-quote"/>
    <w:basedOn w:val="40"/>
    <w:qFormat/>
    <w:uiPriority w:val="0"/>
    <w:rPr>
      <w:color w:val="063289"/>
    </w:rPr>
  </w:style>
  <w:style w:type="character" w:customStyle="1" w:styleId="305">
    <w:name w:val="cm-error1"/>
    <w:basedOn w:val="40"/>
    <w:qFormat/>
    <w:uiPriority w:val="0"/>
    <w:rPr>
      <w:color w:val="FF0000"/>
    </w:rPr>
  </w:style>
  <w:style w:type="character" w:customStyle="1" w:styleId="306">
    <w:name w:val="cm-error2"/>
    <w:basedOn w:val="40"/>
    <w:qFormat/>
    <w:uiPriority w:val="0"/>
    <w:rPr>
      <w:color w:val="202020"/>
      <w:shd w:val="clear" w:fill="AC4142"/>
    </w:rPr>
  </w:style>
  <w:style w:type="character" w:customStyle="1" w:styleId="307">
    <w:name w:val="cm-error3"/>
    <w:basedOn w:val="40"/>
    <w:qFormat/>
    <w:uiPriority w:val="0"/>
    <w:rPr>
      <w:color w:val="9D1E15"/>
    </w:rPr>
  </w:style>
  <w:style w:type="character" w:customStyle="1" w:styleId="308">
    <w:name w:val="cm-error4"/>
    <w:basedOn w:val="40"/>
    <w:qFormat/>
    <w:uiPriority w:val="0"/>
    <w:rPr>
      <w:color w:val="FF0000"/>
    </w:rPr>
  </w:style>
  <w:style w:type="character" w:customStyle="1" w:styleId="309">
    <w:name w:val="cm-error5"/>
    <w:basedOn w:val="40"/>
    <w:qFormat/>
    <w:uiPriority w:val="0"/>
    <w:rPr>
      <w:color w:val="FF0000"/>
    </w:rPr>
  </w:style>
  <w:style w:type="character" w:customStyle="1" w:styleId="310">
    <w:name w:val="cm-error6"/>
    <w:basedOn w:val="40"/>
    <w:qFormat/>
    <w:uiPriority w:val="0"/>
    <w:rPr>
      <w:color w:val="AF2018"/>
    </w:rPr>
  </w:style>
  <w:style w:type="character" w:customStyle="1" w:styleId="311">
    <w:name w:val="cm-error7"/>
    <w:basedOn w:val="40"/>
    <w:qFormat/>
    <w:uiPriority w:val="0"/>
    <w:rPr>
      <w:color w:val="FF0000"/>
    </w:rPr>
  </w:style>
  <w:style w:type="character" w:customStyle="1" w:styleId="312">
    <w:name w:val="cm-operator6"/>
    <w:basedOn w:val="40"/>
    <w:qFormat/>
    <w:uiPriority w:val="0"/>
    <w:rPr>
      <w:color w:val="000000"/>
    </w:rPr>
  </w:style>
  <w:style w:type="character" w:customStyle="1" w:styleId="313">
    <w:name w:val="cm-string-25"/>
    <w:basedOn w:val="40"/>
    <w:qFormat/>
    <w:uiPriority w:val="0"/>
    <w:rPr>
      <w:color w:val="FF5500"/>
    </w:rPr>
  </w:style>
  <w:style w:type="character" w:customStyle="1" w:styleId="314">
    <w:name w:val="cm-comment9"/>
    <w:basedOn w:val="40"/>
    <w:qFormat/>
    <w:uiPriority w:val="0"/>
    <w:rPr>
      <w:color w:val="3F7F5F"/>
    </w:rPr>
  </w:style>
  <w:style w:type="character" w:customStyle="1" w:styleId="315">
    <w:name w:val="cm-comment10"/>
    <w:basedOn w:val="40"/>
    <w:qFormat/>
    <w:uiPriority w:val="0"/>
    <w:rPr>
      <w:color w:val="8F5536"/>
    </w:rPr>
  </w:style>
  <w:style w:type="character" w:customStyle="1" w:styleId="316">
    <w:name w:val="cm-comment11"/>
    <w:basedOn w:val="40"/>
    <w:qFormat/>
    <w:uiPriority w:val="0"/>
    <w:rPr>
      <w:color w:val="0088FF"/>
    </w:rPr>
  </w:style>
  <w:style w:type="character" w:customStyle="1" w:styleId="317">
    <w:name w:val="cm-comment12"/>
    <w:basedOn w:val="40"/>
    <w:qFormat/>
    <w:uiPriority w:val="0"/>
    <w:rPr>
      <w:color w:val="6272A4"/>
    </w:rPr>
  </w:style>
  <w:style w:type="character" w:customStyle="1" w:styleId="318">
    <w:name w:val="cm-comment13"/>
    <w:basedOn w:val="40"/>
    <w:qFormat/>
    <w:uiPriority w:val="0"/>
    <w:rPr>
      <w:color w:val="B6AD9A"/>
    </w:rPr>
  </w:style>
  <w:style w:type="character" w:customStyle="1" w:styleId="319">
    <w:name w:val="cm-comment14"/>
    <w:basedOn w:val="40"/>
    <w:qFormat/>
    <w:uiPriority w:val="0"/>
    <w:rPr>
      <w:color w:val="808080"/>
    </w:rPr>
  </w:style>
  <w:style w:type="character" w:customStyle="1" w:styleId="320">
    <w:name w:val="cm-comment15"/>
    <w:basedOn w:val="40"/>
    <w:qFormat/>
    <w:uiPriority w:val="0"/>
    <w:rPr>
      <w:i/>
      <w:iCs/>
      <w:color w:val="999999"/>
    </w:rPr>
  </w:style>
  <w:style w:type="character" w:customStyle="1" w:styleId="321">
    <w:name w:val="cm-comment16"/>
    <w:basedOn w:val="40"/>
    <w:qFormat/>
    <w:uiPriority w:val="0"/>
    <w:rPr>
      <w:i/>
      <w:iCs/>
      <w:color w:val="0080FF"/>
    </w:rPr>
  </w:style>
  <w:style w:type="character" w:customStyle="1" w:styleId="322">
    <w:name w:val="cm-attribute9"/>
    <w:basedOn w:val="40"/>
    <w:qFormat/>
    <w:uiPriority w:val="0"/>
    <w:rPr>
      <w:color w:val="0000CC"/>
    </w:rPr>
  </w:style>
  <w:style w:type="character" w:customStyle="1" w:styleId="323">
    <w:name w:val="cm-attribute10"/>
    <w:basedOn w:val="40"/>
    <w:qFormat/>
    <w:uiPriority w:val="0"/>
    <w:rPr>
      <w:color w:val="90A959"/>
    </w:rPr>
  </w:style>
  <w:style w:type="character" w:customStyle="1" w:styleId="324">
    <w:name w:val="cm-attribute11"/>
    <w:basedOn w:val="40"/>
    <w:qFormat/>
    <w:uiPriority w:val="0"/>
    <w:rPr>
      <w:color w:val="FF80E1"/>
    </w:rPr>
  </w:style>
  <w:style w:type="character" w:customStyle="1" w:styleId="325">
    <w:name w:val="cm-attribute12"/>
    <w:basedOn w:val="40"/>
    <w:qFormat/>
    <w:uiPriority w:val="0"/>
    <w:rPr>
      <w:color w:val="50FA7B"/>
    </w:rPr>
  </w:style>
  <w:style w:type="character" w:customStyle="1" w:styleId="326">
    <w:name w:val="cm-attribute13"/>
    <w:basedOn w:val="40"/>
    <w:qFormat/>
    <w:uiPriority w:val="0"/>
    <w:rPr>
      <w:color w:val="063289"/>
    </w:rPr>
  </w:style>
  <w:style w:type="character" w:customStyle="1" w:styleId="327">
    <w:name w:val="cm-attribute14"/>
    <w:basedOn w:val="40"/>
    <w:qFormat/>
    <w:uiPriority w:val="0"/>
    <w:rPr>
      <w:color w:val="0000FF"/>
    </w:rPr>
  </w:style>
  <w:style w:type="character" w:customStyle="1" w:styleId="328">
    <w:name w:val="cm-attribute15"/>
    <w:basedOn w:val="40"/>
    <w:qFormat/>
    <w:uiPriority w:val="0"/>
    <w:rPr>
      <w:color w:val="82C6E0"/>
    </w:rPr>
  </w:style>
  <w:style w:type="character" w:customStyle="1" w:styleId="329">
    <w:name w:val="cm-attribute16"/>
    <w:basedOn w:val="40"/>
    <w:qFormat/>
    <w:uiPriority w:val="0"/>
    <w:rPr>
      <w:color w:val="7F007F"/>
    </w:rPr>
  </w:style>
  <w:style w:type="character" w:customStyle="1" w:styleId="330">
    <w:name w:val="cm-keyword5"/>
    <w:basedOn w:val="40"/>
    <w:qFormat/>
    <w:uiPriority w:val="0"/>
    <w:rPr>
      <w:color w:val="F92672"/>
    </w:rPr>
  </w:style>
  <w:style w:type="character" w:customStyle="1" w:styleId="331">
    <w:name w:val="cm-keyword6"/>
    <w:basedOn w:val="40"/>
    <w:qFormat/>
    <w:uiPriority w:val="0"/>
    <w:rPr>
      <w:b/>
      <w:bCs/>
      <w:color w:val="7F0055"/>
    </w:rPr>
  </w:style>
  <w:style w:type="character" w:customStyle="1" w:styleId="332">
    <w:name w:val="cm-keyword7"/>
    <w:basedOn w:val="40"/>
    <w:qFormat/>
    <w:uiPriority w:val="0"/>
    <w:rPr>
      <w:color w:val="AC4142"/>
    </w:rPr>
  </w:style>
  <w:style w:type="character" w:customStyle="1" w:styleId="333">
    <w:name w:val="cm-keyword8"/>
    <w:basedOn w:val="40"/>
    <w:qFormat/>
    <w:uiPriority w:val="0"/>
    <w:rPr>
      <w:color w:val="FFEE80"/>
    </w:rPr>
  </w:style>
  <w:style w:type="character" w:customStyle="1" w:styleId="334">
    <w:name w:val="cm-keyword9"/>
    <w:basedOn w:val="40"/>
    <w:qFormat/>
    <w:uiPriority w:val="0"/>
    <w:rPr>
      <w:color w:val="FF79C6"/>
    </w:rPr>
  </w:style>
  <w:style w:type="character" w:customStyle="1" w:styleId="335">
    <w:name w:val="cm-keyword10"/>
    <w:basedOn w:val="40"/>
    <w:qFormat/>
    <w:uiPriority w:val="0"/>
    <w:rPr>
      <w:color w:val="063289"/>
    </w:rPr>
  </w:style>
  <w:style w:type="character" w:customStyle="1" w:styleId="336">
    <w:name w:val="cm-keyword11"/>
    <w:basedOn w:val="40"/>
    <w:qFormat/>
    <w:uiPriority w:val="0"/>
    <w:rPr>
      <w:b/>
      <w:bCs/>
      <w:color w:val="000080"/>
    </w:rPr>
  </w:style>
  <w:style w:type="character" w:customStyle="1" w:styleId="337">
    <w:name w:val="cm-keyword12"/>
    <w:basedOn w:val="40"/>
    <w:qFormat/>
    <w:uiPriority w:val="0"/>
    <w:rPr>
      <w:color w:val="FF00FF"/>
    </w:rPr>
  </w:style>
  <w:style w:type="character" w:customStyle="1" w:styleId="338">
    <w:name w:val="cm-keyword13"/>
    <w:basedOn w:val="40"/>
    <w:qFormat/>
    <w:uiPriority w:val="0"/>
    <w:rPr>
      <w:b/>
      <w:bCs/>
      <w:color w:val="5A5CAD"/>
    </w:rPr>
  </w:style>
  <w:style w:type="character" w:customStyle="1" w:styleId="339">
    <w:name w:val="cm-string10"/>
    <w:basedOn w:val="40"/>
    <w:qFormat/>
    <w:uiPriority w:val="0"/>
    <w:rPr>
      <w:color w:val="1659DF"/>
    </w:rPr>
  </w:style>
  <w:style w:type="character" w:customStyle="1" w:styleId="340">
    <w:name w:val="cm-string11"/>
    <w:basedOn w:val="40"/>
    <w:qFormat/>
    <w:uiPriority w:val="0"/>
    <w:rPr>
      <w:color w:val="F08047"/>
    </w:rPr>
  </w:style>
  <w:style w:type="character" w:customStyle="1" w:styleId="341">
    <w:name w:val="cm-string12"/>
    <w:basedOn w:val="40"/>
    <w:qFormat/>
    <w:uiPriority w:val="0"/>
    <w:rPr>
      <w:color w:val="008000"/>
    </w:rPr>
  </w:style>
  <w:style w:type="character" w:customStyle="1" w:styleId="342">
    <w:name w:val="cm-string13"/>
    <w:basedOn w:val="40"/>
    <w:qFormat/>
    <w:uiPriority w:val="0"/>
    <w:rPr>
      <w:color w:val="F08047"/>
    </w:rPr>
  </w:style>
  <w:style w:type="character" w:customStyle="1" w:styleId="343">
    <w:name w:val="cm-string14"/>
    <w:basedOn w:val="40"/>
    <w:qFormat/>
    <w:uiPriority w:val="0"/>
    <w:rPr>
      <w:color w:val="FF0000"/>
    </w:rPr>
  </w:style>
  <w:style w:type="character" w:customStyle="1" w:styleId="344">
    <w:name w:val="cm-def10"/>
    <w:basedOn w:val="40"/>
    <w:qFormat/>
    <w:uiPriority w:val="0"/>
    <w:rPr>
      <w:color w:val="2D2006"/>
    </w:rPr>
  </w:style>
  <w:style w:type="character" w:customStyle="1" w:styleId="345">
    <w:name w:val="cm-def11"/>
    <w:basedOn w:val="40"/>
    <w:qFormat/>
    <w:uiPriority w:val="0"/>
    <w:rPr>
      <w:color w:val="000000"/>
    </w:rPr>
  </w:style>
  <w:style w:type="character" w:customStyle="1" w:styleId="346">
    <w:name w:val="cm-def12"/>
    <w:basedOn w:val="40"/>
    <w:qFormat/>
    <w:uiPriority w:val="0"/>
    <w:rPr>
      <w:color w:val="FFFFFF"/>
    </w:rPr>
  </w:style>
  <w:style w:type="character" w:customStyle="1" w:styleId="347">
    <w:name w:val="cm-def13"/>
    <w:basedOn w:val="40"/>
    <w:qFormat/>
    <w:uiPriority w:val="0"/>
    <w:rPr>
      <w:color w:val="0077AA"/>
    </w:rPr>
  </w:style>
  <w:style w:type="character" w:customStyle="1" w:styleId="348">
    <w:name w:val="cm-def14"/>
    <w:basedOn w:val="40"/>
    <w:qFormat/>
    <w:uiPriority w:val="0"/>
    <w:rPr>
      <w:u w:val="single"/>
    </w:rPr>
  </w:style>
  <w:style w:type="character" w:customStyle="1" w:styleId="349">
    <w:name w:val="cm-qualifier8"/>
    <w:basedOn w:val="40"/>
    <w:qFormat/>
    <w:uiPriority w:val="0"/>
    <w:rPr>
      <w:color w:val="555555"/>
    </w:rPr>
  </w:style>
  <w:style w:type="character" w:customStyle="1" w:styleId="350">
    <w:name w:val="cm-qualifier9"/>
    <w:basedOn w:val="40"/>
    <w:qFormat/>
    <w:uiPriority w:val="0"/>
    <w:rPr>
      <w:color w:val="50FA7B"/>
    </w:rPr>
  </w:style>
  <w:style w:type="character" w:customStyle="1" w:styleId="351">
    <w:name w:val="cm-qualifier10"/>
    <w:basedOn w:val="40"/>
    <w:qFormat/>
    <w:uiPriority w:val="0"/>
    <w:rPr>
      <w:color w:val="2D2006"/>
    </w:rPr>
  </w:style>
  <w:style w:type="character" w:customStyle="1" w:styleId="352">
    <w:name w:val="cm-qualifier11"/>
    <w:basedOn w:val="40"/>
    <w:qFormat/>
    <w:uiPriority w:val="0"/>
    <w:rPr>
      <w:color w:val="555555"/>
    </w:rPr>
  </w:style>
  <w:style w:type="character" w:customStyle="1" w:styleId="353">
    <w:name w:val="cm-qualifier12"/>
    <w:basedOn w:val="40"/>
    <w:qFormat/>
    <w:uiPriority w:val="0"/>
  </w:style>
  <w:style w:type="character" w:customStyle="1" w:styleId="354">
    <w:name w:val="cm-hr3"/>
    <w:basedOn w:val="40"/>
    <w:qFormat/>
    <w:uiPriority w:val="0"/>
    <w:rPr>
      <w:color w:val="063289"/>
    </w:rPr>
  </w:style>
  <w:style w:type="character" w:customStyle="1" w:styleId="355">
    <w:name w:val="cm-atom"/>
    <w:basedOn w:val="40"/>
    <w:qFormat/>
    <w:uiPriority w:val="0"/>
    <w:rPr>
      <w:color w:val="F4C20B"/>
    </w:rPr>
  </w:style>
  <w:style w:type="character" w:customStyle="1" w:styleId="356">
    <w:name w:val="cm-atom1"/>
    <w:basedOn w:val="40"/>
    <w:qFormat/>
    <w:uiPriority w:val="0"/>
    <w:rPr>
      <w:color w:val="BD93F9"/>
    </w:rPr>
  </w:style>
  <w:style w:type="character" w:customStyle="1" w:styleId="357">
    <w:name w:val="cm-atom2"/>
    <w:basedOn w:val="40"/>
    <w:qFormat/>
    <w:uiPriority w:val="0"/>
    <w:rPr>
      <w:b/>
      <w:bCs/>
      <w:color w:val="008000"/>
    </w:rPr>
  </w:style>
  <w:style w:type="character" w:customStyle="1" w:styleId="358">
    <w:name w:val="cm-atom3"/>
    <w:basedOn w:val="40"/>
    <w:qFormat/>
    <w:uiPriority w:val="0"/>
    <w:rPr>
      <w:color w:val="845DC4"/>
    </w:rPr>
  </w:style>
  <w:style w:type="character" w:customStyle="1" w:styleId="359">
    <w:name w:val="cm-atom4"/>
    <w:basedOn w:val="40"/>
    <w:qFormat/>
    <w:uiPriority w:val="0"/>
    <w:rPr>
      <w:color w:val="AA759F"/>
    </w:rPr>
  </w:style>
  <w:style w:type="character" w:customStyle="1" w:styleId="360">
    <w:name w:val="cm-atom5"/>
    <w:basedOn w:val="40"/>
    <w:uiPriority w:val="0"/>
    <w:rPr>
      <w:color w:val="AE81FF"/>
    </w:rPr>
  </w:style>
  <w:style w:type="character" w:customStyle="1" w:styleId="361">
    <w:name w:val="cm-atom6"/>
    <w:basedOn w:val="40"/>
    <w:qFormat/>
    <w:uiPriority w:val="0"/>
    <w:rPr>
      <w:color w:val="FF5500"/>
    </w:rPr>
  </w:style>
  <w:style w:type="character" w:customStyle="1" w:styleId="362">
    <w:name w:val="cm-atom7"/>
    <w:basedOn w:val="40"/>
    <w:qFormat/>
    <w:uiPriority w:val="0"/>
    <w:rPr>
      <w:color w:val="063289"/>
    </w:rPr>
  </w:style>
  <w:style w:type="character" w:customStyle="1" w:styleId="363">
    <w:name w:val="cm-keyword1"/>
    <w:basedOn w:val="40"/>
    <w:qFormat/>
    <w:uiPriority w:val="0"/>
    <w:rPr>
      <w:color w:val="FF79C6"/>
    </w:rPr>
  </w:style>
  <w:style w:type="character" w:customStyle="1" w:styleId="364">
    <w:name w:val="cm-keyword2"/>
    <w:basedOn w:val="40"/>
    <w:qFormat/>
    <w:uiPriority w:val="0"/>
    <w:rPr>
      <w:b/>
      <w:bCs/>
      <w:color w:val="000080"/>
    </w:rPr>
  </w:style>
  <w:style w:type="character" w:customStyle="1" w:styleId="365">
    <w:name w:val="cm-keyword3"/>
    <w:basedOn w:val="40"/>
    <w:qFormat/>
    <w:uiPriority w:val="0"/>
    <w:rPr>
      <w:color w:val="FFEE80"/>
    </w:rPr>
  </w:style>
  <w:style w:type="character" w:customStyle="1" w:styleId="366">
    <w:name w:val="cm-keyword4"/>
    <w:basedOn w:val="40"/>
    <w:qFormat/>
    <w:uiPriority w:val="0"/>
    <w:rPr>
      <w:color w:val="AC4142"/>
    </w:rPr>
  </w:style>
  <w:style w:type="character" w:customStyle="1" w:styleId="367">
    <w:name w:val="cm-link7"/>
    <w:basedOn w:val="40"/>
    <w:uiPriority w:val="0"/>
    <w:rPr>
      <w:color w:val="0000FF"/>
    </w:rPr>
  </w:style>
  <w:style w:type="character" w:customStyle="1" w:styleId="368">
    <w:name w:val="cm-link8"/>
    <w:basedOn w:val="40"/>
    <w:qFormat/>
    <w:uiPriority w:val="0"/>
    <w:rPr>
      <w:color w:val="845DC4"/>
    </w:rPr>
  </w:style>
  <w:style w:type="character" w:customStyle="1" w:styleId="369">
    <w:name w:val="cm-link9"/>
    <w:basedOn w:val="40"/>
    <w:qFormat/>
    <w:uiPriority w:val="0"/>
    <w:rPr>
      <w:color w:val="AA759F"/>
    </w:rPr>
  </w:style>
  <w:style w:type="character" w:customStyle="1" w:styleId="370">
    <w:name w:val="cm-link10"/>
    <w:basedOn w:val="40"/>
    <w:uiPriority w:val="0"/>
    <w:rPr>
      <w:color w:val="AE81FF"/>
    </w:rPr>
  </w:style>
  <w:style w:type="character" w:customStyle="1" w:styleId="371">
    <w:name w:val="cm-link11"/>
    <w:basedOn w:val="40"/>
    <w:uiPriority w:val="0"/>
    <w:rPr>
      <w:color w:val="221199"/>
    </w:rPr>
  </w:style>
  <w:style w:type="character" w:customStyle="1" w:styleId="372">
    <w:name w:val="cm-link12"/>
    <w:basedOn w:val="40"/>
    <w:uiPriority w:val="0"/>
    <w:rPr>
      <w:color w:val="063289"/>
    </w:rPr>
  </w:style>
  <w:style w:type="character" w:customStyle="1" w:styleId="373">
    <w:name w:val="codemirror-matchingbracket"/>
    <w:basedOn w:val="40"/>
    <w:qFormat/>
    <w:uiPriority w:val="0"/>
    <w:rPr>
      <w:color w:val="FF00FF"/>
    </w:rPr>
  </w:style>
  <w:style w:type="character" w:customStyle="1" w:styleId="374">
    <w:name w:val="codemirror-matchingbracket1"/>
    <w:basedOn w:val="40"/>
    <w:qFormat/>
    <w:uiPriority w:val="0"/>
    <w:rPr>
      <w:color w:val="00BB00"/>
    </w:rPr>
  </w:style>
  <w:style w:type="character" w:customStyle="1" w:styleId="375">
    <w:name w:val="codemirror-matchingbracket2"/>
    <w:basedOn w:val="40"/>
    <w:qFormat/>
    <w:uiPriority w:val="0"/>
  </w:style>
  <w:style w:type="character" w:customStyle="1" w:styleId="376">
    <w:name w:val="cm-qualifier1"/>
    <w:basedOn w:val="40"/>
    <w:qFormat/>
    <w:uiPriority w:val="0"/>
    <w:rPr>
      <w:color w:val="555555"/>
    </w:rPr>
  </w:style>
  <w:style w:type="character" w:customStyle="1" w:styleId="377">
    <w:name w:val="cm-qualifier2"/>
    <w:basedOn w:val="40"/>
    <w:qFormat/>
    <w:uiPriority w:val="0"/>
    <w:rPr>
      <w:color w:val="555555"/>
    </w:rPr>
  </w:style>
  <w:style w:type="character" w:customStyle="1" w:styleId="378">
    <w:name w:val="cm-qualifier3"/>
    <w:basedOn w:val="40"/>
    <w:qFormat/>
    <w:uiPriority w:val="0"/>
    <w:rPr>
      <w:color w:val="2D2006"/>
    </w:rPr>
  </w:style>
  <w:style w:type="character" w:customStyle="1" w:styleId="379">
    <w:name w:val="cm-qualifier4"/>
    <w:basedOn w:val="40"/>
    <w:qFormat/>
    <w:uiPriority w:val="0"/>
  </w:style>
  <w:style w:type="character" w:customStyle="1" w:styleId="380">
    <w:name w:val="cm-invalidchar"/>
    <w:basedOn w:val="40"/>
    <w:qFormat/>
    <w:uiPriority w:val="0"/>
    <w:rPr>
      <w:color w:val="FF000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83</Pages>
  <Words>3055</Words>
  <Characters>3391</Characters>
  <Lines>1</Lines>
  <Paragraphs>1</Paragraphs>
  <TotalTime>0</TotalTime>
  <ScaleCrop>false</ScaleCrop>
  <LinksUpToDate>false</LinksUpToDate>
  <CharactersWithSpaces>3480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2026-03-24T02:08:00Z</dcterms:created>
  <dcterms:modified xsi:type="dcterms:W3CDTF">2026-05-22T02:35:13Z</dcterms:modified>
  <dc:title> </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RubyTemplateID">
    <vt:lpwstr>6</vt:lpwstr>
  </property>
  <property fmtid="{D5CDD505-2E9C-101B-9397-08002B2CF9AE}" pid="4" name="ICV">
    <vt:lpwstr>F6117A5758A14E5EB4BB50291C53E3A3_13</vt:lpwstr>
  </property>
  <property fmtid="{D5CDD505-2E9C-101B-9397-08002B2CF9AE}" pid="5" name="KSOTemplateDocerSaveRecord">
    <vt:lpwstr>eyJoZGlkIjoiNWYwZjkzODRkOWEwMTZhYmU5MmQ3MTczOWVkYzdjOGUiLCJ1c2VySWQiOiIzMTM3MDc3NjQifQ==</vt:lpwstr>
  </property>
</Properties>
</file>