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724C38">
      <w:pPr>
        <w:pStyle w:val="2"/>
        <w:keepNext/>
        <w:keepLines/>
        <w:pageBreakBefore w:val="0"/>
        <w:widowControl w:val="0"/>
        <w:kinsoku/>
        <w:wordWrap/>
        <w:overflowPunct/>
        <w:topLinePunct w:val="0"/>
        <w:autoSpaceDE/>
        <w:autoSpaceDN/>
        <w:bidi w:val="0"/>
        <w:adjustRightInd/>
        <w:snapToGrid/>
        <w:spacing w:before="0" w:beforeLines="0" w:after="0" w:afterLines="0" w:line="360" w:lineRule="auto"/>
        <w:textAlignment w:val="auto"/>
        <w:rPr>
          <w:rFonts w:hint="eastAsia" w:ascii="宋体" w:hAnsi="宋体" w:eastAsia="宋体" w:cs="宋体"/>
          <w:color w:val="auto"/>
          <w:lang w:val="en-US" w:eastAsia="zh-CN"/>
        </w:rPr>
      </w:pPr>
      <w:bookmarkStart w:id="0" w:name="_Toc246928892"/>
      <w:r>
        <w:rPr>
          <w:rFonts w:hint="eastAsia" w:ascii="宋体" w:hAnsi="宋体" w:eastAsia="宋体" w:cs="宋体"/>
          <w:color w:val="auto"/>
          <w:lang w:val="en-US" w:eastAsia="zh-CN"/>
        </w:rPr>
        <w:t>中共榆林市委党校关于新校区基础设施功能区电力增容改造工程竞争性谈判公告</w:t>
      </w:r>
    </w:p>
    <w:bookmarkEnd w:id="0"/>
    <w:p w14:paraId="564E92B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i w:val="0"/>
          <w:iCs w:val="0"/>
          <w:caps w:val="0"/>
          <w:color w:val="auto"/>
          <w:spacing w:val="0"/>
          <w:sz w:val="24"/>
          <w:szCs w:val="24"/>
          <w:shd w:val="clear" w:color="auto" w:fill="FFFFFF"/>
          <w:lang w:eastAsia="zh-CN"/>
        </w:rPr>
      </w:pPr>
      <w:r>
        <w:rPr>
          <w:rFonts w:hint="eastAsia" w:ascii="宋体" w:hAnsi="宋体" w:eastAsia="宋体" w:cs="宋体"/>
          <w:b/>
          <w:bCs/>
          <w:i w:val="0"/>
          <w:iCs w:val="0"/>
          <w:caps w:val="0"/>
          <w:color w:val="auto"/>
          <w:spacing w:val="0"/>
          <w:sz w:val="24"/>
          <w:szCs w:val="24"/>
          <w:shd w:val="clear" w:color="auto" w:fill="FFFFFF"/>
          <w:lang w:eastAsia="zh-CN"/>
        </w:rPr>
        <w:t>项目概况</w:t>
      </w:r>
    </w:p>
    <w:p w14:paraId="5BCC2E2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lang w:eastAsia="zh-CN"/>
        </w:rPr>
      </w:pPr>
      <w:r>
        <w:rPr>
          <w:rFonts w:hint="eastAsia" w:ascii="宋体" w:hAnsi="宋体" w:eastAsia="宋体" w:cs="宋体"/>
          <w:i w:val="0"/>
          <w:iCs w:val="0"/>
          <w:caps w:val="0"/>
          <w:color w:val="auto"/>
          <w:spacing w:val="0"/>
          <w:sz w:val="24"/>
          <w:szCs w:val="24"/>
          <w:shd w:val="clear" w:color="auto" w:fill="FFFFFF"/>
          <w:lang w:eastAsia="zh-CN"/>
        </w:rPr>
        <w:t>中共榆林市委党校关于新校区基础设施功能区电力增容改造工程采购项目的潜在供应商应在登录全国公共资源交易中心平台（陕西省）使用CA锁报名后自行下载获取</w:t>
      </w:r>
      <w:r>
        <w:rPr>
          <w:rFonts w:hint="eastAsia" w:ascii="宋体" w:hAnsi="宋体" w:eastAsia="宋体" w:cs="宋体"/>
          <w:color w:val="auto"/>
          <w:sz w:val="24"/>
          <w:szCs w:val="22"/>
          <w:lang w:eastAsia="zh-CN"/>
        </w:rPr>
        <w:t>采购文件，并于2026年10月19日09时</w:t>
      </w:r>
      <w:r>
        <w:rPr>
          <w:rFonts w:hint="eastAsia" w:ascii="宋体" w:hAnsi="宋体" w:eastAsia="宋体" w:cs="宋体"/>
          <w:color w:val="auto"/>
          <w:sz w:val="24"/>
          <w:szCs w:val="22"/>
          <w:lang w:val="en-US" w:eastAsia="zh-CN"/>
        </w:rPr>
        <w:t>30分</w:t>
      </w:r>
      <w:r>
        <w:rPr>
          <w:rFonts w:hint="eastAsia" w:ascii="宋体" w:hAnsi="宋体" w:eastAsia="宋体" w:cs="宋体"/>
          <w:color w:val="auto"/>
          <w:sz w:val="24"/>
          <w:szCs w:val="22"/>
          <w:lang w:eastAsia="zh-CN"/>
        </w:rPr>
        <w:t>（北京时间）前提交响应文件。</w:t>
      </w:r>
    </w:p>
    <w:p w14:paraId="3107E838">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bCs/>
          <w:color w:val="auto"/>
          <w:sz w:val="24"/>
          <w:szCs w:val="22"/>
          <w:lang w:eastAsia="zh-CN"/>
        </w:rPr>
      </w:pPr>
      <w:r>
        <w:rPr>
          <w:rFonts w:hint="eastAsia" w:ascii="宋体" w:hAnsi="宋体" w:eastAsia="宋体" w:cs="宋体"/>
          <w:b/>
          <w:bCs/>
          <w:color w:val="auto"/>
          <w:sz w:val="24"/>
          <w:szCs w:val="22"/>
          <w:lang w:eastAsia="zh-CN"/>
        </w:rPr>
        <w:t>一、项目基本情况</w:t>
      </w:r>
    </w:p>
    <w:p w14:paraId="21ED35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lang w:eastAsia="zh-CN"/>
        </w:rPr>
      </w:pPr>
      <w:r>
        <w:rPr>
          <w:rFonts w:hint="eastAsia" w:ascii="宋体" w:hAnsi="宋体" w:eastAsia="宋体" w:cs="宋体"/>
          <w:color w:val="auto"/>
          <w:sz w:val="24"/>
          <w:szCs w:val="22"/>
        </w:rPr>
        <w:t>项目编号：</w:t>
      </w:r>
      <w:r>
        <w:rPr>
          <w:rFonts w:hint="eastAsia" w:ascii="宋体" w:hAnsi="宋体" w:eastAsia="宋体" w:cs="宋体"/>
          <w:color w:val="auto"/>
          <w:sz w:val="24"/>
          <w:szCs w:val="22"/>
          <w:lang w:eastAsia="zh-CN"/>
        </w:rPr>
        <w:t>SXZC2026-GC-139</w:t>
      </w:r>
    </w:p>
    <w:p w14:paraId="27C4791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lang w:eastAsia="zh-CN"/>
        </w:rPr>
      </w:pPr>
      <w:r>
        <w:rPr>
          <w:rFonts w:hint="eastAsia" w:ascii="宋体" w:hAnsi="宋体" w:eastAsia="宋体" w:cs="宋体"/>
          <w:color w:val="auto"/>
          <w:sz w:val="24"/>
          <w:szCs w:val="22"/>
        </w:rPr>
        <w:t>项目名称：</w:t>
      </w:r>
      <w:r>
        <w:rPr>
          <w:rFonts w:hint="eastAsia" w:ascii="宋体" w:hAnsi="宋体" w:eastAsia="宋体" w:cs="宋体"/>
          <w:color w:val="auto"/>
          <w:sz w:val="24"/>
          <w:szCs w:val="22"/>
          <w:lang w:eastAsia="zh-CN"/>
        </w:rPr>
        <w:t>中共榆林</w:t>
      </w:r>
      <w:bookmarkStart w:id="1" w:name="_GoBack"/>
      <w:bookmarkEnd w:id="1"/>
      <w:r>
        <w:rPr>
          <w:rFonts w:hint="eastAsia" w:ascii="宋体" w:hAnsi="宋体" w:eastAsia="宋体" w:cs="宋体"/>
          <w:color w:val="auto"/>
          <w:sz w:val="24"/>
          <w:szCs w:val="22"/>
          <w:lang w:eastAsia="zh-CN"/>
        </w:rPr>
        <w:t>市委党校关于新校区基础设施功能区电力增容改造工程</w:t>
      </w:r>
    </w:p>
    <w:p w14:paraId="2B6AB23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采购方式：竞争性谈判</w:t>
      </w:r>
    </w:p>
    <w:p w14:paraId="428EA1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预算金额：</w:t>
      </w:r>
      <w:r>
        <w:rPr>
          <w:rFonts w:hint="eastAsia" w:ascii="宋体" w:hAnsi="宋体" w:eastAsia="宋体" w:cs="宋体"/>
          <w:color w:val="auto"/>
          <w:sz w:val="24"/>
          <w:szCs w:val="22"/>
          <w:lang w:eastAsia="zh-CN"/>
        </w:rPr>
        <w:t>830000.00</w:t>
      </w:r>
      <w:r>
        <w:rPr>
          <w:rFonts w:hint="eastAsia" w:ascii="宋体" w:hAnsi="宋体" w:eastAsia="宋体" w:cs="宋体"/>
          <w:color w:val="auto"/>
          <w:sz w:val="24"/>
          <w:szCs w:val="22"/>
        </w:rPr>
        <w:t>元</w:t>
      </w:r>
    </w:p>
    <w:p w14:paraId="169FD9C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采购需求：</w:t>
      </w:r>
    </w:p>
    <w:p w14:paraId="5EC2D9F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合同包1(</w:t>
      </w:r>
      <w:r>
        <w:rPr>
          <w:rFonts w:hint="eastAsia" w:ascii="宋体" w:hAnsi="宋体" w:eastAsia="宋体" w:cs="宋体"/>
          <w:color w:val="auto"/>
          <w:sz w:val="24"/>
          <w:szCs w:val="22"/>
          <w:lang w:eastAsia="zh-CN"/>
        </w:rPr>
        <w:t>中共榆林市委党校关于新校区基础设施功能区电力增容改造工程</w:t>
      </w:r>
      <w:r>
        <w:rPr>
          <w:rFonts w:hint="eastAsia" w:ascii="宋体" w:hAnsi="宋体" w:eastAsia="宋体" w:cs="宋体"/>
          <w:color w:val="auto"/>
          <w:sz w:val="24"/>
          <w:szCs w:val="22"/>
        </w:rPr>
        <w:t>):</w:t>
      </w:r>
    </w:p>
    <w:p w14:paraId="4336B09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lang w:eastAsia="zh-CN"/>
        </w:rPr>
      </w:pPr>
      <w:r>
        <w:rPr>
          <w:rFonts w:hint="eastAsia" w:ascii="宋体" w:hAnsi="宋体" w:eastAsia="宋体" w:cs="宋体"/>
          <w:color w:val="auto"/>
          <w:sz w:val="24"/>
          <w:szCs w:val="22"/>
        </w:rPr>
        <w:t>合同包预算金额：</w:t>
      </w:r>
      <w:r>
        <w:rPr>
          <w:rFonts w:hint="eastAsia" w:ascii="宋体" w:hAnsi="宋体" w:eastAsia="宋体" w:cs="宋体"/>
          <w:color w:val="auto"/>
          <w:sz w:val="24"/>
          <w:szCs w:val="22"/>
          <w:lang w:eastAsia="zh-CN"/>
        </w:rPr>
        <w:t>830000.00</w:t>
      </w:r>
      <w:r>
        <w:rPr>
          <w:rFonts w:hint="eastAsia" w:ascii="宋体" w:hAnsi="宋体" w:eastAsia="宋体" w:cs="宋体"/>
          <w:color w:val="auto"/>
          <w:sz w:val="24"/>
          <w:szCs w:val="22"/>
        </w:rPr>
        <w:t>元</w:t>
      </w:r>
    </w:p>
    <w:p w14:paraId="471EB4C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合同包最高限价：</w:t>
      </w:r>
      <w:r>
        <w:rPr>
          <w:rFonts w:hint="eastAsia" w:ascii="宋体" w:hAnsi="宋体" w:eastAsia="宋体" w:cs="宋体"/>
          <w:color w:val="auto"/>
          <w:sz w:val="24"/>
          <w:szCs w:val="22"/>
          <w:lang w:eastAsia="zh-CN"/>
        </w:rPr>
        <w:t>830000.00</w:t>
      </w:r>
      <w:r>
        <w:rPr>
          <w:rFonts w:hint="eastAsia" w:ascii="宋体" w:hAnsi="宋体" w:eastAsia="宋体" w:cs="宋体"/>
          <w:color w:val="auto"/>
          <w:sz w:val="24"/>
          <w:szCs w:val="22"/>
        </w:rPr>
        <w:t>元</w:t>
      </w:r>
    </w:p>
    <w:tbl>
      <w:tblPr>
        <w:tblStyle w:val="10"/>
        <w:tblW w:w="8536"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993"/>
        <w:gridCol w:w="1367"/>
        <w:gridCol w:w="1968"/>
        <w:gridCol w:w="1132"/>
        <w:gridCol w:w="1538"/>
        <w:gridCol w:w="1538"/>
      </w:tblGrid>
      <w:tr w14:paraId="293C7C7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548" w:hRule="atLeast"/>
          <w:tblHeader/>
          <w:jc w:val="center"/>
        </w:trPr>
        <w:tc>
          <w:tcPr>
            <w:tcW w:w="99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69C974C8">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136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B3D613F">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品目名称</w:t>
            </w:r>
          </w:p>
        </w:tc>
        <w:tc>
          <w:tcPr>
            <w:tcW w:w="19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6409E71">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采购标的</w:t>
            </w:r>
          </w:p>
        </w:tc>
        <w:tc>
          <w:tcPr>
            <w:tcW w:w="113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7547DC6E">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数量（单位）</w:t>
            </w:r>
          </w:p>
        </w:tc>
        <w:tc>
          <w:tcPr>
            <w:tcW w:w="15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643E29E">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15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74A4509">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1E17C24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959" w:hRule="atLeast"/>
          <w:jc w:val="center"/>
        </w:trPr>
        <w:tc>
          <w:tcPr>
            <w:tcW w:w="993"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F942D76">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1367"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0079D1AD">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其他业务用房施工</w:t>
            </w:r>
          </w:p>
        </w:tc>
        <w:tc>
          <w:tcPr>
            <w:tcW w:w="196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6DFBBFA">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根据学术报告厅、学员餐厅、体育馆设备配置情况，扩容配电设施。</w:t>
            </w:r>
          </w:p>
        </w:tc>
        <w:tc>
          <w:tcPr>
            <w:tcW w:w="1132"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461D85AF">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w:t>
            </w:r>
          </w:p>
        </w:tc>
        <w:tc>
          <w:tcPr>
            <w:tcW w:w="15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14842C99">
            <w:pPr>
              <w:keepNext w:val="0"/>
              <w:keepLines w:val="0"/>
              <w:widowControl/>
              <w:suppressLineNumbers w:val="0"/>
              <w:wordWrap w:val="0"/>
              <w:spacing w:before="0" w:beforeAutospacing="0" w:after="0" w:afterAutospacing="0" w:line="360" w:lineRule="auto"/>
              <w:ind w:left="0" w:right="0"/>
              <w:jc w:val="center"/>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1538" w:type="dxa"/>
            <w:tcBorders>
              <w:top w:val="single" w:color="333333" w:sz="6" w:space="0"/>
              <w:left w:val="single" w:color="333333" w:sz="6" w:space="0"/>
              <w:bottom w:val="single" w:color="333333" w:sz="6" w:space="0"/>
              <w:right w:val="single" w:color="333333" w:sz="6" w:space="0"/>
            </w:tcBorders>
            <w:noWrap w:val="0"/>
            <w:tcMar>
              <w:top w:w="75" w:type="dxa"/>
              <w:left w:w="120" w:type="dxa"/>
              <w:bottom w:w="75" w:type="dxa"/>
              <w:right w:w="120" w:type="dxa"/>
            </w:tcMar>
            <w:vAlign w:val="center"/>
          </w:tcPr>
          <w:p w14:paraId="55BCF96A">
            <w:pPr>
              <w:keepNext w:val="0"/>
              <w:keepLines w:val="0"/>
              <w:widowControl/>
              <w:suppressLineNumbers w:val="0"/>
              <w:wordWrap/>
              <w:spacing w:before="0" w:beforeAutospacing="0" w:after="0" w:afterAutospacing="0" w:line="360" w:lineRule="auto"/>
              <w:ind w:left="0" w:right="0"/>
              <w:jc w:val="right"/>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830000.00</w:t>
            </w:r>
          </w:p>
        </w:tc>
      </w:tr>
    </w:tbl>
    <w:p w14:paraId="2F56E167">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本合同包不接受联合体投标</w:t>
      </w:r>
    </w:p>
    <w:p w14:paraId="15138AD5">
      <w:pPr>
        <w:pStyle w:val="9"/>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60" w:lineRule="auto"/>
        <w:ind w:left="0" w:right="0" w:firstLine="63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合同履行期限：</w:t>
      </w:r>
      <w:r>
        <w:rPr>
          <w:rFonts w:hint="eastAsia" w:ascii="宋体" w:hAnsi="宋体" w:eastAsia="宋体" w:cs="宋体"/>
          <w:i w:val="0"/>
          <w:iCs w:val="0"/>
          <w:caps w:val="0"/>
          <w:color w:val="auto"/>
          <w:spacing w:val="0"/>
          <w:sz w:val="24"/>
          <w:szCs w:val="24"/>
          <w:shd w:val="clear" w:color="auto" w:fill="FFFFFF"/>
          <w:lang w:eastAsia="zh-CN"/>
        </w:rPr>
        <w:t>合同签订之日起30日历天内完成</w:t>
      </w:r>
    </w:p>
    <w:p w14:paraId="422149A9">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color="auto" w:fill="FFFFFF"/>
        </w:rPr>
        <w:t>二、申请人的资格要求：</w:t>
      </w:r>
    </w:p>
    <w:p w14:paraId="11142976">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1.满足《中华人民共和国政府采购法》第二十二条规定;</w:t>
      </w:r>
    </w:p>
    <w:p w14:paraId="03B33ABA">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2.落实政府采购政策需满足的资格要求：</w:t>
      </w:r>
    </w:p>
    <w:p w14:paraId="4C61CB66">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480" w:firstLineChars="20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合同包1(</w:t>
      </w:r>
      <w:r>
        <w:rPr>
          <w:rFonts w:hint="eastAsia" w:ascii="宋体" w:hAnsi="宋体" w:eastAsia="宋体" w:cs="宋体"/>
          <w:i w:val="0"/>
          <w:iCs w:val="0"/>
          <w:caps w:val="0"/>
          <w:color w:val="auto"/>
          <w:spacing w:val="0"/>
          <w:sz w:val="24"/>
          <w:szCs w:val="24"/>
          <w:shd w:val="clear" w:color="auto" w:fill="FFFFFF"/>
          <w:lang w:eastAsia="zh-CN"/>
        </w:rPr>
        <w:t>中共榆林市委党校关于新校区基础设施功能区电力增容改造工程</w:t>
      </w:r>
      <w:r>
        <w:rPr>
          <w:rFonts w:hint="eastAsia" w:ascii="宋体" w:hAnsi="宋体" w:eastAsia="宋体" w:cs="宋体"/>
          <w:i w:val="0"/>
          <w:iCs w:val="0"/>
          <w:caps w:val="0"/>
          <w:color w:val="auto"/>
          <w:spacing w:val="0"/>
          <w:sz w:val="24"/>
          <w:szCs w:val="24"/>
          <w:shd w:val="clear" w:color="auto" w:fill="FFFFFF"/>
        </w:rPr>
        <w:t>)落实政府采购政策需满足的资格要求如下:</w:t>
      </w:r>
    </w:p>
    <w:p w14:paraId="4E6B1B0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（1）</w:t>
      </w:r>
      <w:r>
        <w:rPr>
          <w:rFonts w:hint="eastAsia" w:ascii="宋体" w:hAnsi="宋体" w:eastAsia="宋体" w:cs="宋体"/>
          <w:color w:val="auto"/>
          <w:sz w:val="24"/>
          <w:szCs w:val="22"/>
        </w:rPr>
        <w:t>《政府采购促进中小企业发展管理办法》（财库〔2020〕46号）；</w:t>
      </w:r>
    </w:p>
    <w:p w14:paraId="65AAE4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（2）《财政部司法部关于政府采购支持监狱企业发展有关问题的通知》（财库〔2014〕68号）；</w:t>
      </w:r>
    </w:p>
    <w:p w14:paraId="4323AA2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（3）《财政部、民政部、中国残疾人联合会关于促进残疾人就业政府采购政策的通知》（财库[2017]141号）；</w:t>
      </w:r>
    </w:p>
    <w:p w14:paraId="0AC1F24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w:t>
      </w:r>
      <w:r>
        <w:rPr>
          <w:rFonts w:hint="eastAsia" w:ascii="宋体" w:hAnsi="宋体" w:eastAsia="宋体" w:cs="宋体"/>
          <w:color w:val="auto"/>
          <w:sz w:val="24"/>
          <w:szCs w:val="22"/>
          <w:lang w:val="en-US" w:eastAsia="zh-CN"/>
        </w:rPr>
        <w:t>4</w:t>
      </w:r>
      <w:r>
        <w:rPr>
          <w:rFonts w:hint="eastAsia" w:ascii="宋体" w:hAnsi="宋体" w:eastAsia="宋体" w:cs="宋体"/>
          <w:color w:val="auto"/>
          <w:sz w:val="24"/>
          <w:szCs w:val="22"/>
        </w:rPr>
        <w:t>）陕西省财政厅关于印发《陕西省中小企业政府采购信用融资办法》（陕财办采〔2018〕23号）；相关政策、业务流程、办理平台(http://www.ccgpshaanxi.gov.cn/zcdservice/zcd/shanxi/)；</w:t>
      </w:r>
    </w:p>
    <w:p w14:paraId="5B2AC4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（5）</w:t>
      </w:r>
      <w:r>
        <w:rPr>
          <w:rFonts w:hint="eastAsia" w:ascii="宋体" w:hAnsi="宋体" w:eastAsia="宋体" w:cs="宋体"/>
          <w:color w:val="auto"/>
          <w:sz w:val="24"/>
          <w:szCs w:val="22"/>
        </w:rPr>
        <w:t>《关于在政府采购活动中查询及使用信用记录有关问题的通知》（财库〔2016〕125号）；</w:t>
      </w:r>
    </w:p>
    <w:p w14:paraId="7E3FFDC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lang w:val="en-US" w:eastAsia="zh-CN"/>
        </w:rPr>
        <w:t>（6）</w:t>
      </w:r>
      <w:r>
        <w:rPr>
          <w:rFonts w:hint="eastAsia" w:ascii="宋体" w:hAnsi="宋体" w:eastAsia="宋体" w:cs="宋体"/>
          <w:color w:val="auto"/>
          <w:sz w:val="24"/>
          <w:szCs w:val="22"/>
        </w:rPr>
        <w:t>《榆林市财政局关于进一步加大政府采购支持中小企业力度的通知》（榆政财采发〔2022〕10号)；</w:t>
      </w:r>
    </w:p>
    <w:p w14:paraId="6886AF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rPr>
        <w:t>（</w:t>
      </w:r>
      <w:r>
        <w:rPr>
          <w:rFonts w:hint="eastAsia" w:ascii="宋体" w:hAnsi="宋体" w:eastAsia="宋体" w:cs="宋体"/>
          <w:color w:val="auto"/>
          <w:sz w:val="24"/>
          <w:szCs w:val="22"/>
          <w:lang w:val="en-US" w:eastAsia="zh-CN"/>
        </w:rPr>
        <w:t>7</w:t>
      </w:r>
      <w:r>
        <w:rPr>
          <w:rFonts w:hint="eastAsia" w:ascii="宋体" w:hAnsi="宋体" w:eastAsia="宋体" w:cs="宋体"/>
          <w:color w:val="auto"/>
          <w:sz w:val="24"/>
          <w:szCs w:val="22"/>
        </w:rPr>
        <w:t>）《陕西省财政厅关于进一步加大政府采购支持中小企业力度的通知》(陕财采发〔2022〕5号)。</w:t>
      </w:r>
    </w:p>
    <w:p w14:paraId="2767CFC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2"/>
        </w:rPr>
      </w:pPr>
      <w:r>
        <w:rPr>
          <w:rFonts w:hint="eastAsia" w:ascii="宋体" w:hAnsi="宋体" w:eastAsia="宋体" w:cs="宋体"/>
          <w:color w:val="auto"/>
          <w:sz w:val="24"/>
          <w:szCs w:val="22"/>
          <w:lang w:eastAsia="zh-CN"/>
        </w:rPr>
        <w:t>（</w:t>
      </w:r>
      <w:r>
        <w:rPr>
          <w:rFonts w:hint="eastAsia" w:ascii="宋体" w:hAnsi="宋体" w:eastAsia="宋体" w:cs="宋体"/>
          <w:color w:val="auto"/>
          <w:sz w:val="24"/>
          <w:szCs w:val="22"/>
          <w:lang w:val="en-US" w:eastAsia="zh-CN"/>
        </w:rPr>
        <w:t>8</w:t>
      </w:r>
      <w:r>
        <w:rPr>
          <w:rFonts w:hint="eastAsia" w:ascii="宋体" w:hAnsi="宋体" w:eastAsia="宋体" w:cs="宋体"/>
          <w:color w:val="auto"/>
          <w:sz w:val="24"/>
          <w:szCs w:val="22"/>
          <w:lang w:eastAsia="zh-CN"/>
        </w:rPr>
        <w:t>）</w:t>
      </w:r>
      <w:r>
        <w:rPr>
          <w:rFonts w:hint="eastAsia" w:ascii="宋体" w:hAnsi="宋体" w:eastAsia="宋体" w:cs="宋体"/>
          <w:color w:val="auto"/>
          <w:sz w:val="24"/>
          <w:szCs w:val="22"/>
        </w:rPr>
        <w:t>《陕西省财政厅中国人民银行西安分行关于</w:t>
      </w:r>
      <w:r>
        <w:rPr>
          <w:rFonts w:hint="eastAsia" w:ascii="宋体" w:hAnsi="宋体" w:eastAsia="宋体" w:cs="宋体"/>
          <w:color w:val="auto"/>
          <w:sz w:val="24"/>
          <w:szCs w:val="22"/>
          <w:lang w:eastAsia="zh-CN"/>
        </w:rPr>
        <w:t>深入</w:t>
      </w:r>
      <w:r>
        <w:rPr>
          <w:rFonts w:hint="eastAsia" w:ascii="宋体" w:hAnsi="宋体" w:eastAsia="宋体" w:cs="宋体"/>
          <w:color w:val="auto"/>
          <w:sz w:val="24"/>
          <w:szCs w:val="22"/>
        </w:rPr>
        <w:t>推进政府采购信用融资业务的通知》（陕财办采〔2023]5号）。</w:t>
      </w:r>
    </w:p>
    <w:p w14:paraId="3ADC4DDD">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3.本项目的特定资格要求：</w:t>
      </w:r>
    </w:p>
    <w:p w14:paraId="32F5169D">
      <w:pPr>
        <w:bidi w:val="0"/>
        <w:spacing w:line="360" w:lineRule="auto"/>
        <w:ind w:firstLine="480" w:firstLineChars="200"/>
        <w:rPr>
          <w:rFonts w:hint="eastAsia" w:ascii="宋体" w:hAnsi="宋体" w:eastAsia="宋体" w:cs="宋体"/>
          <w:color w:val="auto"/>
          <w:sz w:val="24"/>
          <w:szCs w:val="22"/>
          <w:lang w:eastAsia="zh-CN"/>
        </w:rPr>
      </w:pPr>
      <w:r>
        <w:rPr>
          <w:rFonts w:hint="eastAsia" w:ascii="宋体" w:hAnsi="宋体" w:eastAsia="宋体" w:cs="宋体"/>
          <w:color w:val="auto"/>
          <w:sz w:val="24"/>
          <w:szCs w:val="22"/>
        </w:rPr>
        <w:t>合同包1(</w:t>
      </w:r>
      <w:r>
        <w:rPr>
          <w:rFonts w:hint="eastAsia" w:ascii="宋体" w:hAnsi="宋体" w:eastAsia="宋体" w:cs="宋体"/>
          <w:color w:val="auto"/>
          <w:sz w:val="24"/>
          <w:szCs w:val="22"/>
          <w:lang w:eastAsia="zh-CN"/>
        </w:rPr>
        <w:t>中共榆林市委党校关于新校区基础设施功能区电力增容改造工程</w:t>
      </w:r>
      <w:r>
        <w:rPr>
          <w:rFonts w:hint="eastAsia" w:ascii="宋体" w:hAnsi="宋体" w:eastAsia="宋体" w:cs="宋体"/>
          <w:color w:val="auto"/>
          <w:sz w:val="24"/>
          <w:szCs w:val="22"/>
        </w:rPr>
        <w:t>)特定资格要求如下</w:t>
      </w:r>
      <w:r>
        <w:rPr>
          <w:rFonts w:hint="eastAsia" w:ascii="宋体" w:hAnsi="宋体" w:eastAsia="宋体" w:cs="宋体"/>
          <w:color w:val="auto"/>
          <w:sz w:val="24"/>
          <w:szCs w:val="22"/>
          <w:lang w:eastAsia="zh-CN"/>
        </w:rPr>
        <w:t>：</w:t>
      </w:r>
    </w:p>
    <w:p w14:paraId="15DAB5B8">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lang w:eastAsia="zh-CN"/>
        </w:rPr>
        <w:t>）投标人为具有独立承担民事责任能力的法人、其他组织（民办非企业除外）。企业法人应提供合法有效的标识有统一社会信用代码的营业执照；其他组织（民办非企业除外）应提供合法登记证明文件；</w:t>
      </w:r>
    </w:p>
    <w:p w14:paraId="01C8C7AF">
      <w:pPr>
        <w:keepNext w:val="0"/>
        <w:keepLines w:val="0"/>
        <w:widowControl/>
        <w:numPr>
          <w:ilvl w:val="0"/>
          <w:numId w:val="0"/>
        </w:numPr>
        <w:suppressLineNumbers w:val="0"/>
        <w:spacing w:before="0" w:beforeLines="0" w:beforeAutospacing="0" w:after="0" w:afterLines="0" w:afterAutospacing="0" w:line="360" w:lineRule="auto"/>
        <w:ind w:right="0" w:rightChars="0" w:firstLine="480" w:firstLineChars="200"/>
        <w:jc w:val="left"/>
        <w:rPr>
          <w:rFonts w:hint="eastAsia" w:ascii="宋体" w:hAnsi="宋体" w:eastAsia="宋体" w:cs="宋体"/>
          <w:color w:val="auto"/>
          <w:kern w:val="0"/>
          <w:sz w:val="24"/>
          <w:szCs w:val="24"/>
          <w:lang w:val="en-US" w:eastAsia="zh-CN" w:bidi="ar-SA"/>
        </w:rPr>
      </w:pPr>
      <w:r>
        <w:rPr>
          <w:rFonts w:hint="eastAsia" w:ascii="宋体" w:hAnsi="宋体" w:eastAsia="宋体" w:cs="宋体"/>
          <w:color w:val="auto"/>
          <w:kern w:val="0"/>
          <w:sz w:val="24"/>
          <w:szCs w:val="24"/>
          <w:lang w:val="en-US" w:eastAsia="zh-CN" w:bidi="ar-SA"/>
        </w:rPr>
        <w:t>（2）</w:t>
      </w:r>
      <w:r>
        <w:rPr>
          <w:rFonts w:hint="eastAsia" w:ascii="宋体" w:hAnsi="宋体" w:eastAsia="宋体" w:cs="宋体"/>
          <w:i w:val="0"/>
          <w:iCs w:val="0"/>
          <w:caps w:val="0"/>
          <w:color w:val="auto"/>
          <w:spacing w:val="0"/>
          <w:sz w:val="24"/>
          <w:szCs w:val="24"/>
          <w:shd w:val="clear" w:color="auto" w:fill="FFFFFF"/>
          <w:lang w:eastAsia="zh-CN"/>
        </w:rPr>
        <w:t>投标人须具备建设行政主管部门核发的电力工程施工总承包三级（含三级）以上资质，并在人员、设备、资金等方面具备相应的施工能力。其中，投标人拟派项目负责人具备机电工程专业二级注册建造师及以上执业资格，并持有有效的安全生产考核合格证书（B）证，无在建项目承诺且无不良记录（提供网页截图或承诺）；</w:t>
      </w:r>
    </w:p>
    <w:p w14:paraId="28074375">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财务状况报告：投标人为企业法人的须提供经会计师事务所或审计机构出具完整有效的2025年度赋码财务审计报告；财务审计报告须有注册会计师签字盖章和公司盖章，并附通过注册会计师行业统一监管平台（http://acc.mof.gov.cn）报备并相应取得全国统一的验证码提供查询截图；成立时间至提交谈判响应文件递交截止时间不足一年的，须提供其基本存款账户开户银行近三个月内出具的银行资信证明或自成立以来的财务报表；其他组织提供银行出具的资信证明或财务报表；</w:t>
      </w:r>
      <w:r>
        <w:rPr>
          <w:rFonts w:hint="eastAsia" w:ascii="宋体" w:hAnsi="宋体" w:eastAsia="宋体" w:cs="宋体"/>
          <w:color w:val="auto"/>
          <w:sz w:val="24"/>
          <w:szCs w:val="24"/>
        </w:rPr>
        <w:t> </w:t>
      </w:r>
    </w:p>
    <w:p w14:paraId="64D7A2DD">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税收缴纳证明：提供2026年01月01日至今已缴纳的至少一个月的纳税证明或完税证明（时间以税款所属日期为准、税种须包含增值税或所得税），依法免税的单位应提供相关证明材料；</w:t>
      </w:r>
    </w:p>
    <w:p w14:paraId="458BF6F4">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）社会保障资金缴纳证明：提供</w:t>
      </w:r>
      <w:r>
        <w:rPr>
          <w:rFonts w:hint="eastAsia" w:ascii="宋体" w:hAnsi="宋体" w:eastAsia="宋体" w:cs="宋体"/>
          <w:color w:val="auto"/>
          <w:sz w:val="24"/>
          <w:szCs w:val="24"/>
          <w:lang w:eastAsia="zh-CN"/>
        </w:rPr>
        <w:t>2026年01月01日至今已缴纳</w:t>
      </w:r>
      <w:r>
        <w:rPr>
          <w:rFonts w:hint="eastAsia" w:ascii="宋体" w:hAnsi="宋体" w:eastAsia="宋体" w:cs="宋体"/>
          <w:color w:val="auto"/>
          <w:sz w:val="24"/>
          <w:szCs w:val="24"/>
        </w:rPr>
        <w:t>的至少一个月的</w:t>
      </w:r>
      <w:r>
        <w:rPr>
          <w:rFonts w:hint="eastAsia" w:ascii="宋体" w:hAnsi="宋体" w:eastAsia="宋体" w:cs="宋体"/>
          <w:color w:val="auto"/>
          <w:sz w:val="24"/>
          <w:szCs w:val="24"/>
          <w:lang w:eastAsia="zh-CN"/>
        </w:rPr>
        <w:t>社会保险参保缴费情况证明</w:t>
      </w:r>
      <w:r>
        <w:rPr>
          <w:rFonts w:hint="eastAsia" w:ascii="宋体" w:hAnsi="宋体" w:eastAsia="宋体" w:cs="宋体"/>
          <w:color w:val="auto"/>
          <w:sz w:val="24"/>
          <w:szCs w:val="24"/>
        </w:rPr>
        <w:t>，依法不需要缴纳社会保障资金的单位应提供相关证明材料；</w:t>
      </w:r>
    </w:p>
    <w:p w14:paraId="260A11AC">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）参加政府采购活动前三年内，在经营活动中没有重大违法记录的书面声明；</w:t>
      </w:r>
    </w:p>
    <w:p w14:paraId="2C614EF5">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）提供具有履行合同所必需的设备和专业技术能力的证明资料或承诺书；</w:t>
      </w:r>
    </w:p>
    <w:p w14:paraId="75371837">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对列入“信用中国网站（www.creditchina.gov.cn）记录失信被执行人、重大税收违法失信主体、企业经营异常名录记录名单、政府采购严重违法失信行为记录名单、中国政府采购网（www.ccgp.gov.cn）政府采购严重违法失信行为信息记录”的单位拒绝参与政府采购活动；</w:t>
      </w:r>
    </w:p>
    <w:p w14:paraId="5EE2BB14">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）投标信用承诺书；</w:t>
      </w:r>
    </w:p>
    <w:p w14:paraId="1C75386C">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10</w:t>
      </w:r>
      <w:r>
        <w:rPr>
          <w:rFonts w:hint="eastAsia" w:ascii="宋体" w:hAnsi="宋体" w:eastAsia="宋体" w:cs="宋体"/>
          <w:color w:val="auto"/>
          <w:sz w:val="24"/>
          <w:szCs w:val="24"/>
        </w:rPr>
        <w:t>）榆林市政府采购</w:t>
      </w:r>
      <w:r>
        <w:rPr>
          <w:rFonts w:hint="eastAsia" w:ascii="宋体" w:hAnsi="宋体" w:eastAsia="宋体" w:cs="宋体"/>
          <w:color w:val="auto"/>
          <w:sz w:val="24"/>
          <w:szCs w:val="24"/>
          <w:lang w:val="en-US" w:eastAsia="zh-CN"/>
        </w:rPr>
        <w:t>工程</w:t>
      </w:r>
      <w:r>
        <w:rPr>
          <w:rFonts w:hint="eastAsia" w:ascii="宋体" w:hAnsi="宋体" w:eastAsia="宋体" w:cs="宋体"/>
          <w:color w:val="auto"/>
          <w:sz w:val="24"/>
          <w:szCs w:val="24"/>
        </w:rPr>
        <w:t>类项目供应商信用承诺书；</w:t>
      </w:r>
    </w:p>
    <w:p w14:paraId="4AA571BA">
      <w:pPr>
        <w:numPr>
          <w:ilvl w:val="0"/>
          <w:numId w:val="0"/>
        </w:numPr>
        <w:shd w:val="clear" w:color="auto" w:fill="auto"/>
        <w:bidi w:val="0"/>
        <w:spacing w:line="360" w:lineRule="auto"/>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11</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highlight w:val="none"/>
          <w:lang w:eastAsia="zh-CN"/>
        </w:rPr>
        <w:t>本项目</w:t>
      </w:r>
      <w:r>
        <w:rPr>
          <w:rFonts w:hint="eastAsia" w:ascii="宋体" w:hAnsi="宋体" w:eastAsia="宋体" w:cs="宋体"/>
          <w:color w:val="auto"/>
          <w:sz w:val="24"/>
          <w:szCs w:val="24"/>
          <w:highlight w:val="none"/>
        </w:rPr>
        <w:t>专门面向</w:t>
      </w:r>
      <w:r>
        <w:rPr>
          <w:rFonts w:hint="eastAsia" w:ascii="宋体" w:hAnsi="宋体" w:eastAsia="宋体" w:cs="宋体"/>
          <w:color w:val="auto"/>
          <w:sz w:val="24"/>
          <w:szCs w:val="24"/>
          <w:highlight w:val="none"/>
          <w:lang w:val="en-US" w:eastAsia="zh-CN"/>
        </w:rPr>
        <w:t>中</w:t>
      </w:r>
      <w:r>
        <w:rPr>
          <w:rFonts w:hint="eastAsia" w:ascii="宋体" w:hAnsi="宋体" w:eastAsia="宋体" w:cs="宋体"/>
          <w:color w:val="auto"/>
          <w:sz w:val="24"/>
          <w:szCs w:val="24"/>
          <w:highlight w:val="none"/>
        </w:rPr>
        <w:t>小企业采购，供应商须提供中小企业声明函。</w:t>
      </w:r>
    </w:p>
    <w:p w14:paraId="62838D24">
      <w:pPr>
        <w:numPr>
          <w:ilvl w:val="0"/>
          <w:numId w:val="0"/>
        </w:numPr>
        <w:bidi w:val="0"/>
        <w:spacing w:line="360" w:lineRule="auto"/>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备注：本项目不接受联合体投标、不允许分包、转包，单位负责人为同一人或者存在直接控股、管理关系的不同投标人，不得参加同一合同项下的政府采购活动。</w:t>
      </w:r>
    </w:p>
    <w:p w14:paraId="15BC80C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lang w:val="en-US" w:eastAsia="zh-CN"/>
        </w:rPr>
      </w:pPr>
      <w:r>
        <w:rPr>
          <w:rStyle w:val="12"/>
          <w:rFonts w:hint="eastAsia" w:ascii="宋体" w:hAnsi="宋体" w:eastAsia="宋体" w:cs="宋体"/>
          <w:b/>
          <w:bCs/>
          <w:i w:val="0"/>
          <w:iCs w:val="0"/>
          <w:caps w:val="0"/>
          <w:color w:val="auto"/>
          <w:spacing w:val="0"/>
          <w:sz w:val="24"/>
          <w:szCs w:val="24"/>
          <w:shd w:val="clear" w:color="auto" w:fill="FFFFFF"/>
        </w:rPr>
        <w:t>三、获取采购文件</w:t>
      </w:r>
      <w:r>
        <w:rPr>
          <w:rStyle w:val="12"/>
          <w:rFonts w:hint="eastAsia" w:ascii="宋体" w:hAnsi="宋体" w:eastAsia="宋体" w:cs="宋体"/>
          <w:b/>
          <w:bCs/>
          <w:i w:val="0"/>
          <w:iCs w:val="0"/>
          <w:caps w:val="0"/>
          <w:color w:val="auto"/>
          <w:spacing w:val="0"/>
          <w:sz w:val="24"/>
          <w:szCs w:val="24"/>
          <w:shd w:val="clear" w:color="auto" w:fill="FFFFFF"/>
          <w:lang w:val="en-US" w:eastAsia="zh-CN"/>
        </w:rPr>
        <w:t xml:space="preserve">  </w:t>
      </w:r>
    </w:p>
    <w:p w14:paraId="17A703D3">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时间：202</w:t>
      </w:r>
      <w:r>
        <w:rPr>
          <w:rFonts w:hint="eastAsia" w:ascii="宋体" w:hAnsi="宋体"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ascii="宋体" w:hAnsi="宋体" w:eastAsia="宋体" w:cs="宋体"/>
          <w:i w:val="0"/>
          <w:iCs w:val="0"/>
          <w:caps w:val="0"/>
          <w:color w:val="auto"/>
          <w:spacing w:val="0"/>
          <w:sz w:val="24"/>
          <w:szCs w:val="24"/>
          <w:shd w:val="clear" w:color="auto" w:fill="FFFFFF"/>
          <w:lang w:val="en-US" w:eastAsia="zh-CN"/>
        </w:rPr>
        <w:t>10</w:t>
      </w:r>
      <w:r>
        <w:rPr>
          <w:rFonts w:hint="eastAsia" w:ascii="宋体" w:hAnsi="宋体" w:eastAsia="宋体" w:cs="宋体"/>
          <w:i w:val="0"/>
          <w:iCs w:val="0"/>
          <w:caps w:val="0"/>
          <w:color w:val="auto"/>
          <w:spacing w:val="0"/>
          <w:sz w:val="24"/>
          <w:szCs w:val="24"/>
          <w:shd w:val="clear" w:color="auto" w:fill="FFFFFF"/>
        </w:rPr>
        <w:t>月</w:t>
      </w:r>
      <w:r>
        <w:rPr>
          <w:rFonts w:hint="eastAsia" w:ascii="宋体" w:hAnsi="宋体" w:eastAsia="宋体" w:cs="宋体"/>
          <w:i w:val="0"/>
          <w:iCs w:val="0"/>
          <w:caps w:val="0"/>
          <w:color w:val="auto"/>
          <w:spacing w:val="0"/>
          <w:sz w:val="24"/>
          <w:szCs w:val="24"/>
          <w:shd w:val="clear" w:color="auto" w:fill="FFFFFF"/>
          <w:lang w:val="en-US" w:eastAsia="zh-CN"/>
        </w:rPr>
        <w:t>14</w:t>
      </w:r>
      <w:r>
        <w:rPr>
          <w:rFonts w:hint="eastAsia" w:ascii="宋体" w:hAnsi="宋体" w:eastAsia="宋体" w:cs="宋体"/>
          <w:i w:val="0"/>
          <w:iCs w:val="0"/>
          <w:caps w:val="0"/>
          <w:color w:val="auto"/>
          <w:spacing w:val="0"/>
          <w:sz w:val="24"/>
          <w:szCs w:val="24"/>
          <w:shd w:val="clear" w:color="auto" w:fill="FFFFFF"/>
        </w:rPr>
        <w:t>日至202</w:t>
      </w:r>
      <w:r>
        <w:rPr>
          <w:rFonts w:hint="eastAsia" w:ascii="宋体" w:hAnsi="宋体" w:eastAsia="宋体" w:cs="宋体"/>
          <w:i w:val="0"/>
          <w:iCs w:val="0"/>
          <w:caps w:val="0"/>
          <w:color w:val="auto"/>
          <w:spacing w:val="0"/>
          <w:sz w:val="24"/>
          <w:szCs w:val="24"/>
          <w:shd w:val="clear" w:color="auto" w:fill="FFFFFF"/>
          <w:lang w:val="en-US" w:eastAsia="zh-CN"/>
        </w:rPr>
        <w:t>6</w:t>
      </w:r>
      <w:r>
        <w:rPr>
          <w:rFonts w:hint="eastAsia" w:ascii="宋体" w:hAnsi="宋体" w:eastAsia="宋体" w:cs="宋体"/>
          <w:i w:val="0"/>
          <w:iCs w:val="0"/>
          <w:caps w:val="0"/>
          <w:color w:val="auto"/>
          <w:spacing w:val="0"/>
          <w:sz w:val="24"/>
          <w:szCs w:val="24"/>
          <w:shd w:val="clear" w:color="auto" w:fill="FFFFFF"/>
        </w:rPr>
        <w:t>年</w:t>
      </w:r>
      <w:r>
        <w:rPr>
          <w:rFonts w:hint="eastAsia" w:ascii="宋体" w:hAnsi="宋体" w:eastAsia="宋体" w:cs="宋体"/>
          <w:i w:val="0"/>
          <w:iCs w:val="0"/>
          <w:caps w:val="0"/>
          <w:color w:val="auto"/>
          <w:spacing w:val="0"/>
          <w:sz w:val="24"/>
          <w:szCs w:val="24"/>
          <w:shd w:val="clear" w:color="auto" w:fill="FFFFFF"/>
          <w:lang w:val="en-US" w:eastAsia="zh-CN"/>
        </w:rPr>
        <w:t>10</w:t>
      </w:r>
      <w:r>
        <w:rPr>
          <w:rFonts w:hint="eastAsia" w:ascii="宋体" w:hAnsi="宋体" w:eastAsia="宋体" w:cs="宋体"/>
          <w:i w:val="0"/>
          <w:iCs w:val="0"/>
          <w:caps w:val="0"/>
          <w:color w:val="auto"/>
          <w:spacing w:val="0"/>
          <w:sz w:val="24"/>
          <w:szCs w:val="24"/>
          <w:shd w:val="clear" w:color="auto" w:fill="FFFFFF"/>
        </w:rPr>
        <w:t>月</w:t>
      </w:r>
      <w:r>
        <w:rPr>
          <w:rFonts w:hint="eastAsia" w:ascii="宋体" w:hAnsi="宋体" w:eastAsia="宋体" w:cs="宋体"/>
          <w:i w:val="0"/>
          <w:iCs w:val="0"/>
          <w:caps w:val="0"/>
          <w:color w:val="auto"/>
          <w:spacing w:val="0"/>
          <w:sz w:val="24"/>
          <w:szCs w:val="24"/>
          <w:shd w:val="clear" w:color="auto" w:fill="FFFFFF"/>
          <w:lang w:val="en-US" w:eastAsia="zh-CN"/>
        </w:rPr>
        <w:t>16</w:t>
      </w:r>
      <w:r>
        <w:rPr>
          <w:rFonts w:hint="eastAsia" w:ascii="宋体" w:hAnsi="宋体" w:eastAsia="宋体" w:cs="宋体"/>
          <w:i w:val="0"/>
          <w:iCs w:val="0"/>
          <w:caps w:val="0"/>
          <w:color w:val="auto"/>
          <w:spacing w:val="0"/>
          <w:sz w:val="24"/>
          <w:szCs w:val="24"/>
          <w:shd w:val="clear" w:color="auto" w:fill="FFFFFF"/>
        </w:rPr>
        <w:t>日，每天上午0</w:t>
      </w:r>
      <w:r>
        <w:rPr>
          <w:rFonts w:hint="eastAsia" w:ascii="宋体" w:hAnsi="宋体" w:eastAsia="宋体" w:cs="宋体"/>
          <w:i w:val="0"/>
          <w:iCs w:val="0"/>
          <w:caps w:val="0"/>
          <w:color w:val="auto"/>
          <w:spacing w:val="0"/>
          <w:sz w:val="24"/>
          <w:szCs w:val="24"/>
          <w:shd w:val="clear" w:color="auto" w:fill="FFFFFF"/>
          <w:lang w:val="en-US" w:eastAsia="zh-CN"/>
        </w:rPr>
        <w:t>0</w:t>
      </w:r>
      <w:r>
        <w:rPr>
          <w:rFonts w:hint="eastAsia" w:ascii="宋体" w:hAnsi="宋体" w:eastAsia="宋体" w:cs="宋体"/>
          <w:i w:val="0"/>
          <w:iCs w:val="0"/>
          <w:caps w:val="0"/>
          <w:color w:val="auto"/>
          <w:spacing w:val="0"/>
          <w:sz w:val="24"/>
          <w:szCs w:val="24"/>
          <w:shd w:val="clear" w:color="auto" w:fill="FFFFFF"/>
        </w:rPr>
        <w:t>:00:00至12:00:00，下午1</w:t>
      </w:r>
      <w:r>
        <w:rPr>
          <w:rFonts w:hint="eastAsia" w:ascii="宋体" w:hAnsi="宋体" w:eastAsia="宋体" w:cs="宋体"/>
          <w:i w:val="0"/>
          <w:iCs w:val="0"/>
          <w:caps w:val="0"/>
          <w:color w:val="auto"/>
          <w:spacing w:val="0"/>
          <w:sz w:val="24"/>
          <w:szCs w:val="24"/>
          <w:shd w:val="clear" w:color="auto" w:fill="FFFFFF"/>
          <w:lang w:val="en-US" w:eastAsia="zh-CN"/>
        </w:rPr>
        <w:t>2</w:t>
      </w:r>
      <w:r>
        <w:rPr>
          <w:rFonts w:hint="eastAsia" w:ascii="宋体" w:hAnsi="宋体" w:eastAsia="宋体" w:cs="宋体"/>
          <w:i w:val="0"/>
          <w:iCs w:val="0"/>
          <w:caps w:val="0"/>
          <w:color w:val="auto"/>
          <w:spacing w:val="0"/>
          <w:sz w:val="24"/>
          <w:szCs w:val="24"/>
          <w:shd w:val="clear" w:color="auto" w:fill="FFFFFF"/>
        </w:rPr>
        <w:t>:00:00至17:00:00（北京时间）</w:t>
      </w:r>
    </w:p>
    <w:p w14:paraId="53B9085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途径：登录全国公共资源交易中心平台（陕西省）使用CA锁报名后自行下载</w:t>
      </w:r>
    </w:p>
    <w:p w14:paraId="103029A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方式：在线获取</w:t>
      </w:r>
    </w:p>
    <w:p w14:paraId="612D2628">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售价：0元</w:t>
      </w:r>
    </w:p>
    <w:p w14:paraId="2169D67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color="auto" w:fill="FFFFFF"/>
        </w:rPr>
        <w:t>四、响应文件提交</w:t>
      </w:r>
    </w:p>
    <w:p w14:paraId="39F4842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截止时间：</w:t>
      </w:r>
      <w:r>
        <w:rPr>
          <w:rFonts w:hint="eastAsia" w:ascii="宋体" w:hAnsi="宋体" w:eastAsia="宋体" w:cs="宋体"/>
          <w:i w:val="0"/>
          <w:iCs w:val="0"/>
          <w:caps w:val="0"/>
          <w:color w:val="auto"/>
          <w:spacing w:val="0"/>
          <w:sz w:val="24"/>
          <w:szCs w:val="24"/>
          <w:highlight w:val="none"/>
          <w:shd w:val="clear" w:color="auto" w:fill="FFFFFF"/>
          <w:lang w:eastAsia="zh-CN"/>
        </w:rPr>
        <w:t>2026年10月19日09时</w:t>
      </w:r>
      <w:r>
        <w:rPr>
          <w:rFonts w:hint="eastAsia" w:ascii="宋体" w:hAnsi="宋体" w:eastAsia="宋体" w:cs="宋体"/>
          <w:i w:val="0"/>
          <w:iCs w:val="0"/>
          <w:caps w:val="0"/>
          <w:color w:val="auto"/>
          <w:spacing w:val="0"/>
          <w:sz w:val="24"/>
          <w:szCs w:val="24"/>
          <w:highlight w:val="none"/>
          <w:shd w:val="clear" w:color="auto" w:fill="FFFFFF"/>
          <w:lang w:val="en-US" w:eastAsia="zh-CN"/>
        </w:rPr>
        <w:t>30分</w:t>
      </w:r>
      <w:r>
        <w:rPr>
          <w:rFonts w:hint="eastAsia" w:ascii="宋体" w:hAnsi="宋体" w:eastAsia="宋体" w:cs="宋体"/>
          <w:i w:val="0"/>
          <w:iCs w:val="0"/>
          <w:caps w:val="0"/>
          <w:color w:val="auto"/>
          <w:spacing w:val="0"/>
          <w:sz w:val="24"/>
          <w:szCs w:val="24"/>
          <w:highlight w:val="none"/>
          <w:shd w:val="clear" w:color="auto" w:fill="FFFFFF"/>
        </w:rPr>
        <w:t>00秒</w:t>
      </w:r>
      <w:r>
        <w:rPr>
          <w:rFonts w:hint="eastAsia" w:ascii="宋体" w:hAnsi="宋体" w:eastAsia="宋体" w:cs="宋体"/>
          <w:i w:val="0"/>
          <w:iCs w:val="0"/>
          <w:caps w:val="0"/>
          <w:color w:val="auto"/>
          <w:spacing w:val="0"/>
          <w:sz w:val="24"/>
          <w:szCs w:val="24"/>
          <w:shd w:val="clear" w:color="auto" w:fill="FFFFFF"/>
        </w:rPr>
        <w:t>（北京时间）</w:t>
      </w:r>
    </w:p>
    <w:p w14:paraId="64780880">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地点：陕西省公共资源交易平台</w:t>
      </w:r>
    </w:p>
    <w:p w14:paraId="5BB8F9AD">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color="auto" w:fill="FFFFFF"/>
        </w:rPr>
        <w:t>五、开启</w:t>
      </w:r>
    </w:p>
    <w:p w14:paraId="750653D2">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rPr>
        <w:t>时间</w:t>
      </w:r>
      <w:r>
        <w:rPr>
          <w:rFonts w:hint="eastAsia" w:ascii="宋体" w:hAnsi="宋体" w:eastAsia="宋体" w:cs="宋体"/>
          <w:i w:val="0"/>
          <w:iCs w:val="0"/>
          <w:caps w:val="0"/>
          <w:color w:val="auto"/>
          <w:spacing w:val="0"/>
          <w:sz w:val="24"/>
          <w:szCs w:val="24"/>
          <w:shd w:val="clear" w:color="auto" w:fill="FFFFFF"/>
          <w:lang w:eastAsia="zh-CN"/>
        </w:rPr>
        <w:t>：2026年10月19日09时</w:t>
      </w:r>
      <w:r>
        <w:rPr>
          <w:rFonts w:hint="eastAsia" w:ascii="宋体" w:hAnsi="宋体" w:eastAsia="宋体" w:cs="宋体"/>
          <w:i w:val="0"/>
          <w:iCs w:val="0"/>
          <w:caps w:val="0"/>
          <w:color w:val="auto"/>
          <w:spacing w:val="0"/>
          <w:sz w:val="24"/>
          <w:szCs w:val="24"/>
          <w:shd w:val="clear" w:color="auto" w:fill="FFFFFF"/>
          <w:lang w:val="en-US" w:eastAsia="zh-CN"/>
        </w:rPr>
        <w:t>30分</w:t>
      </w:r>
      <w:r>
        <w:rPr>
          <w:rFonts w:hint="eastAsia" w:ascii="宋体" w:hAnsi="宋体" w:eastAsia="宋体" w:cs="宋体"/>
          <w:i w:val="0"/>
          <w:iCs w:val="0"/>
          <w:caps w:val="0"/>
          <w:color w:val="auto"/>
          <w:spacing w:val="0"/>
          <w:sz w:val="24"/>
          <w:szCs w:val="24"/>
          <w:shd w:val="clear" w:color="auto" w:fill="FFFFFF"/>
        </w:rPr>
        <w:t>00秒（北京时间）</w:t>
      </w:r>
    </w:p>
    <w:p w14:paraId="59E4EF34">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lang w:eastAsia="zh-CN"/>
        </w:rPr>
      </w:pPr>
      <w:r>
        <w:rPr>
          <w:rFonts w:hint="eastAsia" w:ascii="宋体" w:hAnsi="宋体" w:eastAsia="宋体" w:cs="宋体"/>
          <w:i w:val="0"/>
          <w:iCs w:val="0"/>
          <w:caps w:val="0"/>
          <w:color w:val="auto"/>
          <w:spacing w:val="0"/>
          <w:sz w:val="24"/>
          <w:szCs w:val="24"/>
          <w:shd w:val="clear" w:color="auto" w:fill="FFFFFF"/>
        </w:rPr>
        <w:t>地点：</w:t>
      </w:r>
      <w:r>
        <w:rPr>
          <w:rFonts w:hint="eastAsia" w:ascii="宋体" w:hAnsi="宋体" w:eastAsia="宋体" w:cs="宋体"/>
          <w:i w:val="0"/>
          <w:iCs w:val="0"/>
          <w:caps w:val="0"/>
          <w:color w:val="auto"/>
          <w:spacing w:val="0"/>
          <w:sz w:val="24"/>
          <w:szCs w:val="24"/>
          <w:shd w:val="clear" w:color="auto" w:fill="FFFFFF"/>
          <w:lang w:eastAsia="zh-CN"/>
        </w:rPr>
        <w:t>榆林市公共资源交易中心18楼开标室1820-6</w:t>
      </w:r>
    </w:p>
    <w:p w14:paraId="6C2E7AD1">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color="auto" w:fill="FFFFFF"/>
        </w:rPr>
        <w:t>六、公告期限</w:t>
      </w:r>
    </w:p>
    <w:p w14:paraId="76D45307">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自本公告发布之日起</w:t>
      </w:r>
      <w:r>
        <w:rPr>
          <w:rFonts w:hint="eastAsia" w:ascii="宋体" w:hAnsi="宋体" w:eastAsia="宋体" w:cs="宋体"/>
          <w:i w:val="0"/>
          <w:iCs w:val="0"/>
          <w:caps w:val="0"/>
          <w:color w:val="auto"/>
          <w:spacing w:val="0"/>
          <w:sz w:val="24"/>
          <w:szCs w:val="24"/>
          <w:shd w:val="clear" w:color="auto" w:fill="FFFFFF"/>
          <w:lang w:val="en-US" w:eastAsia="zh-CN"/>
        </w:rPr>
        <w:t>3</w:t>
      </w:r>
      <w:r>
        <w:rPr>
          <w:rFonts w:hint="eastAsia" w:ascii="宋体" w:hAnsi="宋体" w:eastAsia="宋体" w:cs="宋体"/>
          <w:i w:val="0"/>
          <w:iCs w:val="0"/>
          <w:caps w:val="0"/>
          <w:color w:val="auto"/>
          <w:spacing w:val="0"/>
          <w:sz w:val="24"/>
          <w:szCs w:val="24"/>
          <w:shd w:val="clear" w:color="auto" w:fill="FFFFFF"/>
        </w:rPr>
        <w:t>个工作日。</w:t>
      </w:r>
    </w:p>
    <w:p w14:paraId="23B4B35A">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color="auto" w:fill="FFFFFF"/>
        </w:rPr>
        <w:t>七、其他补充事宜</w:t>
      </w:r>
    </w:p>
    <w:p w14:paraId="6D46C9DF">
      <w:pPr>
        <w:bidi w:val="0"/>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i w:val="0"/>
          <w:iCs w:val="0"/>
          <w:caps w:val="0"/>
          <w:color w:val="auto"/>
          <w:spacing w:val="0"/>
          <w:sz w:val="24"/>
          <w:szCs w:val="24"/>
          <w:shd w:val="clear" w:color="auto" w:fill="FFFFFF"/>
          <w:lang w:val="en-US" w:eastAsia="zh-CN"/>
        </w:rPr>
        <w:t>项目名称：</w:t>
      </w:r>
      <w:r>
        <w:rPr>
          <w:rFonts w:hint="eastAsia" w:ascii="宋体" w:hAnsi="宋体" w:eastAsia="宋体" w:cs="宋体"/>
          <w:i w:val="0"/>
          <w:iCs w:val="0"/>
          <w:caps w:val="0"/>
          <w:color w:val="auto"/>
          <w:spacing w:val="0"/>
          <w:sz w:val="24"/>
          <w:szCs w:val="24"/>
          <w:shd w:val="clear" w:color="auto" w:fill="FFFFFF"/>
          <w:lang w:eastAsia="zh-CN"/>
        </w:rPr>
        <w:t>中共榆林市委党校关于新校区基础设施功能区电力增容改造工程</w:t>
      </w:r>
    </w:p>
    <w:p w14:paraId="33B83E48">
      <w:pPr>
        <w:bidi w:val="0"/>
        <w:spacing w:line="360" w:lineRule="auto"/>
        <w:ind w:firstLine="480" w:firstLineChars="200"/>
        <w:rPr>
          <w:rFonts w:hint="eastAsia" w:ascii="宋体" w:hAnsi="宋体" w:eastAsia="宋体" w:cs="宋体"/>
          <w:color w:val="auto"/>
          <w:sz w:val="24"/>
          <w:szCs w:val="22"/>
        </w:rPr>
      </w:pPr>
      <w:r>
        <w:rPr>
          <w:rFonts w:hint="eastAsia" w:ascii="宋体" w:hAnsi="宋体" w:eastAsia="宋体" w:cs="宋体"/>
          <w:color w:val="auto"/>
          <w:sz w:val="24"/>
          <w:szCs w:val="22"/>
        </w:rPr>
        <w:t>特别提醒：（1）投标人可登录全国公共资源交易中心平台（陕西省） （http://www.sxggzyjy.cn/）,选择“电子交易平台-陕西政府采购交易系统-陕西省公共资源交易平台-投标人”进行登录，登录后选择“交易乙方”身份进入投标人界面进行报名并免费下载谈判文件；（2）CA锁购买:①现场购买榆林市市民大厦3 楼，E18、E19 窗口,电话: 0912-3452148；②线上购买操作指南：http://www.sobot.com/chat-web/user/chatByDocId.action?docId=829e079c5f0a4bd6a51365f5b942c676&amp;cid=267&amp;robotNo=1）</w:t>
      </w:r>
      <w:r>
        <w:rPr>
          <w:rFonts w:hint="eastAsia" w:ascii="宋体" w:hAnsi="宋体" w:eastAsia="宋体" w:cs="宋体"/>
          <w:color w:val="auto"/>
          <w:sz w:val="24"/>
          <w:szCs w:val="22"/>
          <w:lang w:eastAsia="zh-CN"/>
        </w:rPr>
        <w:t>；</w:t>
      </w:r>
      <w:r>
        <w:rPr>
          <w:rFonts w:hint="eastAsia" w:ascii="宋体" w:hAnsi="宋体" w:eastAsia="宋体" w:cs="宋体"/>
          <w:color w:val="auto"/>
          <w:sz w:val="24"/>
          <w:szCs w:val="22"/>
        </w:rPr>
        <w:t>（3）本项目采用电子化招投标方式和“不见面”开标形式，投标人使用数字认证证书（CA 锁）对谈判响应文件进行签章、加密、递交及开标时解密等相关招投标事宜。投标人应于谈判响应文件递交截止时间前任意时段登录交易平台〖首页〉电子交易平台〉企业端〗在线提交电子谈判响应文件，逾期提交系统将拒绝接收。投标人可登录榆林交易平台〖首页〉不见面开标〗在线参与开评标过程，详见《榆林市不见面开标大厅操作手册（投标人）》（交易平台〖首页〉服务指南〉下载专区〗中的《榆林市不见面开标大厅操作手册（投标人）》）；（4）请投标人按照陕西省财政厅关于政府采购投标人注册登记有关事项的通知中的要求，通过陕西省政府采购网（http://www.ccgp-shaanxi.gov.cn/）注册登记加入陕西省政府采购投标人库；（5）投标人应随时关注发布的变更公告，当澄清或修改的内容影响谈判响应文件编制时，将在交易平台上同步发布答疑文件，此时投标人应从“项目流程〉答疑文件下载”下载最新发布的答疑文件（*.SXSCF 格式），并使用该文件重新编制电子谈判响应文件（*.SXSTF 格式），使用旧版电子谈判文件或旧版答疑文件制作的电子谈判响应文件，系统将拒绝接收。</w:t>
      </w:r>
    </w:p>
    <w:p w14:paraId="13C8579E">
      <w:pPr>
        <w:pStyle w:val="5"/>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360" w:lineRule="auto"/>
        <w:ind w:left="0" w:right="0"/>
        <w:jc w:val="left"/>
        <w:rPr>
          <w:rFonts w:hint="eastAsia" w:ascii="宋体" w:hAnsi="宋体" w:eastAsia="宋体" w:cs="宋体"/>
          <w:b w:val="0"/>
          <w:bCs w:val="0"/>
          <w:color w:val="auto"/>
          <w:sz w:val="24"/>
          <w:szCs w:val="24"/>
        </w:rPr>
      </w:pPr>
      <w:r>
        <w:rPr>
          <w:rStyle w:val="12"/>
          <w:rFonts w:hint="eastAsia" w:ascii="宋体" w:hAnsi="宋体" w:eastAsia="宋体" w:cs="宋体"/>
          <w:b/>
          <w:bCs/>
          <w:i w:val="0"/>
          <w:iCs w:val="0"/>
          <w:caps w:val="0"/>
          <w:color w:val="auto"/>
          <w:spacing w:val="0"/>
          <w:sz w:val="24"/>
          <w:szCs w:val="24"/>
          <w:shd w:val="clear" w:color="auto" w:fill="FFFFFF"/>
        </w:rPr>
        <w:t>八、对本次招标提出询问，请按以下方式联系。</w:t>
      </w:r>
    </w:p>
    <w:p w14:paraId="1611A1E5">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1.采购人信息</w:t>
      </w:r>
    </w:p>
    <w:p w14:paraId="2C53A224">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color="auto" w:fill="FFFFFF"/>
        </w:rPr>
        <w:t>名称：</w:t>
      </w:r>
      <w:r>
        <w:rPr>
          <w:rFonts w:hint="eastAsia" w:ascii="宋体" w:hAnsi="宋体" w:eastAsia="宋体" w:cs="宋体"/>
          <w:i w:val="0"/>
          <w:iCs w:val="0"/>
          <w:caps w:val="0"/>
          <w:color w:val="auto"/>
          <w:spacing w:val="0"/>
          <w:sz w:val="24"/>
          <w:szCs w:val="24"/>
          <w:shd w:val="clear" w:color="auto" w:fill="FFFFFF"/>
          <w:lang w:val="en-US" w:eastAsia="zh-CN"/>
        </w:rPr>
        <w:t>中共榆林市委党校</w:t>
      </w:r>
    </w:p>
    <w:p w14:paraId="0F293D1E">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val="0"/>
          <w:color w:val="auto"/>
          <w:kern w:val="0"/>
          <w:sz w:val="24"/>
          <w:szCs w:val="24"/>
          <w:shd w:val="clear" w:color="auto" w:fill="FFFFFF"/>
          <w:lang w:val="en-US" w:eastAsia="zh-CN" w:bidi="ar-SA"/>
        </w:rPr>
      </w:pPr>
      <w:r>
        <w:rPr>
          <w:rFonts w:hint="eastAsia" w:ascii="宋体" w:hAnsi="宋体" w:eastAsia="宋体" w:cs="宋体"/>
          <w:i w:val="0"/>
          <w:iCs w:val="0"/>
          <w:caps w:val="0"/>
          <w:color w:val="auto"/>
          <w:spacing w:val="0"/>
          <w:sz w:val="24"/>
          <w:szCs w:val="24"/>
          <w:shd w:val="clear" w:color="auto" w:fill="FFFFFF"/>
        </w:rPr>
        <w:t>地址：</w:t>
      </w:r>
      <w:r>
        <w:rPr>
          <w:rFonts w:hint="eastAsia" w:ascii="宋体" w:hAnsi="宋体" w:eastAsia="宋体" w:cs="宋体"/>
          <w:i w:val="0"/>
          <w:iCs w:val="0"/>
          <w:caps w:val="0"/>
          <w:color w:val="auto"/>
          <w:spacing w:val="0"/>
          <w:sz w:val="24"/>
          <w:szCs w:val="24"/>
          <w:shd w:val="clear" w:color="auto" w:fill="FFFFFF"/>
          <w:lang w:eastAsia="zh-CN"/>
        </w:rPr>
        <w:t>榆林市科创新城科创六路与怀远六路交叉口西北角(诚信路以西、科创六路以北)</w:t>
      </w:r>
    </w:p>
    <w:p w14:paraId="26F73312">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b w:val="0"/>
          <w:color w:val="auto"/>
          <w:kern w:val="0"/>
          <w:sz w:val="24"/>
          <w:szCs w:val="24"/>
          <w:shd w:val="clear" w:color="auto" w:fill="FFFFFF"/>
          <w:lang w:val="en-US" w:eastAsia="zh-CN" w:bidi="ar-SA"/>
        </w:rPr>
      </w:pPr>
      <w:r>
        <w:rPr>
          <w:rFonts w:hint="eastAsia" w:ascii="宋体" w:hAnsi="宋体" w:eastAsia="宋体" w:cs="宋体"/>
          <w:b w:val="0"/>
          <w:color w:val="auto"/>
          <w:kern w:val="0"/>
          <w:sz w:val="24"/>
          <w:szCs w:val="24"/>
          <w:shd w:val="clear" w:color="auto" w:fill="FFFFFF"/>
          <w:lang w:val="en-US" w:eastAsia="zh-CN" w:bidi="ar-SA"/>
        </w:rPr>
        <w:t>联系方式：0912-3282290</w:t>
      </w:r>
    </w:p>
    <w:p w14:paraId="0CD7D88F">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2.采购代理机构信息</w:t>
      </w:r>
    </w:p>
    <w:p w14:paraId="23CBF0D2">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名称：陕西中财招标代理有限公司</w:t>
      </w:r>
    </w:p>
    <w:p w14:paraId="38C96F98">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color="auto" w:fill="FFFFFF"/>
        </w:rPr>
        <w:t>地址：陕西省榆林市榆阳区航宇路住建局正对面（中财）二楼</w:t>
      </w:r>
    </w:p>
    <w:p w14:paraId="386660FB">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default"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color="auto" w:fill="FFFFFF"/>
        </w:rPr>
        <w:t>联系方式：0912-810111</w:t>
      </w:r>
      <w:r>
        <w:rPr>
          <w:rFonts w:hint="eastAsia" w:ascii="宋体" w:hAnsi="宋体" w:eastAsia="宋体" w:cs="宋体"/>
          <w:i w:val="0"/>
          <w:iCs w:val="0"/>
          <w:caps w:val="0"/>
          <w:color w:val="auto"/>
          <w:spacing w:val="0"/>
          <w:sz w:val="24"/>
          <w:szCs w:val="24"/>
          <w:shd w:val="clear" w:color="auto" w:fill="FFFFFF"/>
          <w:lang w:val="en-US" w:eastAsia="zh-CN"/>
        </w:rPr>
        <w:t>0、18329267972</w:t>
      </w:r>
    </w:p>
    <w:p w14:paraId="385477ED">
      <w:pPr>
        <w:pStyle w:val="6"/>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jc w:val="left"/>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color="auto" w:fill="FFFFFF"/>
        </w:rPr>
        <w:t>3.项目联系方式</w:t>
      </w:r>
    </w:p>
    <w:p w14:paraId="32DC73A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4"/>
          <w:szCs w:val="24"/>
          <w:lang w:val="en-US" w:eastAsia="zh-CN"/>
        </w:rPr>
      </w:pPr>
      <w:r>
        <w:rPr>
          <w:rFonts w:hint="eastAsia" w:ascii="宋体" w:hAnsi="宋体" w:eastAsia="宋体" w:cs="宋体"/>
          <w:i w:val="0"/>
          <w:iCs w:val="0"/>
          <w:caps w:val="0"/>
          <w:color w:val="auto"/>
          <w:spacing w:val="0"/>
          <w:sz w:val="24"/>
          <w:szCs w:val="24"/>
          <w:shd w:val="clear" w:color="auto" w:fill="FFFFFF"/>
        </w:rPr>
        <w:t>项目联系人：</w:t>
      </w:r>
      <w:r>
        <w:rPr>
          <w:rFonts w:hint="eastAsia" w:ascii="宋体" w:hAnsi="宋体" w:eastAsia="宋体" w:cs="宋体"/>
          <w:i w:val="0"/>
          <w:iCs w:val="0"/>
          <w:caps w:val="0"/>
          <w:color w:val="auto"/>
          <w:spacing w:val="0"/>
          <w:sz w:val="24"/>
          <w:szCs w:val="24"/>
          <w:shd w:val="clear" w:color="auto" w:fill="FFFFFF"/>
          <w:lang w:eastAsia="zh-CN"/>
        </w:rPr>
        <w:t>冯莹</w:t>
      </w:r>
    </w:p>
    <w:p w14:paraId="7528A6AB">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宋体"/>
          <w:i w:val="0"/>
          <w:iCs w:val="0"/>
          <w:caps w:val="0"/>
          <w:color w:val="auto"/>
          <w:spacing w:val="0"/>
          <w:sz w:val="24"/>
          <w:szCs w:val="24"/>
          <w:shd w:val="clear" w:color="auto" w:fill="FFFFFF"/>
        </w:rPr>
        <w:t>电话：0912-810111</w:t>
      </w:r>
      <w:r>
        <w:rPr>
          <w:rFonts w:hint="eastAsia" w:ascii="宋体" w:hAnsi="宋体" w:eastAsia="宋体" w:cs="宋体"/>
          <w:i w:val="0"/>
          <w:iCs w:val="0"/>
          <w:caps w:val="0"/>
          <w:color w:val="auto"/>
          <w:spacing w:val="0"/>
          <w:sz w:val="24"/>
          <w:szCs w:val="24"/>
          <w:shd w:val="clear" w:color="auto" w:fill="FFFFFF"/>
          <w:lang w:val="en-US" w:eastAsia="zh-CN"/>
        </w:rPr>
        <w:t>0、18329267972</w:t>
      </w:r>
    </w:p>
    <w:p w14:paraId="6C6C219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2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64B673D"/>
    <w:rsid w:val="343167E2"/>
    <w:rsid w:val="51004B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360" w:lineRule="auto"/>
      <w:jc w:val="center"/>
      <w:outlineLvl w:val="0"/>
    </w:pPr>
    <w:rPr>
      <w:rFonts w:ascii="Times New Roman" w:hAnsi="Times New Roman" w:eastAsia="宋体"/>
      <w:b/>
      <w:kern w:val="44"/>
      <w:sz w:val="36"/>
    </w:rPr>
  </w:style>
  <w:style w:type="paragraph" w:styleId="3">
    <w:name w:val="heading 2"/>
    <w:basedOn w:val="1"/>
    <w:next w:val="1"/>
    <w:semiHidden/>
    <w:unhideWhenUsed/>
    <w:qFormat/>
    <w:uiPriority w:val="0"/>
    <w:pPr>
      <w:keepNext/>
      <w:keepLines/>
      <w:spacing w:before="140" w:beforeLines="0" w:beforeAutospacing="0" w:after="140" w:afterLines="0" w:afterAutospacing="0" w:line="240" w:lineRule="auto"/>
      <w:jc w:val="center"/>
      <w:outlineLvl w:val="1"/>
    </w:pPr>
    <w:rPr>
      <w:rFonts w:ascii="Arial" w:hAnsi="Arial" w:eastAsia="宋体" w:cs="Times New Roman"/>
      <w:b/>
      <w:snapToGrid w:val="0"/>
      <w:color w:val="000000"/>
      <w:kern w:val="0"/>
      <w:sz w:val="28"/>
      <w:szCs w:val="21"/>
      <w:lang w:eastAsia="en-US"/>
    </w:rPr>
  </w:style>
  <w:style w:type="paragraph" w:styleId="4">
    <w:name w:val="heading 3"/>
    <w:basedOn w:val="1"/>
    <w:next w:val="1"/>
    <w:semiHidden/>
    <w:unhideWhenUsed/>
    <w:qFormat/>
    <w:uiPriority w:val="0"/>
    <w:pPr>
      <w:keepNext/>
      <w:keepLines/>
      <w:spacing w:before="260" w:beforeLines="0" w:beforeAutospacing="0" w:after="260" w:afterLines="0" w:afterAutospacing="0" w:line="413" w:lineRule="auto"/>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6">
    <w:name w:val="heading 6"/>
    <w:basedOn w:val="1"/>
    <w:next w:val="1"/>
    <w:qFormat/>
    <w:uiPriority w:val="0"/>
    <w:pPr>
      <w:keepNext/>
      <w:keepLines/>
      <w:adjustRightInd w:val="0"/>
      <w:spacing w:before="240" w:beforeLines="0" w:beforeAutospacing="0" w:after="64" w:afterLines="0" w:afterAutospacing="0" w:line="320" w:lineRule="atLeast"/>
      <w:outlineLvl w:val="5"/>
    </w:pPr>
    <w:rPr>
      <w:rFonts w:ascii="Arial" w:hAnsi="Arial" w:eastAsia="黑体"/>
      <w:b/>
      <w:kern w:val="0"/>
      <w:sz w:val="24"/>
    </w:rPr>
  </w:style>
  <w:style w:type="character" w:default="1" w:styleId="11">
    <w:name w:val="Default Paragraph Font"/>
    <w:semiHidden/>
    <w:uiPriority w:val="0"/>
  </w:style>
  <w:style w:type="table" w:default="1" w:styleId="10">
    <w:name w:val="Normal Table"/>
    <w:semiHidden/>
    <w:uiPriority w:val="0"/>
    <w:tblPr>
      <w:tblCellMar>
        <w:top w:w="0" w:type="dxa"/>
        <w:left w:w="108" w:type="dxa"/>
        <w:bottom w:w="0" w:type="dxa"/>
        <w:right w:w="108" w:type="dxa"/>
      </w:tblCellMar>
    </w:tblPr>
  </w:style>
  <w:style w:type="paragraph" w:styleId="7">
    <w:name w:val="Body Text"/>
    <w:basedOn w:val="1"/>
    <w:next w:val="1"/>
    <w:qFormat/>
    <w:uiPriority w:val="0"/>
    <w:rPr>
      <w:b/>
      <w:sz w:val="28"/>
    </w:rPr>
  </w:style>
  <w:style w:type="paragraph" w:styleId="8">
    <w:name w:val="footer"/>
    <w:basedOn w:val="1"/>
    <w:next w:val="7"/>
    <w:qFormat/>
    <w:uiPriority w:val="0"/>
    <w:pPr>
      <w:tabs>
        <w:tab w:val="center" w:pos="4153"/>
        <w:tab w:val="right" w:pos="8306"/>
      </w:tabs>
      <w:snapToGrid w:val="0"/>
      <w:jc w:val="left"/>
    </w:pPr>
    <w:rPr>
      <w:sz w:val="18"/>
    </w:rPr>
  </w:style>
  <w:style w:type="paragraph" w:styleId="9">
    <w:name w:val="Normal (Web)"/>
    <w:basedOn w:val="1"/>
    <w:uiPriority w:val="0"/>
    <w:pPr>
      <w:widowControl/>
      <w:spacing w:before="100" w:beforeLines="0" w:beforeAutospacing="1" w:after="100" w:afterLines="0" w:afterAutospacing="1"/>
      <w:jc w:val="left"/>
    </w:pPr>
    <w:rPr>
      <w:rFonts w:ascii="宋体" w:hAnsi="宋体"/>
      <w:kern w:val="0"/>
      <w:sz w:val="24"/>
    </w:rPr>
  </w:style>
  <w:style w:type="character" w:styleId="12">
    <w:name w:val="Strong"/>
    <w:basedOn w:val="11"/>
    <w:qFormat/>
    <w:uiPriority w:val="0"/>
    <w:rPr>
      <w:b/>
    </w:rPr>
  </w:style>
  <w:style w:type="paragraph" w:customStyle="1" w:styleId="13">
    <w:name w:val=" Char Char1 Char"/>
    <w:basedOn w:val="1"/>
    <w:qFormat/>
    <w:uiPriority w:val="0"/>
    <w:rPr>
      <w:rFonts w:ascii="宋体" w:hAnsi="宋体"/>
      <w:sz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2024-09-07T07:41:00Z</dcterms:created>
  <dc:creator>user</dc:creator>
  <cp:lastModifiedBy>WPS_1460553866</cp:lastModifiedBy>
  <dcterms:modified xsi:type="dcterms:W3CDTF">2026-10-13T08:22:12Z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E9AD2F231B734F14A3CEFF1925DE308D_12</vt:lpwstr>
  </property>
  <property fmtid="{D5CDD505-2E9C-101B-9397-08002B2CF9AE}" pid="4" name="KSOTemplateDocerSaveRecord">
    <vt:lpwstr>eyJoZGlkIjoiOTJiZDU3NWRiZTE5M2ZmNmE0NjZmZDcxMzMzNGZjNjciLCJ1c2VySWQiOiIyMTA5Nzk1NzMifQ==</vt:lpwstr>
  </property>
</Properties>
</file>