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版本号：SJR2026-ZC0417.1B120260508001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卫生保洁服务项目(二次)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SJR2026-ZC0417.1B1</w:t>
      </w:r>
      <w:r>
        <w:br/>
      </w:r>
      <w:r>
        <w:br/>
      </w:r>
      <w:r>
        <w:br/>
      </w:r>
    </w:p>
    <w:p>
      <w:pPr>
        <w:pStyle w:val="null3"/>
        <w:jc w:val="center"/>
        <w:outlineLvl w:val="2"/>
      </w:pPr>
      <w:r>
        <w:rPr>
          <w:rFonts w:ascii="仿宋_GB2312" w:hAnsi="仿宋_GB2312" w:cs="仿宋_GB2312" w:eastAsia="仿宋_GB2312"/>
          <w:sz w:val="28"/>
          <w:b/>
        </w:rPr>
        <w:t>洋县朱鹮梨园景区管理委员会办公室</w:t>
      </w:r>
    </w:p>
    <w:p>
      <w:pPr>
        <w:pStyle w:val="null3"/>
        <w:jc w:val="center"/>
        <w:outlineLvl w:val="2"/>
      </w:pPr>
      <w:r>
        <w:rPr>
          <w:rFonts w:ascii="仿宋_GB2312" w:hAnsi="仿宋_GB2312" w:cs="仿宋_GB2312" w:eastAsia="仿宋_GB2312"/>
          <w:sz w:val="28"/>
          <w:b/>
        </w:rPr>
        <w:t>陕西顺捷瑞工程项目管理有限公司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陕西顺捷瑞工程项目管理有限公司</w:t>
      </w:r>
      <w:r>
        <w:rPr>
          <w:rFonts w:ascii="仿宋_GB2312" w:hAnsi="仿宋_GB2312" w:cs="仿宋_GB2312" w:eastAsia="仿宋_GB2312"/>
        </w:rPr>
        <w:t>（以下简称“代理机构”）受</w:t>
      </w:r>
      <w:r>
        <w:rPr>
          <w:rFonts w:ascii="仿宋_GB2312" w:hAnsi="仿宋_GB2312" w:cs="仿宋_GB2312" w:eastAsia="仿宋_GB2312"/>
        </w:rPr>
        <w:t>洋县朱鹮梨园景区管理委员会办公室</w:t>
      </w:r>
      <w:r>
        <w:rPr>
          <w:rFonts w:ascii="仿宋_GB2312" w:hAnsi="仿宋_GB2312" w:cs="仿宋_GB2312" w:eastAsia="仿宋_GB2312"/>
        </w:rPr>
        <w:t>委托，拟对</w:t>
      </w:r>
      <w:r>
        <w:rPr>
          <w:rFonts w:ascii="仿宋_GB2312" w:hAnsi="仿宋_GB2312" w:cs="仿宋_GB2312" w:eastAsia="仿宋_GB2312"/>
        </w:rPr>
        <w:t>卫生保洁服务项目(二次)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SJR2026-ZC0417.1B1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卫生保洁服务项目(二次)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保洁服务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采购包1（卫生保洁服务项目）：属于专门面向中小企业采购。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洋县朱鹮梨园景区管理委员会办公室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洋县纸坊办街道办事处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洋县朱鹮梨园景区管理委员会（机关）经办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13571615809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陕西顺捷瑞工程项目管理有限公司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陕西省西安市市本级陕西省西安市高新区高新六路32号汇德科技园3幢一单元10449-224室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陈旭东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13679205494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采购包1：421,800.00元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开户名称：陕西顺捷瑞工程项目管理有限公司</w:t>
            </w:r>
          </w:p>
          <w:p>
            <w:pPr>
              <w:pStyle w:val="null3"/>
            </w:pPr>
            <w:r>
              <w:rPr>
                <w:rFonts w:ascii="仿宋_GB2312" w:hAnsi="仿宋_GB2312" w:cs="仿宋_GB2312" w:eastAsia="仿宋_GB2312"/>
              </w:rPr>
              <w:t>开户银行：中国工商银行股份有限公司西安大庆路东段支行</w:t>
            </w:r>
          </w:p>
          <w:p>
            <w:pPr>
              <w:pStyle w:val="null3"/>
            </w:pPr>
            <w:r>
              <w:rPr>
                <w:rFonts w:ascii="仿宋_GB2312" w:hAnsi="仿宋_GB2312" w:cs="仿宋_GB2312" w:eastAsia="仿宋_GB2312"/>
              </w:rPr>
              <w:t>银行账号：3700111609200048771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代理服务费收费标准：成交金额的1.5%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洋县朱鹮梨园景区管理委员会办公室</w:t>
      </w:r>
      <w:r>
        <w:rPr>
          <w:rFonts w:ascii="仿宋_GB2312" w:hAnsi="仿宋_GB2312" w:cs="仿宋_GB2312" w:eastAsia="仿宋_GB2312"/>
        </w:rPr>
        <w:t>和</w:t>
      </w:r>
      <w:r>
        <w:rPr>
          <w:rFonts w:ascii="仿宋_GB2312" w:hAnsi="仿宋_GB2312" w:cs="仿宋_GB2312" w:eastAsia="仿宋_GB2312"/>
        </w:rPr>
        <w:t>陕西顺捷瑞工程项目管理有限公司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洋县朱鹮梨园景区管理委员会办公室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陕西顺捷瑞工程项目管理有限公司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洋县朱鹮梨园景区管理委员会办公室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陕西顺捷瑞工程项目管理有限公司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联系人：陈旭东</w:t>
      </w:r>
    </w:p>
    <w:p>
      <w:pPr>
        <w:pStyle w:val="null3"/>
      </w:pPr>
      <w:r>
        <w:rPr>
          <w:rFonts w:ascii="仿宋_GB2312" w:hAnsi="仿宋_GB2312" w:cs="仿宋_GB2312" w:eastAsia="仿宋_GB2312"/>
        </w:rPr>
        <w:t>联系电话：13679205494</w:t>
      </w:r>
    </w:p>
    <w:p>
      <w:pPr>
        <w:pStyle w:val="null3"/>
      </w:pPr>
      <w:r>
        <w:rPr>
          <w:rFonts w:ascii="仿宋_GB2312" w:hAnsi="仿宋_GB2312" w:cs="仿宋_GB2312" w:eastAsia="仿宋_GB2312"/>
        </w:rPr>
        <w:t>地址：陕西省西安市高新区高新六路32号汇德科技园3幢一单元</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负责全园区的卫生保洁(包括景区公厕)任务，具体范围以合同范围为准，保洁标准达到景区要求的“十净六无”，公厕管理按照景区公厕管理制度标准要求，管理期限1年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421,800.00</w:t>
      </w:r>
    </w:p>
    <w:p>
      <w:pPr>
        <w:pStyle w:val="null3"/>
      </w:pPr>
      <w:r>
        <w:rPr>
          <w:rFonts w:ascii="仿宋_GB2312" w:hAnsi="仿宋_GB2312" w:cs="仿宋_GB2312" w:eastAsia="仿宋_GB2312"/>
        </w:rPr>
        <w:t>采购包最高限价（元）: 421,800.00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卫生保洁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421,800.00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标的名称：卫生保洁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保洁人员不少于10人，需提供保洁员身份证及相关从业资质证或培训证，具备相关保洁及办公设备。负责全园区的卫生保洁(包括景区公厕)任务，具体范围以合同范围为准，保洁标准达到景区要求的“十净六无”，公厕管理按照景区公厕管理制度标准要求，管理期限1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保洁员不少于10人，需提供保洁员身份证及相关从业资格证或培训证。否则视为未完全响应采购内容。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洋县朱鹮梨园景区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按合同中约定分期付款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应提交的相关证明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应提交的相关证明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1.投标函填写完整，符合磋商文件要求; 2.只能有一个有效报价，不得提交选择性报价，且报价不超过采购预算金额或最高限价; 3.投标有效期满足招标文件中的规定； 4.投标文件签章符合招标文件要求；</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商务、技术响应满足招标文件需求</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提出针对于本项目的总体服务方案，方案内容包含：①服务理念及目标②重难点分析及解决措施。 二、评审标准 1、完整性：方案须全面，对评审内容中的各项要求有详细描述及说明； 2、可实施性：切合本项目实际情况，实施步骤清晰、合理； 3、针对性：方案能够紧扣项目实际情况， 内容科学合理。 三、赋分标准 ①服务理念及目标：每完全满足一项评审标准得2分，满分6分； ②重难点分析及解决措施：每完全满足一项评审标准得2分，满分6分。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环卫保洁方案</w:t>
            </w:r>
          </w:p>
        </w:tc>
        <w:tc>
          <w:tcPr>
            <w:tcW w:type="dxa" w:w="2492"/>
          </w:tcPr>
          <w:p>
            <w:pPr>
              <w:pStyle w:val="null3"/>
            </w:pPr>
            <w:r>
              <w:rPr>
                <w:rFonts w:ascii="仿宋_GB2312" w:hAnsi="仿宋_GB2312" w:cs="仿宋_GB2312" w:eastAsia="仿宋_GB2312"/>
              </w:rPr>
              <w:t>一、评审内容 针对本项目提出环卫保洁方案，方案内容包含：①室内公用部位保洁②室外各区域环境卫生保洁③园区内环卫保洁的监督巡查。 二、评审标准 1、完整性：方案须全面，对评审内容中的各项要求有详细描述及说明； 2、可实施性：切合本项目实际情况，实施步骤清晰、合理； 3、针对性：方案能够紧扣项目实际情况， 内容科学合理。 三、赋分标准 ①室内公用部位保洁：每完全满足一项评审标准得2分，满分6分； ②室外各区域环境卫生保洁：每完全满足一项评审标准得 2 分，满6 分； ③园区内环卫保洁的监督巡查:每完全满足一项评审标准得 2 分，满分 6 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垃圾处理方案</w:t>
            </w:r>
          </w:p>
        </w:tc>
        <w:tc>
          <w:tcPr>
            <w:tcW w:type="dxa" w:w="2492"/>
          </w:tcPr>
          <w:p>
            <w:pPr>
              <w:pStyle w:val="null3"/>
            </w:pPr>
            <w:r>
              <w:rPr>
                <w:rFonts w:ascii="仿宋_GB2312" w:hAnsi="仿宋_GB2312" w:cs="仿宋_GB2312" w:eastAsia="仿宋_GB2312"/>
              </w:rPr>
              <w:t>一、评审内容 针对本项目提出各类垃圾处理方案，方案内容包含：①园区内垃圾收集、分类、清运②园区垃圾外运。 二、评审标准 1、完整性：方案须全面，对评审内容中的各项要求有详细描述及说明； 2、可实施性：切合本项目实际情况，实施步骤清晰、合理。 3、针对性：方案能够紧扣项目实际情况， 内容科学合理。 三、赋分标准 ①园区内垃圾收集、分类、清运：每完全满足一项评审标准得2分，满分6分； ②园区垃圾外运：每完全满足一项评审标准得2分，满分6分；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其他工作服务方案</w:t>
            </w:r>
          </w:p>
        </w:tc>
        <w:tc>
          <w:tcPr>
            <w:tcW w:type="dxa" w:w="2492"/>
          </w:tcPr>
          <w:p>
            <w:pPr>
              <w:pStyle w:val="null3"/>
            </w:pPr>
            <w:r>
              <w:rPr>
                <w:rFonts w:ascii="仿宋_GB2312" w:hAnsi="仿宋_GB2312" w:cs="仿宋_GB2312" w:eastAsia="仿宋_GB2312"/>
              </w:rPr>
              <w:t>一、评审内容 针对本项目提出其他工作服务方案，方案内容包含：①园区“野广告 ”处理②特殊天气后园区清理工作③应对各级环卫管理部门的检查评比工作及园区临时工作安排④特殊情况应急消杀服务方案。 二、评审标准 1、完整性：方案须全面，对评审内容中的各项要求有详细描述及说明； 2、可实施性：切合本项目实际情况，实施步骤清晰、合理； 3、针对性：方案能够紧扣项目实际情况，内容科学合理。 三、赋分标准 ①园区“野广告 ”处理：每完全满足一项评审标准得2分，满分6分； ②特殊天气后园区清理工作：每完全满足一项评审标准得2分，满6分； ③应对各级环卫管理部门的检查评比工作及园区临时工作安排：每完全满足一项评审标准得2分，满6分； ④特殊情况应急消杀服务方案：每完全满足一项评审标准得2分，满6分。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具有良好的管理制度，制度内容包含：①岗位职责：具有岗位职责、服务质量标准、作业流程及作业记录②内控制度：具有保密制度、廉洁敬业制度、监督机制、自查制度③人员管理制度：具有员工日常管理制度、请销假制度、奖惩措施、激励机制、仪容仪表制度。 二、评审标准 1、完整性：方案须全面，对评审内容中的各项要求有详细描述及说明； 2、可实施性：切合本项目实际情况，步骤清晰、合理，操作性强； 3、针对性：方案能够紧扣项目实际情况，内容科学合理。 三、赋分标准 ①岗位职责：每完全满足一项评审标准得2分，满6分； ②内控制度:每完全满足一项评审标准得2分，满6分； ③人员管理制度：每完全满足一项评审标准得2分，满6分。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2024年1月1日（以合同签订日期为准）以来同类（公共景区保洁服务）项目业绩，每份合格业绩合同计3 分，满分6分。须提供完整合同业绩及对应发票复印件（如为分期付款，提供任意一期发票即可），并加盖供应商公章，以上两种证明材料同时提供方可得分，否则不得分。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满足磋商文件要求且最后报价最低供应商的价格为磋商基准价得10分，其他各供应商的最后磋商报价得分按下列公式计算： （磋商基准价/最后磋商报价） × 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详见附件：应提交的相关证明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