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F2825">
      <w:pPr>
        <w:spacing w:line="360" w:lineRule="auto"/>
        <w:ind w:firstLine="803" w:firstLineChars="200"/>
        <w:jc w:val="center"/>
        <w:rPr>
          <w:rFonts w:hint="eastAsia" w:ascii="宋体" w:hAnsi="宋体" w:eastAsia="宋体" w:cs="宋体"/>
          <w:b/>
          <w:bCs w:val="0"/>
          <w:sz w:val="40"/>
          <w:szCs w:val="40"/>
          <w:highlight w:val="none"/>
        </w:rPr>
      </w:pPr>
      <w:r>
        <w:rPr>
          <w:rFonts w:hint="eastAsia" w:ascii="宋体" w:hAnsi="宋体" w:eastAsia="宋体" w:cs="宋体"/>
          <w:b/>
          <w:bCs w:val="0"/>
          <w:sz w:val="40"/>
          <w:szCs w:val="40"/>
          <w:highlight w:val="none"/>
        </w:rPr>
        <w:t>合同条款及格式</w:t>
      </w:r>
    </w:p>
    <w:p w14:paraId="7AF41379">
      <w:pPr>
        <w:pageBreakBefore w:val="0"/>
        <w:kinsoku/>
        <w:topLinePunct w:val="0"/>
        <w:bidi w:val="0"/>
        <w:spacing w:line="360" w:lineRule="auto"/>
        <w:jc w:val="both"/>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6C8A0A93">
      <w:pPr>
        <w:rPr>
          <w:rFonts w:hint="eastAsia" w:ascii="宋体" w:hAnsi="宋体" w:eastAsia="宋体" w:cs="宋体"/>
          <w:color w:val="auto"/>
          <w:sz w:val="52"/>
          <w:szCs w:val="52"/>
          <w:highlight w:val="none"/>
        </w:rPr>
      </w:pPr>
    </w:p>
    <w:p w14:paraId="2417DCA0">
      <w:pPr>
        <w:jc w:val="center"/>
        <w:rPr>
          <w:rFonts w:hint="eastAsia" w:ascii="宋体" w:hAnsi="宋体" w:eastAsia="宋体" w:cs="宋体"/>
          <w:b/>
          <w:color w:val="auto"/>
          <w:spacing w:val="-20"/>
          <w:sz w:val="58"/>
          <w:szCs w:val="58"/>
          <w:highlight w:val="none"/>
          <w:lang w:eastAsia="zh-CN"/>
        </w:rPr>
      </w:pPr>
    </w:p>
    <w:p w14:paraId="2BEF121E">
      <w:pPr>
        <w:jc w:val="center"/>
        <w:rPr>
          <w:rFonts w:hint="eastAsia" w:ascii="宋体" w:hAnsi="宋体" w:eastAsia="宋体" w:cs="宋体"/>
          <w:b/>
          <w:color w:val="auto"/>
          <w:spacing w:val="-20"/>
          <w:sz w:val="58"/>
          <w:szCs w:val="58"/>
          <w:highlight w:val="none"/>
        </w:rPr>
      </w:pPr>
      <w:r>
        <w:rPr>
          <w:rFonts w:hint="eastAsia" w:ascii="宋体" w:hAnsi="宋体" w:eastAsia="宋体" w:cs="宋体"/>
          <w:b/>
          <w:color w:val="auto"/>
          <w:spacing w:val="-20"/>
          <w:sz w:val="58"/>
          <w:szCs w:val="58"/>
          <w:highlight w:val="none"/>
          <w:lang w:eastAsia="zh-CN"/>
        </w:rPr>
        <w:t>XXX项目</w:t>
      </w:r>
    </w:p>
    <w:p w14:paraId="1BEFC561">
      <w:pPr>
        <w:jc w:val="center"/>
        <w:rPr>
          <w:rFonts w:hint="eastAsia" w:ascii="宋体" w:hAnsi="宋体" w:eastAsia="宋体" w:cs="宋体"/>
          <w:b/>
          <w:color w:val="auto"/>
          <w:sz w:val="72"/>
          <w:szCs w:val="72"/>
          <w:highlight w:val="none"/>
        </w:rPr>
      </w:pPr>
    </w:p>
    <w:p w14:paraId="3E0376C8">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服 务 合 同</w:t>
      </w:r>
    </w:p>
    <w:p w14:paraId="4E70B44E">
      <w:pPr>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（编号：        ）</w:t>
      </w:r>
    </w:p>
    <w:p w14:paraId="2D6EEDA4">
      <w:pPr>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 xml:space="preserve"> </w:t>
      </w:r>
    </w:p>
    <w:p w14:paraId="41961F4E">
      <w:pPr>
        <w:jc w:val="center"/>
        <w:rPr>
          <w:rFonts w:hint="eastAsia" w:ascii="宋体" w:hAnsi="宋体" w:eastAsia="宋体" w:cs="宋体"/>
          <w:color w:val="auto"/>
          <w:sz w:val="30"/>
          <w:szCs w:val="30"/>
          <w:highlight w:val="none"/>
        </w:rPr>
      </w:pPr>
    </w:p>
    <w:p w14:paraId="285F0C35">
      <w:pPr>
        <w:spacing w:line="720" w:lineRule="auto"/>
        <w:ind w:firstLine="960" w:firstLineChars="300"/>
        <w:jc w:val="left"/>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rPr>
        <w:t>甲  方：</w:t>
      </w:r>
    </w:p>
    <w:p w14:paraId="310E6EA5">
      <w:pPr>
        <w:tabs>
          <w:tab w:val="left" w:pos="480"/>
        </w:tabs>
        <w:spacing w:line="720" w:lineRule="auto"/>
        <w:ind w:firstLine="960" w:firstLineChars="300"/>
        <w:jc w:val="left"/>
        <w:rPr>
          <w:rFonts w:hint="default" w:ascii="宋体" w:hAnsi="宋体" w:eastAsia="宋体" w:cs="宋体"/>
          <w:color w:val="auto"/>
          <w:sz w:val="32"/>
          <w:szCs w:val="32"/>
          <w:highlight w:val="none"/>
          <w:u w:val="single"/>
          <w:lang w:val="en-US" w:eastAsia="zh-CN"/>
        </w:rPr>
      </w:pPr>
      <w:r>
        <w:rPr>
          <w:rFonts w:hint="eastAsia" w:ascii="宋体" w:hAnsi="宋体" w:eastAsia="宋体" w:cs="宋体"/>
          <w:color w:val="auto"/>
          <w:sz w:val="32"/>
          <w:szCs w:val="32"/>
          <w:highlight w:val="none"/>
        </w:rPr>
        <w:t>乙  方：</w:t>
      </w:r>
      <w:r>
        <w:rPr>
          <w:rFonts w:hint="eastAsia" w:ascii="宋体" w:hAnsi="宋体" w:eastAsia="宋体" w:cs="宋体"/>
          <w:color w:val="auto"/>
          <w:sz w:val="32"/>
          <w:szCs w:val="32"/>
          <w:highlight w:val="none"/>
          <w:u w:val="single"/>
          <w:lang w:val="en-US" w:eastAsia="zh-CN"/>
        </w:rPr>
        <w:t xml:space="preserve">                              </w:t>
      </w:r>
    </w:p>
    <w:p w14:paraId="244354AE">
      <w:pPr>
        <w:jc w:val="center"/>
        <w:rPr>
          <w:rFonts w:hint="eastAsia" w:ascii="宋体" w:hAnsi="宋体" w:eastAsia="宋体" w:cs="宋体"/>
          <w:color w:val="auto"/>
          <w:sz w:val="30"/>
          <w:szCs w:val="30"/>
          <w:highlight w:val="none"/>
        </w:rPr>
      </w:pPr>
    </w:p>
    <w:p w14:paraId="6298FEB6">
      <w:pPr>
        <w:jc w:val="center"/>
        <w:rPr>
          <w:rFonts w:hint="eastAsia" w:ascii="宋体" w:hAnsi="宋体" w:eastAsia="宋体" w:cs="宋体"/>
          <w:color w:val="auto"/>
          <w:sz w:val="32"/>
          <w:szCs w:val="32"/>
          <w:highlight w:val="none"/>
        </w:rPr>
      </w:pPr>
    </w:p>
    <w:p w14:paraId="4B2EB5BC">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202</w:t>
      </w:r>
      <w:r>
        <w:rPr>
          <w:rFonts w:hint="eastAsia" w:ascii="宋体" w:hAnsi="宋体" w:eastAsia="宋体" w:cs="宋体"/>
          <w:color w:val="auto"/>
          <w:sz w:val="32"/>
          <w:szCs w:val="32"/>
          <w:highlight w:val="none"/>
          <w:lang w:val="en-US" w:eastAsia="zh-CN"/>
        </w:rPr>
        <w:t>6</w:t>
      </w:r>
      <w:r>
        <w:rPr>
          <w:rFonts w:hint="eastAsia" w:ascii="宋体" w:hAnsi="宋体" w:eastAsia="宋体" w:cs="宋体"/>
          <w:color w:val="auto"/>
          <w:sz w:val="32"/>
          <w:szCs w:val="32"/>
          <w:highlight w:val="none"/>
        </w:rPr>
        <w:t>年</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月</w:t>
      </w:r>
    </w:p>
    <w:p w14:paraId="2F60DA6C">
      <w:pPr>
        <w:jc w:val="center"/>
        <w:rPr>
          <w:rFonts w:hint="eastAsia" w:ascii="宋体" w:hAnsi="宋体" w:eastAsia="宋体" w:cs="宋体"/>
          <w:b/>
          <w:color w:val="auto"/>
          <w:sz w:val="36"/>
          <w:szCs w:val="36"/>
          <w:highlight w:val="none"/>
          <w:lang w:eastAsia="zh-CN"/>
        </w:rPr>
      </w:pPr>
      <w:r>
        <w:rPr>
          <w:rFonts w:hint="eastAsia" w:ascii="宋体" w:hAnsi="宋体" w:eastAsia="宋体" w:cs="宋体"/>
          <w:color w:val="auto"/>
          <w:sz w:val="32"/>
          <w:szCs w:val="32"/>
          <w:highlight w:val="none"/>
        </w:rPr>
        <w:t xml:space="preserve">中国  </w:t>
      </w:r>
      <w:r>
        <w:rPr>
          <w:rFonts w:hint="eastAsia" w:ascii="宋体" w:hAnsi="宋体" w:eastAsia="宋体" w:cs="宋体"/>
          <w:color w:val="auto"/>
          <w:sz w:val="32"/>
          <w:szCs w:val="32"/>
          <w:highlight w:val="none"/>
          <w:lang w:val="en-US" w:eastAsia="zh-CN"/>
        </w:rPr>
        <w:t>汉中</w:t>
      </w:r>
    </w:p>
    <w:p w14:paraId="7689574D">
      <w:pPr>
        <w:rPr>
          <w:rFonts w:hint="eastAsia" w:ascii="宋体" w:hAnsi="宋体" w:eastAsia="宋体" w:cs="宋体"/>
          <w:b/>
          <w:bCs/>
          <w:color w:val="auto"/>
          <w:spacing w:val="-20"/>
          <w:kern w:val="0"/>
          <w:sz w:val="32"/>
          <w:szCs w:val="21"/>
          <w:highlight w:val="none"/>
        </w:rPr>
      </w:pPr>
      <w:r>
        <w:rPr>
          <w:rFonts w:hint="eastAsia" w:ascii="宋体" w:hAnsi="宋体" w:eastAsia="宋体" w:cs="宋体"/>
          <w:b/>
          <w:bCs/>
          <w:color w:val="auto"/>
          <w:spacing w:val="-20"/>
          <w:kern w:val="0"/>
          <w:sz w:val="32"/>
          <w:szCs w:val="21"/>
          <w:highlight w:val="none"/>
        </w:rPr>
        <w:br w:type="page"/>
      </w:r>
    </w:p>
    <w:p w14:paraId="0FF89230">
      <w:pPr>
        <w:spacing w:line="360" w:lineRule="auto"/>
        <w:jc w:val="center"/>
        <w:rPr>
          <w:rFonts w:hint="eastAsia" w:ascii="宋体" w:hAnsi="宋体" w:eastAsia="宋体" w:cs="宋体"/>
          <w:b/>
          <w:bCs/>
          <w:color w:val="auto"/>
          <w:spacing w:val="-20"/>
          <w:kern w:val="0"/>
          <w:sz w:val="24"/>
          <w:szCs w:val="24"/>
          <w:highlight w:val="none"/>
        </w:rPr>
      </w:pPr>
      <w:r>
        <w:rPr>
          <w:rFonts w:hint="eastAsia" w:ascii="宋体" w:hAnsi="宋体" w:eastAsia="宋体" w:cs="宋体"/>
          <w:b/>
          <w:bCs/>
          <w:color w:val="auto"/>
          <w:spacing w:val="-20"/>
          <w:kern w:val="0"/>
          <w:sz w:val="24"/>
          <w:szCs w:val="24"/>
          <w:highlight w:val="none"/>
        </w:rPr>
        <w:t>服 务 合 同</w:t>
      </w:r>
    </w:p>
    <w:p w14:paraId="026422E2">
      <w:pPr>
        <w:rPr>
          <w:rFonts w:hint="eastAsia" w:ascii="宋体" w:hAnsi="宋体" w:eastAsia="宋体" w:cs="宋体"/>
          <w:sz w:val="24"/>
          <w:szCs w:val="24"/>
        </w:rPr>
      </w:pPr>
    </w:p>
    <w:p w14:paraId="3C918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甲方：</w:t>
      </w:r>
    </w:p>
    <w:p w14:paraId="3C855A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color w:val="auto"/>
          <w:sz w:val="32"/>
          <w:szCs w:val="32"/>
          <w:highlight w:val="none"/>
          <w:u w:val="single"/>
          <w:lang w:val="en-US" w:eastAsia="zh-CN"/>
        </w:rPr>
        <w:t xml:space="preserve">                       </w:t>
      </w:r>
    </w:p>
    <w:p w14:paraId="7BC6BD86">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依据《中华人民共和国民法典》和《中华人民共和国政府采购法》有关规定，经甲乙双方友好协商，本着长远合作、互惠互利、平等自愿的原则，达成如下协议，由双方共同遵守执行。</w:t>
      </w:r>
    </w:p>
    <w:p w14:paraId="37CE6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color w:val="auto"/>
          <w:kern w:val="0"/>
          <w:sz w:val="24"/>
          <w:szCs w:val="24"/>
          <w:highlight w:val="none"/>
        </w:rPr>
        <w:t>一、</w:t>
      </w:r>
      <w:r>
        <w:rPr>
          <w:rFonts w:hint="eastAsia" w:ascii="宋体" w:hAnsi="宋体" w:eastAsia="宋体" w:cs="宋体"/>
          <w:b/>
          <w:bCs/>
          <w:sz w:val="24"/>
          <w:szCs w:val="24"/>
          <w:highlight w:val="none"/>
          <w:lang w:val="en-US" w:eastAsia="zh-CN"/>
        </w:rPr>
        <w:t>项目</w:t>
      </w:r>
      <w:r>
        <w:rPr>
          <w:rFonts w:hint="eastAsia" w:ascii="宋体" w:hAnsi="宋体" w:eastAsia="宋体" w:cs="宋体"/>
          <w:b/>
          <w:bCs/>
          <w:sz w:val="24"/>
          <w:szCs w:val="24"/>
          <w:highlight w:val="none"/>
        </w:rPr>
        <w:t>概况</w:t>
      </w:r>
    </w:p>
    <w:p w14:paraId="5422B705">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righ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名称：</w:t>
      </w:r>
      <w:r>
        <w:rPr>
          <w:rFonts w:hint="eastAsia" w:eastAsia="宋体" w:cs="宋体"/>
          <w:sz w:val="24"/>
          <w:szCs w:val="24"/>
          <w:highlight w:val="none"/>
          <w:u w:val="single"/>
          <w:lang w:eastAsia="zh-CN"/>
        </w:rPr>
        <w:t>XXX项目</w:t>
      </w:r>
    </w:p>
    <w:p w14:paraId="0385EB87">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right="0" w:firstLine="480" w:firstLineChars="200"/>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地点：</w:t>
      </w:r>
      <w:r>
        <w:rPr>
          <w:rFonts w:hint="eastAsia" w:ascii="宋体" w:hAnsi="宋体" w:eastAsia="宋体" w:cs="宋体"/>
          <w:sz w:val="24"/>
          <w:szCs w:val="24"/>
          <w:highlight w:val="none"/>
          <w:u w:val="single"/>
          <w:lang w:val="en-US" w:eastAsia="zh-CN"/>
        </w:rPr>
        <w:t xml:space="preserve">指定地点             </w:t>
      </w:r>
    </w:p>
    <w:p w14:paraId="618810AA">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承包范围：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BDD65C1">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二、服务条件：</w:t>
      </w:r>
    </w:p>
    <w:p w14:paraId="543386AC">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（一）服务地点：甲方指定地点。</w:t>
      </w:r>
    </w:p>
    <w:p w14:paraId="227C3DDC">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（二）服务期：</w:t>
      </w:r>
      <w:r>
        <w:rPr>
          <w:rFonts w:hint="eastAsia" w:ascii="宋体" w:hAnsi="宋体" w:eastAsia="宋体" w:cs="宋体"/>
          <w:color w:val="auto"/>
          <w:sz w:val="24"/>
          <w:szCs w:val="24"/>
          <w:highlight w:val="none"/>
          <w:lang w:val="zh-CN"/>
        </w:rPr>
        <w:t>服务期限一年，</w:t>
      </w:r>
      <w:r>
        <w:rPr>
          <w:rFonts w:hint="eastAsia" w:ascii="宋体" w:hAnsi="宋体" w:eastAsia="宋体" w:cs="宋体"/>
          <w:color w:val="auto"/>
          <w:sz w:val="24"/>
          <w:szCs w:val="24"/>
          <w:highlight w:val="none"/>
          <w:lang w:val="en-US" w:eastAsia="zh-CN"/>
        </w:rPr>
        <w:t>合同一年</w:t>
      </w:r>
      <w:r>
        <w:rPr>
          <w:rFonts w:hint="eastAsia" w:ascii="宋体" w:hAnsi="宋体" w:eastAsia="宋体" w:cs="宋体"/>
          <w:color w:val="auto"/>
          <w:sz w:val="24"/>
          <w:szCs w:val="24"/>
          <w:highlight w:val="none"/>
          <w:lang w:val="zh-CN"/>
        </w:rPr>
        <w:t>一签，每年服务期满后，根据第二年预算资金情况以及中标人服务质量等因素，决定是否与中标人续签下一年合同，总的合同期限不超过三年</w:t>
      </w:r>
      <w:r>
        <w:rPr>
          <w:rFonts w:hint="eastAsia" w:ascii="宋体" w:hAnsi="宋体" w:eastAsia="宋体" w:cs="宋体"/>
          <w:color w:val="auto"/>
          <w:sz w:val="24"/>
          <w:szCs w:val="24"/>
          <w:highlight w:val="none"/>
        </w:rPr>
        <w:t>。</w:t>
      </w:r>
    </w:p>
    <w:p w14:paraId="75276272">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三、合同价款</w:t>
      </w:r>
    </w:p>
    <w:p w14:paraId="6C05A307">
      <w:pPr>
        <w:pageBreakBefore w:val="0"/>
        <w:kinsoku/>
        <w:topLinePunct w:val="0"/>
        <w:autoSpaceDE w:val="0"/>
        <w:autoSpaceDN w:val="0"/>
        <w:bidi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（一）合同总价款为人民币（大写</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074108CE">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四、款项结算</w:t>
      </w:r>
    </w:p>
    <w:p w14:paraId="7C009E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kern w:val="0"/>
          <w:sz w:val="24"/>
          <w:szCs w:val="24"/>
          <w:highlight w:val="none"/>
        </w:rPr>
      </w:pPr>
      <w:bookmarkStart w:id="0" w:name="_Hlk132283369"/>
      <w:r>
        <w:rPr>
          <w:rFonts w:hint="eastAsia" w:ascii="宋体" w:hAnsi="宋体" w:eastAsia="宋体" w:cs="宋体"/>
          <w:color w:val="auto"/>
          <w:sz w:val="24"/>
          <w:szCs w:val="24"/>
          <w:highlight w:val="none"/>
        </w:rPr>
        <w:t>（一）</w:t>
      </w:r>
      <w:r>
        <w:rPr>
          <w:rFonts w:hint="eastAsia" w:ascii="宋体" w:hAnsi="宋体" w:eastAsia="宋体" w:cs="宋体"/>
          <w:color w:val="auto"/>
          <w:sz w:val="24"/>
          <w:szCs w:val="24"/>
          <w:highlight w:val="none"/>
          <w:lang w:val="en-US" w:eastAsia="zh-CN"/>
        </w:rPr>
        <w:t>支付进度：本合同服务费用以实际发生金额，按季度支付，原则上每季度最后一个月30日前甲方须向乙方付清上季度费用，如遇财政经费未拨付到位的情况，由双方协商解决</w:t>
      </w:r>
      <w:r>
        <w:rPr>
          <w:rFonts w:hint="eastAsia" w:ascii="宋体" w:hAnsi="宋体" w:eastAsia="宋体" w:cs="宋体"/>
          <w:sz w:val="24"/>
          <w:szCs w:val="24"/>
          <w:highlight w:val="none"/>
          <w:lang w:eastAsia="zh-CN"/>
        </w:rPr>
        <w:t>。</w:t>
      </w:r>
    </w:p>
    <w:bookmarkEnd w:id="0"/>
    <w:p w14:paraId="5224B535">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（二）支付方式：银行转账。</w:t>
      </w:r>
    </w:p>
    <w:p w14:paraId="70C2516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（三）结算方式：每次付款前乙方向甲方提供合法有效的增值税普通发票。</w:t>
      </w:r>
    </w:p>
    <w:p w14:paraId="0E98B10B">
      <w:pPr>
        <w:pageBreakBefore w:val="0"/>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五、双方的权利和义务</w:t>
      </w:r>
    </w:p>
    <w:p w14:paraId="591250D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（一）甲方的权利和义务</w:t>
      </w:r>
    </w:p>
    <w:p w14:paraId="79C174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1.甲方是发包主体，负责对乙方承包的项目进行日常监管。</w:t>
      </w:r>
    </w:p>
    <w:p w14:paraId="2B46873F">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2.甲方应对乙方的工作进行指导、协调和</w:t>
      </w:r>
      <w:r>
        <w:rPr>
          <w:rFonts w:hint="eastAsia" w:ascii="宋体" w:hAnsi="宋体" w:eastAsia="宋体" w:cs="宋体"/>
          <w:color w:val="auto"/>
          <w:sz w:val="24"/>
          <w:szCs w:val="24"/>
          <w:highlight w:val="none"/>
          <w:lang w:val="en-US" w:eastAsia="zh-CN"/>
        </w:rPr>
        <w:t>监管</w:t>
      </w:r>
      <w:r>
        <w:rPr>
          <w:rFonts w:hint="eastAsia" w:ascii="宋体" w:hAnsi="宋体" w:eastAsia="宋体" w:cs="宋体"/>
          <w:color w:val="auto"/>
          <w:sz w:val="24"/>
          <w:szCs w:val="24"/>
          <w:highlight w:val="none"/>
        </w:rPr>
        <w:t>考核</w:t>
      </w:r>
      <w:r>
        <w:rPr>
          <w:rFonts w:hint="eastAsia" w:ascii="宋体" w:hAnsi="宋体" w:eastAsia="宋体" w:cs="宋体"/>
          <w:color w:val="auto"/>
          <w:sz w:val="24"/>
          <w:szCs w:val="24"/>
          <w:highlight w:val="none"/>
          <w:lang w:eastAsia="zh-CN"/>
        </w:rPr>
        <w:t>。</w:t>
      </w:r>
    </w:p>
    <w:p w14:paraId="49497864">
      <w:pPr>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甲方有为乙方提供便利协助的义务，社区派专人负责协调小区、院落的卫生保洁工作，协助乙方解决乙方工作过程中遇到的特殊问题，以保证乙方的工作顺利进行。</w:t>
      </w:r>
    </w:p>
    <w:p w14:paraId="1F5A6161">
      <w:pPr>
        <w:pageBreakBefore w:val="0"/>
        <w:kinsoku/>
        <w:topLinePunct w:val="0"/>
        <w:bidi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（二）乙方的权利和义务</w:t>
      </w:r>
    </w:p>
    <w:p w14:paraId="492A3B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1.乙方为承包主体，承担项目的运行管理。</w:t>
      </w:r>
    </w:p>
    <w:p w14:paraId="260020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2.乙方必须落实</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工作标准，建立质量保证体系，不断提高工作水平。</w:t>
      </w:r>
    </w:p>
    <w:p w14:paraId="785133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.乙方对其开展的所有生产经营活动承担安全生产主体责任。</w:t>
      </w:r>
    </w:p>
    <w:p w14:paraId="0A8EFE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.乙方应自觉接受甲方日常监管和</w:t>
      </w:r>
      <w:r>
        <w:rPr>
          <w:rFonts w:hint="eastAsia" w:ascii="宋体" w:hAnsi="宋体" w:eastAsia="宋体" w:cs="宋体"/>
          <w:color w:val="auto"/>
          <w:sz w:val="24"/>
          <w:szCs w:val="24"/>
          <w:highlight w:val="none"/>
          <w:lang w:eastAsia="zh-CN"/>
        </w:rPr>
        <w:t>甲方上级部门</w:t>
      </w:r>
      <w:r>
        <w:rPr>
          <w:rFonts w:hint="eastAsia" w:ascii="宋体" w:hAnsi="宋体" w:eastAsia="宋体" w:cs="宋体"/>
          <w:color w:val="auto"/>
          <w:sz w:val="24"/>
          <w:szCs w:val="24"/>
          <w:highlight w:val="none"/>
        </w:rPr>
        <w:t>的行业监管。</w:t>
      </w:r>
    </w:p>
    <w:p w14:paraId="58C8D053">
      <w:pPr>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rPr>
        <w:t>六、</w:t>
      </w:r>
      <w:r>
        <w:rPr>
          <w:rFonts w:hint="eastAsia" w:ascii="宋体" w:hAnsi="宋体" w:eastAsia="宋体" w:cs="宋体"/>
          <w:b/>
          <w:color w:val="auto"/>
          <w:kern w:val="0"/>
          <w:sz w:val="24"/>
          <w:szCs w:val="24"/>
          <w:highlight w:val="none"/>
          <w:lang w:val="en-US" w:eastAsia="zh-CN"/>
        </w:rPr>
        <w:t>服务</w:t>
      </w:r>
      <w:r>
        <w:rPr>
          <w:rFonts w:hint="eastAsia" w:ascii="宋体" w:hAnsi="宋体" w:eastAsia="宋体" w:cs="宋体"/>
          <w:b/>
          <w:color w:val="auto"/>
          <w:kern w:val="0"/>
          <w:sz w:val="24"/>
          <w:szCs w:val="24"/>
          <w:highlight w:val="none"/>
        </w:rPr>
        <w:t>质量标准</w:t>
      </w:r>
      <w:r>
        <w:rPr>
          <w:rFonts w:hint="eastAsia" w:ascii="宋体" w:hAnsi="宋体" w:eastAsia="宋体" w:cs="宋体"/>
          <w:b/>
          <w:color w:val="auto"/>
          <w:kern w:val="0"/>
          <w:sz w:val="24"/>
          <w:szCs w:val="24"/>
          <w:highlight w:val="none"/>
          <w:lang w:val="en-US" w:eastAsia="zh-CN"/>
        </w:rPr>
        <w:t>及要求</w:t>
      </w:r>
    </w:p>
    <w:p w14:paraId="2D17FE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u w:val="none"/>
          <w:lang w:val="en-US" w:eastAsia="zh-CN"/>
        </w:rPr>
        <w:t>（一）服务质量标准：</w:t>
      </w:r>
      <w:r>
        <w:rPr>
          <w:rFonts w:hint="eastAsia" w:ascii="宋体" w:hAnsi="宋体" w:eastAsia="宋体" w:cs="宋体"/>
          <w:b w:val="0"/>
          <w:bCs w:val="0"/>
          <w:sz w:val="24"/>
          <w:szCs w:val="24"/>
          <w:highlight w:val="none"/>
          <w:u w:val="single"/>
        </w:rPr>
        <w:t>符合采购人及监督机构服务质量考评标准。</w:t>
      </w:r>
    </w:p>
    <w:p w14:paraId="4B88BDC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（二）清扫保洁服务内容、服务标准、人员配置要求：</w:t>
      </w:r>
      <w:r>
        <w:rPr>
          <w:rFonts w:hint="eastAsia" w:ascii="宋体" w:hAnsi="宋体" w:eastAsia="宋体" w:cs="宋体"/>
          <w:b w:val="0"/>
          <w:bCs w:val="0"/>
          <w:sz w:val="24"/>
          <w:szCs w:val="24"/>
          <w:highlight w:val="none"/>
          <w:u w:val="single"/>
          <w:lang w:val="en-US" w:eastAsia="zh-CN"/>
        </w:rPr>
        <w:t xml:space="preserve">           </w:t>
      </w:r>
      <w:bookmarkStart w:id="1" w:name="_GoBack"/>
      <w:bookmarkEnd w:id="1"/>
    </w:p>
    <w:p w14:paraId="0C53C8A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p>
    <w:p w14:paraId="1C4CE6DB">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rPr>
        <w:t>七、</w:t>
      </w:r>
      <w:r>
        <w:rPr>
          <w:rFonts w:hint="eastAsia" w:ascii="宋体" w:hAnsi="宋体" w:eastAsia="宋体" w:cs="宋体"/>
          <w:b/>
          <w:color w:val="auto"/>
          <w:kern w:val="0"/>
          <w:sz w:val="24"/>
          <w:szCs w:val="24"/>
          <w:highlight w:val="none"/>
          <w:lang w:val="en-US" w:eastAsia="zh-CN"/>
        </w:rPr>
        <w:t>服务保证</w:t>
      </w:r>
    </w:p>
    <w:p w14:paraId="5204DA65">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未经采购人同意，成交供应商不得出租、出借、出让采购人任何资产，成交供应商有义务爱护采购人管辖范围内的各种设施设备，不得阻碍经采购人批准的服务项目和活动的实施，否则视为违约。</w:t>
      </w:r>
    </w:p>
    <w:p w14:paraId="1E19FD90">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八、违约责任</w:t>
      </w:r>
    </w:p>
    <w:p w14:paraId="42594338">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（一）合同中未约定的，按《</w:t>
      </w:r>
      <w:r>
        <w:rPr>
          <w:rFonts w:hint="eastAsia" w:ascii="宋体" w:hAnsi="宋体" w:eastAsia="宋体" w:cs="宋体"/>
          <w:color w:val="auto"/>
          <w:sz w:val="24"/>
          <w:szCs w:val="24"/>
          <w:highlight w:val="none"/>
          <w:lang w:val="en-US" w:eastAsia="zh-CN"/>
        </w:rPr>
        <w:t>中华人民共和国</w:t>
      </w:r>
      <w:r>
        <w:rPr>
          <w:rFonts w:hint="eastAsia" w:ascii="宋体" w:hAnsi="宋体" w:eastAsia="宋体" w:cs="宋体"/>
          <w:color w:val="auto"/>
          <w:sz w:val="24"/>
          <w:szCs w:val="24"/>
          <w:highlight w:val="none"/>
        </w:rPr>
        <w:t>民典法》中的相关条款执行。</w:t>
      </w:r>
    </w:p>
    <w:p w14:paraId="38B42D33">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民典法》有关条款及合同约定解除合同，乙方应向甲方支付</w:t>
      </w:r>
      <w:r>
        <w:rPr>
          <w:rFonts w:hint="eastAsia" w:ascii="宋体" w:hAnsi="宋体" w:eastAsia="宋体" w:cs="宋体"/>
          <w:color w:val="auto"/>
          <w:sz w:val="24"/>
          <w:szCs w:val="24"/>
          <w:highlight w:val="none"/>
          <w:lang w:val="en-US" w:eastAsia="zh-CN"/>
        </w:rPr>
        <w:t>本合同月服务费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%的违约金。同时，政府采购监管部门有权依据</w:t>
      </w:r>
      <w:r>
        <w:rPr>
          <w:rFonts w:hint="eastAsia" w:ascii="宋体" w:hAnsi="宋体" w:eastAsia="宋体" w:cs="宋体"/>
          <w:color w:val="auto"/>
          <w:sz w:val="24"/>
          <w:szCs w:val="24"/>
          <w:highlight w:val="none"/>
          <w:lang w:eastAsia="zh-CN"/>
        </w:rPr>
        <w:t>《中华人民共和国政府采购法》</w:t>
      </w:r>
      <w:r>
        <w:rPr>
          <w:rFonts w:hint="eastAsia" w:ascii="宋体" w:hAnsi="宋体" w:eastAsia="宋体" w:cs="宋体"/>
          <w:color w:val="auto"/>
          <w:sz w:val="24"/>
          <w:szCs w:val="24"/>
          <w:highlight w:val="none"/>
        </w:rPr>
        <w:t>及相关法律法规对乙方的违法行为进行相应的处罚。</w:t>
      </w:r>
    </w:p>
    <w:p w14:paraId="3AAAD60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（三）在本合同履行过程中，双方因违约或造成对方经济、社会效益等损失的应当赔偿。</w:t>
      </w:r>
    </w:p>
    <w:p w14:paraId="7A7247B3">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（四）甲方无正当理由拒绝接受服务，需向乙方偿付本</w:t>
      </w:r>
      <w:r>
        <w:rPr>
          <w:rFonts w:hint="eastAsia" w:ascii="宋体" w:hAnsi="宋体" w:eastAsia="宋体" w:cs="宋体"/>
          <w:color w:val="auto"/>
          <w:sz w:val="24"/>
          <w:szCs w:val="24"/>
          <w:highlight w:val="none"/>
          <w:lang w:val="en-US" w:eastAsia="zh-CN"/>
        </w:rPr>
        <w:t>合同月服务费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的违约金。</w:t>
      </w:r>
    </w:p>
    <w:p w14:paraId="20D8DD8C">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（五）乙方提供的服务不符合本项目相关文件和本合同规定的，甲方有权拒绝，并且乙方须向甲方支付</w:t>
      </w:r>
      <w:r>
        <w:rPr>
          <w:rFonts w:hint="eastAsia" w:ascii="宋体" w:hAnsi="宋体" w:eastAsia="宋体" w:cs="宋体"/>
          <w:color w:val="auto"/>
          <w:sz w:val="24"/>
          <w:szCs w:val="24"/>
          <w:highlight w:val="none"/>
          <w:lang w:val="en-US" w:eastAsia="zh-CN"/>
        </w:rPr>
        <w:t>在该社区当月服务费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的违约金。</w:t>
      </w:r>
    </w:p>
    <w:p w14:paraId="14782E12">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（六）乙方未能按照本合同约定时间提供服务或完成约定的项目服务内容的，从逾期之日起每日按</w:t>
      </w:r>
      <w:r>
        <w:rPr>
          <w:rFonts w:hint="eastAsia" w:ascii="宋体" w:hAnsi="宋体" w:eastAsia="宋体" w:cs="宋体"/>
          <w:color w:val="auto"/>
          <w:sz w:val="24"/>
          <w:szCs w:val="24"/>
          <w:highlight w:val="none"/>
          <w:lang w:val="en-US" w:eastAsia="zh-CN"/>
        </w:rPr>
        <w:t>该社区当月服务费</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的数额向甲方支付违约金；逾期 </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日以上的，甲方有权终止合同，由此造成的甲方经济损失由乙方承担。</w:t>
      </w:r>
    </w:p>
    <w:p w14:paraId="341086F8">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（七）未经甲方同意，乙方不得擅自将本合同服务分包或转包第三方承担。</w:t>
      </w:r>
    </w:p>
    <w:p w14:paraId="7463F3CE">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（八）本合同中各条款约定的违约金可自甲方未支付款项中直接扣除，违约金若不能弥补甲方损失的，乙方还应赔偿甲方损失。</w:t>
      </w:r>
    </w:p>
    <w:p w14:paraId="341FEAA8">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（九）</w:t>
      </w:r>
      <w:r>
        <w:rPr>
          <w:rFonts w:hint="eastAsia" w:ascii="宋体" w:hAnsi="宋体" w:eastAsia="宋体" w:cs="宋体"/>
          <w:color w:val="auto"/>
          <w:sz w:val="24"/>
          <w:szCs w:val="24"/>
          <w:highlight w:val="none"/>
          <w:lang w:val="en-US" w:eastAsia="zh-CN"/>
        </w:rPr>
        <w:t>乙方应在承包期内对其所承包的院落提供符合区民政局院长制工作要求的保洁服务。如因乙方所提供的保洁服务不达标，不符合相关质量标准，导致甲方被相关政府部门通报、批评，或被相关媒体曝光，并因此给甲方造成不良影响，</w:t>
      </w:r>
      <w:r>
        <w:rPr>
          <w:rFonts w:hint="eastAsia" w:ascii="宋体" w:hAnsi="宋体" w:eastAsia="宋体" w:cs="宋体"/>
          <w:color w:val="auto"/>
          <w:sz w:val="24"/>
          <w:szCs w:val="24"/>
          <w:highlight w:val="none"/>
        </w:rPr>
        <w:t>乙方须向甲方支付</w:t>
      </w:r>
      <w:r>
        <w:rPr>
          <w:rFonts w:hint="eastAsia" w:ascii="宋体" w:hAnsi="宋体" w:eastAsia="宋体" w:cs="宋体"/>
          <w:color w:val="auto"/>
          <w:sz w:val="24"/>
          <w:szCs w:val="24"/>
          <w:highlight w:val="none"/>
          <w:lang w:val="en-US" w:eastAsia="zh-CN"/>
        </w:rPr>
        <w:t>在该社区当月服务费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%的违约金</w:t>
      </w:r>
      <w:r>
        <w:rPr>
          <w:rFonts w:hint="eastAsia" w:ascii="宋体" w:hAnsi="宋体" w:eastAsia="宋体" w:cs="宋体"/>
          <w:color w:val="auto"/>
          <w:sz w:val="24"/>
          <w:szCs w:val="24"/>
          <w:highlight w:val="none"/>
          <w:lang w:val="en-US" w:eastAsia="zh-CN"/>
        </w:rPr>
        <w:t>且乙方应无偿整改至保洁服务质量标准要求的程度。</w:t>
      </w:r>
    </w:p>
    <w:p w14:paraId="6D146039">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（十）</w:t>
      </w:r>
      <w:r>
        <w:rPr>
          <w:rFonts w:hint="eastAsia" w:ascii="宋体" w:hAnsi="宋体" w:eastAsia="宋体" w:cs="宋体"/>
          <w:color w:val="auto"/>
          <w:sz w:val="24"/>
          <w:szCs w:val="24"/>
          <w:highlight w:val="none"/>
        </w:rPr>
        <w:t>双方拟定的其他条款。</w:t>
      </w:r>
    </w:p>
    <w:p w14:paraId="49BBD69D">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九、保密条款</w:t>
      </w:r>
    </w:p>
    <w:p w14:paraId="403BA202">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799E50E">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FD4A6C5">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（三）本条款为独立条款，本合同的无效、变更、解除和终止均不影响本条款的效力。</w:t>
      </w:r>
    </w:p>
    <w:p w14:paraId="7771110B">
      <w:pPr>
        <w:pageBreakBefore w:val="0"/>
        <w:kinsoku/>
        <w:topLinePunct w:val="0"/>
        <w:bidi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（四）双方拟定的其他条款。</w:t>
      </w:r>
    </w:p>
    <w:p w14:paraId="1DBF4ECE">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十、争议解决</w:t>
      </w:r>
    </w:p>
    <w:p w14:paraId="7AFA1496">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（一）本合同在履行过程中发生的争议，由甲、乙双方当事人协商解决，协商不成的按下列第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8ECF1C9">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提交西安仲裁委员会仲裁；</w:t>
      </w:r>
    </w:p>
    <w:p w14:paraId="74314D2F">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依法向甲方所在地人民法院起诉。</w:t>
      </w:r>
    </w:p>
    <w:p w14:paraId="544B29F7">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（二）本条款为独立条款，本合同的无效、变更、解除和终止均不影响本条款的效力。</w:t>
      </w:r>
    </w:p>
    <w:p w14:paraId="21498D92">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一</w:t>
      </w:r>
      <w:r>
        <w:rPr>
          <w:rFonts w:hint="eastAsia" w:ascii="宋体" w:hAnsi="宋体" w:eastAsia="宋体" w:cs="宋体"/>
          <w:b/>
          <w:color w:val="auto"/>
          <w:kern w:val="0"/>
          <w:sz w:val="24"/>
          <w:szCs w:val="24"/>
          <w:highlight w:val="none"/>
        </w:rPr>
        <w:t>、合同变更</w:t>
      </w:r>
    </w:p>
    <w:p w14:paraId="2C0ACDB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在合同的执行期内，双方均不得随意变更或解除合同。如因项目需求情况发生变化，需要项目变更的，应双方协商后签订项目变更协议</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rPr>
        <w:t>确认后生效（如双方变更事项不能达成一致的，仍按原合同履行，否则视为违约）。</w:t>
      </w:r>
    </w:p>
    <w:p w14:paraId="08639AEB">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二</w:t>
      </w:r>
      <w:r>
        <w:rPr>
          <w:rFonts w:hint="eastAsia" w:ascii="宋体" w:hAnsi="宋体" w:eastAsia="宋体" w:cs="宋体"/>
          <w:b/>
          <w:color w:val="auto"/>
          <w:kern w:val="0"/>
          <w:sz w:val="24"/>
          <w:szCs w:val="24"/>
          <w:highlight w:val="none"/>
        </w:rPr>
        <w:t>、合同生效</w:t>
      </w:r>
    </w:p>
    <w:p w14:paraId="65E5F8F3">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份，本合同甲、乙、各方签字盖章后生效，合同执行完毕后，自动失效。</w:t>
      </w:r>
    </w:p>
    <w:p w14:paraId="398561D5">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三</w:t>
      </w:r>
      <w:r>
        <w:rPr>
          <w:rFonts w:hint="eastAsia" w:ascii="宋体" w:hAnsi="宋体" w:eastAsia="宋体" w:cs="宋体"/>
          <w:b/>
          <w:color w:val="auto"/>
          <w:kern w:val="0"/>
          <w:sz w:val="24"/>
          <w:szCs w:val="24"/>
          <w:highlight w:val="none"/>
        </w:rPr>
        <w:t>、其他事项</w:t>
      </w:r>
    </w:p>
    <w:p w14:paraId="7B99EDA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（一）本协议未尽事宜双方可另外协商，补充条款与本协议具有同等法律效力。</w:t>
      </w:r>
    </w:p>
    <w:p w14:paraId="2CF6CFBA">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（二）甲乙双方因不可抗力导致本合同全部或部分不能履行时，发生不可抗力的一方应当在不可抗力发生后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天内书面通知对方，以减轻可能给对方造成的损失。因不可抗力导致本合同全部或部分不能履行时，双方各自</w:t>
      </w:r>
      <w:r>
        <w:rPr>
          <w:rFonts w:hint="eastAsia" w:ascii="宋体" w:hAnsi="宋体" w:eastAsia="宋体" w:cs="宋体"/>
          <w:color w:val="auto"/>
          <w:sz w:val="24"/>
          <w:szCs w:val="24"/>
          <w:highlight w:val="none"/>
          <w:lang w:eastAsia="zh-CN"/>
        </w:rPr>
        <w:t>承担</w:t>
      </w:r>
      <w:r>
        <w:rPr>
          <w:rFonts w:hint="eastAsia" w:ascii="宋体" w:hAnsi="宋体" w:eastAsia="宋体" w:cs="宋体"/>
          <w:color w:val="auto"/>
          <w:sz w:val="24"/>
          <w:szCs w:val="24"/>
          <w:highlight w:val="none"/>
        </w:rPr>
        <w:t>因此而造成的损失、损害。</w:t>
      </w:r>
    </w:p>
    <w:p w14:paraId="435F3D79">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（三）</w:t>
      </w:r>
      <w:r>
        <w:rPr>
          <w:rFonts w:hint="eastAsia" w:ascii="宋体" w:hAnsi="宋体" w:eastAsia="宋体" w:cs="宋体"/>
          <w:color w:val="auto"/>
          <w:sz w:val="24"/>
          <w:szCs w:val="24"/>
          <w:highlight w:val="none"/>
          <w:lang w:val="en-US" w:eastAsia="zh-CN"/>
        </w:rPr>
        <w:t>若合同期满时，因甲方内部审批流程延误、采购计划调整等甲方原因，新供应商未能按时选定，乙方继续给甲方提供服务，延续服务期限，服务内容、标准及费用等事项，均沿用原合同约定。</w:t>
      </w:r>
    </w:p>
    <w:p w14:paraId="4A1BD887">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（四）合同未尽事宜，由甲、乙双方协商并经鉴证方确认后签订政府采购补充合同，与原合同具有同等法律效力。</w:t>
      </w:r>
    </w:p>
    <w:p w14:paraId="186D414E">
      <w:pPr>
        <w:pStyle w:val="2"/>
        <w:rPr>
          <w:rFonts w:hint="eastAsia"/>
        </w:rPr>
      </w:pPr>
    </w:p>
    <w:p w14:paraId="50489EDA">
      <w:pPr>
        <w:pStyle w:val="2"/>
        <w:rPr>
          <w:rFonts w:hint="eastAsia"/>
        </w:rPr>
      </w:pPr>
    </w:p>
    <w:p w14:paraId="591FCC85">
      <w:pPr>
        <w:pStyle w:val="2"/>
        <w:rPr>
          <w:rFonts w:hint="eastAsia"/>
        </w:rPr>
      </w:pPr>
    </w:p>
    <w:p w14:paraId="30EECECC">
      <w:pPr>
        <w:pStyle w:val="2"/>
        <w:rPr>
          <w:rFonts w:hint="eastAsia"/>
        </w:rPr>
      </w:pPr>
    </w:p>
    <w:p w14:paraId="1E304714">
      <w:pPr>
        <w:pStyle w:val="2"/>
        <w:rPr>
          <w:rFonts w:hint="eastAsia"/>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8"/>
        <w:gridCol w:w="4459"/>
      </w:tblGrid>
      <w:tr w14:paraId="0298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638" w:type="dxa"/>
            <w:tcBorders>
              <w:top w:val="single" w:color="auto" w:sz="4" w:space="0"/>
              <w:left w:val="single" w:color="auto" w:sz="4" w:space="0"/>
              <w:bottom w:val="single" w:color="auto" w:sz="4" w:space="0"/>
              <w:right w:val="single" w:color="auto" w:sz="4" w:space="0"/>
            </w:tcBorders>
            <w:noWrap w:val="0"/>
            <w:vAlign w:val="center"/>
          </w:tcPr>
          <w:p w14:paraId="0DFE0B87">
            <w:pPr>
              <w:pageBreakBefore w:val="0"/>
              <w:kinsoku/>
              <w:topLinePunct w:val="0"/>
              <w:autoSpaceDE w:val="0"/>
              <w:autoSpaceDN w:val="0"/>
              <w:bidi w:val="0"/>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459" w:type="dxa"/>
            <w:tcBorders>
              <w:top w:val="single" w:color="auto" w:sz="4" w:space="0"/>
              <w:left w:val="single" w:color="auto" w:sz="4" w:space="0"/>
              <w:bottom w:val="single" w:color="auto" w:sz="4" w:space="0"/>
              <w:right w:val="single" w:color="auto" w:sz="4" w:space="0"/>
            </w:tcBorders>
            <w:noWrap w:val="0"/>
            <w:vAlign w:val="center"/>
          </w:tcPr>
          <w:p w14:paraId="753D1383">
            <w:pPr>
              <w:pageBreakBefore w:val="0"/>
              <w:kinsoku/>
              <w:topLinePunct w:val="0"/>
              <w:autoSpaceDE w:val="0"/>
              <w:autoSpaceDN w:val="0"/>
              <w:bidi w:val="0"/>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070C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jc w:val="center"/>
        </w:trPr>
        <w:tc>
          <w:tcPr>
            <w:tcW w:w="4638" w:type="dxa"/>
            <w:tcBorders>
              <w:top w:val="single" w:color="auto" w:sz="4" w:space="0"/>
              <w:left w:val="single" w:color="auto" w:sz="4" w:space="0"/>
              <w:bottom w:val="single" w:color="auto" w:sz="4" w:space="0"/>
              <w:right w:val="single" w:color="auto" w:sz="4" w:space="0"/>
            </w:tcBorders>
            <w:noWrap w:val="0"/>
            <w:vAlign w:val="center"/>
          </w:tcPr>
          <w:p w14:paraId="5B957B98">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采购人名称（盖章）</w:t>
            </w:r>
          </w:p>
        </w:tc>
        <w:tc>
          <w:tcPr>
            <w:tcW w:w="4459" w:type="dxa"/>
            <w:tcBorders>
              <w:top w:val="single" w:color="auto" w:sz="4" w:space="0"/>
              <w:left w:val="single" w:color="auto" w:sz="4" w:space="0"/>
              <w:bottom w:val="single" w:color="auto" w:sz="4" w:space="0"/>
              <w:right w:val="single" w:color="auto" w:sz="4" w:space="0"/>
            </w:tcBorders>
            <w:noWrap w:val="0"/>
            <w:vAlign w:val="center"/>
          </w:tcPr>
          <w:p w14:paraId="10403450">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全称（盖章）</w:t>
            </w:r>
          </w:p>
        </w:tc>
      </w:tr>
      <w:tr w14:paraId="25E1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4638" w:type="dxa"/>
            <w:tcBorders>
              <w:top w:val="single" w:color="auto" w:sz="4" w:space="0"/>
              <w:left w:val="single" w:color="auto" w:sz="4" w:space="0"/>
              <w:bottom w:val="single" w:color="auto" w:sz="4" w:space="0"/>
              <w:right w:val="single" w:color="auto" w:sz="4" w:space="0"/>
            </w:tcBorders>
            <w:noWrap w:val="0"/>
            <w:vAlign w:val="center"/>
          </w:tcPr>
          <w:p w14:paraId="36E3335B">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或授权委托人</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p>
        </w:tc>
        <w:tc>
          <w:tcPr>
            <w:tcW w:w="4459" w:type="dxa"/>
            <w:tcBorders>
              <w:top w:val="single" w:color="auto" w:sz="4" w:space="0"/>
              <w:left w:val="single" w:color="auto" w:sz="4" w:space="0"/>
              <w:bottom w:val="single" w:color="auto" w:sz="4" w:space="0"/>
              <w:right w:val="single" w:color="auto" w:sz="4" w:space="0"/>
            </w:tcBorders>
            <w:noWrap w:val="0"/>
            <w:vAlign w:val="center"/>
          </w:tcPr>
          <w:p w14:paraId="242B713F">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或授权委托人</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p>
        </w:tc>
      </w:tr>
      <w:tr w14:paraId="014BE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4638" w:type="dxa"/>
            <w:tcBorders>
              <w:top w:val="single" w:color="auto" w:sz="4" w:space="0"/>
              <w:left w:val="single" w:color="auto" w:sz="4" w:space="0"/>
              <w:bottom w:val="single" w:color="auto" w:sz="4" w:space="0"/>
              <w:right w:val="single" w:color="auto" w:sz="4" w:space="0"/>
            </w:tcBorders>
            <w:noWrap w:val="0"/>
            <w:vAlign w:val="center"/>
          </w:tcPr>
          <w:p w14:paraId="0509DF3A">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c>
          <w:tcPr>
            <w:tcW w:w="4459" w:type="dxa"/>
            <w:tcBorders>
              <w:top w:val="single" w:color="auto" w:sz="4" w:space="0"/>
              <w:left w:val="single" w:color="auto" w:sz="4" w:space="0"/>
              <w:bottom w:val="single" w:color="auto" w:sz="4" w:space="0"/>
              <w:right w:val="single" w:color="auto" w:sz="4" w:space="0"/>
            </w:tcBorders>
            <w:noWrap w:val="0"/>
            <w:vAlign w:val="center"/>
          </w:tcPr>
          <w:p w14:paraId="03C0B6B3">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r>
    </w:tbl>
    <w:p w14:paraId="40B8298E">
      <w:pPr>
        <w:rPr>
          <w:rFonts w:hint="eastAsia" w:ascii="宋体" w:hAnsi="宋体" w:eastAsia="宋体" w:cs="宋体"/>
        </w:rPr>
      </w:pPr>
    </w:p>
    <w:sectPr>
      <w:pgSz w:w="11906" w:h="16838"/>
      <w:pgMar w:top="1440" w:right="1417" w:bottom="1440"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00172A27"/>
    <w:rsid w:val="007E0E8C"/>
    <w:rsid w:val="06EF5A31"/>
    <w:rsid w:val="07375BAD"/>
    <w:rsid w:val="07CA43EC"/>
    <w:rsid w:val="07ED44BE"/>
    <w:rsid w:val="0C8303C3"/>
    <w:rsid w:val="0DA675E9"/>
    <w:rsid w:val="0F6C6610"/>
    <w:rsid w:val="113D7632"/>
    <w:rsid w:val="13C22CA3"/>
    <w:rsid w:val="18E35B95"/>
    <w:rsid w:val="1AD424A3"/>
    <w:rsid w:val="1E903CA6"/>
    <w:rsid w:val="1EB1416D"/>
    <w:rsid w:val="21BE7580"/>
    <w:rsid w:val="25350620"/>
    <w:rsid w:val="25E204B6"/>
    <w:rsid w:val="25F50CB6"/>
    <w:rsid w:val="265B55F4"/>
    <w:rsid w:val="28D14765"/>
    <w:rsid w:val="29F179E6"/>
    <w:rsid w:val="2B905BFB"/>
    <w:rsid w:val="2D297497"/>
    <w:rsid w:val="2ED203A8"/>
    <w:rsid w:val="2F340448"/>
    <w:rsid w:val="314D0D32"/>
    <w:rsid w:val="345C4FB7"/>
    <w:rsid w:val="36341386"/>
    <w:rsid w:val="38DE55D9"/>
    <w:rsid w:val="3ADB6274"/>
    <w:rsid w:val="3C2512DB"/>
    <w:rsid w:val="40950A00"/>
    <w:rsid w:val="42337080"/>
    <w:rsid w:val="4333043D"/>
    <w:rsid w:val="435820D0"/>
    <w:rsid w:val="47F15C9F"/>
    <w:rsid w:val="4850264C"/>
    <w:rsid w:val="496C0012"/>
    <w:rsid w:val="4C7E2F03"/>
    <w:rsid w:val="4D610021"/>
    <w:rsid w:val="4DBB6B16"/>
    <w:rsid w:val="4FDD0D75"/>
    <w:rsid w:val="50011E86"/>
    <w:rsid w:val="52D7511B"/>
    <w:rsid w:val="54AC0F47"/>
    <w:rsid w:val="54BF07DD"/>
    <w:rsid w:val="563F54B2"/>
    <w:rsid w:val="57A5783A"/>
    <w:rsid w:val="59545718"/>
    <w:rsid w:val="5BB449AA"/>
    <w:rsid w:val="5CD34BA6"/>
    <w:rsid w:val="5DE219B6"/>
    <w:rsid w:val="62BD4D99"/>
    <w:rsid w:val="66703465"/>
    <w:rsid w:val="6B225E73"/>
    <w:rsid w:val="6C9E6846"/>
    <w:rsid w:val="6D7F5335"/>
    <w:rsid w:val="6F8D6E36"/>
    <w:rsid w:val="6FA82FD0"/>
    <w:rsid w:val="6FBF64FE"/>
    <w:rsid w:val="6FE5510F"/>
    <w:rsid w:val="72A921D9"/>
    <w:rsid w:val="75461F61"/>
    <w:rsid w:val="75F96A37"/>
    <w:rsid w:val="78F76424"/>
    <w:rsid w:val="797F3C93"/>
    <w:rsid w:val="79B90981"/>
    <w:rsid w:val="7A293BFF"/>
    <w:rsid w:val="7A6F345B"/>
    <w:rsid w:val="7F58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snapToGrid w:val="0"/>
      <w:jc w:val="left"/>
    </w:pPr>
    <w:rPr>
      <w:sz w:val="18"/>
    </w:rPr>
  </w:style>
  <w:style w:type="paragraph" w:styleId="3">
    <w:name w:val="Body Text"/>
    <w:basedOn w:val="1"/>
    <w:next w:val="1"/>
    <w:autoRedefine/>
    <w:qFormat/>
    <w:uiPriority w:val="0"/>
    <w:rPr>
      <w:color w:val="993300"/>
      <w:sz w:val="24"/>
    </w:rPr>
  </w:style>
  <w:style w:type="paragraph" w:styleId="4">
    <w:name w:val="Plain Text"/>
    <w:basedOn w:val="1"/>
    <w:autoRedefine/>
    <w:qFormat/>
    <w:uiPriority w:val="99"/>
    <w:rPr>
      <w:rFonts w:ascii="宋体" w:hAnsi="Courier New"/>
      <w:szCs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cs="宋体"/>
      <w:kern w:val="0"/>
      <w:sz w:val="24"/>
    </w:rPr>
  </w:style>
  <w:style w:type="paragraph" w:styleId="6">
    <w:name w:val="Body Text First Indent"/>
    <w:basedOn w:val="3"/>
    <w:autoRedefine/>
    <w:qFormat/>
    <w:uiPriority w:val="0"/>
    <w:pPr>
      <w:tabs>
        <w:tab w:val="center" w:pos="6360"/>
      </w:tabs>
      <w:adjustRightInd w:val="0"/>
      <w:ind w:firstLine="420"/>
      <w:jc w:val="center"/>
      <w:textAlignment w:val="baseline"/>
    </w:pPr>
    <w:rPr>
      <w:b/>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font71"/>
    <w:basedOn w:val="8"/>
    <w:qFormat/>
    <w:uiPriority w:val="0"/>
    <w:rPr>
      <w:rFonts w:ascii="宋体" w:hAnsi="宋体" w:eastAsia="宋体" w:cs="宋体"/>
      <w:b/>
      <w:bCs/>
      <w:color w:val="000000"/>
      <w:sz w:val="26"/>
      <w:szCs w:val="26"/>
      <w:u w:val="none"/>
    </w:rPr>
  </w:style>
  <w:style w:type="character" w:customStyle="1" w:styleId="11">
    <w:name w:val="font81"/>
    <w:basedOn w:val="8"/>
    <w:qFormat/>
    <w:uiPriority w:val="0"/>
    <w:rPr>
      <w:rFonts w:ascii="宋体" w:hAnsi="宋体" w:eastAsia="宋体" w:cs="宋体"/>
      <w:color w:val="000000"/>
      <w:sz w:val="26"/>
      <w:szCs w:val="26"/>
      <w:u w:val="none"/>
    </w:rPr>
  </w:style>
  <w:style w:type="character" w:customStyle="1" w:styleId="12">
    <w:name w:val="font101"/>
    <w:basedOn w:val="8"/>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4366</Words>
  <Characters>4442</Characters>
  <Lines>0</Lines>
  <Paragraphs>0</Paragraphs>
  <TotalTime>6</TotalTime>
  <ScaleCrop>false</ScaleCrop>
  <LinksUpToDate>false</LinksUpToDate>
  <CharactersWithSpaces>4627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2024-03-20T09:32:00Z</dcterms:created>
  <dc:creator>QQQQ</dc:creator>
  <cp:lastModifiedBy>C。</cp:lastModifiedBy>
  <dcterms:modified xsi:type="dcterms:W3CDTF">2026-04-23T09:07:05Z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E2A2CDDC2A114DFD9BEDAB0BAE75EEE5_11</vt:lpwstr>
  </property>
  <property fmtid="{D5CDD505-2E9C-101B-9397-08002B2CF9AE}" pid="4" name="KSOTemplateDocerSaveRecord">
    <vt:lpwstr>eyJoZGlkIjoiYjVkMmVlZjc5MGY2ODg1OWM0MzYwZmJmMjIzM2RjYTkiLCJ1c2VySWQiOiIyODY3ODk5OTYifQ==</vt:lpwstr>
  </property>
</Properties>
</file>