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F97D8">
      <w:pPr>
        <w:snapToGrid w:val="0"/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供应商应提交的相关资格证明材料</w:t>
      </w:r>
    </w:p>
    <w:p w14:paraId="1AA803AD">
      <w:pPr>
        <w:snapToGrid w:val="0"/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</w:p>
    <w:p w14:paraId="3458C6AA">
      <w:pPr>
        <w:pStyle w:val="2"/>
        <w:jc w:val="center"/>
        <w:rPr>
          <w:highlight w:val="none"/>
        </w:rPr>
      </w:pPr>
      <w:r>
        <w:rPr>
          <w:rFonts w:hint="eastAsia"/>
          <w:highlight w:val="none"/>
        </w:rPr>
        <w:t>《一般资格审查》</w:t>
      </w:r>
    </w:p>
    <w:p w14:paraId="586DFF5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1.供应商应具备《中华人民共和国政府采购法》第二十二条规定的条件</w:t>
      </w:r>
    </w:p>
    <w:p w14:paraId="188CBA58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 xml:space="preserve">评审依据：供应商需在项目电子化交易系统中按要求填写《投标函》完成承诺并进行电子签章。 </w:t>
      </w:r>
    </w:p>
    <w:p w14:paraId="04F92BB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2.供应商应提供健全的财务会计制度的证明材料；</w:t>
      </w:r>
    </w:p>
    <w:p w14:paraId="6188D5CB">
      <w:pPr>
        <w:spacing w:line="360" w:lineRule="auto"/>
        <w:ind w:firstLine="482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评审依据：供应商需在项目电子化交易系统中按要求填写《投标函》完成承诺并进行电子签章。</w:t>
      </w:r>
    </w:p>
    <w:p w14:paraId="07EB8DD5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3.单位负责人为同一人或者存在直接控股、管理关系的不同供应商不得参加同一合同项下的政府采购活动； 为本项目提供整体设计、规范编制或者项目管理、监理、检测等服务的供应商，不得再参加该采购项目的其他采购活动。</w:t>
      </w:r>
    </w:p>
    <w:p w14:paraId="22700C41">
      <w:pPr>
        <w:spacing w:line="360" w:lineRule="auto"/>
        <w:ind w:firstLine="482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评审依据：供应商需在项目电子化交易系统中按要求填写《投标函》完成承诺并进行电子签章。</w:t>
      </w:r>
    </w:p>
    <w:p w14:paraId="048525C1">
      <w:pPr>
        <w:spacing w:line="360" w:lineRule="auto"/>
        <w:ind w:firstLine="482" w:firstLineChars="200"/>
        <w:jc w:val="center"/>
        <w:rPr>
          <w:rFonts w:hint="eastAsia" w:ascii="宋体" w:hAnsi="宋体" w:cs="宋体"/>
          <w:b/>
          <w:bCs/>
          <w:kern w:val="0"/>
          <w:sz w:val="24"/>
          <w:szCs w:val="24"/>
          <w:highlight w:val="none"/>
          <w:shd w:val="clear" w:color="auto" w:fill="FFFFFF"/>
          <w:lang w:bidi="ar"/>
        </w:rPr>
      </w:pPr>
    </w:p>
    <w:p w14:paraId="2AA06A58">
      <w:pPr>
        <w:jc w:val="center"/>
        <w:rPr>
          <w:rFonts w:hint="eastAsia" w:ascii="仿宋" w:hAnsi="仿宋" w:eastAsia="仿宋" w:cs="仿宋"/>
          <w:color w:val="auto"/>
          <w:sz w:val="24"/>
          <w:shd w:val="clear" w:color="auto" w:fill="FFFFFF"/>
        </w:rPr>
      </w:pPr>
      <w:r>
        <w:rPr>
          <w:rFonts w:hint="eastAsia" w:ascii="Arial" w:hAnsi="Arial" w:eastAsia="黑体"/>
          <w:b/>
          <w:sz w:val="32"/>
          <w:highlight w:val="none"/>
          <w:lang w:eastAsia="zh-CN"/>
        </w:rPr>
        <w:t>《</w:t>
      </w:r>
      <w:r>
        <w:rPr>
          <w:rFonts w:hint="eastAsia" w:ascii="Arial" w:hAnsi="Arial" w:eastAsia="黑体"/>
          <w:b/>
          <w:sz w:val="32"/>
          <w:highlight w:val="none"/>
        </w:rPr>
        <w:t>落实政府采购政策资格审查</w:t>
      </w:r>
      <w:r>
        <w:rPr>
          <w:rFonts w:hint="eastAsia" w:ascii="Arial" w:hAnsi="Arial" w:eastAsia="黑体"/>
          <w:b/>
          <w:sz w:val="32"/>
          <w:highlight w:val="none"/>
          <w:lang w:eastAsia="zh-CN"/>
        </w:rPr>
        <w:t>》</w:t>
      </w:r>
      <w:r>
        <w:rPr>
          <w:rFonts w:hint="eastAsia" w:ascii="仿宋" w:hAnsi="仿宋" w:eastAsia="仿宋" w:cs="仿宋"/>
          <w:b/>
          <w:bCs/>
          <w:color w:val="auto"/>
          <w:sz w:val="24"/>
        </w:rPr>
        <w:br w:type="textWrapping"/>
      </w:r>
    </w:p>
    <w:p w14:paraId="329FBDE3">
      <w:pPr>
        <w:pStyle w:val="3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1.本项目专门面向中小企业采购</w:t>
      </w:r>
      <w:bookmarkStart w:id="0" w:name="_GoBack"/>
      <w:bookmarkEnd w:id="0"/>
    </w:p>
    <w:p w14:paraId="49A3EC54">
      <w:pPr>
        <w:pStyle w:val="3"/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  <w:t>评审依据：提供《中小企业声明函》详见系统格式。</w:t>
      </w:r>
    </w:p>
    <w:p w14:paraId="32C4A49C">
      <w:pPr>
        <w:spacing w:line="360" w:lineRule="auto"/>
        <w:ind w:firstLine="643" w:firstLineChars="200"/>
        <w:jc w:val="center"/>
        <w:rPr>
          <w:rFonts w:hint="eastAsia" w:ascii="Arial" w:hAnsi="Arial" w:eastAsia="黑体"/>
          <w:b/>
          <w:sz w:val="32"/>
          <w:highlight w:val="none"/>
        </w:rPr>
      </w:pPr>
    </w:p>
    <w:p w14:paraId="1AD63D2A">
      <w:pPr>
        <w:spacing w:line="360" w:lineRule="auto"/>
        <w:ind w:firstLine="643" w:firstLineChars="200"/>
        <w:jc w:val="center"/>
        <w:rPr>
          <w:rFonts w:ascii="Arial" w:hAnsi="Arial" w:eastAsia="黑体"/>
          <w:b/>
          <w:sz w:val="32"/>
          <w:highlight w:val="none"/>
        </w:rPr>
      </w:pPr>
      <w:r>
        <w:rPr>
          <w:rFonts w:hint="eastAsia" w:ascii="Arial" w:hAnsi="Arial" w:eastAsia="黑体"/>
          <w:b/>
          <w:sz w:val="32"/>
          <w:highlight w:val="none"/>
        </w:rPr>
        <w:t>《特殊资格审查》</w:t>
      </w:r>
    </w:p>
    <w:p w14:paraId="233EB99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1.主体资格：投标人为向招标人提供货物及相应服务的法人或其他组织；</w:t>
      </w:r>
    </w:p>
    <w:p w14:paraId="702D2B56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评审依据：提供营业执照或其他证明材料。</w:t>
      </w:r>
    </w:p>
    <w:p w14:paraId="250CA837">
      <w:pPr>
        <w:pStyle w:val="8"/>
        <w:spacing w:line="360" w:lineRule="auto"/>
        <w:ind w:firstLine="480" w:firstLineChars="200"/>
        <w:rPr>
          <w:rFonts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</w:t>
      </w:r>
      <w:r>
        <w:rPr>
          <w:rFonts w:ascii="仿宋" w:hAnsi="仿宋" w:eastAsia="仿宋" w:cs="仿宋"/>
          <w:kern w:val="2"/>
          <w:sz w:val="24"/>
          <w:szCs w:val="24"/>
          <w:highlight w:val="none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信用信息</w:t>
      </w:r>
      <w:r>
        <w:rPr>
          <w:rFonts w:ascii="仿宋" w:hAnsi="仿宋" w:eastAsia="仿宋" w:cs="仿宋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投标人未被“信用中国”网站列入“重大税收违法失信主体名单”；未被“中国执行信息公开网”列入“失信被执行人”；未被“中国政府采购网”网站列入“政府采购严重违法失信行为记录名单”；未被“国家企业信用信息公示系统”网站“列入严重违法失信名单（黑名单）信息”</w:t>
      </w:r>
      <w:r>
        <w:rPr>
          <w:rFonts w:ascii="仿宋" w:hAnsi="仿宋" w:eastAsia="仿宋" w:cs="仿宋"/>
          <w:sz w:val="24"/>
          <w:szCs w:val="24"/>
          <w:highlight w:val="none"/>
        </w:rPr>
        <w:t>。</w:t>
      </w:r>
    </w:p>
    <w:p w14:paraId="058BC4B6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评审依据：提供上述要求的书面声明；</w:t>
      </w:r>
    </w:p>
    <w:p w14:paraId="5C7BEF20">
      <w:pPr>
        <w:pStyle w:val="5"/>
        <w:jc w:val="center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书面声明</w:t>
      </w:r>
    </w:p>
    <w:p w14:paraId="471FDC94">
      <w:pPr>
        <w:adjustRightInd w:val="0"/>
        <w:snapToGrid w:val="0"/>
        <w:spacing w:line="360" w:lineRule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Hans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Hans"/>
        </w:rPr>
        <w:t>致：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en-US" w:eastAsia="zh-Hans"/>
        </w:rPr>
        <w:t xml:space="preserve">   （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en-US" w:eastAsia="zh-CN"/>
        </w:rPr>
        <w:t>采购人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en-US" w:eastAsia="zh-Hans"/>
        </w:rPr>
        <w:t xml:space="preserve">名称）   </w:t>
      </w:r>
    </w:p>
    <w:p w14:paraId="4D0CB404">
      <w:pPr>
        <w:adjustRightInd w:val="0"/>
        <w:snapToGrid w:val="0"/>
        <w:spacing w:line="560" w:lineRule="exact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Hans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Hans"/>
        </w:rPr>
        <w:t>我公司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en-US" w:eastAsia="zh-Hans"/>
        </w:rPr>
        <w:t xml:space="preserve">     （公司名称）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Hans"/>
        </w:rPr>
        <w:t>为在中华人民共和国境内合法注册并经营的机构。在此郑重承诺：</w:t>
      </w:r>
    </w:p>
    <w:p w14:paraId="07A7F2E8">
      <w:pPr>
        <w:snapToGrid w:val="0"/>
        <w:spacing w:line="560" w:lineRule="exact"/>
        <w:ind w:left="0" w:leftChars="0"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我公司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未被“信用中国”网站列入“重大税收违法失信主体名单”；未被“中国执行信息公开网”列入“失信被执行人”；未被“中国政府采购网”网站列入“政府采购严重违法失信行为记录名单”；未被“国家企业信用信息公示系统”网站“列入严重违法失信名单（黑名单）信息”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；</w:t>
      </w:r>
    </w:p>
    <w:p w14:paraId="0B37ADF9">
      <w:pPr>
        <w:snapToGrid w:val="0"/>
        <w:spacing w:line="560" w:lineRule="exact"/>
        <w:ind w:left="0" w:leftChars="0"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如上述内容有隐瞒或未能提供真实信息的，我公司将承担一切不利后果。</w:t>
      </w:r>
    </w:p>
    <w:p w14:paraId="04AD7B56">
      <w:pPr>
        <w:adjustRightInd w:val="0"/>
        <w:snapToGrid w:val="0"/>
        <w:spacing w:line="360" w:lineRule="auto"/>
        <w:ind w:firstLine="4440" w:firstLineChars="1850"/>
        <w:jc w:val="right"/>
        <w:rPr>
          <w:rFonts w:hint="eastAsia" w:ascii="宋体" w:hAnsi="宋体"/>
          <w:color w:val="auto"/>
          <w:sz w:val="24"/>
          <w:szCs w:val="24"/>
          <w:highlight w:val="none"/>
        </w:rPr>
      </w:pPr>
    </w:p>
    <w:p w14:paraId="1B852ECD">
      <w:pPr>
        <w:adjustRightInd w:val="0"/>
        <w:snapToGrid w:val="0"/>
        <w:spacing w:line="240" w:lineRule="auto"/>
        <w:ind w:firstLine="4440" w:firstLineChars="1850"/>
        <w:jc w:val="right"/>
        <w:rPr>
          <w:rFonts w:hint="eastAsia" w:ascii="宋体" w:hAnsi="宋体"/>
          <w:color w:val="auto"/>
          <w:sz w:val="24"/>
          <w:szCs w:val="24"/>
          <w:highlight w:val="none"/>
          <w:lang w:eastAsia="zh-CN"/>
        </w:rPr>
      </w:pPr>
    </w:p>
    <w:p w14:paraId="416BDB1F">
      <w:pPr>
        <w:snapToGrid w:val="0"/>
        <w:spacing w:line="560" w:lineRule="exact"/>
        <w:ind w:left="0" w:leftChars="0"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供应商名称：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（盖章）</w:t>
      </w:r>
    </w:p>
    <w:p w14:paraId="3BEA8278">
      <w:pPr>
        <w:snapToGrid w:val="0"/>
        <w:spacing w:line="560" w:lineRule="exact"/>
        <w:ind w:left="0" w:leftChars="0"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</w:p>
    <w:p w14:paraId="49A8B6BA">
      <w:pPr>
        <w:snapToGrid w:val="0"/>
        <w:spacing w:line="560" w:lineRule="exact"/>
        <w:ind w:left="0" w:leftChars="0"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法定代表人或被授权人：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en-US" w:eastAsia="zh-CN"/>
        </w:rPr>
        <w:t xml:space="preserve">         （签字或盖章）</w:t>
      </w:r>
    </w:p>
    <w:p w14:paraId="3E0ABE37">
      <w:pPr>
        <w:snapToGrid w:val="0"/>
        <w:spacing w:line="560" w:lineRule="exact"/>
        <w:ind w:left="0" w:leftChars="0"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</w:p>
    <w:p w14:paraId="25AEB51B">
      <w:pPr>
        <w:rPr>
          <w:rFonts w:hint="eastAsia"/>
          <w:lang w:val="en-US" w:eastAsia="zh-Hans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 xml:space="preserve">                   年     月     日</w:t>
      </w:r>
    </w:p>
    <w:p w14:paraId="19E816BC"/>
    <w:sectPr>
      <w:head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5DC9">
    <w:pPr>
      <w:keepNext/>
      <w:keepLines/>
      <w:wordWrap w:val="0"/>
      <w:spacing w:before="20" w:after="120"/>
      <w:jc w:val="right"/>
    </w:pPr>
    <w:r>
      <w:rPr>
        <w:rFonts w:hint="eastAsia"/>
        <w:b/>
        <w:bCs/>
        <w:sz w:val="36"/>
        <w:szCs w:val="36"/>
        <w:lang w:eastAsia="zh"/>
      </w:rPr>
      <w:t xml:space="preserve">                               </w:t>
    </w:r>
    <w:r>
      <w:rPr>
        <w:rFonts w:hint="eastAsia"/>
        <w:b/>
        <w:bCs/>
        <w:sz w:val="32"/>
        <w:szCs w:val="32"/>
        <w:lang w:eastAsia="zh"/>
      </w:rPr>
      <w:t xml:space="preserve">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846F52"/>
    <w:rsid w:val="10E7235E"/>
    <w:rsid w:val="4F84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4">
    <w:name w:val="toc 6"/>
    <w:basedOn w:val="1"/>
    <w:next w:val="1"/>
    <w:unhideWhenUsed/>
    <w:qFormat/>
    <w:uiPriority w:val="39"/>
    <w:pPr>
      <w:ind w:left="1200"/>
      <w:jc w:val="left"/>
    </w:pPr>
    <w:rPr>
      <w:rFonts w:cs="Calibri"/>
      <w:sz w:val="20"/>
      <w:szCs w:val="20"/>
    </w:rPr>
  </w:style>
  <w:style w:type="paragraph" w:styleId="5">
    <w:name w:val="Body Text First Indent"/>
    <w:basedOn w:val="3"/>
    <w:next w:val="4"/>
    <w:qFormat/>
    <w:uiPriority w:val="99"/>
    <w:pPr>
      <w:ind w:firstLine="420" w:firstLineChars="100"/>
    </w:pPr>
    <w:rPr>
      <w:rFonts w:ascii="宋体" w:hAnsi="Calibri"/>
      <w:kern w:val="0"/>
      <w:sz w:val="34"/>
      <w:szCs w:val="20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2026-07-07T07:55:00Z</dcterms:created>
  <dc:creator>Q</dc:creator>
  <cp:lastModifiedBy>Q</cp:lastModifiedBy>
  <dcterms:modified xsi:type="dcterms:W3CDTF">2026-07-07T07:58:24Z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DC2D0AD2E879423591A268A34885503B_11</vt:lpwstr>
  </property>
  <property fmtid="{D5CDD505-2E9C-101B-9397-08002B2CF9AE}" pid="4" name="KSOTemplateDocerSaveRecord">
    <vt:lpwstr>eyJoZGlkIjoiM2M3YzY2MTJlM2NiOWMzYTQ2OTAxM2ExNTQ1NzRkYTQiLCJ1c2VySWQiOiIxMjkzNTU3MjkzIn0=</vt:lpwstr>
  </property>
</Properties>
</file>