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DF860">
      <w:pPr>
        <w:pStyle w:val="2"/>
        <w:numPr>
          <w:ilvl w:val="0"/>
          <w:numId w:val="0"/>
        </w:numPr>
        <w:jc w:val="center"/>
        <w:outlineLvl w:val="0"/>
        <w:rPr>
          <w:rFonts w:hint="eastAsia" w:ascii="宋体" w:hAnsi="宋体" w:eastAsia="宋体" w:cs="宋体"/>
          <w:bCs/>
          <w:color w:val="auto"/>
          <w:sz w:val="36"/>
          <w:szCs w:val="36"/>
          <w:highlight w:val="none"/>
        </w:rPr>
      </w:pPr>
      <w:bookmarkStart w:id="0" w:name="_Toc1085"/>
      <w:r>
        <w:rPr>
          <w:rFonts w:hint="eastAsia" w:ascii="宋体" w:hAnsi="宋体" w:eastAsia="宋体" w:cs="宋体"/>
          <w:bCs/>
          <w:color w:val="auto"/>
          <w:sz w:val="36"/>
          <w:szCs w:val="36"/>
          <w:highlight w:val="none"/>
        </w:rPr>
        <w:t>合同条款及格式</w:t>
      </w:r>
      <w:bookmarkEnd w:id="0"/>
    </w:p>
    <w:p w14:paraId="0C38AD10">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2" w:firstLineChars="200"/>
        <w:jc w:val="center"/>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sz w:val="24"/>
          <w:szCs w:val="24"/>
          <w:highlight w:val="none"/>
          <w:lang w:val="en-US" w:eastAsia="zh-CN"/>
        </w:rPr>
        <w:t>示范文本，最终以实际签订为准</w:t>
      </w:r>
      <w:r>
        <w:rPr>
          <w:rFonts w:hint="eastAsia" w:ascii="宋体" w:hAnsi="宋体" w:eastAsia="宋体" w:cs="宋体"/>
          <w:b/>
          <w:bCs/>
          <w:color w:val="auto"/>
          <w:sz w:val="24"/>
          <w:szCs w:val="24"/>
          <w:highlight w:val="none"/>
          <w:lang w:val="zh-CN"/>
        </w:rPr>
        <w:t>）</w:t>
      </w:r>
    </w:p>
    <w:p w14:paraId="0BC80CF7">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zh-CN"/>
        </w:rPr>
        <w:t>采购人（以下简称甲方）：</w:t>
      </w:r>
      <w:r>
        <w:rPr>
          <w:rFonts w:hint="eastAsia" w:ascii="宋体" w:hAnsi="宋体" w:eastAsia="宋体" w:cs="宋体"/>
          <w:b/>
          <w:bCs/>
          <w:color w:val="auto"/>
          <w:sz w:val="24"/>
          <w:szCs w:val="24"/>
          <w:highlight w:val="none"/>
          <w:u w:val="single"/>
          <w:lang w:val="en-US" w:eastAsia="zh-CN"/>
        </w:rPr>
        <w:t xml:space="preserve">                         </w:t>
      </w:r>
    </w:p>
    <w:p w14:paraId="6DB0C2AA">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2" w:firstLineChars="200"/>
        <w:rPr>
          <w:rFonts w:hint="eastAsia" w:ascii="宋体" w:hAnsi="宋体" w:eastAsia="宋体" w:cs="宋体"/>
          <w:bCs/>
          <w:color w:val="auto"/>
          <w:sz w:val="24"/>
          <w:szCs w:val="24"/>
          <w:highlight w:val="none"/>
          <w:lang w:val="zh-CN"/>
        </w:rPr>
      </w:pPr>
      <w:r>
        <w:rPr>
          <w:rFonts w:hint="eastAsia" w:ascii="宋体" w:hAnsi="宋体" w:eastAsia="宋体" w:cs="宋体"/>
          <w:b/>
          <w:bCs/>
          <w:color w:val="auto"/>
          <w:sz w:val="24"/>
          <w:szCs w:val="24"/>
          <w:highlight w:val="none"/>
          <w:lang w:val="zh-CN"/>
        </w:rPr>
        <w:t>供应商（以下简称乙方）：</w:t>
      </w:r>
      <w:r>
        <w:rPr>
          <w:rFonts w:hint="eastAsia" w:ascii="宋体" w:hAnsi="宋体" w:eastAsia="宋体" w:cs="宋体"/>
          <w:b/>
          <w:bCs/>
          <w:color w:val="auto"/>
          <w:sz w:val="24"/>
          <w:szCs w:val="24"/>
          <w:highlight w:val="none"/>
          <w:u w:val="single"/>
          <w:lang w:val="zh-CN"/>
        </w:rPr>
        <w:t xml:space="preserve">                         </w:t>
      </w:r>
    </w:p>
    <w:p w14:paraId="6E4D7E00">
      <w:pPr>
        <w:spacing w:line="360" w:lineRule="auto"/>
        <w:ind w:firstLine="480" w:firstLineChars="200"/>
        <w:rPr>
          <w:rFonts w:hint="eastAsia" w:ascii="宋体" w:hAnsi="宋体" w:eastAsia="宋体" w:cs="宋体"/>
          <w:color w:val="auto"/>
          <w:sz w:val="24"/>
          <w:szCs w:val="24"/>
          <w:highlight w:val="none"/>
          <w:lang w:eastAsia="zh-CN"/>
        </w:rPr>
      </w:pPr>
    </w:p>
    <w:p w14:paraId="3B5EB679">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根据《中华人民共和国政府采购法》《中华人民共和国民法典》及相关法律法规，甲、乙双方就</w:t>
      </w:r>
      <w:r>
        <w:rPr>
          <w:rFonts w:hint="eastAsia" w:ascii="宋体" w:hAnsi="宋体" w:eastAsia="宋体" w:cs="宋体"/>
          <w:color w:val="auto"/>
          <w:sz w:val="24"/>
          <w:szCs w:val="24"/>
          <w:highlight w:val="none"/>
          <w:u w:val="single"/>
          <w:lang w:val="en-US" w:eastAsia="zh-CN"/>
        </w:rPr>
        <w:t xml:space="preserve"> </w:t>
      </w:r>
      <w:bookmarkStart w:id="1" w:name="OLE_LINK2"/>
      <w:r>
        <w:rPr>
          <w:rFonts w:hint="eastAsia" w:ascii="宋体" w:hAnsi="宋体" w:eastAsia="宋体" w:cs="宋体"/>
          <w:color w:val="auto"/>
          <w:sz w:val="24"/>
          <w:szCs w:val="24"/>
          <w:highlight w:val="none"/>
          <w:u w:val="single"/>
          <w:lang w:val="en-US" w:eastAsia="zh-CN"/>
        </w:rPr>
        <w:t>两院区2026年度医疗设备检定、校准技术服务采购项目</w:t>
      </w:r>
      <w:bookmarkEnd w:id="1"/>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事宜，经协商一致，达成如下协议：</w:t>
      </w:r>
    </w:p>
    <w:p w14:paraId="045635E1">
      <w:pPr>
        <w:pStyle w:val="10"/>
        <w:numPr>
          <w:ilvl w:val="0"/>
          <w:numId w:val="0"/>
        </w:numPr>
        <w:spacing w:line="360" w:lineRule="auto"/>
        <w:rPr>
          <w:rFonts w:hint="eastAsia" w:ascii="宋体" w:hAnsi="宋体" w:eastAsia="宋体" w:cs="宋体"/>
          <w:b/>
          <w:color w:val="auto"/>
          <w:sz w:val="24"/>
          <w:szCs w:val="24"/>
          <w:highlight w:val="none"/>
          <w:lang w:eastAsia="zh-CN"/>
        </w:rPr>
      </w:pPr>
      <w:r>
        <w:rPr>
          <w:rFonts w:hint="eastAsia" w:ascii="宋体" w:hAnsi="宋体" w:eastAsia="宋体" w:cs="宋体"/>
          <w:b/>
          <w:snapToGrid w:val="0"/>
          <w:color w:val="auto"/>
          <w:kern w:val="0"/>
          <w:sz w:val="24"/>
          <w:szCs w:val="24"/>
          <w:highlight w:val="none"/>
          <w:lang w:val="en-US" w:eastAsia="zh-CN" w:bidi="ar-SA"/>
        </w:rPr>
        <w:t>一、</w:t>
      </w:r>
      <w:r>
        <w:rPr>
          <w:rFonts w:hint="eastAsia" w:ascii="宋体" w:hAnsi="宋体" w:eastAsia="宋体" w:cs="宋体"/>
          <w:b/>
          <w:color w:val="auto"/>
          <w:sz w:val="24"/>
          <w:szCs w:val="24"/>
          <w:highlight w:val="none"/>
          <w:lang w:eastAsia="zh-CN"/>
        </w:rPr>
        <w:t>检定</w:t>
      </w:r>
      <w:r>
        <w:rPr>
          <w:rFonts w:hint="eastAsia" w:ascii="宋体" w:hAnsi="宋体" w:eastAsia="宋体" w:cs="宋体"/>
          <w:b/>
          <w:color w:val="auto"/>
          <w:sz w:val="24"/>
          <w:szCs w:val="24"/>
          <w:highlight w:val="none"/>
          <w:lang w:val="en-US" w:eastAsia="zh-CN"/>
        </w:rPr>
        <w:t>/校准</w:t>
      </w:r>
      <w:r>
        <w:rPr>
          <w:rFonts w:hint="eastAsia" w:ascii="宋体" w:hAnsi="宋体" w:eastAsia="宋体" w:cs="宋体"/>
          <w:b/>
          <w:color w:val="auto"/>
          <w:sz w:val="24"/>
          <w:szCs w:val="24"/>
          <w:highlight w:val="none"/>
          <w:lang w:eastAsia="zh-CN"/>
        </w:rPr>
        <w:t>设备内容及数量</w:t>
      </w:r>
    </w:p>
    <w:tbl>
      <w:tblPr>
        <w:tblStyle w:val="8"/>
        <w:tblW w:w="5003"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53"/>
        <w:gridCol w:w="2628"/>
        <w:gridCol w:w="1451"/>
        <w:gridCol w:w="1332"/>
        <w:gridCol w:w="1906"/>
        <w:gridCol w:w="1392"/>
      </w:tblGrid>
      <w:tr w14:paraId="287619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trPr>
        <w:tc>
          <w:tcPr>
            <w:tcW w:w="540" w:type="pct"/>
            <w:noWrap w:val="0"/>
            <w:vAlign w:val="center"/>
          </w:tcPr>
          <w:p w14:paraId="2367872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346" w:type="pct"/>
            <w:noWrap w:val="0"/>
            <w:vAlign w:val="center"/>
          </w:tcPr>
          <w:p w14:paraId="128EF86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设备</w:t>
            </w:r>
            <w:r>
              <w:rPr>
                <w:rFonts w:hint="eastAsia" w:ascii="宋体" w:hAnsi="宋体" w:eastAsia="宋体" w:cs="宋体"/>
                <w:sz w:val="24"/>
                <w:szCs w:val="24"/>
                <w:highlight w:val="none"/>
              </w:rPr>
              <w:t>名称</w:t>
            </w:r>
          </w:p>
        </w:tc>
        <w:tc>
          <w:tcPr>
            <w:tcW w:w="743" w:type="pct"/>
            <w:noWrap w:val="0"/>
            <w:vAlign w:val="center"/>
          </w:tcPr>
          <w:p w14:paraId="3456866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数量及单位</w:t>
            </w:r>
          </w:p>
        </w:tc>
        <w:tc>
          <w:tcPr>
            <w:tcW w:w="682" w:type="pct"/>
            <w:noWrap w:val="0"/>
            <w:vAlign w:val="center"/>
          </w:tcPr>
          <w:p w14:paraId="489AB53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单价（元）</w:t>
            </w:r>
          </w:p>
        </w:tc>
        <w:tc>
          <w:tcPr>
            <w:tcW w:w="976" w:type="pct"/>
            <w:noWrap w:val="0"/>
            <w:vAlign w:val="center"/>
          </w:tcPr>
          <w:p w14:paraId="4E66AEF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小计</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元</w:t>
            </w:r>
            <w:r>
              <w:rPr>
                <w:rFonts w:hint="eastAsia" w:ascii="宋体" w:hAnsi="宋体" w:eastAsia="宋体" w:cs="宋体"/>
                <w:sz w:val="24"/>
                <w:szCs w:val="24"/>
                <w:highlight w:val="none"/>
                <w:lang w:eastAsia="zh-CN"/>
              </w:rPr>
              <w:t>）</w:t>
            </w:r>
          </w:p>
        </w:tc>
        <w:tc>
          <w:tcPr>
            <w:tcW w:w="710" w:type="pct"/>
            <w:noWrap w:val="0"/>
            <w:vAlign w:val="center"/>
          </w:tcPr>
          <w:p w14:paraId="15EBB75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5C5661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6" w:hRule="atLeast"/>
        </w:trPr>
        <w:tc>
          <w:tcPr>
            <w:tcW w:w="540" w:type="pct"/>
            <w:noWrap w:val="0"/>
            <w:vAlign w:val="center"/>
          </w:tcPr>
          <w:p w14:paraId="4996140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1346" w:type="pct"/>
            <w:noWrap w:val="0"/>
            <w:vAlign w:val="center"/>
          </w:tcPr>
          <w:p w14:paraId="65B7EFB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rPr>
            </w:pPr>
            <w:r>
              <w:rPr>
                <w:rFonts w:hint="eastAsia" w:hAnsi="宋体" w:eastAsia="宋体"/>
                <w:kern w:val="0"/>
                <w:sz w:val="24"/>
                <w:highlight w:val="none"/>
                <w:lang w:val="en-US" w:eastAsia="zh-CN"/>
              </w:rPr>
              <w:t>强检医用计量器具登记</w:t>
            </w:r>
          </w:p>
        </w:tc>
        <w:tc>
          <w:tcPr>
            <w:tcW w:w="743" w:type="pct"/>
            <w:noWrap w:val="0"/>
            <w:vAlign w:val="center"/>
          </w:tcPr>
          <w:p w14:paraId="58F9510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w:t>
            </w:r>
          </w:p>
        </w:tc>
        <w:tc>
          <w:tcPr>
            <w:tcW w:w="682" w:type="pct"/>
            <w:noWrap w:val="0"/>
            <w:vAlign w:val="center"/>
          </w:tcPr>
          <w:p w14:paraId="35C44F7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rPr>
            </w:pPr>
          </w:p>
        </w:tc>
        <w:tc>
          <w:tcPr>
            <w:tcW w:w="976" w:type="pct"/>
            <w:noWrap w:val="0"/>
            <w:vAlign w:val="center"/>
          </w:tcPr>
          <w:p w14:paraId="74D482A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rPr>
            </w:pPr>
          </w:p>
        </w:tc>
        <w:tc>
          <w:tcPr>
            <w:tcW w:w="710" w:type="pct"/>
            <w:noWrap w:val="0"/>
            <w:vAlign w:val="center"/>
          </w:tcPr>
          <w:p w14:paraId="055A8F5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rPr>
            </w:pPr>
          </w:p>
        </w:tc>
      </w:tr>
      <w:tr w14:paraId="3599FA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7" w:hRule="atLeast"/>
        </w:trPr>
        <w:tc>
          <w:tcPr>
            <w:tcW w:w="540" w:type="pct"/>
            <w:noWrap w:val="0"/>
            <w:vAlign w:val="center"/>
          </w:tcPr>
          <w:p w14:paraId="34513FB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p>
        </w:tc>
        <w:tc>
          <w:tcPr>
            <w:tcW w:w="1346" w:type="pct"/>
            <w:noWrap w:val="0"/>
            <w:vAlign w:val="center"/>
          </w:tcPr>
          <w:p w14:paraId="3F3902A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rPr>
            </w:pPr>
            <w:r>
              <w:rPr>
                <w:rFonts w:hint="eastAsia" w:hAnsi="宋体" w:eastAsia="宋体"/>
                <w:kern w:val="0"/>
                <w:sz w:val="24"/>
                <w:highlight w:val="none"/>
                <w:lang w:val="en-US" w:eastAsia="zh-CN"/>
              </w:rPr>
              <w:t>强检设备计量检定</w:t>
            </w:r>
          </w:p>
        </w:tc>
        <w:tc>
          <w:tcPr>
            <w:tcW w:w="743" w:type="pct"/>
            <w:noWrap w:val="0"/>
            <w:vAlign w:val="center"/>
          </w:tcPr>
          <w:p w14:paraId="782C826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详见服务内容相关附件</w:t>
            </w:r>
          </w:p>
        </w:tc>
        <w:tc>
          <w:tcPr>
            <w:tcW w:w="682" w:type="pct"/>
            <w:noWrap w:val="0"/>
            <w:vAlign w:val="center"/>
          </w:tcPr>
          <w:p w14:paraId="1FAEABA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rPr>
            </w:pPr>
          </w:p>
        </w:tc>
        <w:tc>
          <w:tcPr>
            <w:tcW w:w="976" w:type="pct"/>
            <w:noWrap w:val="0"/>
            <w:vAlign w:val="center"/>
          </w:tcPr>
          <w:p w14:paraId="6EAC854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rPr>
            </w:pPr>
          </w:p>
        </w:tc>
        <w:tc>
          <w:tcPr>
            <w:tcW w:w="710" w:type="pct"/>
            <w:noWrap w:val="0"/>
            <w:vAlign w:val="center"/>
          </w:tcPr>
          <w:p w14:paraId="27281CD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rPr>
            </w:pPr>
          </w:p>
        </w:tc>
      </w:tr>
      <w:tr w14:paraId="26E49A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1042" w:type="dxa"/>
            <w:noWrap w:val="0"/>
            <w:vAlign w:val="center"/>
          </w:tcPr>
          <w:p w14:paraId="71FE70A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p>
        </w:tc>
        <w:tc>
          <w:tcPr>
            <w:tcW w:w="2597" w:type="dxa"/>
            <w:noWrap w:val="0"/>
            <w:vAlign w:val="center"/>
          </w:tcPr>
          <w:p w14:paraId="67EFD34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hAnsi="宋体" w:eastAsia="宋体"/>
                <w:kern w:val="0"/>
                <w:sz w:val="24"/>
                <w:highlight w:val="none"/>
                <w:lang w:val="en-US" w:eastAsia="zh-CN"/>
              </w:rPr>
            </w:pPr>
            <w:r>
              <w:rPr>
                <w:rFonts w:hint="eastAsia" w:hAnsi="宋体" w:eastAsia="宋体"/>
                <w:kern w:val="0"/>
                <w:sz w:val="24"/>
                <w:highlight w:val="none"/>
                <w:lang w:val="en-US" w:eastAsia="zh-CN"/>
              </w:rPr>
              <w:t>非强检设备计量检定/校准</w:t>
            </w:r>
          </w:p>
        </w:tc>
        <w:tc>
          <w:tcPr>
            <w:tcW w:w="743" w:type="pct"/>
            <w:noWrap w:val="0"/>
            <w:vAlign w:val="center"/>
          </w:tcPr>
          <w:p w14:paraId="3CE646E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详见服务内容相关附件</w:t>
            </w:r>
          </w:p>
        </w:tc>
        <w:tc>
          <w:tcPr>
            <w:tcW w:w="682" w:type="pct"/>
            <w:noWrap w:val="0"/>
            <w:vAlign w:val="center"/>
          </w:tcPr>
          <w:p w14:paraId="0581942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rPr>
            </w:pPr>
          </w:p>
        </w:tc>
        <w:tc>
          <w:tcPr>
            <w:tcW w:w="976" w:type="pct"/>
            <w:noWrap w:val="0"/>
            <w:vAlign w:val="center"/>
          </w:tcPr>
          <w:p w14:paraId="068B34B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rPr>
            </w:pPr>
          </w:p>
        </w:tc>
        <w:tc>
          <w:tcPr>
            <w:tcW w:w="710" w:type="pct"/>
            <w:noWrap w:val="0"/>
            <w:vAlign w:val="center"/>
          </w:tcPr>
          <w:p w14:paraId="1A3D25B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rPr>
            </w:pPr>
          </w:p>
        </w:tc>
      </w:tr>
      <w:tr w14:paraId="07FBB9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540" w:type="pct"/>
            <w:noWrap w:val="0"/>
            <w:vAlign w:val="center"/>
          </w:tcPr>
          <w:p w14:paraId="077AE8D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p>
        </w:tc>
        <w:tc>
          <w:tcPr>
            <w:tcW w:w="1346" w:type="pct"/>
            <w:noWrap w:val="0"/>
            <w:vAlign w:val="center"/>
          </w:tcPr>
          <w:p w14:paraId="5ED6706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p>
        </w:tc>
        <w:tc>
          <w:tcPr>
            <w:tcW w:w="743" w:type="pct"/>
            <w:noWrap w:val="0"/>
            <w:vAlign w:val="center"/>
          </w:tcPr>
          <w:p w14:paraId="7D2AB15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rPr>
            </w:pPr>
          </w:p>
        </w:tc>
        <w:tc>
          <w:tcPr>
            <w:tcW w:w="682" w:type="pct"/>
            <w:noWrap w:val="0"/>
            <w:vAlign w:val="center"/>
          </w:tcPr>
          <w:p w14:paraId="37F6143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rPr>
            </w:pPr>
          </w:p>
        </w:tc>
        <w:tc>
          <w:tcPr>
            <w:tcW w:w="976" w:type="pct"/>
            <w:noWrap w:val="0"/>
            <w:vAlign w:val="center"/>
          </w:tcPr>
          <w:p w14:paraId="45F907B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rPr>
            </w:pPr>
          </w:p>
        </w:tc>
        <w:tc>
          <w:tcPr>
            <w:tcW w:w="710" w:type="pct"/>
            <w:noWrap w:val="0"/>
            <w:vAlign w:val="center"/>
          </w:tcPr>
          <w:p w14:paraId="386493D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highlight w:val="none"/>
              </w:rPr>
            </w:pPr>
          </w:p>
        </w:tc>
      </w:tr>
      <w:tr w14:paraId="5119CD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2" w:hRule="atLeast"/>
        </w:trPr>
        <w:tc>
          <w:tcPr>
            <w:tcW w:w="5000" w:type="pct"/>
            <w:gridSpan w:val="6"/>
            <w:noWrap w:val="0"/>
            <w:vAlign w:val="center"/>
          </w:tcPr>
          <w:p w14:paraId="67996D9B">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sz w:val="24"/>
                <w:szCs w:val="24"/>
                <w:highlight w:val="none"/>
              </w:rPr>
            </w:pPr>
          </w:p>
          <w:p w14:paraId="23F385A9">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合同总价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大写</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人民币: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元）</w:t>
            </w:r>
          </w:p>
        </w:tc>
      </w:tr>
    </w:tbl>
    <w:p w14:paraId="7E0B97B8">
      <w:pPr>
        <w:pStyle w:val="10"/>
        <w:spacing w:line="360" w:lineRule="auto"/>
        <w:ind w:left="0" w:leftChars="0" w:firstLine="0" w:firstLineChars="0"/>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eastAsia="zh-CN"/>
        </w:rPr>
        <w:t>二、</w:t>
      </w:r>
      <w:r>
        <w:rPr>
          <w:rFonts w:hint="eastAsia" w:ascii="宋体" w:hAnsi="宋体" w:eastAsia="宋体" w:cs="宋体"/>
          <w:b/>
          <w:color w:val="auto"/>
          <w:sz w:val="24"/>
          <w:szCs w:val="24"/>
          <w:highlight w:val="none"/>
          <w:lang w:val="en-US" w:eastAsia="zh-CN"/>
        </w:rPr>
        <w:t>服务内容</w:t>
      </w:r>
    </w:p>
    <w:p w14:paraId="407CA984">
      <w:pPr>
        <w:widowControl/>
        <w:spacing w:line="360" w:lineRule="auto"/>
        <w:ind w:firstLine="480" w:firstLineChars="200"/>
        <w:rPr>
          <w:rFonts w:hint="eastAsia" w:hAnsi="宋体" w:eastAsia="宋体"/>
          <w:kern w:val="0"/>
          <w:sz w:val="24"/>
          <w:lang w:val="en-US" w:eastAsia="zh-CN"/>
        </w:rPr>
      </w:pPr>
      <w:r>
        <w:rPr>
          <w:rFonts w:hint="eastAsia" w:hAnsi="宋体" w:eastAsia="宋体"/>
          <w:kern w:val="0"/>
          <w:sz w:val="24"/>
          <w:lang w:val="en-US" w:eastAsia="zh-CN"/>
        </w:rPr>
        <w:t>1.强检医用计量器具登记</w:t>
      </w:r>
    </w:p>
    <w:p w14:paraId="613F4840">
      <w:pPr>
        <w:widowControl/>
        <w:spacing w:line="360" w:lineRule="auto"/>
        <w:ind w:firstLine="480" w:firstLineChars="200"/>
        <w:rPr>
          <w:rFonts w:hint="eastAsia" w:hAnsi="宋体" w:eastAsia="宋体"/>
          <w:kern w:val="0"/>
          <w:sz w:val="24"/>
          <w:lang w:val="en-US" w:eastAsia="zh-CN"/>
        </w:rPr>
      </w:pPr>
      <w:r>
        <w:rPr>
          <w:rFonts w:hint="eastAsia" w:hAnsi="宋体" w:eastAsia="宋体"/>
          <w:kern w:val="0"/>
          <w:sz w:val="24"/>
          <w:lang w:val="en-US" w:eastAsia="zh-CN"/>
        </w:rPr>
        <w:t xml:space="preserve"> 协助服务方，以国家市场监督管理局的要求为标准完成全院强检医疗设备在中国电子质量监督</w:t>
      </w:r>
      <w:r>
        <w:rPr>
          <w:rFonts w:hint="eastAsia" w:ascii="Times New Roman" w:hAnsi="宋体" w:eastAsia="宋体"/>
          <w:kern w:val="0"/>
          <w:sz w:val="24"/>
          <w:lang w:val="en-US" w:eastAsia="zh-CN"/>
        </w:rPr>
        <w:t>（</w:t>
      </w:r>
      <w:r>
        <w:rPr>
          <w:rFonts w:hint="eastAsia" w:hAnsi="宋体" w:eastAsia="宋体"/>
          <w:kern w:val="0"/>
          <w:sz w:val="24"/>
          <w:lang w:val="en-US" w:eastAsia="zh-CN"/>
        </w:rPr>
        <w:t>e-CQS</w:t>
      </w:r>
      <w:r>
        <w:rPr>
          <w:rFonts w:hint="eastAsia" w:ascii="Times New Roman" w:hAnsi="宋体" w:eastAsia="宋体"/>
          <w:kern w:val="0"/>
          <w:sz w:val="24"/>
          <w:lang w:val="en-US" w:eastAsia="zh-CN"/>
        </w:rPr>
        <w:t>）</w:t>
      </w:r>
      <w:r>
        <w:rPr>
          <w:rFonts w:hint="eastAsia" w:hAnsi="宋体" w:eastAsia="宋体"/>
          <w:kern w:val="0"/>
          <w:sz w:val="24"/>
          <w:lang w:val="en-US" w:eastAsia="zh-CN"/>
        </w:rPr>
        <w:t>系统上的登记造册，要求在合同签订后10日内完成。</w:t>
      </w:r>
    </w:p>
    <w:p w14:paraId="78E5E06E">
      <w:pPr>
        <w:widowControl/>
        <w:spacing w:line="360" w:lineRule="auto"/>
        <w:ind w:firstLine="480" w:firstLineChars="200"/>
        <w:rPr>
          <w:rFonts w:hint="eastAsia" w:hAnsi="宋体" w:eastAsia="宋体"/>
          <w:kern w:val="0"/>
          <w:sz w:val="24"/>
          <w:lang w:val="en-US" w:eastAsia="zh-CN"/>
        </w:rPr>
      </w:pPr>
      <w:r>
        <w:rPr>
          <w:rFonts w:hint="eastAsia" w:hAnsi="宋体" w:eastAsia="宋体"/>
          <w:kern w:val="0"/>
          <w:sz w:val="24"/>
          <w:lang w:val="en-US" w:eastAsia="zh-CN"/>
        </w:rPr>
        <w:t>2.强检设备计量检定</w:t>
      </w:r>
    </w:p>
    <w:p w14:paraId="56A5DB58">
      <w:pPr>
        <w:widowControl/>
        <w:spacing w:line="360" w:lineRule="auto"/>
        <w:ind w:firstLine="480" w:firstLineChars="200"/>
        <w:rPr>
          <w:rFonts w:hint="eastAsia" w:hAnsi="宋体" w:eastAsia="宋体"/>
          <w:kern w:val="0"/>
          <w:sz w:val="24"/>
          <w:lang w:val="en-US" w:eastAsia="zh-CN"/>
        </w:rPr>
      </w:pPr>
      <w:r>
        <w:rPr>
          <w:rFonts w:hint="eastAsia" w:hAnsi="宋体" w:eastAsia="宋体"/>
          <w:kern w:val="0"/>
          <w:sz w:val="24"/>
          <w:lang w:val="en-US" w:eastAsia="zh-CN"/>
        </w:rPr>
        <w:t>根据强检系统分配情况，协调联系相关检定单位，按年检时限对全院强检医用设备进行计量检定, 要求在登记造册后10日内完成。内容清单如下：</w:t>
      </w:r>
    </w:p>
    <w:tbl>
      <w:tblPr>
        <w:tblStyle w:val="8"/>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68"/>
        <w:gridCol w:w="4205"/>
        <w:gridCol w:w="4087"/>
      </w:tblGrid>
      <w:tr w14:paraId="3AA0C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0" w:hRule="atLeast"/>
          <w:jc w:val="center"/>
        </w:trPr>
        <w:tc>
          <w:tcPr>
            <w:tcW w:w="837" w:type="pct"/>
            <w:tcBorders>
              <w:top w:val="single" w:color="000000" w:sz="4" w:space="0"/>
              <w:left w:val="single" w:color="000000" w:sz="4" w:space="0"/>
              <w:bottom w:val="single" w:color="000000" w:sz="4" w:space="0"/>
              <w:right w:val="single" w:color="000000" w:sz="4" w:space="0"/>
            </w:tcBorders>
            <w:noWrap/>
            <w:vAlign w:val="center"/>
          </w:tcPr>
          <w:p w14:paraId="4DF21868">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序号</w:t>
            </w:r>
          </w:p>
        </w:tc>
        <w:tc>
          <w:tcPr>
            <w:tcW w:w="2110" w:type="pct"/>
            <w:tcBorders>
              <w:top w:val="single" w:color="000000" w:sz="4" w:space="0"/>
              <w:left w:val="single" w:color="000000" w:sz="4" w:space="0"/>
              <w:bottom w:val="single" w:color="000000" w:sz="4" w:space="0"/>
              <w:right w:val="single" w:color="000000" w:sz="4" w:space="0"/>
            </w:tcBorders>
            <w:noWrap/>
            <w:vAlign w:val="center"/>
          </w:tcPr>
          <w:p w14:paraId="22FA8813">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设备名称</w:t>
            </w:r>
          </w:p>
        </w:tc>
        <w:tc>
          <w:tcPr>
            <w:tcW w:w="2051" w:type="pct"/>
            <w:tcBorders>
              <w:top w:val="single" w:color="000000" w:sz="4" w:space="0"/>
              <w:left w:val="single" w:color="000000" w:sz="4" w:space="0"/>
              <w:bottom w:val="single" w:color="000000" w:sz="4" w:space="0"/>
              <w:right w:val="single" w:color="000000" w:sz="4" w:space="0"/>
            </w:tcBorders>
            <w:noWrap/>
            <w:vAlign w:val="center"/>
          </w:tcPr>
          <w:p w14:paraId="18D42DB0">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数量（台）</w:t>
            </w:r>
          </w:p>
        </w:tc>
      </w:tr>
      <w:tr w14:paraId="77D5F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837" w:type="pct"/>
            <w:tcBorders>
              <w:top w:val="single" w:color="000000" w:sz="4" w:space="0"/>
              <w:left w:val="single" w:color="000000" w:sz="4" w:space="0"/>
              <w:bottom w:val="single" w:color="000000" w:sz="4" w:space="0"/>
              <w:right w:val="single" w:color="000000" w:sz="4" w:space="0"/>
            </w:tcBorders>
            <w:noWrap/>
            <w:vAlign w:val="center"/>
          </w:tcPr>
          <w:p w14:paraId="2BF3F86A">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w:t>
            </w:r>
          </w:p>
        </w:tc>
        <w:tc>
          <w:tcPr>
            <w:tcW w:w="2110" w:type="pct"/>
            <w:tcBorders>
              <w:top w:val="single" w:color="000000" w:sz="4" w:space="0"/>
              <w:left w:val="single" w:color="000000" w:sz="4" w:space="0"/>
              <w:bottom w:val="single" w:color="000000" w:sz="4" w:space="0"/>
              <w:right w:val="single" w:color="000000" w:sz="4" w:space="0"/>
            </w:tcBorders>
            <w:noWrap/>
            <w:vAlign w:val="center"/>
          </w:tcPr>
          <w:p w14:paraId="4CCAFB8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snapToGrid w:val="0"/>
                <w:color w:val="auto"/>
                <w:kern w:val="0"/>
                <w:sz w:val="24"/>
                <w:szCs w:val="24"/>
                <w:u w:val="none"/>
                <w:lang w:val="en-US" w:eastAsia="zh-CN" w:bidi="ar"/>
              </w:rPr>
              <w:t>多参数监护仪</w:t>
            </w:r>
          </w:p>
        </w:tc>
        <w:tc>
          <w:tcPr>
            <w:tcW w:w="2051" w:type="pct"/>
            <w:tcBorders>
              <w:top w:val="single" w:color="000000" w:sz="4" w:space="0"/>
              <w:left w:val="single" w:color="000000" w:sz="4" w:space="0"/>
              <w:bottom w:val="single" w:color="000000" w:sz="4" w:space="0"/>
              <w:right w:val="single" w:color="000000" w:sz="4" w:space="0"/>
            </w:tcBorders>
            <w:noWrap/>
            <w:vAlign w:val="center"/>
          </w:tcPr>
          <w:p w14:paraId="69866BFE">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snapToGrid w:val="0"/>
                <w:color w:val="000000"/>
                <w:kern w:val="0"/>
                <w:sz w:val="24"/>
                <w:szCs w:val="24"/>
                <w:u w:val="none"/>
                <w:lang w:val="en-US" w:eastAsia="zh-CN" w:bidi="ar"/>
              </w:rPr>
              <w:t>998</w:t>
            </w:r>
          </w:p>
        </w:tc>
      </w:tr>
      <w:tr w14:paraId="34390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37" w:type="pct"/>
            <w:tcBorders>
              <w:top w:val="single" w:color="000000" w:sz="4" w:space="0"/>
              <w:left w:val="single" w:color="000000" w:sz="4" w:space="0"/>
              <w:bottom w:val="single" w:color="000000" w:sz="4" w:space="0"/>
              <w:right w:val="single" w:color="000000" w:sz="4" w:space="0"/>
            </w:tcBorders>
            <w:noWrap/>
            <w:vAlign w:val="center"/>
          </w:tcPr>
          <w:p w14:paraId="7363FAE4">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2</w:t>
            </w:r>
          </w:p>
        </w:tc>
        <w:tc>
          <w:tcPr>
            <w:tcW w:w="2110" w:type="pct"/>
            <w:tcBorders>
              <w:top w:val="single" w:color="000000" w:sz="4" w:space="0"/>
              <w:left w:val="single" w:color="000000" w:sz="4" w:space="0"/>
              <w:bottom w:val="single" w:color="000000" w:sz="4" w:space="0"/>
              <w:right w:val="single" w:color="000000" w:sz="4" w:space="0"/>
            </w:tcBorders>
            <w:noWrap/>
            <w:vAlign w:val="center"/>
          </w:tcPr>
          <w:p w14:paraId="2A7E63A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snapToGrid w:val="0"/>
                <w:color w:val="auto"/>
                <w:kern w:val="0"/>
                <w:sz w:val="24"/>
                <w:szCs w:val="24"/>
                <w:u w:val="none"/>
                <w:lang w:val="en-US" w:eastAsia="zh-CN" w:bidi="ar"/>
              </w:rPr>
              <w:t>心电图机</w:t>
            </w:r>
          </w:p>
        </w:tc>
        <w:tc>
          <w:tcPr>
            <w:tcW w:w="2051" w:type="pct"/>
            <w:tcBorders>
              <w:top w:val="single" w:color="000000" w:sz="4" w:space="0"/>
              <w:left w:val="single" w:color="000000" w:sz="4" w:space="0"/>
              <w:bottom w:val="single" w:color="000000" w:sz="4" w:space="0"/>
              <w:right w:val="single" w:color="000000" w:sz="4" w:space="0"/>
            </w:tcBorders>
            <w:noWrap/>
            <w:vAlign w:val="center"/>
          </w:tcPr>
          <w:p w14:paraId="0E45A725">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snapToGrid w:val="0"/>
                <w:color w:val="000000"/>
                <w:kern w:val="0"/>
                <w:sz w:val="24"/>
                <w:szCs w:val="24"/>
                <w:u w:val="none"/>
                <w:lang w:val="en-US" w:eastAsia="zh-CN" w:bidi="ar"/>
              </w:rPr>
              <w:t>91</w:t>
            </w:r>
          </w:p>
        </w:tc>
      </w:tr>
      <w:tr w14:paraId="484F1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37" w:type="pct"/>
            <w:tcBorders>
              <w:top w:val="single" w:color="000000" w:sz="4" w:space="0"/>
              <w:left w:val="single" w:color="000000" w:sz="4" w:space="0"/>
              <w:bottom w:val="single" w:color="000000" w:sz="4" w:space="0"/>
              <w:right w:val="single" w:color="000000" w:sz="4" w:space="0"/>
            </w:tcBorders>
            <w:noWrap/>
            <w:vAlign w:val="center"/>
          </w:tcPr>
          <w:p w14:paraId="7A56BD01">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3</w:t>
            </w:r>
          </w:p>
        </w:tc>
        <w:tc>
          <w:tcPr>
            <w:tcW w:w="2110" w:type="pct"/>
            <w:tcBorders>
              <w:top w:val="single" w:color="000000" w:sz="4" w:space="0"/>
              <w:left w:val="single" w:color="000000" w:sz="4" w:space="0"/>
              <w:bottom w:val="single" w:color="000000" w:sz="4" w:space="0"/>
              <w:right w:val="single" w:color="000000" w:sz="4" w:space="0"/>
            </w:tcBorders>
            <w:noWrap/>
            <w:vAlign w:val="center"/>
          </w:tcPr>
          <w:p w14:paraId="33EE365C">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snapToGrid w:val="0"/>
                <w:color w:val="auto"/>
                <w:kern w:val="0"/>
                <w:sz w:val="24"/>
                <w:szCs w:val="24"/>
                <w:u w:val="none"/>
                <w:lang w:val="en-US" w:eastAsia="zh-CN" w:bidi="ar"/>
              </w:rPr>
              <w:t>电子血压计</w:t>
            </w:r>
          </w:p>
        </w:tc>
        <w:tc>
          <w:tcPr>
            <w:tcW w:w="2051" w:type="pct"/>
            <w:tcBorders>
              <w:top w:val="single" w:color="000000" w:sz="4" w:space="0"/>
              <w:left w:val="single" w:color="000000" w:sz="4" w:space="0"/>
              <w:bottom w:val="single" w:color="000000" w:sz="4" w:space="0"/>
              <w:right w:val="single" w:color="000000" w:sz="4" w:space="0"/>
            </w:tcBorders>
            <w:noWrap/>
            <w:vAlign w:val="center"/>
          </w:tcPr>
          <w:p w14:paraId="1A0E5B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215</w:t>
            </w:r>
          </w:p>
        </w:tc>
      </w:tr>
      <w:tr w14:paraId="25FDC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37" w:type="pct"/>
            <w:tcBorders>
              <w:top w:val="single" w:color="000000" w:sz="4" w:space="0"/>
              <w:left w:val="single" w:color="000000" w:sz="4" w:space="0"/>
              <w:bottom w:val="single" w:color="000000" w:sz="4" w:space="0"/>
              <w:right w:val="single" w:color="000000" w:sz="4" w:space="0"/>
            </w:tcBorders>
            <w:noWrap/>
            <w:vAlign w:val="center"/>
          </w:tcPr>
          <w:p w14:paraId="7F0ECB65">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4</w:t>
            </w:r>
          </w:p>
        </w:tc>
        <w:tc>
          <w:tcPr>
            <w:tcW w:w="2110" w:type="pct"/>
            <w:tcBorders>
              <w:top w:val="single" w:color="000000" w:sz="4" w:space="0"/>
              <w:left w:val="single" w:color="000000" w:sz="4" w:space="0"/>
              <w:bottom w:val="single" w:color="000000" w:sz="4" w:space="0"/>
              <w:right w:val="single" w:color="000000" w:sz="4" w:space="0"/>
            </w:tcBorders>
            <w:noWrap/>
            <w:vAlign w:val="center"/>
          </w:tcPr>
          <w:p w14:paraId="254D0CD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snapToGrid w:val="0"/>
                <w:color w:val="auto"/>
                <w:kern w:val="0"/>
                <w:sz w:val="24"/>
                <w:szCs w:val="24"/>
                <w:u w:val="none"/>
                <w:lang w:val="en-US" w:eastAsia="zh-CN" w:bidi="ar"/>
              </w:rPr>
              <w:t>CT</w:t>
            </w:r>
          </w:p>
        </w:tc>
        <w:tc>
          <w:tcPr>
            <w:tcW w:w="2051" w:type="pct"/>
            <w:tcBorders>
              <w:top w:val="single" w:color="000000" w:sz="4" w:space="0"/>
              <w:left w:val="single" w:color="000000" w:sz="4" w:space="0"/>
              <w:bottom w:val="single" w:color="000000" w:sz="4" w:space="0"/>
              <w:right w:val="single" w:color="000000" w:sz="4" w:space="0"/>
            </w:tcBorders>
            <w:noWrap/>
            <w:vAlign w:val="center"/>
          </w:tcPr>
          <w:p w14:paraId="6566FEC7">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9</w:t>
            </w:r>
          </w:p>
        </w:tc>
      </w:tr>
      <w:tr w14:paraId="38E3C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37" w:type="pct"/>
            <w:tcBorders>
              <w:top w:val="single" w:color="000000" w:sz="4" w:space="0"/>
              <w:left w:val="single" w:color="000000" w:sz="4" w:space="0"/>
              <w:bottom w:val="single" w:color="000000" w:sz="4" w:space="0"/>
              <w:right w:val="single" w:color="000000" w:sz="4" w:space="0"/>
            </w:tcBorders>
            <w:noWrap/>
            <w:vAlign w:val="center"/>
          </w:tcPr>
          <w:p w14:paraId="57CA1B97">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5</w:t>
            </w:r>
          </w:p>
        </w:tc>
        <w:tc>
          <w:tcPr>
            <w:tcW w:w="2110" w:type="pct"/>
            <w:tcBorders>
              <w:top w:val="single" w:color="000000" w:sz="4" w:space="0"/>
              <w:left w:val="single" w:color="000000" w:sz="4" w:space="0"/>
              <w:bottom w:val="single" w:color="000000" w:sz="4" w:space="0"/>
              <w:right w:val="single" w:color="000000" w:sz="4" w:space="0"/>
            </w:tcBorders>
            <w:noWrap/>
            <w:vAlign w:val="center"/>
          </w:tcPr>
          <w:p w14:paraId="7FC0117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snapToGrid w:val="0"/>
                <w:color w:val="auto"/>
                <w:kern w:val="0"/>
                <w:sz w:val="24"/>
                <w:szCs w:val="24"/>
                <w:u w:val="none"/>
                <w:lang w:val="en-US" w:eastAsia="zh-CN" w:bidi="ar"/>
              </w:rPr>
              <w:t>脑电图机</w:t>
            </w:r>
          </w:p>
        </w:tc>
        <w:tc>
          <w:tcPr>
            <w:tcW w:w="2051" w:type="pct"/>
            <w:tcBorders>
              <w:top w:val="single" w:color="000000" w:sz="4" w:space="0"/>
              <w:left w:val="single" w:color="000000" w:sz="4" w:space="0"/>
              <w:bottom w:val="single" w:color="000000" w:sz="4" w:space="0"/>
              <w:right w:val="single" w:color="000000" w:sz="4" w:space="0"/>
            </w:tcBorders>
            <w:noWrap/>
            <w:vAlign w:val="center"/>
          </w:tcPr>
          <w:p w14:paraId="16AFC550">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snapToGrid w:val="0"/>
                <w:color w:val="000000"/>
                <w:kern w:val="0"/>
                <w:sz w:val="24"/>
                <w:szCs w:val="24"/>
                <w:u w:val="none"/>
                <w:lang w:val="en-US" w:eastAsia="zh-CN" w:bidi="ar"/>
              </w:rPr>
              <w:t>11</w:t>
            </w:r>
          </w:p>
        </w:tc>
      </w:tr>
      <w:tr w14:paraId="44F69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37" w:type="pct"/>
            <w:tcBorders>
              <w:top w:val="single" w:color="000000" w:sz="4" w:space="0"/>
              <w:left w:val="single" w:color="000000" w:sz="4" w:space="0"/>
              <w:bottom w:val="single" w:color="000000" w:sz="4" w:space="0"/>
              <w:right w:val="single" w:color="000000" w:sz="4" w:space="0"/>
            </w:tcBorders>
            <w:noWrap/>
            <w:vAlign w:val="center"/>
          </w:tcPr>
          <w:p w14:paraId="36B78ECF">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6</w:t>
            </w:r>
          </w:p>
        </w:tc>
        <w:tc>
          <w:tcPr>
            <w:tcW w:w="2110" w:type="pct"/>
            <w:tcBorders>
              <w:top w:val="single" w:color="000000" w:sz="4" w:space="0"/>
              <w:left w:val="single" w:color="000000" w:sz="4" w:space="0"/>
              <w:bottom w:val="single" w:color="000000" w:sz="4" w:space="0"/>
              <w:right w:val="single" w:color="000000" w:sz="4" w:space="0"/>
            </w:tcBorders>
            <w:noWrap/>
            <w:vAlign w:val="center"/>
          </w:tcPr>
          <w:p w14:paraId="7D79EF6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snapToGrid w:val="0"/>
                <w:color w:val="auto"/>
                <w:kern w:val="0"/>
                <w:sz w:val="24"/>
                <w:szCs w:val="24"/>
                <w:u w:val="none"/>
                <w:lang w:val="en-US" w:eastAsia="zh-CN" w:bidi="ar"/>
              </w:rPr>
              <w:t>DR、数字胃肠</w:t>
            </w:r>
          </w:p>
        </w:tc>
        <w:tc>
          <w:tcPr>
            <w:tcW w:w="2051" w:type="pct"/>
            <w:tcBorders>
              <w:top w:val="single" w:color="000000" w:sz="4" w:space="0"/>
              <w:left w:val="single" w:color="000000" w:sz="4" w:space="0"/>
              <w:bottom w:val="single" w:color="000000" w:sz="4" w:space="0"/>
              <w:right w:val="single" w:color="000000" w:sz="4" w:space="0"/>
            </w:tcBorders>
            <w:noWrap/>
            <w:vAlign w:val="center"/>
          </w:tcPr>
          <w:p w14:paraId="2C24AC45">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8</w:t>
            </w:r>
          </w:p>
        </w:tc>
      </w:tr>
      <w:tr w14:paraId="14D26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37" w:type="pct"/>
            <w:tcBorders>
              <w:top w:val="single" w:color="000000" w:sz="4" w:space="0"/>
              <w:left w:val="single" w:color="000000" w:sz="4" w:space="0"/>
              <w:bottom w:val="single" w:color="000000" w:sz="4" w:space="0"/>
              <w:right w:val="single" w:color="000000" w:sz="4" w:space="0"/>
            </w:tcBorders>
            <w:noWrap/>
            <w:vAlign w:val="center"/>
          </w:tcPr>
          <w:p w14:paraId="00683A55">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7</w:t>
            </w:r>
          </w:p>
        </w:tc>
        <w:tc>
          <w:tcPr>
            <w:tcW w:w="2110" w:type="pct"/>
            <w:tcBorders>
              <w:top w:val="single" w:color="000000" w:sz="4" w:space="0"/>
              <w:left w:val="single" w:color="000000" w:sz="4" w:space="0"/>
              <w:bottom w:val="single" w:color="000000" w:sz="4" w:space="0"/>
              <w:right w:val="single" w:color="000000" w:sz="4" w:space="0"/>
            </w:tcBorders>
            <w:noWrap/>
            <w:vAlign w:val="center"/>
          </w:tcPr>
          <w:p w14:paraId="2C2882FE">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snapToGrid w:val="0"/>
                <w:color w:val="auto"/>
                <w:kern w:val="0"/>
                <w:sz w:val="24"/>
                <w:szCs w:val="24"/>
                <w:u w:val="none"/>
                <w:lang w:val="en-US" w:eastAsia="zh-CN" w:bidi="ar"/>
              </w:rPr>
              <w:t>DSA</w:t>
            </w:r>
          </w:p>
        </w:tc>
        <w:tc>
          <w:tcPr>
            <w:tcW w:w="2051" w:type="pct"/>
            <w:tcBorders>
              <w:top w:val="single" w:color="000000" w:sz="4" w:space="0"/>
              <w:left w:val="single" w:color="000000" w:sz="4" w:space="0"/>
              <w:bottom w:val="single" w:color="000000" w:sz="4" w:space="0"/>
              <w:right w:val="single" w:color="000000" w:sz="4" w:space="0"/>
            </w:tcBorders>
            <w:noWrap/>
            <w:vAlign w:val="center"/>
          </w:tcPr>
          <w:p w14:paraId="13E1FE16">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11</w:t>
            </w:r>
          </w:p>
        </w:tc>
      </w:tr>
      <w:tr w14:paraId="0F261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37" w:type="pct"/>
            <w:tcBorders>
              <w:top w:val="single" w:color="000000" w:sz="4" w:space="0"/>
              <w:left w:val="single" w:color="000000" w:sz="4" w:space="0"/>
              <w:bottom w:val="single" w:color="000000" w:sz="4" w:space="0"/>
              <w:right w:val="single" w:color="000000" w:sz="4" w:space="0"/>
            </w:tcBorders>
            <w:noWrap/>
            <w:vAlign w:val="center"/>
          </w:tcPr>
          <w:p w14:paraId="2E174429">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8</w:t>
            </w:r>
          </w:p>
        </w:tc>
        <w:tc>
          <w:tcPr>
            <w:tcW w:w="2110" w:type="pct"/>
            <w:tcBorders>
              <w:top w:val="single" w:color="000000" w:sz="4" w:space="0"/>
              <w:left w:val="single" w:color="000000" w:sz="4" w:space="0"/>
              <w:bottom w:val="single" w:color="000000" w:sz="4" w:space="0"/>
              <w:right w:val="single" w:color="000000" w:sz="4" w:space="0"/>
            </w:tcBorders>
            <w:noWrap/>
            <w:vAlign w:val="center"/>
          </w:tcPr>
          <w:p w14:paraId="4DEAE97B">
            <w:pPr>
              <w:keepNext w:val="0"/>
              <w:keepLines w:val="0"/>
              <w:widowControl/>
              <w:suppressLineNumbers w:val="0"/>
              <w:jc w:val="center"/>
              <w:textAlignment w:val="center"/>
              <w:rPr>
                <w:rFonts w:hint="eastAsia" w:ascii="宋体" w:hAnsi="宋体" w:eastAsia="宋体" w:cs="宋体"/>
                <w:i w:val="0"/>
                <w:iCs w:val="0"/>
                <w:snapToGrid w:val="0"/>
                <w:color w:val="auto"/>
                <w:kern w:val="0"/>
                <w:sz w:val="24"/>
                <w:szCs w:val="24"/>
                <w:u w:val="none"/>
                <w:lang w:val="en-US" w:eastAsia="en-US" w:bidi="ar-SA"/>
              </w:rPr>
            </w:pPr>
            <w:r>
              <w:rPr>
                <w:rFonts w:hint="eastAsia" w:ascii="宋体" w:hAnsi="宋体" w:eastAsia="宋体" w:cs="宋体"/>
                <w:i w:val="0"/>
                <w:iCs w:val="0"/>
                <w:snapToGrid w:val="0"/>
                <w:color w:val="auto"/>
                <w:kern w:val="0"/>
                <w:sz w:val="24"/>
                <w:szCs w:val="24"/>
                <w:u w:val="none"/>
                <w:lang w:val="en-US" w:eastAsia="zh-CN" w:bidi="ar"/>
              </w:rPr>
              <w:t>水银血压计</w:t>
            </w:r>
          </w:p>
        </w:tc>
        <w:tc>
          <w:tcPr>
            <w:tcW w:w="2051" w:type="pct"/>
            <w:tcBorders>
              <w:top w:val="single" w:color="000000" w:sz="4" w:space="0"/>
              <w:left w:val="single" w:color="000000" w:sz="4" w:space="0"/>
              <w:bottom w:val="single" w:color="000000" w:sz="4" w:space="0"/>
              <w:right w:val="single" w:color="000000" w:sz="4" w:space="0"/>
            </w:tcBorders>
            <w:noWrap/>
            <w:vAlign w:val="center"/>
          </w:tcPr>
          <w:p w14:paraId="5338D3CD">
            <w:pPr>
              <w:keepNext w:val="0"/>
              <w:keepLines w:val="0"/>
              <w:widowControl/>
              <w:suppressLineNumbers w:val="0"/>
              <w:jc w:val="center"/>
              <w:textAlignment w:val="center"/>
              <w:rPr>
                <w:rFonts w:hint="default" w:ascii="宋体" w:hAnsi="宋体" w:eastAsia="宋体" w:cs="宋体"/>
                <w:i w:val="0"/>
                <w:iCs w:val="0"/>
                <w:snapToGrid w:val="0"/>
                <w:color w:val="000000"/>
                <w:kern w:val="0"/>
                <w:sz w:val="24"/>
                <w:szCs w:val="24"/>
                <w:u w:val="none"/>
                <w:lang w:val="en-US" w:eastAsia="zh-CN" w:bidi="ar-SA"/>
              </w:rPr>
            </w:pPr>
            <w:r>
              <w:rPr>
                <w:rFonts w:hint="eastAsia" w:ascii="宋体" w:hAnsi="宋体" w:eastAsia="宋体" w:cs="宋体"/>
                <w:i w:val="0"/>
                <w:iCs w:val="0"/>
                <w:snapToGrid w:val="0"/>
                <w:color w:val="000000"/>
                <w:kern w:val="0"/>
                <w:sz w:val="24"/>
                <w:szCs w:val="24"/>
                <w:u w:val="none"/>
                <w:lang w:val="en-US" w:eastAsia="zh-CN" w:bidi="ar-SA"/>
              </w:rPr>
              <w:t>266</w:t>
            </w:r>
          </w:p>
        </w:tc>
      </w:tr>
      <w:tr w14:paraId="280A1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37" w:type="pct"/>
            <w:tcBorders>
              <w:top w:val="single" w:color="000000" w:sz="4" w:space="0"/>
              <w:left w:val="single" w:color="000000" w:sz="4" w:space="0"/>
              <w:bottom w:val="single" w:color="000000" w:sz="4" w:space="0"/>
              <w:right w:val="single" w:color="000000" w:sz="4" w:space="0"/>
            </w:tcBorders>
            <w:noWrap/>
            <w:vAlign w:val="center"/>
          </w:tcPr>
          <w:p w14:paraId="6BFAE3FB">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9</w:t>
            </w:r>
          </w:p>
        </w:tc>
        <w:tc>
          <w:tcPr>
            <w:tcW w:w="2110" w:type="pct"/>
            <w:tcBorders>
              <w:top w:val="single" w:color="000000" w:sz="4" w:space="0"/>
              <w:left w:val="single" w:color="000000" w:sz="4" w:space="0"/>
              <w:bottom w:val="single" w:color="000000" w:sz="4" w:space="0"/>
              <w:right w:val="single" w:color="000000" w:sz="4" w:space="0"/>
            </w:tcBorders>
            <w:noWrap/>
            <w:vAlign w:val="center"/>
          </w:tcPr>
          <w:p w14:paraId="43CEC3EF">
            <w:pPr>
              <w:keepNext w:val="0"/>
              <w:keepLines w:val="0"/>
              <w:widowControl/>
              <w:suppressLineNumbers w:val="0"/>
              <w:jc w:val="center"/>
              <w:textAlignment w:val="center"/>
              <w:rPr>
                <w:rFonts w:hint="eastAsia" w:ascii="宋体" w:hAnsi="宋体" w:eastAsia="宋体" w:cs="宋体"/>
                <w:i w:val="0"/>
                <w:iCs w:val="0"/>
                <w:snapToGrid w:val="0"/>
                <w:color w:val="auto"/>
                <w:kern w:val="0"/>
                <w:sz w:val="24"/>
                <w:szCs w:val="24"/>
                <w:u w:val="none"/>
                <w:lang w:val="en-US" w:eastAsia="en-US" w:bidi="ar-SA"/>
              </w:rPr>
            </w:pPr>
            <w:r>
              <w:rPr>
                <w:rFonts w:hint="eastAsia" w:ascii="宋体" w:hAnsi="宋体" w:eastAsia="宋体" w:cs="宋体"/>
                <w:i w:val="0"/>
                <w:iCs w:val="0"/>
                <w:snapToGrid w:val="0"/>
                <w:color w:val="auto"/>
                <w:kern w:val="0"/>
                <w:sz w:val="24"/>
                <w:szCs w:val="24"/>
                <w:u w:val="none"/>
                <w:lang w:val="en-US" w:eastAsia="zh-CN" w:bidi="ar"/>
              </w:rPr>
              <w:t>验光仪</w:t>
            </w:r>
          </w:p>
        </w:tc>
        <w:tc>
          <w:tcPr>
            <w:tcW w:w="2051" w:type="pct"/>
            <w:tcBorders>
              <w:top w:val="single" w:color="000000" w:sz="4" w:space="0"/>
              <w:left w:val="single" w:color="000000" w:sz="4" w:space="0"/>
              <w:bottom w:val="single" w:color="000000" w:sz="4" w:space="0"/>
              <w:right w:val="single" w:color="000000" w:sz="4" w:space="0"/>
            </w:tcBorders>
            <w:noWrap/>
            <w:vAlign w:val="center"/>
          </w:tcPr>
          <w:p w14:paraId="436333E0">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SA"/>
              </w:rPr>
            </w:pPr>
            <w:r>
              <w:rPr>
                <w:rFonts w:hint="eastAsia" w:ascii="宋体" w:hAnsi="宋体" w:eastAsia="宋体" w:cs="宋体"/>
                <w:i w:val="0"/>
                <w:iCs w:val="0"/>
                <w:snapToGrid w:val="0"/>
                <w:color w:val="000000"/>
                <w:kern w:val="0"/>
                <w:sz w:val="24"/>
                <w:szCs w:val="24"/>
                <w:u w:val="none"/>
                <w:lang w:val="en-US" w:eastAsia="zh-CN" w:bidi="ar-SA"/>
              </w:rPr>
              <w:t>6</w:t>
            </w:r>
          </w:p>
        </w:tc>
      </w:tr>
      <w:tr w14:paraId="78DCE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37" w:type="pct"/>
            <w:tcBorders>
              <w:top w:val="single" w:color="000000" w:sz="4" w:space="0"/>
              <w:left w:val="single" w:color="000000" w:sz="4" w:space="0"/>
              <w:bottom w:val="single" w:color="000000" w:sz="4" w:space="0"/>
              <w:right w:val="single" w:color="000000" w:sz="4" w:space="0"/>
            </w:tcBorders>
            <w:noWrap/>
            <w:vAlign w:val="center"/>
          </w:tcPr>
          <w:p w14:paraId="633180D0">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10</w:t>
            </w:r>
          </w:p>
        </w:tc>
        <w:tc>
          <w:tcPr>
            <w:tcW w:w="2110" w:type="pct"/>
            <w:tcBorders>
              <w:top w:val="single" w:color="000000" w:sz="4" w:space="0"/>
              <w:left w:val="single" w:color="000000" w:sz="4" w:space="0"/>
              <w:bottom w:val="single" w:color="000000" w:sz="4" w:space="0"/>
              <w:right w:val="single" w:color="000000" w:sz="4" w:space="0"/>
            </w:tcBorders>
            <w:noWrap/>
            <w:vAlign w:val="center"/>
          </w:tcPr>
          <w:p w14:paraId="6EC6C479">
            <w:pPr>
              <w:keepNext w:val="0"/>
              <w:keepLines w:val="0"/>
              <w:widowControl/>
              <w:suppressLineNumbers w:val="0"/>
              <w:jc w:val="center"/>
              <w:textAlignment w:val="center"/>
              <w:rPr>
                <w:rFonts w:hint="eastAsia" w:ascii="宋体" w:hAnsi="宋体" w:eastAsia="宋体" w:cs="宋体"/>
                <w:i w:val="0"/>
                <w:iCs w:val="0"/>
                <w:snapToGrid w:val="0"/>
                <w:color w:val="auto"/>
                <w:kern w:val="0"/>
                <w:sz w:val="24"/>
                <w:szCs w:val="24"/>
                <w:u w:val="none"/>
                <w:lang w:val="en-US" w:eastAsia="en-US" w:bidi="ar-SA"/>
              </w:rPr>
            </w:pPr>
            <w:r>
              <w:rPr>
                <w:rFonts w:hint="eastAsia" w:ascii="宋体" w:hAnsi="宋体" w:eastAsia="宋体" w:cs="宋体"/>
                <w:i w:val="0"/>
                <w:iCs w:val="0"/>
                <w:snapToGrid w:val="0"/>
                <w:color w:val="auto"/>
                <w:kern w:val="0"/>
                <w:sz w:val="24"/>
                <w:szCs w:val="24"/>
                <w:u w:val="none"/>
                <w:lang w:val="en-US" w:eastAsia="zh-CN" w:bidi="ar"/>
              </w:rPr>
              <w:t>镜片箱</w:t>
            </w:r>
          </w:p>
        </w:tc>
        <w:tc>
          <w:tcPr>
            <w:tcW w:w="2051" w:type="pct"/>
            <w:tcBorders>
              <w:top w:val="single" w:color="000000" w:sz="4" w:space="0"/>
              <w:left w:val="single" w:color="000000" w:sz="4" w:space="0"/>
              <w:bottom w:val="single" w:color="000000" w:sz="4" w:space="0"/>
              <w:right w:val="single" w:color="000000" w:sz="4" w:space="0"/>
            </w:tcBorders>
            <w:noWrap/>
            <w:vAlign w:val="center"/>
          </w:tcPr>
          <w:p w14:paraId="4572D215">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SA"/>
              </w:rPr>
            </w:pPr>
            <w:r>
              <w:rPr>
                <w:rFonts w:hint="eastAsia" w:ascii="宋体" w:hAnsi="宋体" w:eastAsia="宋体" w:cs="宋体"/>
                <w:i w:val="0"/>
                <w:iCs w:val="0"/>
                <w:snapToGrid w:val="0"/>
                <w:color w:val="000000"/>
                <w:kern w:val="0"/>
                <w:sz w:val="24"/>
                <w:szCs w:val="24"/>
                <w:u w:val="none"/>
                <w:lang w:val="en-US" w:eastAsia="zh-CN" w:bidi="ar-SA"/>
              </w:rPr>
              <w:t>8</w:t>
            </w:r>
          </w:p>
        </w:tc>
      </w:tr>
      <w:tr w14:paraId="40667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37" w:type="pct"/>
            <w:tcBorders>
              <w:top w:val="single" w:color="000000" w:sz="4" w:space="0"/>
              <w:left w:val="single" w:color="000000" w:sz="4" w:space="0"/>
              <w:bottom w:val="single" w:color="000000" w:sz="4" w:space="0"/>
              <w:right w:val="single" w:color="000000" w:sz="4" w:space="0"/>
            </w:tcBorders>
            <w:noWrap/>
            <w:vAlign w:val="center"/>
          </w:tcPr>
          <w:p w14:paraId="73FA6959">
            <w:pPr>
              <w:keepNext w:val="0"/>
              <w:keepLines w:val="0"/>
              <w:widowControl/>
              <w:suppressLineNumbers w:val="0"/>
              <w:jc w:val="center"/>
              <w:textAlignment w:val="bottom"/>
              <w:rPr>
                <w:rFonts w:hint="default"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11</w:t>
            </w:r>
          </w:p>
        </w:tc>
        <w:tc>
          <w:tcPr>
            <w:tcW w:w="2110" w:type="pct"/>
            <w:tcBorders>
              <w:top w:val="single" w:color="000000" w:sz="4" w:space="0"/>
              <w:left w:val="single" w:color="000000" w:sz="4" w:space="0"/>
              <w:bottom w:val="single" w:color="000000" w:sz="4" w:space="0"/>
              <w:right w:val="single" w:color="000000" w:sz="4" w:space="0"/>
            </w:tcBorders>
            <w:noWrap/>
            <w:vAlign w:val="center"/>
          </w:tcPr>
          <w:p w14:paraId="587D9804">
            <w:pPr>
              <w:keepNext w:val="0"/>
              <w:keepLines w:val="0"/>
              <w:widowControl/>
              <w:suppressLineNumbers w:val="0"/>
              <w:jc w:val="center"/>
              <w:textAlignment w:val="center"/>
              <w:rPr>
                <w:rFonts w:hint="default" w:ascii="宋体" w:hAnsi="宋体" w:eastAsia="宋体" w:cs="宋体"/>
                <w:i w:val="0"/>
                <w:iCs w:val="0"/>
                <w:snapToGrid w:val="0"/>
                <w:color w:val="auto"/>
                <w:kern w:val="0"/>
                <w:sz w:val="24"/>
                <w:szCs w:val="24"/>
                <w:u w:val="none"/>
                <w:lang w:val="en-US" w:eastAsia="zh-CN" w:bidi="ar-SA"/>
              </w:rPr>
            </w:pPr>
            <w:r>
              <w:rPr>
                <w:rFonts w:hint="eastAsia" w:ascii="宋体" w:hAnsi="宋体" w:eastAsia="宋体" w:cs="宋体"/>
                <w:i w:val="0"/>
                <w:iCs w:val="0"/>
                <w:snapToGrid w:val="0"/>
                <w:color w:val="auto"/>
                <w:kern w:val="0"/>
                <w:sz w:val="24"/>
                <w:szCs w:val="24"/>
                <w:u w:val="none"/>
                <w:lang w:val="en-US" w:eastAsia="zh-CN" w:bidi="ar"/>
              </w:rPr>
              <w:t>眼压计</w:t>
            </w:r>
          </w:p>
        </w:tc>
        <w:tc>
          <w:tcPr>
            <w:tcW w:w="2051" w:type="pct"/>
            <w:tcBorders>
              <w:top w:val="single" w:color="000000" w:sz="4" w:space="0"/>
              <w:left w:val="single" w:color="000000" w:sz="4" w:space="0"/>
              <w:bottom w:val="single" w:color="000000" w:sz="4" w:space="0"/>
              <w:right w:val="single" w:color="000000" w:sz="4" w:space="0"/>
            </w:tcBorders>
            <w:noWrap/>
            <w:vAlign w:val="center"/>
          </w:tcPr>
          <w:p w14:paraId="3CE2B33A">
            <w:pPr>
              <w:keepNext w:val="0"/>
              <w:keepLines w:val="0"/>
              <w:widowControl/>
              <w:suppressLineNumbers w:val="0"/>
              <w:jc w:val="center"/>
              <w:textAlignment w:val="center"/>
              <w:rPr>
                <w:rFonts w:hint="default" w:ascii="宋体" w:hAnsi="宋体" w:eastAsia="宋体" w:cs="宋体"/>
                <w:i w:val="0"/>
                <w:iCs w:val="0"/>
                <w:snapToGrid w:val="0"/>
                <w:color w:val="000000"/>
                <w:kern w:val="0"/>
                <w:sz w:val="24"/>
                <w:szCs w:val="24"/>
                <w:u w:val="none"/>
                <w:lang w:val="en-US" w:eastAsia="zh-CN" w:bidi="ar-SA"/>
              </w:rPr>
            </w:pPr>
            <w:r>
              <w:rPr>
                <w:rFonts w:hint="eastAsia" w:ascii="宋体" w:hAnsi="宋体" w:eastAsia="宋体" w:cs="宋体"/>
                <w:i w:val="0"/>
                <w:iCs w:val="0"/>
                <w:snapToGrid w:val="0"/>
                <w:color w:val="000000"/>
                <w:kern w:val="0"/>
                <w:sz w:val="24"/>
                <w:szCs w:val="24"/>
                <w:u w:val="none"/>
                <w:lang w:val="en-US" w:eastAsia="zh-CN" w:bidi="ar"/>
              </w:rPr>
              <w:t>2</w:t>
            </w:r>
          </w:p>
        </w:tc>
      </w:tr>
      <w:tr w14:paraId="6BEFA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37" w:type="pct"/>
            <w:tcBorders>
              <w:top w:val="single" w:color="000000" w:sz="4" w:space="0"/>
              <w:left w:val="single" w:color="000000" w:sz="4" w:space="0"/>
              <w:bottom w:val="single" w:color="000000" w:sz="4" w:space="0"/>
              <w:right w:val="single" w:color="000000" w:sz="4" w:space="0"/>
            </w:tcBorders>
            <w:noWrap/>
            <w:vAlign w:val="center"/>
          </w:tcPr>
          <w:p w14:paraId="073D0F93">
            <w:pPr>
              <w:keepNext w:val="0"/>
              <w:keepLines w:val="0"/>
              <w:widowControl/>
              <w:suppressLineNumbers w:val="0"/>
              <w:jc w:val="center"/>
              <w:textAlignment w:val="bottom"/>
              <w:rPr>
                <w:rFonts w:hint="default"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12</w:t>
            </w:r>
          </w:p>
        </w:tc>
        <w:tc>
          <w:tcPr>
            <w:tcW w:w="2110" w:type="pct"/>
            <w:tcBorders>
              <w:top w:val="single" w:color="000000" w:sz="4" w:space="0"/>
              <w:left w:val="single" w:color="000000" w:sz="4" w:space="0"/>
              <w:bottom w:val="single" w:color="000000" w:sz="4" w:space="0"/>
              <w:right w:val="single" w:color="000000" w:sz="4" w:space="0"/>
            </w:tcBorders>
            <w:noWrap/>
            <w:vAlign w:val="center"/>
          </w:tcPr>
          <w:p w14:paraId="613B75D0">
            <w:pPr>
              <w:keepNext w:val="0"/>
              <w:keepLines w:val="0"/>
              <w:widowControl/>
              <w:suppressLineNumbers w:val="0"/>
              <w:jc w:val="center"/>
              <w:textAlignment w:val="center"/>
              <w:rPr>
                <w:rFonts w:hint="default" w:ascii="宋体" w:hAnsi="宋体" w:eastAsia="宋体" w:cs="宋体"/>
                <w:i w:val="0"/>
                <w:iCs w:val="0"/>
                <w:snapToGrid w:val="0"/>
                <w:color w:val="auto"/>
                <w:kern w:val="0"/>
                <w:sz w:val="24"/>
                <w:szCs w:val="24"/>
                <w:u w:val="none"/>
                <w:lang w:val="en-US" w:eastAsia="zh-CN" w:bidi="ar"/>
              </w:rPr>
            </w:pPr>
            <w:r>
              <w:rPr>
                <w:rFonts w:hint="eastAsia" w:ascii="宋体" w:hAnsi="宋体" w:eastAsia="宋体" w:cs="宋体"/>
                <w:i w:val="0"/>
                <w:iCs w:val="0"/>
                <w:snapToGrid w:val="0"/>
                <w:color w:val="auto"/>
                <w:kern w:val="0"/>
                <w:sz w:val="24"/>
                <w:szCs w:val="24"/>
                <w:u w:val="none"/>
                <w:lang w:val="en-US" w:eastAsia="zh-CN" w:bidi="ar"/>
              </w:rPr>
              <w:t>听力计</w:t>
            </w:r>
          </w:p>
        </w:tc>
        <w:tc>
          <w:tcPr>
            <w:tcW w:w="2051" w:type="pct"/>
            <w:tcBorders>
              <w:top w:val="single" w:color="000000" w:sz="4" w:space="0"/>
              <w:left w:val="single" w:color="000000" w:sz="4" w:space="0"/>
              <w:bottom w:val="single" w:color="000000" w:sz="4" w:space="0"/>
              <w:right w:val="single" w:color="000000" w:sz="4" w:space="0"/>
            </w:tcBorders>
            <w:noWrap/>
            <w:vAlign w:val="center"/>
          </w:tcPr>
          <w:p w14:paraId="06BBCF65">
            <w:pPr>
              <w:keepNext w:val="0"/>
              <w:keepLines w:val="0"/>
              <w:widowControl/>
              <w:suppressLineNumbers w:val="0"/>
              <w:jc w:val="center"/>
              <w:textAlignment w:val="center"/>
              <w:rPr>
                <w:rFonts w:hint="default"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4</w:t>
            </w:r>
          </w:p>
        </w:tc>
      </w:tr>
      <w:tr w14:paraId="3BAE5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837" w:type="pct"/>
            <w:tcBorders>
              <w:top w:val="single" w:color="000000" w:sz="4" w:space="0"/>
              <w:left w:val="single" w:color="000000" w:sz="4" w:space="0"/>
              <w:bottom w:val="single" w:color="000000" w:sz="4" w:space="0"/>
              <w:right w:val="single" w:color="000000" w:sz="4" w:space="0"/>
            </w:tcBorders>
            <w:noWrap/>
            <w:vAlign w:val="center"/>
          </w:tcPr>
          <w:p w14:paraId="44C17BF2">
            <w:pPr>
              <w:keepNext w:val="0"/>
              <w:keepLines w:val="0"/>
              <w:widowControl/>
              <w:suppressLineNumbers w:val="0"/>
              <w:jc w:val="center"/>
              <w:textAlignment w:val="bottom"/>
              <w:rPr>
                <w:rFonts w:hint="default"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13</w:t>
            </w:r>
          </w:p>
        </w:tc>
        <w:tc>
          <w:tcPr>
            <w:tcW w:w="2110" w:type="pct"/>
            <w:tcBorders>
              <w:top w:val="single" w:color="000000" w:sz="4" w:space="0"/>
              <w:left w:val="single" w:color="000000" w:sz="4" w:space="0"/>
              <w:bottom w:val="single" w:color="000000" w:sz="4" w:space="0"/>
              <w:right w:val="single" w:color="000000" w:sz="4" w:space="0"/>
            </w:tcBorders>
            <w:noWrap/>
            <w:vAlign w:val="center"/>
          </w:tcPr>
          <w:p w14:paraId="7D527D81">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活度计</w:t>
            </w:r>
          </w:p>
        </w:tc>
        <w:tc>
          <w:tcPr>
            <w:tcW w:w="2051" w:type="pct"/>
            <w:tcBorders>
              <w:top w:val="single" w:color="000000" w:sz="4" w:space="0"/>
              <w:left w:val="single" w:color="000000" w:sz="4" w:space="0"/>
              <w:bottom w:val="single" w:color="000000" w:sz="4" w:space="0"/>
              <w:right w:val="single" w:color="000000" w:sz="4" w:space="0"/>
            </w:tcBorders>
            <w:noWrap/>
            <w:vAlign w:val="center"/>
          </w:tcPr>
          <w:p w14:paraId="098DF50E">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3</w:t>
            </w:r>
          </w:p>
        </w:tc>
      </w:tr>
    </w:tbl>
    <w:p w14:paraId="333DCC3D">
      <w:pPr>
        <w:widowControl/>
        <w:spacing w:line="360" w:lineRule="auto"/>
        <w:ind w:firstLine="480" w:firstLineChars="200"/>
        <w:rPr>
          <w:rFonts w:hint="eastAsia" w:hAnsi="宋体" w:eastAsia="宋体"/>
          <w:kern w:val="0"/>
          <w:sz w:val="24"/>
          <w:lang w:val="en-US" w:eastAsia="zh-CN"/>
        </w:rPr>
      </w:pPr>
      <w:r>
        <w:rPr>
          <w:rFonts w:hint="eastAsia" w:hAnsi="宋体" w:eastAsia="宋体"/>
          <w:kern w:val="0"/>
          <w:sz w:val="24"/>
          <w:lang w:val="en-US" w:eastAsia="zh-CN"/>
        </w:rPr>
        <w:t>检定项目台件数如下：</w:t>
      </w:r>
    </w:p>
    <w:p w14:paraId="018CD262">
      <w:pPr>
        <w:pStyle w:val="3"/>
        <w:spacing w:line="360" w:lineRule="auto"/>
        <w:ind w:firstLine="0"/>
        <w:rPr>
          <w:b/>
          <w:lang w:val="en-US"/>
        </w:rPr>
      </w:pPr>
      <w:r>
        <w:rPr>
          <w:rFonts w:hint="eastAsia"/>
          <w:b/>
          <w:lang w:val="en-US"/>
        </w:rPr>
        <w:t xml:space="preserve">    </w:t>
      </w:r>
    </w:p>
    <w:p w14:paraId="76450195">
      <w:pPr>
        <w:widowControl/>
        <w:spacing w:line="360" w:lineRule="auto"/>
        <w:ind w:firstLine="480" w:firstLineChars="200"/>
        <w:rPr>
          <w:rFonts w:hint="eastAsia" w:hAnsi="宋体" w:eastAsia="宋体"/>
          <w:kern w:val="0"/>
          <w:sz w:val="24"/>
          <w:lang w:val="en-US" w:eastAsia="zh-CN"/>
        </w:rPr>
      </w:pPr>
      <w:r>
        <w:rPr>
          <w:rFonts w:hint="eastAsia" w:hAnsi="宋体" w:eastAsia="宋体"/>
          <w:kern w:val="0"/>
          <w:sz w:val="24"/>
          <w:lang w:val="en-US" w:eastAsia="zh-CN"/>
        </w:rPr>
        <w:t>3：非强检设备计量检定/校准。</w:t>
      </w:r>
    </w:p>
    <w:p w14:paraId="264FA5CC">
      <w:pPr>
        <w:widowControl/>
        <w:spacing w:line="360" w:lineRule="auto"/>
        <w:ind w:firstLine="480" w:firstLineChars="200"/>
        <w:rPr>
          <w:rFonts w:hint="eastAsia" w:hAnsi="宋体" w:eastAsia="宋体"/>
          <w:kern w:val="0"/>
          <w:sz w:val="24"/>
          <w:lang w:val="en-US" w:eastAsia="zh-CN"/>
        </w:rPr>
      </w:pPr>
      <w:r>
        <w:rPr>
          <w:rFonts w:hint="eastAsia" w:hAnsi="宋体" w:eastAsia="宋体"/>
          <w:kern w:val="0"/>
          <w:sz w:val="24"/>
          <w:lang w:val="en-US" w:eastAsia="zh-CN"/>
        </w:rPr>
        <w:t>服务方应按时对医院提供的需要计量检定/校准的医疗设备按校准规范进行计量检定/校准。要求在完成强检计量器具检定后10天内完成。检定/校准项目台件数如下：</w:t>
      </w:r>
    </w:p>
    <w:tbl>
      <w:tblPr>
        <w:tblStyle w:val="8"/>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22"/>
        <w:gridCol w:w="4686"/>
        <w:gridCol w:w="3750"/>
      </w:tblGrid>
      <w:tr w14:paraId="78914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64" w:type="pct"/>
            <w:tcBorders>
              <w:top w:val="single" w:color="000000" w:sz="4" w:space="0"/>
              <w:left w:val="single" w:color="000000" w:sz="4" w:space="0"/>
              <w:bottom w:val="single" w:color="000000" w:sz="4" w:space="0"/>
              <w:right w:val="single" w:color="000000" w:sz="4" w:space="0"/>
            </w:tcBorders>
            <w:noWrap/>
            <w:vAlign w:val="center"/>
          </w:tcPr>
          <w:p w14:paraId="36441A6D">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序号</w:t>
            </w:r>
          </w:p>
        </w:tc>
        <w:tc>
          <w:tcPr>
            <w:tcW w:w="2352" w:type="pct"/>
            <w:tcBorders>
              <w:top w:val="single" w:color="000000" w:sz="4" w:space="0"/>
              <w:left w:val="single" w:color="000000" w:sz="4" w:space="0"/>
              <w:bottom w:val="single" w:color="000000" w:sz="4" w:space="0"/>
              <w:right w:val="single" w:color="000000" w:sz="4" w:space="0"/>
            </w:tcBorders>
            <w:noWrap/>
            <w:vAlign w:val="center"/>
          </w:tcPr>
          <w:p w14:paraId="6A6231B7">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设备名称</w:t>
            </w:r>
          </w:p>
        </w:tc>
        <w:tc>
          <w:tcPr>
            <w:tcW w:w="1882" w:type="pct"/>
            <w:tcBorders>
              <w:top w:val="single" w:color="000000" w:sz="4" w:space="0"/>
              <w:left w:val="single" w:color="000000" w:sz="4" w:space="0"/>
              <w:bottom w:val="single" w:color="000000" w:sz="4" w:space="0"/>
              <w:right w:val="single" w:color="000000" w:sz="4" w:space="0"/>
            </w:tcBorders>
            <w:noWrap/>
            <w:vAlign w:val="center"/>
          </w:tcPr>
          <w:p w14:paraId="64A84BA1">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数量（台、通道）</w:t>
            </w:r>
          </w:p>
        </w:tc>
      </w:tr>
      <w:tr w14:paraId="52B18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64" w:type="pct"/>
            <w:tcBorders>
              <w:top w:val="single" w:color="000000" w:sz="4" w:space="0"/>
              <w:left w:val="single" w:color="000000" w:sz="4" w:space="0"/>
              <w:bottom w:val="single" w:color="000000" w:sz="4" w:space="0"/>
              <w:right w:val="single" w:color="000000" w:sz="4" w:space="0"/>
            </w:tcBorders>
            <w:noWrap/>
            <w:vAlign w:val="center"/>
          </w:tcPr>
          <w:p w14:paraId="19DC25F4">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w:t>
            </w:r>
          </w:p>
        </w:tc>
        <w:tc>
          <w:tcPr>
            <w:tcW w:w="2352" w:type="pct"/>
            <w:tcBorders>
              <w:top w:val="single" w:color="000000" w:sz="4" w:space="0"/>
              <w:left w:val="single" w:color="000000" w:sz="4" w:space="0"/>
              <w:bottom w:val="single" w:color="000000" w:sz="4" w:space="0"/>
              <w:right w:val="single" w:color="000000" w:sz="4" w:space="0"/>
            </w:tcBorders>
            <w:noWrap/>
            <w:vAlign w:val="center"/>
          </w:tcPr>
          <w:p w14:paraId="5B2AE15C">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snapToGrid w:val="0"/>
                <w:color w:val="000000"/>
                <w:kern w:val="0"/>
                <w:sz w:val="24"/>
                <w:szCs w:val="24"/>
                <w:u w:val="none"/>
                <w:lang w:val="en-US" w:eastAsia="zh-CN" w:bidi="ar"/>
              </w:rPr>
              <w:t>输液泵、注泵泵</w:t>
            </w:r>
          </w:p>
        </w:tc>
        <w:tc>
          <w:tcPr>
            <w:tcW w:w="1882" w:type="pct"/>
            <w:tcBorders>
              <w:top w:val="single" w:color="000000" w:sz="4" w:space="0"/>
              <w:left w:val="single" w:color="000000" w:sz="4" w:space="0"/>
              <w:bottom w:val="single" w:color="000000" w:sz="4" w:space="0"/>
              <w:right w:val="single" w:color="000000" w:sz="4" w:space="0"/>
            </w:tcBorders>
            <w:noWrap/>
            <w:vAlign w:val="center"/>
          </w:tcPr>
          <w:p w14:paraId="50F732A7">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snapToGrid w:val="0"/>
                <w:color w:val="000000"/>
                <w:kern w:val="0"/>
                <w:sz w:val="24"/>
                <w:szCs w:val="24"/>
                <w:u w:val="none"/>
                <w:lang w:val="en-US" w:eastAsia="zh-CN" w:bidi="ar"/>
              </w:rPr>
              <w:t>2159</w:t>
            </w:r>
          </w:p>
        </w:tc>
      </w:tr>
      <w:tr w14:paraId="0CFC7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64" w:type="pct"/>
            <w:tcBorders>
              <w:top w:val="single" w:color="000000" w:sz="4" w:space="0"/>
              <w:left w:val="single" w:color="000000" w:sz="4" w:space="0"/>
              <w:bottom w:val="single" w:color="000000" w:sz="4" w:space="0"/>
              <w:right w:val="single" w:color="000000" w:sz="4" w:space="0"/>
            </w:tcBorders>
            <w:noWrap/>
            <w:vAlign w:val="center"/>
          </w:tcPr>
          <w:p w14:paraId="2AB43D9D">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2</w:t>
            </w:r>
          </w:p>
        </w:tc>
        <w:tc>
          <w:tcPr>
            <w:tcW w:w="2352" w:type="pct"/>
            <w:tcBorders>
              <w:top w:val="single" w:color="000000" w:sz="4" w:space="0"/>
              <w:left w:val="single" w:color="000000" w:sz="4" w:space="0"/>
              <w:bottom w:val="single" w:color="000000" w:sz="4" w:space="0"/>
              <w:right w:val="single" w:color="000000" w:sz="4" w:space="0"/>
            </w:tcBorders>
            <w:noWrap/>
            <w:vAlign w:val="center"/>
          </w:tcPr>
          <w:p w14:paraId="452505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血液透析机</w:t>
            </w:r>
          </w:p>
        </w:tc>
        <w:tc>
          <w:tcPr>
            <w:tcW w:w="1882" w:type="pct"/>
            <w:tcBorders>
              <w:top w:val="single" w:color="000000" w:sz="4" w:space="0"/>
              <w:left w:val="single" w:color="000000" w:sz="4" w:space="0"/>
              <w:bottom w:val="single" w:color="000000" w:sz="4" w:space="0"/>
              <w:right w:val="single" w:color="000000" w:sz="4" w:space="0"/>
            </w:tcBorders>
            <w:noWrap/>
            <w:vAlign w:val="center"/>
          </w:tcPr>
          <w:p w14:paraId="5B295DE1">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77</w:t>
            </w:r>
          </w:p>
        </w:tc>
      </w:tr>
      <w:tr w14:paraId="090B6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64" w:type="pct"/>
            <w:tcBorders>
              <w:top w:val="single" w:color="000000" w:sz="4" w:space="0"/>
              <w:left w:val="single" w:color="000000" w:sz="4" w:space="0"/>
              <w:bottom w:val="single" w:color="000000" w:sz="4" w:space="0"/>
              <w:right w:val="single" w:color="000000" w:sz="4" w:space="0"/>
            </w:tcBorders>
            <w:noWrap/>
            <w:vAlign w:val="center"/>
          </w:tcPr>
          <w:p w14:paraId="1B092B55">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3</w:t>
            </w:r>
          </w:p>
        </w:tc>
        <w:tc>
          <w:tcPr>
            <w:tcW w:w="2352" w:type="pct"/>
            <w:tcBorders>
              <w:top w:val="single" w:color="000000" w:sz="4" w:space="0"/>
              <w:left w:val="single" w:color="000000" w:sz="4" w:space="0"/>
              <w:bottom w:val="single" w:color="000000" w:sz="4" w:space="0"/>
              <w:right w:val="single" w:color="000000" w:sz="4" w:space="0"/>
            </w:tcBorders>
            <w:noWrap/>
            <w:vAlign w:val="center"/>
          </w:tcPr>
          <w:p w14:paraId="5BDEAA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呼吸机、麻醉机</w:t>
            </w:r>
          </w:p>
        </w:tc>
        <w:tc>
          <w:tcPr>
            <w:tcW w:w="1882" w:type="pct"/>
            <w:tcBorders>
              <w:top w:val="single" w:color="000000" w:sz="4" w:space="0"/>
              <w:left w:val="single" w:color="000000" w:sz="4" w:space="0"/>
              <w:bottom w:val="single" w:color="000000" w:sz="4" w:space="0"/>
              <w:right w:val="single" w:color="000000" w:sz="4" w:space="0"/>
            </w:tcBorders>
            <w:noWrap/>
            <w:vAlign w:val="center"/>
          </w:tcPr>
          <w:p w14:paraId="659B4578">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201</w:t>
            </w:r>
          </w:p>
        </w:tc>
      </w:tr>
      <w:tr w14:paraId="16482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64" w:type="pct"/>
            <w:tcBorders>
              <w:top w:val="single" w:color="000000" w:sz="4" w:space="0"/>
              <w:left w:val="single" w:color="000000" w:sz="4" w:space="0"/>
              <w:bottom w:val="single" w:color="000000" w:sz="4" w:space="0"/>
              <w:right w:val="single" w:color="000000" w:sz="4" w:space="0"/>
            </w:tcBorders>
            <w:noWrap/>
            <w:vAlign w:val="center"/>
          </w:tcPr>
          <w:p w14:paraId="7C2067E3">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4</w:t>
            </w:r>
          </w:p>
        </w:tc>
        <w:tc>
          <w:tcPr>
            <w:tcW w:w="2352" w:type="pct"/>
            <w:tcBorders>
              <w:top w:val="single" w:color="000000" w:sz="4" w:space="0"/>
              <w:left w:val="single" w:color="000000" w:sz="4" w:space="0"/>
              <w:bottom w:val="single" w:color="000000" w:sz="4" w:space="0"/>
              <w:right w:val="single" w:color="000000" w:sz="4" w:space="0"/>
            </w:tcBorders>
            <w:noWrap/>
            <w:vAlign w:val="center"/>
          </w:tcPr>
          <w:p w14:paraId="5BECF9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B超</w:t>
            </w:r>
          </w:p>
        </w:tc>
        <w:tc>
          <w:tcPr>
            <w:tcW w:w="1882" w:type="pct"/>
            <w:tcBorders>
              <w:top w:val="single" w:color="000000" w:sz="4" w:space="0"/>
              <w:left w:val="single" w:color="000000" w:sz="4" w:space="0"/>
              <w:bottom w:val="single" w:color="000000" w:sz="4" w:space="0"/>
              <w:right w:val="single" w:color="000000" w:sz="4" w:space="0"/>
            </w:tcBorders>
            <w:noWrap/>
            <w:vAlign w:val="center"/>
          </w:tcPr>
          <w:p w14:paraId="5FE582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79</w:t>
            </w:r>
          </w:p>
        </w:tc>
      </w:tr>
      <w:tr w14:paraId="27B39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64" w:type="pct"/>
            <w:tcBorders>
              <w:top w:val="single" w:color="000000" w:sz="4" w:space="0"/>
              <w:left w:val="single" w:color="000000" w:sz="4" w:space="0"/>
              <w:bottom w:val="single" w:color="000000" w:sz="4" w:space="0"/>
              <w:right w:val="single" w:color="000000" w:sz="4" w:space="0"/>
            </w:tcBorders>
            <w:noWrap/>
            <w:vAlign w:val="center"/>
          </w:tcPr>
          <w:p w14:paraId="4A0CBEDF">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5</w:t>
            </w:r>
          </w:p>
        </w:tc>
        <w:tc>
          <w:tcPr>
            <w:tcW w:w="2352" w:type="pct"/>
            <w:tcBorders>
              <w:top w:val="single" w:color="000000" w:sz="4" w:space="0"/>
              <w:left w:val="single" w:color="000000" w:sz="4" w:space="0"/>
              <w:bottom w:val="single" w:color="000000" w:sz="4" w:space="0"/>
              <w:right w:val="single" w:color="000000" w:sz="4" w:space="0"/>
            </w:tcBorders>
            <w:noWrap/>
            <w:vAlign w:val="center"/>
          </w:tcPr>
          <w:p w14:paraId="005C74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高频电刀</w:t>
            </w:r>
          </w:p>
        </w:tc>
        <w:tc>
          <w:tcPr>
            <w:tcW w:w="1882" w:type="pct"/>
            <w:tcBorders>
              <w:top w:val="single" w:color="000000" w:sz="4" w:space="0"/>
              <w:left w:val="single" w:color="000000" w:sz="4" w:space="0"/>
              <w:bottom w:val="single" w:color="000000" w:sz="4" w:space="0"/>
              <w:right w:val="single" w:color="000000" w:sz="4" w:space="0"/>
            </w:tcBorders>
            <w:noWrap/>
            <w:vAlign w:val="center"/>
          </w:tcPr>
          <w:p w14:paraId="07BC69E2">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snapToGrid w:val="0"/>
                <w:color w:val="000000"/>
                <w:kern w:val="0"/>
                <w:sz w:val="24"/>
                <w:szCs w:val="24"/>
                <w:u w:val="none"/>
                <w:lang w:val="en-US" w:eastAsia="zh-CN" w:bidi="ar"/>
              </w:rPr>
              <w:t>45</w:t>
            </w:r>
          </w:p>
        </w:tc>
      </w:tr>
      <w:tr w14:paraId="1B61A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64" w:type="pct"/>
            <w:tcBorders>
              <w:top w:val="single" w:color="000000" w:sz="4" w:space="0"/>
              <w:left w:val="single" w:color="000000" w:sz="4" w:space="0"/>
              <w:bottom w:val="single" w:color="000000" w:sz="4" w:space="0"/>
              <w:right w:val="single" w:color="000000" w:sz="4" w:space="0"/>
            </w:tcBorders>
            <w:noWrap/>
            <w:vAlign w:val="center"/>
          </w:tcPr>
          <w:p w14:paraId="3CBCE08A">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6</w:t>
            </w:r>
          </w:p>
        </w:tc>
        <w:tc>
          <w:tcPr>
            <w:tcW w:w="2352" w:type="pct"/>
            <w:tcBorders>
              <w:top w:val="single" w:color="000000" w:sz="4" w:space="0"/>
              <w:left w:val="single" w:color="000000" w:sz="4" w:space="0"/>
              <w:bottom w:val="single" w:color="000000" w:sz="4" w:space="0"/>
              <w:right w:val="single" w:color="000000" w:sz="4" w:space="0"/>
            </w:tcBorders>
            <w:noWrap/>
            <w:vAlign w:val="center"/>
          </w:tcPr>
          <w:p w14:paraId="4FABB8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婴儿培养箱</w:t>
            </w:r>
          </w:p>
        </w:tc>
        <w:tc>
          <w:tcPr>
            <w:tcW w:w="1882" w:type="pct"/>
            <w:tcBorders>
              <w:top w:val="single" w:color="000000" w:sz="4" w:space="0"/>
              <w:left w:val="single" w:color="000000" w:sz="4" w:space="0"/>
              <w:bottom w:val="single" w:color="000000" w:sz="4" w:space="0"/>
              <w:right w:val="single" w:color="000000" w:sz="4" w:space="0"/>
            </w:tcBorders>
            <w:noWrap/>
            <w:vAlign w:val="center"/>
          </w:tcPr>
          <w:p w14:paraId="6E8DFD8A">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snapToGrid w:val="0"/>
                <w:color w:val="000000"/>
                <w:kern w:val="0"/>
                <w:sz w:val="24"/>
                <w:szCs w:val="24"/>
                <w:u w:val="none"/>
                <w:lang w:val="en-US" w:eastAsia="zh-CN" w:bidi="ar"/>
              </w:rPr>
              <w:t>61</w:t>
            </w:r>
          </w:p>
        </w:tc>
      </w:tr>
      <w:tr w14:paraId="6E56E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64" w:type="pct"/>
            <w:tcBorders>
              <w:top w:val="single" w:color="000000" w:sz="4" w:space="0"/>
              <w:left w:val="single" w:color="000000" w:sz="4" w:space="0"/>
              <w:bottom w:val="single" w:color="000000" w:sz="4" w:space="0"/>
              <w:right w:val="single" w:color="000000" w:sz="4" w:space="0"/>
            </w:tcBorders>
            <w:noWrap/>
            <w:vAlign w:val="center"/>
          </w:tcPr>
          <w:p w14:paraId="4952138D">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7</w:t>
            </w:r>
          </w:p>
        </w:tc>
        <w:tc>
          <w:tcPr>
            <w:tcW w:w="2352" w:type="pct"/>
            <w:tcBorders>
              <w:top w:val="single" w:color="000000" w:sz="4" w:space="0"/>
              <w:left w:val="single" w:color="000000" w:sz="4" w:space="0"/>
              <w:bottom w:val="single" w:color="000000" w:sz="4" w:space="0"/>
              <w:right w:val="single" w:color="000000" w:sz="4" w:space="0"/>
            </w:tcBorders>
            <w:noWrap/>
            <w:vAlign w:val="center"/>
          </w:tcPr>
          <w:p w14:paraId="03F0AC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温湿度计</w:t>
            </w:r>
          </w:p>
        </w:tc>
        <w:tc>
          <w:tcPr>
            <w:tcW w:w="1882" w:type="pct"/>
            <w:tcBorders>
              <w:top w:val="single" w:color="000000" w:sz="4" w:space="0"/>
              <w:left w:val="single" w:color="000000" w:sz="4" w:space="0"/>
              <w:bottom w:val="single" w:color="000000" w:sz="4" w:space="0"/>
              <w:right w:val="single" w:color="000000" w:sz="4" w:space="0"/>
            </w:tcBorders>
            <w:noWrap/>
            <w:vAlign w:val="center"/>
          </w:tcPr>
          <w:p w14:paraId="48E743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16</w:t>
            </w:r>
          </w:p>
        </w:tc>
      </w:tr>
      <w:tr w14:paraId="6DCDC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64" w:type="pct"/>
            <w:tcBorders>
              <w:top w:val="single" w:color="000000" w:sz="4" w:space="0"/>
              <w:left w:val="single" w:color="000000" w:sz="4" w:space="0"/>
              <w:bottom w:val="single" w:color="000000" w:sz="4" w:space="0"/>
              <w:right w:val="single" w:color="000000" w:sz="4" w:space="0"/>
            </w:tcBorders>
            <w:noWrap/>
            <w:vAlign w:val="center"/>
          </w:tcPr>
          <w:p w14:paraId="35B2C70B">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8</w:t>
            </w:r>
          </w:p>
        </w:tc>
        <w:tc>
          <w:tcPr>
            <w:tcW w:w="2352" w:type="pct"/>
            <w:tcBorders>
              <w:top w:val="single" w:color="000000" w:sz="4" w:space="0"/>
              <w:left w:val="single" w:color="000000" w:sz="4" w:space="0"/>
              <w:bottom w:val="single" w:color="000000" w:sz="4" w:space="0"/>
              <w:right w:val="single" w:color="000000" w:sz="4" w:space="0"/>
            </w:tcBorders>
            <w:noWrap/>
            <w:vAlign w:val="center"/>
          </w:tcPr>
          <w:p w14:paraId="400478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核磁共振</w:t>
            </w:r>
          </w:p>
        </w:tc>
        <w:tc>
          <w:tcPr>
            <w:tcW w:w="1882" w:type="pct"/>
            <w:tcBorders>
              <w:top w:val="single" w:color="000000" w:sz="4" w:space="0"/>
              <w:left w:val="single" w:color="000000" w:sz="4" w:space="0"/>
              <w:bottom w:val="single" w:color="000000" w:sz="4" w:space="0"/>
              <w:right w:val="single" w:color="000000" w:sz="4" w:space="0"/>
            </w:tcBorders>
            <w:noWrap/>
            <w:vAlign w:val="center"/>
          </w:tcPr>
          <w:p w14:paraId="3F1265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6</w:t>
            </w:r>
          </w:p>
        </w:tc>
      </w:tr>
      <w:tr w14:paraId="19DF6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64" w:type="pct"/>
            <w:tcBorders>
              <w:top w:val="single" w:color="000000" w:sz="4" w:space="0"/>
              <w:left w:val="single" w:color="000000" w:sz="4" w:space="0"/>
              <w:bottom w:val="single" w:color="000000" w:sz="4" w:space="0"/>
              <w:right w:val="single" w:color="000000" w:sz="4" w:space="0"/>
            </w:tcBorders>
            <w:noWrap/>
            <w:vAlign w:val="center"/>
          </w:tcPr>
          <w:p w14:paraId="6C2B62E4">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9</w:t>
            </w:r>
          </w:p>
        </w:tc>
        <w:tc>
          <w:tcPr>
            <w:tcW w:w="2352" w:type="pct"/>
            <w:tcBorders>
              <w:top w:val="single" w:color="000000" w:sz="4" w:space="0"/>
              <w:left w:val="single" w:color="000000" w:sz="4" w:space="0"/>
              <w:bottom w:val="single" w:color="000000" w:sz="4" w:space="0"/>
              <w:right w:val="single" w:color="000000" w:sz="4" w:space="0"/>
            </w:tcBorders>
            <w:noWrap/>
            <w:vAlign w:val="center"/>
          </w:tcPr>
          <w:p w14:paraId="061FBB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除颤仪</w:t>
            </w:r>
          </w:p>
        </w:tc>
        <w:tc>
          <w:tcPr>
            <w:tcW w:w="1882" w:type="pct"/>
            <w:tcBorders>
              <w:top w:val="single" w:color="000000" w:sz="4" w:space="0"/>
              <w:left w:val="single" w:color="000000" w:sz="4" w:space="0"/>
              <w:bottom w:val="single" w:color="000000" w:sz="4" w:space="0"/>
              <w:right w:val="single" w:color="000000" w:sz="4" w:space="0"/>
            </w:tcBorders>
            <w:noWrap/>
            <w:vAlign w:val="center"/>
          </w:tcPr>
          <w:p w14:paraId="4E1516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80</w:t>
            </w:r>
          </w:p>
        </w:tc>
      </w:tr>
      <w:tr w14:paraId="3E16D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64" w:type="pct"/>
            <w:tcBorders>
              <w:top w:val="single" w:color="000000" w:sz="4" w:space="0"/>
              <w:left w:val="single" w:color="000000" w:sz="4" w:space="0"/>
              <w:bottom w:val="single" w:color="000000" w:sz="4" w:space="0"/>
              <w:right w:val="single" w:color="000000" w:sz="4" w:space="0"/>
            </w:tcBorders>
            <w:noWrap/>
            <w:vAlign w:val="center"/>
          </w:tcPr>
          <w:p w14:paraId="7061A844">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10</w:t>
            </w:r>
          </w:p>
        </w:tc>
        <w:tc>
          <w:tcPr>
            <w:tcW w:w="2352" w:type="pct"/>
            <w:tcBorders>
              <w:top w:val="single" w:color="000000" w:sz="4" w:space="0"/>
              <w:left w:val="single" w:color="000000" w:sz="4" w:space="0"/>
              <w:bottom w:val="single" w:color="000000" w:sz="4" w:space="0"/>
              <w:right w:val="single" w:color="000000" w:sz="4" w:space="0"/>
            </w:tcBorders>
            <w:noWrap/>
            <w:vAlign w:val="center"/>
          </w:tcPr>
          <w:p w14:paraId="0F6F8C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X、Y剂量仪</w:t>
            </w:r>
          </w:p>
        </w:tc>
        <w:tc>
          <w:tcPr>
            <w:tcW w:w="1882" w:type="pct"/>
            <w:tcBorders>
              <w:top w:val="single" w:color="000000" w:sz="4" w:space="0"/>
              <w:left w:val="single" w:color="000000" w:sz="4" w:space="0"/>
              <w:bottom w:val="single" w:color="000000" w:sz="4" w:space="0"/>
              <w:right w:val="single" w:color="000000" w:sz="4" w:space="0"/>
            </w:tcBorders>
            <w:noWrap/>
            <w:vAlign w:val="center"/>
          </w:tcPr>
          <w:p w14:paraId="260A27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2</w:t>
            </w:r>
          </w:p>
        </w:tc>
      </w:tr>
      <w:tr w14:paraId="132E0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64" w:type="pct"/>
            <w:tcBorders>
              <w:top w:val="single" w:color="000000" w:sz="4" w:space="0"/>
              <w:left w:val="single" w:color="000000" w:sz="4" w:space="0"/>
              <w:bottom w:val="single" w:color="000000" w:sz="4" w:space="0"/>
              <w:right w:val="single" w:color="000000" w:sz="4" w:space="0"/>
            </w:tcBorders>
            <w:noWrap/>
            <w:vAlign w:val="center"/>
          </w:tcPr>
          <w:p w14:paraId="70356BCA">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11</w:t>
            </w:r>
          </w:p>
        </w:tc>
        <w:tc>
          <w:tcPr>
            <w:tcW w:w="2352" w:type="pct"/>
            <w:tcBorders>
              <w:top w:val="single" w:color="000000" w:sz="4" w:space="0"/>
              <w:left w:val="single" w:color="000000" w:sz="4" w:space="0"/>
              <w:bottom w:val="single" w:color="000000" w:sz="4" w:space="0"/>
              <w:right w:val="single" w:color="000000" w:sz="4" w:space="0"/>
            </w:tcBorders>
            <w:noWrap/>
            <w:vAlign w:val="center"/>
          </w:tcPr>
          <w:p w14:paraId="637450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表面污染测量仪</w:t>
            </w:r>
          </w:p>
        </w:tc>
        <w:tc>
          <w:tcPr>
            <w:tcW w:w="1882" w:type="pct"/>
            <w:tcBorders>
              <w:top w:val="single" w:color="000000" w:sz="4" w:space="0"/>
              <w:left w:val="single" w:color="000000" w:sz="4" w:space="0"/>
              <w:bottom w:val="single" w:color="000000" w:sz="4" w:space="0"/>
              <w:right w:val="single" w:color="000000" w:sz="4" w:space="0"/>
            </w:tcBorders>
            <w:noWrap/>
            <w:vAlign w:val="center"/>
          </w:tcPr>
          <w:p w14:paraId="7CE6B1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2</w:t>
            </w:r>
          </w:p>
        </w:tc>
      </w:tr>
      <w:tr w14:paraId="7B78A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64" w:type="pct"/>
            <w:tcBorders>
              <w:top w:val="single" w:color="000000" w:sz="4" w:space="0"/>
              <w:left w:val="single" w:color="000000" w:sz="4" w:space="0"/>
              <w:bottom w:val="single" w:color="000000" w:sz="4" w:space="0"/>
              <w:right w:val="single" w:color="000000" w:sz="4" w:space="0"/>
            </w:tcBorders>
            <w:noWrap/>
            <w:vAlign w:val="center"/>
          </w:tcPr>
          <w:p w14:paraId="6D4A9E87">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12</w:t>
            </w:r>
          </w:p>
        </w:tc>
        <w:tc>
          <w:tcPr>
            <w:tcW w:w="2352" w:type="pct"/>
            <w:tcBorders>
              <w:top w:val="single" w:color="000000" w:sz="4" w:space="0"/>
              <w:left w:val="single" w:color="000000" w:sz="4" w:space="0"/>
              <w:bottom w:val="single" w:color="000000" w:sz="4" w:space="0"/>
              <w:right w:val="single" w:color="000000" w:sz="4" w:space="0"/>
            </w:tcBorders>
            <w:noWrap/>
            <w:vAlign w:val="center"/>
          </w:tcPr>
          <w:p w14:paraId="4F9877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多功能剂量仪</w:t>
            </w:r>
          </w:p>
        </w:tc>
        <w:tc>
          <w:tcPr>
            <w:tcW w:w="1882" w:type="pct"/>
            <w:tcBorders>
              <w:top w:val="single" w:color="000000" w:sz="4" w:space="0"/>
              <w:left w:val="single" w:color="000000" w:sz="4" w:space="0"/>
              <w:bottom w:val="single" w:color="000000" w:sz="4" w:space="0"/>
              <w:right w:val="single" w:color="000000" w:sz="4" w:space="0"/>
            </w:tcBorders>
            <w:noWrap/>
            <w:vAlign w:val="center"/>
          </w:tcPr>
          <w:p w14:paraId="0C6CAD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2</w:t>
            </w:r>
          </w:p>
        </w:tc>
      </w:tr>
      <w:tr w14:paraId="6987B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64" w:type="pct"/>
            <w:tcBorders>
              <w:top w:val="single" w:color="000000" w:sz="4" w:space="0"/>
              <w:left w:val="single" w:color="000000" w:sz="4" w:space="0"/>
              <w:bottom w:val="single" w:color="000000" w:sz="4" w:space="0"/>
              <w:right w:val="single" w:color="000000" w:sz="4" w:space="0"/>
            </w:tcBorders>
            <w:noWrap/>
            <w:vAlign w:val="center"/>
          </w:tcPr>
          <w:p w14:paraId="1E308811">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13</w:t>
            </w:r>
          </w:p>
        </w:tc>
        <w:tc>
          <w:tcPr>
            <w:tcW w:w="2352" w:type="pct"/>
            <w:tcBorders>
              <w:top w:val="single" w:color="000000" w:sz="4" w:space="0"/>
              <w:left w:val="single" w:color="000000" w:sz="4" w:space="0"/>
              <w:bottom w:val="single" w:color="000000" w:sz="4" w:space="0"/>
              <w:right w:val="single" w:color="000000" w:sz="4" w:space="0"/>
            </w:tcBorders>
            <w:noWrap/>
            <w:vAlign w:val="center"/>
          </w:tcPr>
          <w:p w14:paraId="07E3FD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电气安全分析仪</w:t>
            </w:r>
          </w:p>
        </w:tc>
        <w:tc>
          <w:tcPr>
            <w:tcW w:w="1882" w:type="pct"/>
            <w:tcBorders>
              <w:top w:val="single" w:color="000000" w:sz="4" w:space="0"/>
              <w:left w:val="single" w:color="000000" w:sz="4" w:space="0"/>
              <w:bottom w:val="single" w:color="000000" w:sz="4" w:space="0"/>
              <w:right w:val="single" w:color="000000" w:sz="4" w:space="0"/>
            </w:tcBorders>
            <w:noWrap/>
            <w:vAlign w:val="center"/>
          </w:tcPr>
          <w:p w14:paraId="163C56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w:t>
            </w:r>
          </w:p>
        </w:tc>
      </w:tr>
      <w:tr w14:paraId="4A09B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64" w:type="pct"/>
            <w:tcBorders>
              <w:top w:val="single" w:color="000000" w:sz="4" w:space="0"/>
              <w:left w:val="single" w:color="000000" w:sz="4" w:space="0"/>
              <w:bottom w:val="single" w:color="000000" w:sz="4" w:space="0"/>
              <w:right w:val="single" w:color="000000" w:sz="4" w:space="0"/>
            </w:tcBorders>
            <w:noWrap/>
            <w:vAlign w:val="center"/>
          </w:tcPr>
          <w:p w14:paraId="0E89E69A">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14</w:t>
            </w:r>
          </w:p>
        </w:tc>
        <w:tc>
          <w:tcPr>
            <w:tcW w:w="2352" w:type="pct"/>
            <w:tcBorders>
              <w:top w:val="single" w:color="000000" w:sz="4" w:space="0"/>
              <w:left w:val="single" w:color="000000" w:sz="4" w:space="0"/>
              <w:bottom w:val="single" w:color="000000" w:sz="4" w:space="0"/>
              <w:right w:val="single" w:color="000000" w:sz="4" w:space="0"/>
            </w:tcBorders>
            <w:noWrap/>
            <w:vAlign w:val="center"/>
          </w:tcPr>
          <w:p w14:paraId="356E8B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多通道输液设备分析仪</w:t>
            </w:r>
          </w:p>
        </w:tc>
        <w:tc>
          <w:tcPr>
            <w:tcW w:w="1882" w:type="pct"/>
            <w:tcBorders>
              <w:top w:val="single" w:color="000000" w:sz="4" w:space="0"/>
              <w:left w:val="single" w:color="000000" w:sz="4" w:space="0"/>
              <w:bottom w:val="single" w:color="000000" w:sz="4" w:space="0"/>
              <w:right w:val="single" w:color="000000" w:sz="4" w:space="0"/>
            </w:tcBorders>
            <w:noWrap/>
            <w:vAlign w:val="center"/>
          </w:tcPr>
          <w:p w14:paraId="39BF17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w:t>
            </w:r>
          </w:p>
        </w:tc>
      </w:tr>
      <w:tr w14:paraId="5D050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64" w:type="pct"/>
            <w:tcBorders>
              <w:top w:val="single" w:color="000000" w:sz="4" w:space="0"/>
              <w:left w:val="single" w:color="000000" w:sz="4" w:space="0"/>
              <w:bottom w:val="single" w:color="000000" w:sz="4" w:space="0"/>
              <w:right w:val="single" w:color="000000" w:sz="4" w:space="0"/>
            </w:tcBorders>
            <w:noWrap/>
            <w:vAlign w:val="center"/>
          </w:tcPr>
          <w:p w14:paraId="57E50BC9">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15</w:t>
            </w:r>
          </w:p>
        </w:tc>
        <w:tc>
          <w:tcPr>
            <w:tcW w:w="2352" w:type="pct"/>
            <w:tcBorders>
              <w:top w:val="single" w:color="000000" w:sz="4" w:space="0"/>
              <w:left w:val="single" w:color="000000" w:sz="4" w:space="0"/>
              <w:bottom w:val="single" w:color="000000" w:sz="4" w:space="0"/>
              <w:right w:val="single" w:color="000000" w:sz="4" w:space="0"/>
            </w:tcBorders>
            <w:noWrap/>
            <w:vAlign w:val="center"/>
          </w:tcPr>
          <w:p w14:paraId="5B12DE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呼吸质控制仪</w:t>
            </w:r>
          </w:p>
        </w:tc>
        <w:tc>
          <w:tcPr>
            <w:tcW w:w="1882" w:type="pct"/>
            <w:tcBorders>
              <w:top w:val="single" w:color="000000" w:sz="4" w:space="0"/>
              <w:left w:val="single" w:color="000000" w:sz="4" w:space="0"/>
              <w:bottom w:val="single" w:color="000000" w:sz="4" w:space="0"/>
              <w:right w:val="single" w:color="000000" w:sz="4" w:space="0"/>
            </w:tcBorders>
            <w:noWrap/>
            <w:vAlign w:val="center"/>
          </w:tcPr>
          <w:p w14:paraId="712F88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w:t>
            </w:r>
          </w:p>
        </w:tc>
      </w:tr>
      <w:tr w14:paraId="3B145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64" w:type="pct"/>
            <w:tcBorders>
              <w:top w:val="single" w:color="000000" w:sz="4" w:space="0"/>
              <w:left w:val="single" w:color="000000" w:sz="4" w:space="0"/>
              <w:bottom w:val="single" w:color="000000" w:sz="4" w:space="0"/>
              <w:right w:val="single" w:color="000000" w:sz="4" w:space="0"/>
            </w:tcBorders>
            <w:noWrap/>
            <w:vAlign w:val="center"/>
          </w:tcPr>
          <w:p w14:paraId="36423804">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16</w:t>
            </w:r>
          </w:p>
        </w:tc>
        <w:tc>
          <w:tcPr>
            <w:tcW w:w="2352" w:type="pct"/>
            <w:tcBorders>
              <w:top w:val="single" w:color="000000" w:sz="4" w:space="0"/>
              <w:left w:val="single" w:color="000000" w:sz="4" w:space="0"/>
              <w:bottom w:val="single" w:color="000000" w:sz="4" w:space="0"/>
              <w:right w:val="single" w:color="000000" w:sz="4" w:space="0"/>
            </w:tcBorders>
            <w:noWrap/>
            <w:vAlign w:val="center"/>
          </w:tcPr>
          <w:p w14:paraId="0AE5A5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生命体征模拟仪</w:t>
            </w:r>
          </w:p>
        </w:tc>
        <w:tc>
          <w:tcPr>
            <w:tcW w:w="1882" w:type="pct"/>
            <w:tcBorders>
              <w:top w:val="single" w:color="000000" w:sz="4" w:space="0"/>
              <w:left w:val="single" w:color="000000" w:sz="4" w:space="0"/>
              <w:bottom w:val="single" w:color="000000" w:sz="4" w:space="0"/>
              <w:right w:val="single" w:color="000000" w:sz="4" w:space="0"/>
            </w:tcBorders>
            <w:noWrap/>
            <w:vAlign w:val="center"/>
          </w:tcPr>
          <w:p w14:paraId="686E8B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w:t>
            </w:r>
          </w:p>
        </w:tc>
      </w:tr>
      <w:tr w14:paraId="2A64B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64" w:type="pct"/>
            <w:tcBorders>
              <w:top w:val="single" w:color="000000" w:sz="4" w:space="0"/>
              <w:left w:val="single" w:color="000000" w:sz="4" w:space="0"/>
              <w:bottom w:val="single" w:color="000000" w:sz="4" w:space="0"/>
              <w:right w:val="single" w:color="000000" w:sz="4" w:space="0"/>
            </w:tcBorders>
            <w:noWrap/>
            <w:vAlign w:val="center"/>
          </w:tcPr>
          <w:p w14:paraId="11327A7C">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17</w:t>
            </w:r>
          </w:p>
        </w:tc>
        <w:tc>
          <w:tcPr>
            <w:tcW w:w="2352" w:type="pct"/>
            <w:tcBorders>
              <w:top w:val="single" w:color="000000" w:sz="4" w:space="0"/>
              <w:left w:val="single" w:color="000000" w:sz="4" w:space="0"/>
              <w:bottom w:val="single" w:color="000000" w:sz="4" w:space="0"/>
              <w:right w:val="single" w:color="000000" w:sz="4" w:space="0"/>
            </w:tcBorders>
            <w:noWrap/>
            <w:vAlign w:val="center"/>
          </w:tcPr>
          <w:p w14:paraId="125F67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高频电刀质量分析仪</w:t>
            </w:r>
          </w:p>
        </w:tc>
        <w:tc>
          <w:tcPr>
            <w:tcW w:w="1882" w:type="pct"/>
            <w:tcBorders>
              <w:top w:val="single" w:color="000000" w:sz="4" w:space="0"/>
              <w:left w:val="single" w:color="000000" w:sz="4" w:space="0"/>
              <w:bottom w:val="single" w:color="000000" w:sz="4" w:space="0"/>
              <w:right w:val="single" w:color="000000" w:sz="4" w:space="0"/>
            </w:tcBorders>
            <w:noWrap/>
            <w:vAlign w:val="center"/>
          </w:tcPr>
          <w:p w14:paraId="1A7BCC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w:t>
            </w:r>
          </w:p>
        </w:tc>
      </w:tr>
      <w:tr w14:paraId="7E162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64" w:type="pct"/>
            <w:tcBorders>
              <w:top w:val="single" w:color="000000" w:sz="4" w:space="0"/>
              <w:left w:val="single" w:color="000000" w:sz="4" w:space="0"/>
              <w:bottom w:val="single" w:color="000000" w:sz="4" w:space="0"/>
              <w:right w:val="single" w:color="000000" w:sz="4" w:space="0"/>
            </w:tcBorders>
            <w:noWrap/>
            <w:vAlign w:val="center"/>
          </w:tcPr>
          <w:p w14:paraId="2DA6AE17">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18</w:t>
            </w:r>
          </w:p>
        </w:tc>
        <w:tc>
          <w:tcPr>
            <w:tcW w:w="2352" w:type="pct"/>
            <w:tcBorders>
              <w:top w:val="single" w:color="000000" w:sz="4" w:space="0"/>
              <w:left w:val="single" w:color="000000" w:sz="4" w:space="0"/>
              <w:bottom w:val="single" w:color="000000" w:sz="4" w:space="0"/>
              <w:right w:val="single" w:color="000000" w:sz="4" w:space="0"/>
            </w:tcBorders>
            <w:noWrap/>
            <w:vAlign w:val="center"/>
          </w:tcPr>
          <w:p w14:paraId="55FA7B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无创血压模拟仪</w:t>
            </w:r>
          </w:p>
        </w:tc>
        <w:tc>
          <w:tcPr>
            <w:tcW w:w="1882" w:type="pct"/>
            <w:tcBorders>
              <w:top w:val="single" w:color="000000" w:sz="4" w:space="0"/>
              <w:left w:val="single" w:color="000000" w:sz="4" w:space="0"/>
              <w:bottom w:val="single" w:color="000000" w:sz="4" w:space="0"/>
              <w:right w:val="single" w:color="000000" w:sz="4" w:space="0"/>
            </w:tcBorders>
            <w:noWrap/>
            <w:vAlign w:val="center"/>
          </w:tcPr>
          <w:p w14:paraId="76001E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w:t>
            </w:r>
          </w:p>
        </w:tc>
      </w:tr>
      <w:tr w14:paraId="3377B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64" w:type="pct"/>
            <w:tcBorders>
              <w:top w:val="single" w:color="000000" w:sz="4" w:space="0"/>
              <w:left w:val="single" w:color="000000" w:sz="4" w:space="0"/>
              <w:bottom w:val="single" w:color="000000" w:sz="4" w:space="0"/>
              <w:right w:val="single" w:color="000000" w:sz="4" w:space="0"/>
            </w:tcBorders>
            <w:noWrap/>
            <w:vAlign w:val="center"/>
          </w:tcPr>
          <w:p w14:paraId="145A42DB">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19</w:t>
            </w:r>
          </w:p>
        </w:tc>
        <w:tc>
          <w:tcPr>
            <w:tcW w:w="2352" w:type="pct"/>
            <w:tcBorders>
              <w:top w:val="single" w:color="000000" w:sz="4" w:space="0"/>
              <w:left w:val="single" w:color="000000" w:sz="4" w:space="0"/>
              <w:bottom w:val="single" w:color="000000" w:sz="4" w:space="0"/>
              <w:right w:val="single" w:color="000000" w:sz="4" w:space="0"/>
            </w:tcBorders>
            <w:noWrap/>
            <w:vAlign w:val="center"/>
          </w:tcPr>
          <w:p w14:paraId="78716C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放射治疗用电离室剂量计</w:t>
            </w:r>
          </w:p>
        </w:tc>
        <w:tc>
          <w:tcPr>
            <w:tcW w:w="1882" w:type="pct"/>
            <w:tcBorders>
              <w:top w:val="single" w:color="000000" w:sz="4" w:space="0"/>
              <w:left w:val="single" w:color="000000" w:sz="4" w:space="0"/>
              <w:bottom w:val="single" w:color="000000" w:sz="4" w:space="0"/>
              <w:right w:val="single" w:color="000000" w:sz="4" w:space="0"/>
            </w:tcBorders>
            <w:noWrap/>
            <w:vAlign w:val="center"/>
          </w:tcPr>
          <w:p w14:paraId="1EC14706">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w:t>
            </w:r>
          </w:p>
        </w:tc>
      </w:tr>
      <w:tr w14:paraId="15389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64" w:type="pct"/>
            <w:tcBorders>
              <w:top w:val="single" w:color="000000" w:sz="4" w:space="0"/>
              <w:left w:val="single" w:color="000000" w:sz="4" w:space="0"/>
              <w:bottom w:val="single" w:color="000000" w:sz="4" w:space="0"/>
              <w:right w:val="single" w:color="000000" w:sz="4" w:space="0"/>
            </w:tcBorders>
            <w:noWrap/>
            <w:vAlign w:val="center"/>
          </w:tcPr>
          <w:p w14:paraId="69A97F53">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20</w:t>
            </w:r>
          </w:p>
        </w:tc>
        <w:tc>
          <w:tcPr>
            <w:tcW w:w="2352" w:type="pct"/>
            <w:tcBorders>
              <w:top w:val="single" w:color="000000" w:sz="4" w:space="0"/>
              <w:left w:val="single" w:color="000000" w:sz="4" w:space="0"/>
              <w:bottom w:val="single" w:color="000000" w:sz="4" w:space="0"/>
              <w:right w:val="single" w:color="000000" w:sz="4" w:space="0"/>
            </w:tcBorders>
            <w:noWrap/>
            <w:vAlign w:val="center"/>
          </w:tcPr>
          <w:p w14:paraId="02CE5C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气体报警器</w:t>
            </w:r>
          </w:p>
        </w:tc>
        <w:tc>
          <w:tcPr>
            <w:tcW w:w="1882" w:type="pct"/>
            <w:tcBorders>
              <w:top w:val="single" w:color="000000" w:sz="4" w:space="0"/>
              <w:left w:val="single" w:color="000000" w:sz="4" w:space="0"/>
              <w:bottom w:val="single" w:color="000000" w:sz="4" w:space="0"/>
              <w:right w:val="single" w:color="000000" w:sz="4" w:space="0"/>
            </w:tcBorders>
            <w:noWrap/>
            <w:vAlign w:val="center"/>
          </w:tcPr>
          <w:p w14:paraId="748ACC00">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snapToGrid w:val="0"/>
                <w:color w:val="000000"/>
                <w:kern w:val="0"/>
                <w:sz w:val="24"/>
                <w:szCs w:val="24"/>
                <w:u w:val="none"/>
                <w:lang w:val="en-US" w:eastAsia="zh-CN" w:bidi="ar"/>
              </w:rPr>
              <w:t>34</w:t>
            </w:r>
          </w:p>
        </w:tc>
      </w:tr>
    </w:tbl>
    <w:p w14:paraId="760C8E85">
      <w:pPr>
        <w:pStyle w:val="10"/>
        <w:spacing w:line="360" w:lineRule="auto"/>
        <w:ind w:left="0" w:leftChars="0" w:firstLine="0" w:firstLineChars="0"/>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三、技术服务要求</w:t>
      </w:r>
    </w:p>
    <w:p w14:paraId="642D2FBF">
      <w:pPr>
        <w:widowControl/>
        <w:spacing w:line="360" w:lineRule="auto"/>
        <w:ind w:firstLine="480" w:firstLineChars="200"/>
        <w:rPr>
          <w:rFonts w:hint="eastAsia" w:hAnsi="宋体" w:eastAsia="宋体"/>
          <w:kern w:val="0"/>
          <w:sz w:val="24"/>
          <w:lang w:val="en-US" w:eastAsia="zh-CN"/>
        </w:rPr>
      </w:pPr>
      <w:r>
        <w:rPr>
          <w:rFonts w:hint="eastAsia" w:hAnsi="宋体" w:eastAsia="宋体"/>
          <w:kern w:val="0"/>
          <w:sz w:val="24"/>
          <w:lang w:val="en-US" w:eastAsia="zh-CN"/>
        </w:rPr>
        <w:t>1.按照计量法、计量检定规程和计量校准规范开展工作，并提供符合主管部门要求的结果报告。</w:t>
      </w:r>
    </w:p>
    <w:p w14:paraId="4CBBC0B7">
      <w:pPr>
        <w:widowControl/>
        <w:spacing w:line="360" w:lineRule="auto"/>
        <w:ind w:firstLine="480" w:firstLineChars="200"/>
        <w:rPr>
          <w:rFonts w:hint="eastAsia" w:hAnsi="宋体" w:eastAsia="宋体"/>
          <w:kern w:val="0"/>
          <w:sz w:val="24"/>
          <w:lang w:val="en-US" w:eastAsia="zh-CN"/>
        </w:rPr>
      </w:pPr>
      <w:r>
        <w:rPr>
          <w:rFonts w:hint="eastAsia" w:hAnsi="宋体" w:eastAsia="宋体"/>
          <w:kern w:val="0"/>
          <w:sz w:val="24"/>
          <w:lang w:val="en-US" w:eastAsia="zh-CN"/>
        </w:rPr>
        <w:t>2.医院提供现场工作条件，并统筹协调临床科室检测时间。服务方制定技术方案，提供检定、校准仪器设备的基标准器，并对所检定、校准的仪器负责。</w:t>
      </w:r>
    </w:p>
    <w:p w14:paraId="1A925894">
      <w:pPr>
        <w:widowControl/>
        <w:spacing w:line="360" w:lineRule="auto"/>
        <w:ind w:firstLine="480" w:firstLineChars="200"/>
        <w:rPr>
          <w:rFonts w:hint="eastAsia" w:hAnsi="宋体" w:eastAsia="宋体"/>
          <w:kern w:val="0"/>
          <w:sz w:val="24"/>
          <w:lang w:val="en-US" w:eastAsia="zh-CN"/>
        </w:rPr>
      </w:pPr>
      <w:r>
        <w:rPr>
          <w:rFonts w:hint="eastAsia" w:hAnsi="宋体" w:eastAsia="宋体"/>
          <w:kern w:val="0"/>
          <w:sz w:val="24"/>
          <w:lang w:val="en-US" w:eastAsia="zh-CN"/>
        </w:rPr>
        <w:t>3.计量检定校准工作不得对外进行分包，如需分包，须征得医院同意，对检测过程中不符合技术规范要求的计量仪器，医院通过维修后再委托服务方重新检测，服务方不重复收费。</w:t>
      </w:r>
    </w:p>
    <w:p w14:paraId="12E0FF24">
      <w:pPr>
        <w:widowControl/>
        <w:spacing w:line="360" w:lineRule="auto"/>
        <w:ind w:firstLine="480" w:firstLineChars="200"/>
        <w:rPr>
          <w:rFonts w:hint="eastAsia" w:hAnsi="宋体" w:eastAsia="宋体"/>
          <w:kern w:val="0"/>
          <w:sz w:val="24"/>
          <w:lang w:val="en-US" w:eastAsia="zh-CN"/>
        </w:rPr>
      </w:pPr>
      <w:r>
        <w:rPr>
          <w:rFonts w:hint="eastAsia" w:hAnsi="宋体" w:eastAsia="宋体"/>
          <w:kern w:val="0"/>
          <w:sz w:val="24"/>
          <w:lang w:val="en-US" w:eastAsia="zh-CN"/>
        </w:rPr>
        <w:t>4.对于非强检设备计量检定/校准清单外的台件数，依据分项报价表协商执行。</w:t>
      </w:r>
    </w:p>
    <w:p w14:paraId="6346E497">
      <w:pPr>
        <w:widowControl/>
        <w:spacing w:line="360" w:lineRule="auto"/>
        <w:ind w:firstLine="480" w:firstLineChars="200"/>
        <w:rPr>
          <w:rFonts w:hint="eastAsia" w:hAnsi="宋体" w:eastAsia="宋体"/>
          <w:kern w:val="0"/>
          <w:sz w:val="24"/>
          <w:lang w:val="en-US" w:eastAsia="zh-CN"/>
        </w:rPr>
      </w:pPr>
      <w:r>
        <w:rPr>
          <w:rFonts w:hint="eastAsia" w:hAnsi="宋体" w:eastAsia="宋体"/>
          <w:kern w:val="0"/>
          <w:sz w:val="24"/>
          <w:lang w:val="en-US" w:eastAsia="zh-CN"/>
        </w:rPr>
        <w:t>5.本采购包含三项服务内容，任何一项服务未达到目标要求，均视为服务单位违约。</w:t>
      </w:r>
    </w:p>
    <w:p w14:paraId="03355DE8">
      <w:pPr>
        <w:pStyle w:val="10"/>
        <w:numPr>
          <w:ilvl w:val="0"/>
          <w:numId w:val="0"/>
        </w:numPr>
        <w:spacing w:line="360" w:lineRule="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四、质量要求</w:t>
      </w:r>
    </w:p>
    <w:p w14:paraId="718AEDE3">
      <w:pPr>
        <w:widowControl/>
        <w:spacing w:line="360" w:lineRule="auto"/>
        <w:ind w:firstLine="480" w:firstLineChars="200"/>
        <w:rPr>
          <w:rFonts w:hint="eastAsia" w:hAnsi="宋体" w:eastAsia="宋体"/>
          <w:kern w:val="0"/>
          <w:sz w:val="24"/>
          <w:lang w:val="en-US" w:eastAsia="zh-CN"/>
        </w:rPr>
      </w:pPr>
      <w:r>
        <w:rPr>
          <w:rFonts w:hint="eastAsia" w:hAnsi="宋体" w:eastAsia="宋体"/>
          <w:kern w:val="0"/>
          <w:sz w:val="24"/>
          <w:lang w:val="en-US" w:eastAsia="zh-CN"/>
        </w:rPr>
        <w:t>检定/校准工作和服务质量应满足实验室质量体系文件的要求，设备计量检测对应国家计量技术规程规范中的要求。</w:t>
      </w:r>
    </w:p>
    <w:p w14:paraId="3C6FB931">
      <w:pPr>
        <w:pStyle w:val="10"/>
        <w:spacing w:line="360" w:lineRule="auto"/>
        <w:ind w:left="0" w:leftChars="0" w:firstLine="0" w:firstLineChars="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五、</w:t>
      </w:r>
      <w:r>
        <w:rPr>
          <w:rFonts w:hint="eastAsia" w:ascii="宋体" w:hAnsi="宋体" w:eastAsia="宋体" w:cs="宋体"/>
          <w:b/>
          <w:color w:val="auto"/>
          <w:sz w:val="24"/>
          <w:szCs w:val="24"/>
          <w:highlight w:val="none"/>
          <w:lang w:eastAsia="zh-CN"/>
        </w:rPr>
        <w:t>合同组成</w:t>
      </w:r>
    </w:p>
    <w:p w14:paraId="62D0C2C3">
      <w:pPr>
        <w:tabs>
          <w:tab w:val="left" w:pos="735"/>
        </w:tabs>
        <w:spacing w:line="360" w:lineRule="auto"/>
        <w:ind w:firstLine="504" w:firstLineChars="21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1.下述文件是构成本合同不可分割的部分:</w:t>
      </w:r>
    </w:p>
    <w:p w14:paraId="2C1E4ACB">
      <w:pPr>
        <w:tabs>
          <w:tab w:val="left" w:pos="735"/>
        </w:tabs>
        <w:spacing w:line="360" w:lineRule="auto"/>
        <w:ind w:firstLine="504" w:firstLineChars="21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（1）本合同条款及其所有附件。</w:t>
      </w:r>
    </w:p>
    <w:p w14:paraId="4B9354E6">
      <w:pPr>
        <w:tabs>
          <w:tab w:val="left" w:pos="735"/>
        </w:tabs>
        <w:spacing w:line="360" w:lineRule="auto"/>
        <w:ind w:firstLine="504" w:firstLineChars="21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（2）甲方的招标文件及澄清文件。</w:t>
      </w:r>
    </w:p>
    <w:p w14:paraId="7B7F0414">
      <w:pPr>
        <w:tabs>
          <w:tab w:val="left" w:pos="735"/>
        </w:tabs>
        <w:spacing w:line="360" w:lineRule="auto"/>
        <w:ind w:firstLine="504" w:firstLineChars="21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（3）乙方的投标文件及质疑解答文件。</w:t>
      </w:r>
    </w:p>
    <w:p w14:paraId="1467A670">
      <w:pPr>
        <w:tabs>
          <w:tab w:val="left" w:pos="735"/>
        </w:tabs>
        <w:spacing w:line="360" w:lineRule="auto"/>
        <w:ind w:firstLine="504" w:firstLineChars="21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（4）中标通知书。</w:t>
      </w:r>
    </w:p>
    <w:p w14:paraId="1B9510CE">
      <w:pPr>
        <w:tabs>
          <w:tab w:val="left" w:pos="735"/>
        </w:tabs>
        <w:spacing w:line="360" w:lineRule="auto"/>
        <w:ind w:firstLine="504" w:firstLineChars="21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（5）双方与合同有关的往来信函、传真经双方法定代表人或其授权代表签字并加盖单位公章确认后视为本合同的组成部分。</w:t>
      </w:r>
    </w:p>
    <w:p w14:paraId="3C8A644A">
      <w:pPr>
        <w:tabs>
          <w:tab w:val="left" w:pos="735"/>
        </w:tabs>
        <w:spacing w:line="360" w:lineRule="auto"/>
        <w:ind w:firstLine="504" w:firstLineChars="21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（6）经双方法定代表人或其授权代表签字并加盖单位公章确认的补充协议。</w:t>
      </w:r>
    </w:p>
    <w:p w14:paraId="078E1125">
      <w:pPr>
        <w:tabs>
          <w:tab w:val="left" w:pos="735"/>
        </w:tabs>
        <w:spacing w:line="360" w:lineRule="auto"/>
        <w:ind w:firstLine="504" w:firstLineChars="21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如果乙方的投标文件及质疑解答文件内容违背或低于甲方招标文件要求或任何可能导致影响当次采购目的的情形，均应当被视为乙方自动放弃投标文件及质疑解答文件中相应部分而同意以招标文件相应内容为准。如果乙方的投标文件及质疑解答文件内容高于甲方招标文件要求，则以乙方的投标文件及质疑解答文件内容为准。如果合同条款与合同附件有矛盾之处，以合同条款内容为准。如果合同附件之间有矛盾之处，以有利于甲方的附件内容为准。</w:t>
      </w:r>
    </w:p>
    <w:p w14:paraId="714D6C3C">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上述合同文件应能够相互解释、相互说明。如合同文件之间出现不一致，除本合同另有约定外，第（1）款至（5）款的排列顺序就是合同文件的优先解释顺序。对于第（6）款中双方达成的补充协议与原合同（包括（1）-（5）款中所列的所有文件）存在不一致，以签订日期在后的补充协议为准。</w:t>
      </w:r>
    </w:p>
    <w:p w14:paraId="768C5F23">
      <w:pPr>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lang w:eastAsia="zh-CN"/>
        </w:rPr>
        <w:t>、合同价款</w:t>
      </w:r>
    </w:p>
    <w:p w14:paraId="749ED868">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（一）合同总价款为人民币（大写）</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2F3FAF70">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（二）合同总价包括项目过程中的所有费用。</w:t>
      </w:r>
    </w:p>
    <w:p w14:paraId="30BBBFF0">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（三）合同总价一次性包死，不受市场价格变化因素的影响。</w:t>
      </w:r>
    </w:p>
    <w:p w14:paraId="7CDB2D18">
      <w:pPr>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lang w:eastAsia="zh-CN"/>
        </w:rPr>
        <w:t>、合同结算</w:t>
      </w:r>
    </w:p>
    <w:p w14:paraId="150A76E3">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（一）合同款的支付：以甲乙双方最终签订的合同为准。</w:t>
      </w:r>
    </w:p>
    <w:p w14:paraId="0A3E9372">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（二）支付方式：银行转账，</w:t>
      </w:r>
      <w:r>
        <w:rPr>
          <w:rFonts w:hint="eastAsia" w:ascii="宋体" w:hAnsi="宋体" w:eastAsia="宋体" w:cs="宋体"/>
          <w:color w:val="auto"/>
          <w:sz w:val="24"/>
          <w:szCs w:val="24"/>
          <w:highlight w:val="none"/>
          <w:lang w:val="en-US" w:eastAsia="zh-CN"/>
        </w:rPr>
        <w:t>甲方付款前</w:t>
      </w:r>
      <w:r>
        <w:rPr>
          <w:rFonts w:hint="eastAsia" w:ascii="宋体" w:hAnsi="宋体" w:eastAsia="宋体" w:cs="宋体"/>
          <w:color w:val="auto"/>
          <w:sz w:val="24"/>
          <w:szCs w:val="24"/>
          <w:highlight w:val="none"/>
          <w:lang w:val="zh-CN" w:eastAsia="zh-CN"/>
        </w:rPr>
        <w:t>，</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lang w:val="en-US" w:eastAsia="zh-CN"/>
        </w:rPr>
        <w:t>须</w:t>
      </w:r>
      <w:r>
        <w:rPr>
          <w:rFonts w:hint="eastAsia" w:ascii="宋体" w:hAnsi="宋体" w:eastAsia="宋体" w:cs="宋体"/>
          <w:color w:val="auto"/>
          <w:sz w:val="24"/>
          <w:szCs w:val="24"/>
          <w:highlight w:val="none"/>
          <w:lang w:eastAsia="zh-CN"/>
        </w:rPr>
        <w:t>开具符合甲方要求的全额发票</w:t>
      </w:r>
      <w:r>
        <w:rPr>
          <w:rFonts w:hint="eastAsia" w:ascii="宋体" w:hAnsi="宋体" w:eastAsia="宋体" w:cs="宋体"/>
          <w:color w:val="auto"/>
          <w:sz w:val="24"/>
          <w:szCs w:val="24"/>
          <w:highlight w:val="none"/>
          <w:lang w:val="zh-CN" w:eastAsia="zh-CN"/>
        </w:rPr>
        <w:t>给甲方。</w:t>
      </w:r>
    </w:p>
    <w:p w14:paraId="307D50F0">
      <w:pPr>
        <w:pStyle w:val="6"/>
        <w:kinsoku/>
        <w:autoSpaceDE/>
        <w:autoSpaceDN/>
        <w:adjustRightInd/>
        <w:snapToGrid/>
        <w:spacing w:beforeAutospacing="0" w:afterAutospacing="0" w:line="360" w:lineRule="auto"/>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（三）付款方式：</w:t>
      </w:r>
    </w:p>
    <w:p w14:paraId="4AE7FDFC">
      <w:pPr>
        <w:pStyle w:val="6"/>
        <w:kinsoku/>
        <w:autoSpaceDE/>
        <w:autoSpaceDN/>
        <w:adjustRightInd/>
        <w:snapToGrid/>
        <w:spacing w:beforeAutospacing="0" w:afterAutospacing="0" w:line="360" w:lineRule="auto"/>
        <w:ind w:firstLine="480" w:firstLineChars="200"/>
        <w:textAlignment w:val="auto"/>
        <w:rPr>
          <w:rFonts w:hint="eastAsia" w:ascii="宋体" w:hAnsi="宋体" w:eastAsia="宋体" w:cs="宋体"/>
          <w:color w:val="auto"/>
          <w:szCs w:val="24"/>
          <w:highlight w:val="none"/>
        </w:rPr>
      </w:pPr>
      <w:r>
        <w:rPr>
          <w:rFonts w:hint="eastAsia" w:ascii="宋体" w:hAnsi="宋体" w:eastAsia="宋体" w:cs="宋体"/>
          <w:szCs w:val="21"/>
          <w:highlight w:val="none"/>
        </w:rPr>
        <w:t>自合同签订之日起，乙方开具符合甲方要求的全额发票，甲方在</w:t>
      </w:r>
      <w:r>
        <w:rPr>
          <w:rFonts w:hint="eastAsia" w:ascii="宋体" w:hAnsi="宋体" w:eastAsia="宋体" w:cs="宋体"/>
          <w:szCs w:val="21"/>
          <w:highlight w:val="cyan"/>
          <w:lang w:val="en-US" w:eastAsia="zh-CN"/>
        </w:rPr>
        <w:t>60</w:t>
      </w:r>
      <w:r>
        <w:rPr>
          <w:rFonts w:hint="eastAsia" w:ascii="宋体" w:hAnsi="宋体" w:eastAsia="宋体" w:cs="宋体"/>
          <w:szCs w:val="21"/>
          <w:highlight w:val="cyan"/>
        </w:rPr>
        <w:t>日</w:t>
      </w:r>
      <w:r>
        <w:rPr>
          <w:rFonts w:hint="eastAsia" w:ascii="宋体" w:hAnsi="宋体" w:eastAsia="宋体" w:cs="宋体"/>
          <w:szCs w:val="21"/>
          <w:highlight w:val="none"/>
        </w:rPr>
        <w:t>内付全款。</w:t>
      </w:r>
    </w:p>
    <w:p w14:paraId="3F35B07A">
      <w:pPr>
        <w:spacing w:line="360" w:lineRule="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lang w:eastAsia="zh-CN"/>
        </w:rPr>
        <w:t>、服务地点及服务</w:t>
      </w:r>
      <w:r>
        <w:rPr>
          <w:rFonts w:hint="eastAsia" w:ascii="宋体" w:hAnsi="宋体" w:eastAsia="宋体" w:cs="宋体"/>
          <w:b/>
          <w:bCs/>
          <w:color w:val="auto"/>
          <w:sz w:val="24"/>
          <w:szCs w:val="24"/>
          <w:highlight w:val="none"/>
          <w:lang w:val="en-US" w:eastAsia="zh-CN"/>
        </w:rPr>
        <w:t>期限</w:t>
      </w:r>
    </w:p>
    <w:p w14:paraId="4C369AEE">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（一）服务地点：陕西省人民医院</w:t>
      </w:r>
    </w:p>
    <w:p w14:paraId="183376A9">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（二）服务</w:t>
      </w:r>
      <w:r>
        <w:rPr>
          <w:rFonts w:hint="eastAsia" w:ascii="宋体" w:hAnsi="宋体" w:eastAsia="宋体" w:cs="宋体"/>
          <w:color w:val="auto"/>
          <w:sz w:val="24"/>
          <w:szCs w:val="24"/>
          <w:highlight w:val="none"/>
          <w:lang w:val="en-US" w:eastAsia="zh-CN"/>
        </w:rPr>
        <w:t>期限</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lang w:eastAsia="zh-CN"/>
        </w:rPr>
        <w:t>年</w:t>
      </w:r>
    </w:p>
    <w:p w14:paraId="36851EB8">
      <w:pPr>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九</w:t>
      </w:r>
      <w:r>
        <w:rPr>
          <w:rFonts w:hint="eastAsia" w:ascii="宋体" w:hAnsi="宋体" w:eastAsia="宋体" w:cs="宋体"/>
          <w:b/>
          <w:bCs/>
          <w:color w:val="auto"/>
          <w:sz w:val="24"/>
          <w:szCs w:val="24"/>
          <w:highlight w:val="none"/>
          <w:lang w:eastAsia="zh-CN"/>
        </w:rPr>
        <w:t>、双方的权利和义务</w:t>
      </w:r>
    </w:p>
    <w:p w14:paraId="35548B31">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（一）甲方的权利和义务：</w:t>
      </w:r>
    </w:p>
    <w:p w14:paraId="2E752D64">
      <w:pPr>
        <w:pStyle w:val="11"/>
        <w:spacing w:line="360" w:lineRule="auto"/>
        <w:ind w:firstLine="480"/>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lang w:eastAsia="zh-CN"/>
        </w:rPr>
        <w:t>1、现场检定、校准环境条件对乙方检定员有特殊要求或对其健康安全有影响时，甲方必须在乙方检定员开始工作前，就有关事项进行告知。</w:t>
      </w:r>
    </w:p>
    <w:p w14:paraId="57CEB3CE">
      <w:pPr>
        <w:pStyle w:val="11"/>
        <w:spacing w:line="360" w:lineRule="auto"/>
        <w:ind w:firstLine="480"/>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lang w:eastAsia="zh-CN"/>
        </w:rPr>
        <w:t>2、甲方应提供检定、校准所需的技术资料、图纸及辅助材料；若为现场检定，甲方还应提供水、电辅助设施及必备的环境条件。</w:t>
      </w:r>
    </w:p>
    <w:p w14:paraId="10183BD1">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（二）乙方的权利和义务：</w:t>
      </w:r>
    </w:p>
    <w:p w14:paraId="6A6D4F85">
      <w:pPr>
        <w:pStyle w:val="11"/>
        <w:spacing w:line="360" w:lineRule="auto"/>
        <w:ind w:firstLine="480"/>
        <w:rPr>
          <w:rFonts w:hint="eastAsia" w:ascii="宋体" w:hAnsi="宋体" w:eastAsia="宋体" w:cs="宋体"/>
          <w:color w:val="auto"/>
          <w:szCs w:val="24"/>
          <w:lang w:eastAsia="zh-CN"/>
        </w:rPr>
      </w:pPr>
      <w:r>
        <w:rPr>
          <w:rFonts w:hint="eastAsia" w:ascii="宋体" w:hAnsi="宋体" w:eastAsia="宋体" w:cs="宋体"/>
          <w:color w:val="auto"/>
          <w:szCs w:val="24"/>
          <w:highlight w:val="none"/>
          <w:lang w:eastAsia="zh-CN"/>
        </w:rPr>
        <w:t>1、乙方负责妥善保管甲方提供的仪器设备以及相关的技术资料、图纸， 并承诺对涉及甲方的所有商业或技术予以保密，否则应向甲方承担由此造成 的一切损失并按照本合同约定承担违约责任。本合同的终止、解除不影响本条款</w:t>
      </w:r>
      <w:r>
        <w:rPr>
          <w:rFonts w:hint="eastAsia" w:ascii="宋体" w:hAnsi="宋体" w:eastAsia="宋体" w:cs="宋体"/>
          <w:color w:val="auto"/>
          <w:szCs w:val="24"/>
          <w:lang w:eastAsia="zh-CN"/>
        </w:rPr>
        <w:t>的效力。</w:t>
      </w:r>
    </w:p>
    <w:p w14:paraId="20DD60BD">
      <w:pPr>
        <w:pStyle w:val="11"/>
        <w:spacing w:line="360" w:lineRule="auto"/>
        <w:ind w:firstLine="480"/>
        <w:rPr>
          <w:rFonts w:hint="eastAsia" w:ascii="宋体" w:hAnsi="宋体" w:eastAsia="宋体" w:cs="宋体"/>
          <w:color w:val="auto"/>
          <w:szCs w:val="24"/>
          <w:lang w:eastAsia="zh-CN"/>
        </w:rPr>
      </w:pPr>
      <w:r>
        <w:rPr>
          <w:rFonts w:hint="eastAsia" w:ascii="宋体" w:hAnsi="宋体" w:eastAsia="宋体" w:cs="宋体"/>
          <w:color w:val="auto"/>
          <w:szCs w:val="24"/>
          <w:lang w:eastAsia="zh-CN"/>
        </w:rPr>
        <w:t>2、现场检定、校准环境条件对乙方检定员有特殊要求或对其健康安全有 影响且甲方已就有关事项进行告知后，乙方应负责检定员的安全管理和由此产生的一切责任。</w:t>
      </w:r>
    </w:p>
    <w:p w14:paraId="13E448C6">
      <w:pPr>
        <w:pStyle w:val="11"/>
        <w:spacing w:line="360" w:lineRule="auto"/>
        <w:ind w:firstLine="480"/>
        <w:rPr>
          <w:rFonts w:hint="eastAsia" w:ascii="宋体" w:hAnsi="宋体" w:eastAsia="宋体" w:cs="宋体"/>
          <w:color w:val="auto"/>
          <w:szCs w:val="24"/>
          <w:lang w:eastAsia="zh-CN"/>
        </w:rPr>
      </w:pPr>
      <w:r>
        <w:rPr>
          <w:rFonts w:hint="eastAsia" w:ascii="宋体" w:hAnsi="宋体" w:eastAsia="宋体" w:cs="宋体"/>
          <w:color w:val="auto"/>
          <w:szCs w:val="24"/>
          <w:lang w:eastAsia="zh-CN"/>
        </w:rPr>
        <w:t>3、由乙方检定员到现场完成检定、校准工作。</w:t>
      </w:r>
    </w:p>
    <w:p w14:paraId="55C32D5B">
      <w:pPr>
        <w:pStyle w:val="11"/>
        <w:spacing w:line="360" w:lineRule="auto"/>
        <w:ind w:firstLine="480"/>
        <w:rPr>
          <w:rFonts w:hint="eastAsia" w:ascii="宋体" w:hAnsi="宋体" w:eastAsia="宋体" w:cs="宋体"/>
          <w:color w:val="auto"/>
          <w:szCs w:val="24"/>
          <w:lang w:eastAsia="zh-CN"/>
        </w:rPr>
      </w:pPr>
      <w:r>
        <w:rPr>
          <w:rFonts w:hint="eastAsia" w:ascii="宋体" w:hAnsi="宋体" w:eastAsia="宋体" w:cs="宋体"/>
          <w:color w:val="auto"/>
          <w:szCs w:val="24"/>
          <w:lang w:eastAsia="zh-CN"/>
        </w:rPr>
        <w:t>4、乙方优先使用国家计量检定规程和国家计量校准规范，也可使用国际、地区、国家标准中公布的或由知名的技术组织及有关科学书籍和期刊颁布的方法；乙方可使用甲方或设备制造商指定的方法；当乙方使用非标准方法时，应征得甲方同意。</w:t>
      </w:r>
    </w:p>
    <w:p w14:paraId="0CB474B4">
      <w:pPr>
        <w:pStyle w:val="11"/>
        <w:spacing w:line="360" w:lineRule="auto"/>
        <w:ind w:firstLine="480"/>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5、乙方确保通过合法招投标程序，在公平公正的基础上中标本次项目，本项目若经监管部门定性为串通投标等违法情形的，乙方应承担由此产生的一切责任（包括但不限于刑事责任、行政责任、民事赔偿责任等），由此给甲方造成损失的，乙方应当赔偿甲方全部损失。</w:t>
      </w:r>
    </w:p>
    <w:p w14:paraId="64BD8B8A">
      <w:pPr>
        <w:spacing w:line="360" w:lineRule="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十</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验收</w:t>
      </w:r>
    </w:p>
    <w:p w14:paraId="51FB20B9">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sz w:val="24"/>
          <w:szCs w:val="24"/>
          <w:highlight w:val="none"/>
        </w:rPr>
        <w:t>医疗设备检定、校准完成后由乙方进行自检并提供检验合格医疗设备检测证书(一式一份),交于</w:t>
      </w:r>
      <w:r>
        <w:rPr>
          <w:rFonts w:hint="eastAsia" w:ascii="宋体" w:hAnsi="宋体" w:eastAsia="宋体" w:cs="宋体"/>
          <w:sz w:val="24"/>
          <w:szCs w:val="24"/>
          <w:highlight w:val="none"/>
          <w:lang w:val="en-US" w:eastAsia="zh-CN"/>
        </w:rPr>
        <w:t>甲方相关部门</w:t>
      </w:r>
      <w:r>
        <w:rPr>
          <w:rFonts w:hint="eastAsia" w:ascii="宋体" w:hAnsi="宋体" w:eastAsia="宋体" w:cs="宋体"/>
          <w:sz w:val="24"/>
          <w:szCs w:val="24"/>
          <w:highlight w:val="none"/>
        </w:rPr>
        <w:t>留档，甲方</w:t>
      </w:r>
      <w:r>
        <w:rPr>
          <w:rFonts w:hint="eastAsia" w:ascii="宋体" w:hAnsi="宋体" w:eastAsia="宋体" w:cs="宋体"/>
          <w:sz w:val="24"/>
          <w:szCs w:val="24"/>
          <w:highlight w:val="none"/>
          <w:lang w:val="en-US" w:eastAsia="zh-CN"/>
        </w:rPr>
        <w:t>验收组织单位</w:t>
      </w:r>
      <w:r>
        <w:rPr>
          <w:rFonts w:hint="eastAsia" w:ascii="宋体" w:hAnsi="宋体" w:eastAsia="宋体" w:cs="宋体"/>
          <w:sz w:val="24"/>
          <w:szCs w:val="24"/>
          <w:highlight w:val="none"/>
        </w:rPr>
        <w:t>依据合同内容完成验收工作。</w:t>
      </w:r>
    </w:p>
    <w:p w14:paraId="09211946">
      <w:pPr>
        <w:spacing w:line="360" w:lineRule="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十一</w:t>
      </w:r>
      <w:r>
        <w:rPr>
          <w:rFonts w:hint="eastAsia" w:ascii="宋体" w:hAnsi="宋体" w:eastAsia="宋体" w:cs="宋体"/>
          <w:b/>
          <w:bCs/>
          <w:color w:val="auto"/>
          <w:sz w:val="24"/>
          <w:szCs w:val="24"/>
          <w:lang w:eastAsia="zh-CN"/>
        </w:rPr>
        <w:t>、合同的解除</w:t>
      </w:r>
    </w:p>
    <w:p w14:paraId="7D413799">
      <w:pPr>
        <w:numPr>
          <w:ilvl w:val="0"/>
          <w:numId w:val="0"/>
        </w:num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1、双方中任何一方欲变更、解除合同，必须采取书面形式，未经双方书面确认，任何一方不得自行变更或修改本合同。</w:t>
      </w:r>
    </w:p>
    <w:p w14:paraId="6F9E1D0B">
      <w:pPr>
        <w:numPr>
          <w:ilvl w:val="0"/>
          <w:numId w:val="0"/>
        </w:num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snapToGrid w:val="0"/>
          <w:color w:val="auto"/>
          <w:kern w:val="0"/>
          <w:sz w:val="24"/>
          <w:szCs w:val="24"/>
          <w:lang w:val="en-US" w:eastAsia="zh-CN" w:bidi="ar-SA"/>
        </w:rPr>
        <w:t>2、</w:t>
      </w:r>
      <w:r>
        <w:rPr>
          <w:rFonts w:hint="eastAsia" w:ascii="宋体" w:hAnsi="宋体" w:eastAsia="宋体" w:cs="宋体"/>
          <w:color w:val="auto"/>
          <w:sz w:val="24"/>
          <w:szCs w:val="24"/>
          <w:lang w:eastAsia="zh-CN"/>
        </w:rPr>
        <w:t>合同主体由于不可抗力导致协议不能履行的,双方均不承担违约责任,共同协商变更或解除合同。</w:t>
      </w:r>
    </w:p>
    <w:p w14:paraId="1FCA1146">
      <w:pPr>
        <w:numPr>
          <w:ilvl w:val="0"/>
          <w:numId w:val="0"/>
        </w:numPr>
        <w:spacing w:line="360" w:lineRule="auto"/>
        <w:ind w:firstLine="240" w:firstLineChars="100"/>
        <w:rPr>
          <w:rFonts w:hint="eastAsia" w:ascii="宋体" w:hAnsi="宋体" w:eastAsia="宋体" w:cs="宋体"/>
          <w:color w:val="auto"/>
          <w:sz w:val="24"/>
          <w:szCs w:val="24"/>
          <w:lang w:eastAsia="zh-CN"/>
        </w:rPr>
      </w:pPr>
      <w:r>
        <w:rPr>
          <w:rFonts w:hint="eastAsia" w:ascii="宋体" w:hAnsi="宋体" w:eastAsia="宋体" w:cs="宋体"/>
          <w:snapToGrid w:val="0"/>
          <w:color w:val="auto"/>
          <w:kern w:val="0"/>
          <w:sz w:val="24"/>
          <w:szCs w:val="24"/>
          <w:lang w:val="en-US" w:eastAsia="zh-CN" w:bidi="ar-SA"/>
        </w:rPr>
        <w:t>3、</w:t>
      </w:r>
      <w:r>
        <w:rPr>
          <w:rFonts w:hint="eastAsia" w:ascii="宋体" w:hAnsi="宋体" w:eastAsia="宋体" w:cs="宋体"/>
          <w:color w:val="auto"/>
          <w:sz w:val="24"/>
          <w:szCs w:val="24"/>
          <w:lang w:eastAsia="zh-CN"/>
        </w:rPr>
        <w:t>本合同与国家行政法律法规相抵触时,双方协商后依据国家行政法律、法规变更本合同。</w:t>
      </w:r>
    </w:p>
    <w:p w14:paraId="585224A4">
      <w:pPr>
        <w:spacing w:line="360" w:lineRule="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十二</w:t>
      </w:r>
      <w:r>
        <w:rPr>
          <w:rFonts w:hint="eastAsia" w:ascii="宋体" w:hAnsi="宋体" w:eastAsia="宋体" w:cs="宋体"/>
          <w:b/>
          <w:bCs/>
          <w:color w:val="auto"/>
          <w:sz w:val="24"/>
          <w:szCs w:val="24"/>
          <w:lang w:eastAsia="zh-CN"/>
        </w:rPr>
        <w:t>、违约责任</w:t>
      </w:r>
      <w:r>
        <w:rPr>
          <w:rFonts w:hint="eastAsia" w:ascii="宋体" w:hAnsi="宋体" w:eastAsia="宋体" w:cs="宋体"/>
          <w:b/>
          <w:bCs/>
          <w:color w:val="auto"/>
          <w:sz w:val="24"/>
          <w:szCs w:val="24"/>
          <w:lang w:val="en-US" w:eastAsia="zh-CN"/>
        </w:rPr>
        <w:t>及争议解决</w:t>
      </w:r>
    </w:p>
    <w:p w14:paraId="272C06EA">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w:t>
      </w:r>
      <w:r>
        <w:rPr>
          <w:rFonts w:hint="eastAsia" w:ascii="宋体" w:hAnsi="宋体" w:eastAsia="宋体" w:cs="宋体"/>
          <w:color w:val="auto"/>
          <w:sz w:val="24"/>
          <w:szCs w:val="24"/>
          <w:lang w:val="en-US" w:eastAsia="zh-CN"/>
        </w:rPr>
        <w:t>违约责任：</w:t>
      </w:r>
      <w:r>
        <w:rPr>
          <w:rFonts w:hint="eastAsia" w:ascii="宋体" w:hAnsi="宋体" w:eastAsia="宋体" w:cs="宋体"/>
          <w:color w:val="auto"/>
          <w:sz w:val="24"/>
          <w:szCs w:val="24"/>
          <w:lang w:eastAsia="zh-CN"/>
        </w:rPr>
        <w:t>甲乙双方应按《中华人民共和国民法典》的规定履行职责，乙方应在规定时间内完成检定/校准工作并提供所有设备的计量检定/校准证书，每逾期壹日应向甲方支付合同总价款的</w:t>
      </w:r>
      <w:r>
        <w:rPr>
          <w:rFonts w:hint="eastAsia" w:ascii="宋体" w:hAnsi="宋体" w:eastAsia="宋体" w:cs="宋体"/>
          <w:color w:val="auto"/>
          <w:sz w:val="24"/>
          <w:szCs w:val="24"/>
          <w:lang w:val="en-US" w:eastAsia="zh-CN"/>
        </w:rPr>
        <w:t>百分之一</w:t>
      </w:r>
      <w:r>
        <w:rPr>
          <w:rFonts w:hint="eastAsia" w:ascii="宋体" w:hAnsi="宋体" w:eastAsia="宋体" w:cs="宋体"/>
          <w:color w:val="auto"/>
          <w:sz w:val="24"/>
          <w:szCs w:val="24"/>
          <w:lang w:eastAsia="zh-CN"/>
        </w:rPr>
        <w:t>/日的违约金。逾期超过10日，甲方有权解除合同，合同自书面解除通知到达乙方之日起生效，乙方则应按合同最高限价的30%向甲方支付违约金。</w:t>
      </w:r>
    </w:p>
    <w:p w14:paraId="67F8C86E">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2、争议解决：甲乙双方协商解决或向甲方所在地有管辖权的法院诉讼解决。</w:t>
      </w:r>
    </w:p>
    <w:p w14:paraId="126FC3AA">
      <w:pPr>
        <w:spacing w:line="360" w:lineRule="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十</w:t>
      </w:r>
      <w:r>
        <w:rPr>
          <w:rFonts w:hint="eastAsia" w:ascii="宋体" w:hAnsi="宋体" w:eastAsia="宋体" w:cs="宋体"/>
          <w:b/>
          <w:bCs/>
          <w:color w:val="auto"/>
          <w:sz w:val="24"/>
          <w:szCs w:val="24"/>
          <w:lang w:val="en-US" w:eastAsia="zh-CN"/>
        </w:rPr>
        <w:t>三</w:t>
      </w:r>
      <w:r>
        <w:rPr>
          <w:rFonts w:hint="eastAsia" w:ascii="宋体" w:hAnsi="宋体" w:eastAsia="宋体" w:cs="宋体"/>
          <w:b/>
          <w:bCs/>
          <w:color w:val="auto"/>
          <w:sz w:val="24"/>
          <w:szCs w:val="24"/>
          <w:lang w:eastAsia="zh-CN"/>
        </w:rPr>
        <w:t>、合同生效</w:t>
      </w:r>
    </w:p>
    <w:p w14:paraId="01E20CA5">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（一）本合同须经甲、乙双方的法定代表人（委托代理人）在合同书上签字并加盖本单位公章后正式生效。</w:t>
      </w:r>
    </w:p>
    <w:p w14:paraId="41AE2E8A">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（二）合同生效后，甲、乙双方须严格执行本合同条款的规定，全面履行合同，违者按《中华人民共和国民法典》的有关规定承担相应责任。</w:t>
      </w:r>
    </w:p>
    <w:p w14:paraId="25C4C544">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（三）本合同一式</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份，甲乙双方各执</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份。</w:t>
      </w:r>
    </w:p>
    <w:p w14:paraId="6E06F4C3">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（四）本合同如有未尽事宜，甲、乙双方协商解决。</w:t>
      </w:r>
    </w:p>
    <w:p w14:paraId="31105563">
      <w:pPr>
        <w:pStyle w:val="4"/>
        <w:spacing w:line="360" w:lineRule="auto"/>
        <w:rPr>
          <w:rFonts w:hint="eastAsia" w:ascii="宋体" w:hAnsi="宋体" w:eastAsia="宋体" w:cs="宋体"/>
          <w:lang w:eastAsia="zh-CN"/>
        </w:rPr>
      </w:pPr>
      <w:r>
        <w:rPr>
          <w:rFonts w:hint="eastAsia" w:ascii="宋体" w:hAnsi="宋体" w:eastAsia="宋体" w:cs="宋体"/>
          <w:color w:val="auto"/>
          <w:sz w:val="24"/>
          <w:szCs w:val="24"/>
          <w:lang w:eastAsia="zh-CN"/>
        </w:rPr>
        <w:t>（五）按服务时限一次性签订合同。</w:t>
      </w:r>
    </w:p>
    <w:p w14:paraId="055EE0A3">
      <w:pPr>
        <w:pStyle w:val="3"/>
        <w:spacing w:line="360" w:lineRule="auto"/>
        <w:ind w:firstLine="480"/>
        <w:rPr>
          <w:rFonts w:hint="eastAsia" w:ascii="宋体" w:hAnsi="宋体" w:eastAsia="宋体" w:cs="宋体"/>
          <w:color w:val="auto"/>
          <w:sz w:val="24"/>
          <w:lang w:eastAsia="zh-CN"/>
        </w:rPr>
      </w:pPr>
    </w:p>
    <w:p w14:paraId="222B1F24">
      <w:pPr>
        <w:pStyle w:val="5"/>
        <w:rPr>
          <w:rFonts w:hint="eastAsia" w:ascii="宋体" w:hAnsi="宋体" w:eastAsia="宋体" w:cs="宋体"/>
          <w:color w:val="auto"/>
          <w:sz w:val="24"/>
          <w:szCs w:val="24"/>
          <w:lang w:eastAsia="zh-CN"/>
        </w:rPr>
      </w:pPr>
    </w:p>
    <w:p w14:paraId="0EDAD674">
      <w:pPr>
        <w:rPr>
          <w:rFonts w:hint="eastAsia" w:ascii="宋体" w:hAnsi="宋体" w:eastAsia="宋体" w:cs="宋体"/>
          <w:lang w:eastAsia="zh-CN"/>
        </w:rPr>
      </w:pPr>
      <w:r>
        <w:rPr>
          <w:rFonts w:hint="eastAsia" w:ascii="宋体" w:hAnsi="宋体" w:eastAsia="宋体" w:cs="宋体"/>
          <w:lang w:eastAsia="zh-CN"/>
        </w:rPr>
        <w:br w:type="page"/>
      </w:r>
    </w:p>
    <w:p w14:paraId="5BE93DAF">
      <w:pPr>
        <w:pStyle w:val="7"/>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签署盖章页，无正文</w:t>
      </w:r>
      <w:r>
        <w:rPr>
          <w:rFonts w:hint="eastAsia" w:ascii="宋体" w:hAnsi="宋体" w:eastAsia="宋体" w:cs="宋体"/>
          <w:sz w:val="24"/>
          <w:szCs w:val="24"/>
          <w:lang w:eastAsia="zh-CN"/>
        </w:rPr>
        <w:t>】</w:t>
      </w:r>
    </w:p>
    <w:p w14:paraId="7138BEFB">
      <w:pPr>
        <w:pStyle w:val="3"/>
        <w:ind w:firstLine="480"/>
        <w:rPr>
          <w:rFonts w:hint="eastAsia" w:ascii="宋体" w:hAnsi="宋体" w:eastAsia="宋体" w:cs="宋体"/>
          <w:color w:val="auto"/>
          <w:sz w:val="24"/>
          <w:lang w:eastAsia="zh-CN"/>
        </w:rPr>
      </w:pPr>
    </w:p>
    <w:tbl>
      <w:tblPr>
        <w:tblStyle w:val="8"/>
        <w:tblW w:w="4998" w:type="pct"/>
        <w:jc w:val="center"/>
        <w:tblLayout w:type="autofit"/>
        <w:tblCellMar>
          <w:top w:w="0" w:type="dxa"/>
          <w:left w:w="108" w:type="dxa"/>
          <w:bottom w:w="0" w:type="dxa"/>
          <w:right w:w="108" w:type="dxa"/>
        </w:tblCellMar>
      </w:tblPr>
      <w:tblGrid>
        <w:gridCol w:w="4978"/>
        <w:gridCol w:w="4980"/>
      </w:tblGrid>
      <w:tr w14:paraId="10DE1FF6">
        <w:tblPrEx>
          <w:tblCellMar>
            <w:top w:w="0" w:type="dxa"/>
            <w:left w:w="108" w:type="dxa"/>
            <w:bottom w:w="0" w:type="dxa"/>
            <w:right w:w="108" w:type="dxa"/>
          </w:tblCellMar>
        </w:tblPrEx>
        <w:trPr>
          <w:trHeight w:val="484" w:hRule="exact"/>
          <w:jc w:val="center"/>
        </w:trPr>
        <w:tc>
          <w:tcPr>
            <w:tcW w:w="2499" w:type="pct"/>
            <w:vAlign w:val="center"/>
          </w:tcPr>
          <w:p w14:paraId="0BB092D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  方</w:t>
            </w:r>
          </w:p>
        </w:tc>
        <w:tc>
          <w:tcPr>
            <w:tcW w:w="2500" w:type="pct"/>
            <w:vAlign w:val="center"/>
          </w:tcPr>
          <w:p w14:paraId="214DF9B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  方</w:t>
            </w:r>
          </w:p>
        </w:tc>
      </w:tr>
      <w:tr w14:paraId="4CD68004">
        <w:tblPrEx>
          <w:tblCellMar>
            <w:top w:w="0" w:type="dxa"/>
            <w:left w:w="108" w:type="dxa"/>
            <w:bottom w:w="0" w:type="dxa"/>
            <w:right w:w="108" w:type="dxa"/>
          </w:tblCellMar>
        </w:tblPrEx>
        <w:trPr>
          <w:trHeight w:val="467" w:hRule="exact"/>
          <w:jc w:val="center"/>
        </w:trPr>
        <w:tc>
          <w:tcPr>
            <w:tcW w:w="2499" w:type="pct"/>
            <w:vAlign w:val="center"/>
          </w:tcPr>
          <w:p w14:paraId="5C9C2E2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（盖章）</w:t>
            </w:r>
          </w:p>
        </w:tc>
        <w:tc>
          <w:tcPr>
            <w:tcW w:w="2500" w:type="pct"/>
            <w:vAlign w:val="center"/>
          </w:tcPr>
          <w:p w14:paraId="4A1C47A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（盖章）</w:t>
            </w:r>
          </w:p>
        </w:tc>
      </w:tr>
      <w:tr w14:paraId="75620CD4">
        <w:tblPrEx>
          <w:tblCellMar>
            <w:top w:w="0" w:type="dxa"/>
            <w:left w:w="108" w:type="dxa"/>
            <w:bottom w:w="0" w:type="dxa"/>
            <w:right w:w="108" w:type="dxa"/>
          </w:tblCellMar>
        </w:tblPrEx>
        <w:trPr>
          <w:trHeight w:val="501" w:hRule="exact"/>
          <w:jc w:val="center"/>
        </w:trPr>
        <w:tc>
          <w:tcPr>
            <w:tcW w:w="2499" w:type="pct"/>
            <w:vAlign w:val="center"/>
          </w:tcPr>
          <w:p w14:paraId="35A2B7B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地址： </w:t>
            </w:r>
          </w:p>
        </w:tc>
        <w:tc>
          <w:tcPr>
            <w:tcW w:w="2500" w:type="pct"/>
            <w:vAlign w:val="center"/>
          </w:tcPr>
          <w:p w14:paraId="0343D1F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地址：</w:t>
            </w:r>
          </w:p>
        </w:tc>
      </w:tr>
      <w:tr w14:paraId="16B20BE7">
        <w:tblPrEx>
          <w:tblCellMar>
            <w:top w:w="0" w:type="dxa"/>
            <w:left w:w="108" w:type="dxa"/>
            <w:bottom w:w="0" w:type="dxa"/>
            <w:right w:w="108" w:type="dxa"/>
          </w:tblCellMar>
        </w:tblPrEx>
        <w:trPr>
          <w:trHeight w:val="450" w:hRule="exact"/>
          <w:jc w:val="center"/>
        </w:trPr>
        <w:tc>
          <w:tcPr>
            <w:tcW w:w="2499" w:type="pct"/>
            <w:vAlign w:val="center"/>
          </w:tcPr>
          <w:p w14:paraId="0BF0699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邮编：</w:t>
            </w:r>
          </w:p>
        </w:tc>
        <w:tc>
          <w:tcPr>
            <w:tcW w:w="2500" w:type="pct"/>
            <w:vAlign w:val="center"/>
          </w:tcPr>
          <w:p w14:paraId="078A010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邮编：</w:t>
            </w:r>
          </w:p>
        </w:tc>
      </w:tr>
      <w:tr w14:paraId="667E43F9">
        <w:tblPrEx>
          <w:tblCellMar>
            <w:top w:w="0" w:type="dxa"/>
            <w:left w:w="108" w:type="dxa"/>
            <w:bottom w:w="0" w:type="dxa"/>
            <w:right w:w="108" w:type="dxa"/>
          </w:tblCellMar>
        </w:tblPrEx>
        <w:trPr>
          <w:trHeight w:val="533" w:hRule="exact"/>
          <w:jc w:val="center"/>
        </w:trPr>
        <w:tc>
          <w:tcPr>
            <w:tcW w:w="2499" w:type="pct"/>
            <w:vAlign w:val="center"/>
          </w:tcPr>
          <w:p w14:paraId="766821A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法定代表人： </w:t>
            </w:r>
            <w:bookmarkStart w:id="2" w:name="_GoBack"/>
            <w:bookmarkEnd w:id="2"/>
          </w:p>
        </w:tc>
        <w:tc>
          <w:tcPr>
            <w:tcW w:w="2500" w:type="pct"/>
            <w:vAlign w:val="center"/>
          </w:tcPr>
          <w:p w14:paraId="22F9223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p>
        </w:tc>
      </w:tr>
      <w:tr w14:paraId="6C4DB244">
        <w:tblPrEx>
          <w:tblCellMar>
            <w:top w:w="0" w:type="dxa"/>
            <w:left w:w="108" w:type="dxa"/>
            <w:bottom w:w="0" w:type="dxa"/>
            <w:right w:w="108" w:type="dxa"/>
          </w:tblCellMar>
        </w:tblPrEx>
        <w:trPr>
          <w:trHeight w:val="533" w:hRule="exact"/>
          <w:jc w:val="center"/>
        </w:trPr>
        <w:tc>
          <w:tcPr>
            <w:tcW w:w="2499" w:type="pct"/>
            <w:vAlign w:val="center"/>
          </w:tcPr>
          <w:p w14:paraId="2DDE44E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委托代理人：</w:t>
            </w:r>
          </w:p>
        </w:tc>
        <w:tc>
          <w:tcPr>
            <w:tcW w:w="2500" w:type="pct"/>
            <w:vAlign w:val="center"/>
          </w:tcPr>
          <w:p w14:paraId="56DEC51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委托代理人：</w:t>
            </w:r>
          </w:p>
        </w:tc>
      </w:tr>
      <w:tr w14:paraId="158DF375">
        <w:tblPrEx>
          <w:tblCellMar>
            <w:top w:w="0" w:type="dxa"/>
            <w:left w:w="108" w:type="dxa"/>
            <w:bottom w:w="0" w:type="dxa"/>
            <w:right w:w="108" w:type="dxa"/>
          </w:tblCellMar>
        </w:tblPrEx>
        <w:trPr>
          <w:trHeight w:val="500" w:hRule="exact"/>
          <w:jc w:val="center"/>
        </w:trPr>
        <w:tc>
          <w:tcPr>
            <w:tcW w:w="2499" w:type="pct"/>
            <w:vAlign w:val="center"/>
          </w:tcPr>
          <w:p w14:paraId="088D72F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电话：</w:t>
            </w:r>
          </w:p>
        </w:tc>
        <w:tc>
          <w:tcPr>
            <w:tcW w:w="2500" w:type="pct"/>
            <w:vAlign w:val="center"/>
          </w:tcPr>
          <w:p w14:paraId="795EF70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电话：</w:t>
            </w:r>
          </w:p>
        </w:tc>
      </w:tr>
      <w:tr w14:paraId="6184E7B2">
        <w:tblPrEx>
          <w:tblCellMar>
            <w:top w:w="0" w:type="dxa"/>
            <w:left w:w="108" w:type="dxa"/>
            <w:bottom w:w="0" w:type="dxa"/>
            <w:right w:w="108" w:type="dxa"/>
          </w:tblCellMar>
        </w:tblPrEx>
        <w:trPr>
          <w:trHeight w:val="467" w:hRule="exact"/>
          <w:jc w:val="center"/>
        </w:trPr>
        <w:tc>
          <w:tcPr>
            <w:tcW w:w="2499" w:type="pct"/>
            <w:vAlign w:val="center"/>
          </w:tcPr>
          <w:p w14:paraId="2650848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传真：</w:t>
            </w:r>
          </w:p>
        </w:tc>
        <w:tc>
          <w:tcPr>
            <w:tcW w:w="2500" w:type="pct"/>
            <w:vAlign w:val="center"/>
          </w:tcPr>
          <w:p w14:paraId="58CA355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传真：</w:t>
            </w:r>
          </w:p>
        </w:tc>
      </w:tr>
      <w:tr w14:paraId="6F5793C7">
        <w:tblPrEx>
          <w:tblCellMar>
            <w:top w:w="0" w:type="dxa"/>
            <w:left w:w="108" w:type="dxa"/>
            <w:bottom w:w="0" w:type="dxa"/>
            <w:right w:w="108" w:type="dxa"/>
          </w:tblCellMar>
        </w:tblPrEx>
        <w:trPr>
          <w:trHeight w:val="567" w:hRule="exact"/>
          <w:jc w:val="center"/>
        </w:trPr>
        <w:tc>
          <w:tcPr>
            <w:tcW w:w="2499" w:type="pct"/>
            <w:vAlign w:val="center"/>
          </w:tcPr>
          <w:p w14:paraId="684AD3F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tc>
        <w:tc>
          <w:tcPr>
            <w:tcW w:w="2500" w:type="pct"/>
            <w:vAlign w:val="center"/>
          </w:tcPr>
          <w:p w14:paraId="0835D54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tc>
      </w:tr>
      <w:tr w14:paraId="3F7958CC">
        <w:tblPrEx>
          <w:tblCellMar>
            <w:top w:w="0" w:type="dxa"/>
            <w:left w:w="108" w:type="dxa"/>
            <w:bottom w:w="0" w:type="dxa"/>
            <w:right w:w="108" w:type="dxa"/>
          </w:tblCellMar>
        </w:tblPrEx>
        <w:trPr>
          <w:trHeight w:val="567" w:hRule="exact"/>
          <w:jc w:val="center"/>
        </w:trPr>
        <w:tc>
          <w:tcPr>
            <w:tcW w:w="2499" w:type="pct"/>
            <w:vAlign w:val="center"/>
          </w:tcPr>
          <w:p w14:paraId="4E42C43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日期：</w:t>
            </w:r>
          </w:p>
        </w:tc>
        <w:tc>
          <w:tcPr>
            <w:tcW w:w="2500" w:type="pct"/>
            <w:vAlign w:val="center"/>
          </w:tcPr>
          <w:p w14:paraId="1C635F8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日期：</w:t>
            </w:r>
          </w:p>
        </w:tc>
      </w:tr>
    </w:tbl>
    <w:p w14:paraId="0348E4FB">
      <w:pPr>
        <w:keepNext/>
        <w:widowControl w:val="0"/>
        <w:kinsoku/>
        <w:autoSpaceDE/>
        <w:autoSpaceDN/>
        <w:adjustRightInd/>
        <w:snapToGrid/>
        <w:jc w:val="both"/>
        <w:textAlignment w:val="auto"/>
        <w:rPr>
          <w:rFonts w:hint="eastAsia" w:ascii="宋体" w:hAnsi="宋体" w:eastAsia="宋体" w:cs="宋体"/>
          <w:bCs/>
          <w:color w:val="auto"/>
          <w:sz w:val="36"/>
          <w:szCs w:val="36"/>
        </w:rPr>
      </w:pPr>
    </w:p>
    <w:p w14:paraId="2A41B22F">
      <w:pPr>
        <w:rPr>
          <w:rFonts w:hint="eastAsia" w:ascii="宋体" w:hAnsi="宋体" w:eastAsia="宋体" w:cs="宋体"/>
          <w:color w:val="auto"/>
        </w:rPr>
      </w:pPr>
    </w:p>
    <w:p w14:paraId="740632C4">
      <w:pPr>
        <w:pStyle w:val="4"/>
        <w:rPr>
          <w:rFonts w:hint="eastAsia" w:ascii="宋体" w:hAnsi="宋体" w:eastAsia="宋体" w:cs="宋体"/>
        </w:rPr>
      </w:pPr>
    </w:p>
    <w:p w14:paraId="2BF97596">
      <w:pPr>
        <w:rPr>
          <w:rFonts w:hint="eastAsia" w:ascii="宋体" w:hAnsi="宋体" w:eastAsia="宋体" w:cs="宋体"/>
        </w:rPr>
      </w:pPr>
    </w:p>
    <w:p w14:paraId="7268290E">
      <w:pPr>
        <w:pStyle w:val="4"/>
        <w:keepNext w:val="0"/>
        <w:keepLines w:val="0"/>
        <w:pageBreakBefore w:val="0"/>
        <w:wordWrap/>
        <w:overflowPunct/>
        <w:topLinePunct w:val="0"/>
        <w:bidi w:val="0"/>
        <w:spacing w:line="360" w:lineRule="auto"/>
        <w:ind w:firstLine="456" w:firstLineChars="200"/>
        <w:rPr>
          <w:rFonts w:hint="eastAsia" w:ascii="宋体" w:hAnsi="宋体" w:eastAsia="宋体" w:cs="宋体"/>
          <w:color w:val="auto"/>
          <w:sz w:val="24"/>
          <w:szCs w:val="24"/>
          <w:highlight w:val="none"/>
          <w:lang w:eastAsia="zh-CN"/>
        </w:rPr>
      </w:pPr>
    </w:p>
    <w:p w14:paraId="1C8AF888">
      <w:pPr>
        <w:rPr>
          <w:rFonts w:hint="eastAsia" w:ascii="宋体" w:hAnsi="宋体" w:eastAsia="宋体" w:cs="宋体"/>
        </w:rPr>
      </w:pPr>
    </w:p>
    <w:p w14:paraId="1CFF3545"/>
    <w:p w14:paraId="1C8A0853">
      <w:pPr>
        <w:pStyle w:val="12"/>
        <w:rPr>
          <w:rFonts w:hint="eastAsia"/>
          <w:highlight w:val="none"/>
          <w:lang w:val="en-US" w:eastAsia="zh-Hans"/>
        </w:rPr>
      </w:pPr>
    </w:p>
    <w:p w14:paraId="363EFA4A"/>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E475C8"/>
    <w:rsid w:val="4CE47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eastAsia="宋体" w:hAnsiTheme="minorHAnsi" w:cstheme="minorBidi"/>
      <w:color w:val="000000"/>
      <w:sz w:val="24"/>
      <w:szCs w:val="24"/>
    </w:rPr>
  </w:style>
  <w:style w:type="paragraph" w:styleId="2">
    <w:name w:val="heading 1"/>
    <w:basedOn w:val="1"/>
    <w:next w:val="1"/>
    <w:qFormat/>
    <w:uiPriority w:val="0"/>
    <w:pPr>
      <w:keepNext/>
      <w:keepLines/>
      <w:spacing w:beforeLines="0" w:beforeAutospacing="0" w:afterLines="0" w:afterAutospacing="0" w:line="560" w:lineRule="exact"/>
      <w:ind w:firstLine="894" w:firstLineChars="200"/>
      <w:outlineLvl w:val="0"/>
    </w:pPr>
    <w:rPr>
      <w:rFonts w:ascii="黑体" w:hAnsi="黑体" w:eastAsia="黑体" w:cs="黑体"/>
      <w:kern w:val="44"/>
      <w:sz w:val="32"/>
      <w:szCs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djustRightInd w:val="0"/>
      <w:spacing w:line="360" w:lineRule="atLeast"/>
      <w:ind w:firstLine="420"/>
      <w:jc w:val="left"/>
    </w:pPr>
    <w:rPr>
      <w:kern w:val="0"/>
      <w:sz w:val="24"/>
    </w:rPr>
  </w:style>
  <w:style w:type="paragraph" w:styleId="4">
    <w:name w:val="Body Text"/>
    <w:basedOn w:val="1"/>
    <w:next w:val="1"/>
    <w:qFormat/>
    <w:uiPriority w:val="0"/>
    <w:pPr>
      <w:spacing w:line="560" w:lineRule="exact"/>
      <w:ind w:firstLine="630" w:firstLineChars="200"/>
      <w:jc w:val="both"/>
    </w:pPr>
    <w:rPr>
      <w:rFonts w:ascii="Times New Roman" w:hAnsi="Times New Roman" w:eastAsia="仿宋_GB2312" w:cs="仿宋_GB2312"/>
      <w:spacing w:val="-6"/>
      <w:sz w:val="32"/>
      <w:szCs w:val="32"/>
    </w:rPr>
  </w:style>
  <w:style w:type="paragraph" w:styleId="5">
    <w:name w:val="toc 4"/>
    <w:basedOn w:val="1"/>
    <w:next w:val="1"/>
    <w:unhideWhenUsed/>
    <w:qFormat/>
    <w:uiPriority w:val="39"/>
  </w:style>
  <w:style w:type="paragraph" w:styleId="6">
    <w:name w:val="Normal (Web)"/>
    <w:basedOn w:val="1"/>
    <w:qFormat/>
    <w:uiPriority w:val="99"/>
    <w:pPr>
      <w:widowControl/>
      <w:spacing w:before="100" w:beforeLines="0" w:beforeAutospacing="1" w:after="100" w:afterLines="0" w:afterAutospacing="1" w:line="240" w:lineRule="auto"/>
      <w:jc w:val="left"/>
    </w:pPr>
    <w:rPr>
      <w:rFonts w:ascii="宋体" w:hAnsi="宋体" w:cs="宋体"/>
      <w:kern w:val="0"/>
      <w:sz w:val="24"/>
    </w:rPr>
  </w:style>
  <w:style w:type="paragraph" w:styleId="7">
    <w:name w:val="Body Text First Indent"/>
    <w:basedOn w:val="4"/>
    <w:qFormat/>
    <w:uiPriority w:val="0"/>
    <w:pPr>
      <w:ind w:firstLine="420" w:firstLineChars="100"/>
    </w:pPr>
    <w:rPr>
      <w:rFonts w:asciiTheme="minorHAnsi"/>
    </w:rPr>
  </w:style>
  <w:style w:type="paragraph" w:customStyle="1" w:styleId="10">
    <w:name w:val="列出段落1"/>
    <w:basedOn w:val="1"/>
    <w:qFormat/>
    <w:uiPriority w:val="0"/>
    <w:pPr>
      <w:ind w:firstLine="420" w:firstLineChars="200"/>
    </w:pPr>
  </w:style>
  <w:style w:type="paragraph" w:styleId="11">
    <w:name w:val="List Paragraph"/>
    <w:basedOn w:val="1"/>
    <w:autoRedefine/>
    <w:qFormat/>
    <w:uiPriority w:val="34"/>
    <w:pPr>
      <w:widowControl/>
      <w:spacing w:after="160" w:line="278" w:lineRule="auto"/>
      <w:ind w:firstLine="420" w:firstLineChars="200"/>
      <w:jc w:val="left"/>
    </w:pPr>
    <w:rPr>
      <w:kern w:val="0"/>
      <w:sz w:val="24"/>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2026-08-05T07:33:00Z</dcterms:created>
  <dc:creator>七月</dc:creator>
  <cp:lastModifiedBy>七月</cp:lastModifiedBy>
  <dcterms:modified xsi:type="dcterms:W3CDTF">2026-08-05T07:34:44Z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964D86DC2ABF4A22A78D5F6176E44445_11</vt:lpwstr>
  </property>
  <property fmtid="{D5CDD505-2E9C-101B-9397-08002B2CF9AE}" pid="4" name="KSOTemplateDocerSaveRecord">
    <vt:lpwstr>eyJoZGlkIjoiZjQ0Y2ZiZTcxZjgwZDQ5YWYyNTVhMmI4ZjliMzNjMDgiLCJ1c2VySWQiOiI1NDE4NTI1OTcifQ==</vt:lpwstr>
  </property>
</Properties>
</file>