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4E8FD2">
      <w:pPr>
        <w:pStyle w:val="10"/>
        <w:spacing w:line="500" w:lineRule="exact"/>
        <w:ind w:firstLine="567"/>
        <w:jc w:val="center"/>
        <w:rPr>
          <w:rFonts w:hint="eastAsia" w:ascii="仿宋" w:hAnsi="仿宋" w:eastAsia="仿宋" w:cs="Times New Roman"/>
          <w:b/>
          <w:bCs/>
          <w:color w:val="auto"/>
          <w:sz w:val="40"/>
          <w:szCs w:val="40"/>
          <w:lang w:val="en-US" w:eastAsia="zh-CN"/>
        </w:rPr>
      </w:pPr>
      <w:r>
        <w:rPr>
          <w:rFonts w:hint="eastAsia" w:ascii="仿宋" w:hAnsi="仿宋" w:eastAsia="仿宋" w:cs="Times New Roman"/>
          <w:b/>
          <w:bCs/>
          <w:color w:val="auto"/>
          <w:sz w:val="40"/>
          <w:szCs w:val="40"/>
          <w:lang w:val="en-US" w:eastAsia="zh-CN"/>
        </w:rPr>
        <w:t>采购需求</w:t>
      </w:r>
    </w:p>
    <w:p w14:paraId="322B4E91">
      <w:pPr>
        <w:spacing w:line="500" w:lineRule="exact"/>
        <w:ind w:firstLine="562" w:firstLineChars="200"/>
        <w:rPr>
          <w:rFonts w:hint="eastAsia" w:ascii="仿宋" w:hAnsi="仿宋" w:eastAsia="仿宋" w:cs="Times New Roman"/>
          <w:b/>
          <w:bCs/>
          <w:color w:val="auto"/>
        </w:rPr>
      </w:pPr>
      <w:bookmarkStart w:id="1" w:name="_GoBack"/>
      <w:bookmarkEnd w:id="1"/>
      <w:bookmarkStart w:id="0" w:name="OLE_LINK25"/>
      <w:r>
        <w:rPr>
          <w:rFonts w:hint="eastAsia" w:ascii="仿宋" w:hAnsi="仿宋" w:eastAsia="仿宋" w:cs="Times New Roman"/>
          <w:b/>
          <w:bCs/>
          <w:color w:val="auto"/>
          <w:lang w:val="en-US" w:eastAsia="zh-CN"/>
        </w:rPr>
        <w:t>一</w:t>
      </w:r>
      <w:r>
        <w:rPr>
          <w:rFonts w:hint="eastAsia" w:ascii="仿宋" w:hAnsi="仿宋" w:eastAsia="仿宋" w:cs="Times New Roman"/>
          <w:b/>
          <w:bCs/>
          <w:color w:val="auto"/>
        </w:rPr>
        <w:t>、项目概况与背景</w:t>
      </w:r>
    </w:p>
    <w:p w14:paraId="2666D619">
      <w:pPr>
        <w:spacing w:line="500" w:lineRule="exact"/>
        <w:ind w:firstLine="560"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为提升神木</w:t>
      </w:r>
      <w:r>
        <w:rPr>
          <w:rFonts w:hint="eastAsia" w:ascii="仿宋" w:hAnsi="仿宋" w:eastAsia="仿宋" w:cs="Times New Roman"/>
          <w:color w:val="auto"/>
          <w:lang w:val="en-US" w:eastAsia="zh-CN"/>
        </w:rPr>
        <w:t>市第二</w:t>
      </w:r>
      <w:r>
        <w:rPr>
          <w:rFonts w:hint="eastAsia" w:ascii="仿宋" w:hAnsi="仿宋" w:eastAsia="仿宋" w:cs="Times New Roman"/>
          <w:color w:val="auto"/>
          <w:lang w:eastAsia="zh-CN"/>
        </w:rPr>
        <w:t>中学文印服务效率与质量，建立规范化、标准化、高效化的文印室运行机制，确保为学校教学、管理及师生提供优质、安全、保密的文印服务，现就本项目采购事宜进行磋商。</w:t>
      </w:r>
    </w:p>
    <w:p w14:paraId="726D51DE">
      <w:pPr>
        <w:spacing w:line="500" w:lineRule="exact"/>
        <w:ind w:firstLine="562" w:firstLineChars="200"/>
        <w:rPr>
          <w:rFonts w:hint="eastAsia" w:ascii="仿宋" w:hAnsi="仿宋" w:eastAsia="仿宋" w:cs="Times New Roman"/>
          <w:b/>
          <w:bCs/>
          <w:color w:val="auto"/>
        </w:rPr>
      </w:pPr>
      <w:r>
        <w:rPr>
          <w:rFonts w:hint="eastAsia" w:ascii="仿宋" w:hAnsi="仿宋" w:eastAsia="仿宋" w:cs="Times New Roman"/>
          <w:b/>
          <w:bCs/>
          <w:color w:val="auto"/>
          <w:lang w:val="en-US" w:eastAsia="zh-CN"/>
        </w:rPr>
        <w:t>二</w:t>
      </w:r>
      <w:r>
        <w:rPr>
          <w:rFonts w:hint="eastAsia" w:ascii="仿宋" w:hAnsi="仿宋" w:eastAsia="仿宋" w:cs="Times New Roman"/>
          <w:b/>
          <w:bCs/>
          <w:color w:val="auto"/>
        </w:rPr>
        <w:t>、服务内容及要求</w:t>
      </w:r>
    </w:p>
    <w:p w14:paraId="30BE5C14">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乙方需提供符合以下要求的印刷设备、服务人员等，全面负责神木市第二中学文印室的印刷服务日常管理。</w:t>
      </w:r>
    </w:p>
    <w:p w14:paraId="07F4EE01">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exact"/>
        <w:ind w:left="0" w:leftChars="0" w:firstLine="627" w:firstLineChars="223"/>
        <w:jc w:val="left"/>
        <w:textAlignment w:val="baseline"/>
        <w:rPr>
          <w:rFonts w:hint="eastAsia" w:ascii="仿宋" w:hAnsi="仿宋" w:eastAsia="仿宋" w:cs="仿宋"/>
          <w:sz w:val="28"/>
          <w:szCs w:val="28"/>
        </w:rPr>
      </w:pPr>
      <w:r>
        <w:rPr>
          <w:rFonts w:hint="eastAsia" w:ascii="仿宋" w:hAnsi="仿宋" w:eastAsia="仿宋" w:cs="仿宋"/>
          <w:b/>
          <w:bCs/>
          <w:color w:val="000000"/>
          <w:kern w:val="0"/>
          <w:sz w:val="28"/>
          <w:szCs w:val="28"/>
          <w:lang w:val="en-US" w:eastAsia="zh-CN" w:bidi="ar"/>
        </w:rPr>
        <w:t xml:space="preserve">1、文印服务范围： </w:t>
      </w:r>
    </w:p>
    <w:p w14:paraId="424A9DC6">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exact"/>
        <w:ind w:left="0" w:leftChars="0" w:firstLine="624" w:firstLineChars="223"/>
        <w:jc w:val="left"/>
        <w:textAlignment w:val="baseline"/>
        <w:rPr>
          <w:rFonts w:hint="eastAsia" w:ascii="仿宋" w:hAnsi="仿宋" w:eastAsia="仿宋" w:cs="仿宋"/>
          <w:sz w:val="28"/>
          <w:szCs w:val="28"/>
        </w:rPr>
      </w:pPr>
      <w:r>
        <w:rPr>
          <w:rFonts w:hint="eastAsia" w:ascii="仿宋" w:hAnsi="仿宋" w:eastAsia="仿宋" w:cs="仿宋"/>
          <w:b w:val="0"/>
          <w:bCs w:val="0"/>
          <w:color w:val="000000"/>
          <w:kern w:val="0"/>
          <w:sz w:val="28"/>
          <w:szCs w:val="28"/>
          <w:lang w:val="en-US" w:eastAsia="zh-CN" w:bidi="ar"/>
        </w:rPr>
        <w:t>1.</w:t>
      </w:r>
      <w:r>
        <w:rPr>
          <w:rFonts w:hint="eastAsia" w:ascii="仿宋" w:hAnsi="仿宋" w:eastAsia="仿宋" w:cs="仿宋"/>
          <w:color w:val="000000"/>
          <w:kern w:val="0"/>
          <w:sz w:val="28"/>
          <w:szCs w:val="28"/>
          <w:lang w:val="en-US" w:eastAsia="zh-CN" w:bidi="ar"/>
        </w:rPr>
        <w:t>1.</w:t>
      </w:r>
      <w:r>
        <w:rPr>
          <w:rFonts w:hint="eastAsia" w:ascii="仿宋" w:hAnsi="仿宋" w:eastAsia="仿宋" w:cs="仿宋"/>
          <w:b/>
          <w:bCs/>
          <w:color w:val="000000"/>
          <w:kern w:val="0"/>
          <w:sz w:val="28"/>
          <w:szCs w:val="28"/>
          <w:lang w:val="en-US" w:eastAsia="zh-CN" w:bidi="ar"/>
        </w:rPr>
        <w:t>复印：</w:t>
      </w:r>
      <w:r>
        <w:rPr>
          <w:rFonts w:hint="eastAsia" w:ascii="仿宋" w:hAnsi="仿宋" w:eastAsia="仿宋" w:cs="仿宋"/>
          <w:color w:val="000000"/>
          <w:kern w:val="0"/>
          <w:sz w:val="28"/>
          <w:szCs w:val="28"/>
          <w:lang w:val="en-US" w:eastAsia="zh-CN" w:bidi="ar"/>
        </w:rPr>
        <w:t xml:space="preserve">各类资料的复印（规格含 16K、8K、A4、A3）。 </w:t>
      </w:r>
    </w:p>
    <w:p w14:paraId="3B863003">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exact"/>
        <w:ind w:left="0" w:leftChars="0" w:firstLine="624" w:firstLineChars="223"/>
        <w:jc w:val="left"/>
        <w:textAlignment w:val="baseline"/>
        <w:rPr>
          <w:rFonts w:hint="eastAsia" w:ascii="仿宋" w:hAnsi="仿宋" w:eastAsia="仿宋" w:cs="仿宋"/>
          <w:sz w:val="28"/>
          <w:szCs w:val="28"/>
        </w:rPr>
      </w:pPr>
      <w:r>
        <w:rPr>
          <w:rFonts w:hint="eastAsia" w:ascii="仿宋" w:hAnsi="仿宋" w:eastAsia="仿宋" w:cs="仿宋"/>
          <w:b w:val="0"/>
          <w:bCs w:val="0"/>
          <w:color w:val="000000"/>
          <w:kern w:val="0"/>
          <w:sz w:val="28"/>
          <w:szCs w:val="28"/>
          <w:lang w:val="en-US" w:eastAsia="zh-CN" w:bidi="ar"/>
        </w:rPr>
        <w:t>1.2</w:t>
      </w:r>
      <w:r>
        <w:rPr>
          <w:rFonts w:hint="eastAsia" w:ascii="仿宋" w:hAnsi="仿宋" w:eastAsia="仿宋" w:cs="仿宋"/>
          <w:color w:val="000000"/>
          <w:kern w:val="0"/>
          <w:sz w:val="28"/>
          <w:szCs w:val="28"/>
          <w:lang w:val="en-US" w:eastAsia="zh-CN" w:bidi="ar"/>
        </w:rPr>
        <w:t>.</w:t>
      </w:r>
      <w:r>
        <w:rPr>
          <w:rFonts w:hint="eastAsia" w:ascii="仿宋" w:hAnsi="仿宋" w:eastAsia="仿宋" w:cs="仿宋"/>
          <w:b/>
          <w:bCs/>
          <w:color w:val="000000"/>
          <w:kern w:val="0"/>
          <w:sz w:val="28"/>
          <w:szCs w:val="28"/>
          <w:lang w:val="en-US" w:eastAsia="zh-CN" w:bidi="ar"/>
        </w:rPr>
        <w:t>速印：</w:t>
      </w:r>
      <w:r>
        <w:rPr>
          <w:rFonts w:hint="eastAsia" w:ascii="仿宋" w:hAnsi="仿宋" w:eastAsia="仿宋" w:cs="仿宋"/>
          <w:color w:val="000000"/>
          <w:kern w:val="0"/>
          <w:sz w:val="28"/>
          <w:szCs w:val="28"/>
          <w:lang w:val="en-US" w:eastAsia="zh-CN" w:bidi="ar"/>
        </w:rPr>
        <w:t xml:space="preserve">大批量资料的速印（规格含 16K、8K、A4、A3）。 </w:t>
      </w:r>
    </w:p>
    <w:p w14:paraId="58BCAB4A">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exact"/>
        <w:ind w:left="0" w:leftChars="0" w:firstLine="624" w:firstLineChars="223"/>
        <w:jc w:val="left"/>
        <w:textAlignment w:val="baseline"/>
        <w:rPr>
          <w:rFonts w:hint="eastAsia" w:ascii="仿宋" w:hAnsi="仿宋" w:eastAsia="仿宋" w:cs="仿宋"/>
          <w:sz w:val="28"/>
          <w:szCs w:val="28"/>
        </w:rPr>
      </w:pPr>
      <w:r>
        <w:rPr>
          <w:rFonts w:hint="eastAsia" w:ascii="仿宋" w:hAnsi="仿宋" w:eastAsia="仿宋" w:cs="仿宋"/>
          <w:b w:val="0"/>
          <w:bCs w:val="0"/>
          <w:color w:val="000000"/>
          <w:kern w:val="0"/>
          <w:sz w:val="28"/>
          <w:szCs w:val="28"/>
          <w:lang w:val="en-US" w:eastAsia="zh-CN" w:bidi="ar"/>
        </w:rPr>
        <w:t>1.3</w:t>
      </w:r>
      <w:r>
        <w:rPr>
          <w:rFonts w:hint="eastAsia" w:ascii="仿宋" w:hAnsi="仿宋" w:eastAsia="仿宋" w:cs="仿宋"/>
          <w:color w:val="000000"/>
          <w:kern w:val="0"/>
          <w:sz w:val="28"/>
          <w:szCs w:val="28"/>
          <w:lang w:val="en-US" w:eastAsia="zh-CN" w:bidi="ar"/>
        </w:rPr>
        <w:t>.</w:t>
      </w:r>
      <w:r>
        <w:rPr>
          <w:rFonts w:hint="eastAsia" w:ascii="仿宋" w:hAnsi="仿宋" w:eastAsia="仿宋" w:cs="仿宋"/>
          <w:b/>
          <w:bCs/>
          <w:color w:val="000000"/>
          <w:kern w:val="0"/>
          <w:sz w:val="28"/>
          <w:szCs w:val="28"/>
          <w:lang w:val="en-US" w:eastAsia="zh-CN" w:bidi="ar"/>
        </w:rPr>
        <w:t>打印：</w:t>
      </w:r>
      <w:r>
        <w:rPr>
          <w:rFonts w:hint="eastAsia" w:ascii="仿宋" w:hAnsi="仿宋" w:eastAsia="仿宋" w:cs="仿宋"/>
          <w:color w:val="000000"/>
          <w:kern w:val="0"/>
          <w:sz w:val="28"/>
          <w:szCs w:val="28"/>
          <w:lang w:val="en-US" w:eastAsia="zh-CN" w:bidi="ar"/>
        </w:rPr>
        <w:t xml:space="preserve">包括但不限于教学资料、试卷、文件等的单面/双面打印（规格含16K、8K、A4、A3）。 </w:t>
      </w:r>
    </w:p>
    <w:p w14:paraId="3A2D738A">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exact"/>
        <w:ind w:left="0" w:leftChars="0" w:firstLine="624" w:firstLineChars="223"/>
        <w:jc w:val="left"/>
        <w:textAlignment w:val="baseline"/>
        <w:rPr>
          <w:rFonts w:hint="eastAsia" w:ascii="仿宋" w:hAnsi="仿宋" w:eastAsia="仿宋" w:cs="仿宋"/>
          <w:sz w:val="28"/>
          <w:szCs w:val="28"/>
        </w:rPr>
      </w:pPr>
      <w:r>
        <w:rPr>
          <w:rFonts w:hint="eastAsia" w:ascii="仿宋" w:hAnsi="仿宋" w:eastAsia="仿宋" w:cs="仿宋"/>
          <w:b w:val="0"/>
          <w:bCs w:val="0"/>
          <w:color w:val="000000"/>
          <w:kern w:val="0"/>
          <w:sz w:val="28"/>
          <w:szCs w:val="28"/>
          <w:lang w:val="en-US" w:eastAsia="zh-CN" w:bidi="ar"/>
        </w:rPr>
        <w:t>1.4</w:t>
      </w:r>
      <w:r>
        <w:rPr>
          <w:rFonts w:hint="eastAsia" w:ascii="仿宋" w:hAnsi="仿宋" w:eastAsia="仿宋" w:cs="仿宋"/>
          <w:color w:val="000000"/>
          <w:kern w:val="0"/>
          <w:sz w:val="28"/>
          <w:szCs w:val="28"/>
          <w:lang w:val="en-US" w:eastAsia="zh-CN" w:bidi="ar"/>
        </w:rPr>
        <w:t>.</w:t>
      </w:r>
      <w:r>
        <w:rPr>
          <w:rFonts w:hint="eastAsia" w:ascii="仿宋" w:hAnsi="仿宋" w:eastAsia="仿宋" w:cs="仿宋"/>
          <w:b/>
          <w:bCs/>
          <w:color w:val="000000"/>
          <w:kern w:val="0"/>
          <w:sz w:val="28"/>
          <w:szCs w:val="28"/>
          <w:lang w:val="en-US" w:eastAsia="zh-CN" w:bidi="ar"/>
        </w:rPr>
        <w:t>排版：</w:t>
      </w:r>
      <w:r>
        <w:rPr>
          <w:rFonts w:hint="eastAsia" w:ascii="仿宋" w:hAnsi="仿宋" w:eastAsia="仿宋" w:cs="仿宋"/>
          <w:color w:val="000000"/>
          <w:kern w:val="0"/>
          <w:sz w:val="28"/>
          <w:szCs w:val="28"/>
          <w:lang w:val="en-US" w:eastAsia="zh-CN" w:bidi="ar"/>
        </w:rPr>
        <w:t xml:space="preserve">各类文件的排版（规格含 16K、8K、A4、A3）。 </w:t>
      </w:r>
    </w:p>
    <w:p w14:paraId="26593763">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exact"/>
        <w:ind w:left="0" w:leftChars="0" w:firstLine="624" w:firstLineChars="223"/>
        <w:jc w:val="left"/>
        <w:textAlignment w:val="baseline"/>
        <w:rPr>
          <w:rFonts w:hint="eastAsia" w:ascii="仿宋" w:hAnsi="仿宋" w:eastAsia="仿宋" w:cs="仿宋"/>
          <w:sz w:val="28"/>
          <w:szCs w:val="28"/>
        </w:rPr>
      </w:pPr>
      <w:r>
        <w:rPr>
          <w:rFonts w:hint="eastAsia" w:ascii="仿宋" w:hAnsi="仿宋" w:eastAsia="仿宋" w:cs="仿宋"/>
          <w:b w:val="0"/>
          <w:bCs w:val="0"/>
          <w:color w:val="000000"/>
          <w:kern w:val="0"/>
          <w:sz w:val="28"/>
          <w:szCs w:val="28"/>
          <w:lang w:val="en-US" w:eastAsia="zh-CN" w:bidi="ar"/>
        </w:rPr>
        <w:t>1.5</w:t>
      </w:r>
      <w:r>
        <w:rPr>
          <w:rFonts w:hint="eastAsia" w:ascii="仿宋" w:hAnsi="仿宋" w:eastAsia="仿宋" w:cs="仿宋"/>
          <w:color w:val="000000"/>
          <w:kern w:val="0"/>
          <w:sz w:val="28"/>
          <w:szCs w:val="28"/>
          <w:lang w:val="en-US" w:eastAsia="zh-CN" w:bidi="ar"/>
        </w:rPr>
        <w:t>.</w:t>
      </w:r>
      <w:r>
        <w:rPr>
          <w:rFonts w:hint="eastAsia" w:ascii="仿宋" w:hAnsi="仿宋" w:eastAsia="仿宋" w:cs="仿宋"/>
          <w:b/>
          <w:bCs/>
          <w:color w:val="000000"/>
          <w:kern w:val="0"/>
          <w:sz w:val="28"/>
          <w:szCs w:val="28"/>
          <w:lang w:val="en-US" w:eastAsia="zh-CN" w:bidi="ar"/>
        </w:rPr>
        <w:t>其他服务：</w:t>
      </w:r>
      <w:r>
        <w:rPr>
          <w:rFonts w:hint="eastAsia" w:ascii="仿宋" w:hAnsi="仿宋" w:eastAsia="仿宋" w:cs="仿宋"/>
          <w:color w:val="000000"/>
          <w:kern w:val="0"/>
          <w:sz w:val="28"/>
          <w:szCs w:val="28"/>
          <w:lang w:val="en-US" w:eastAsia="zh-CN" w:bidi="ar"/>
        </w:rPr>
        <w:t xml:space="preserve">装订、U 盘文件输出（即“出 U 盘”服务）、文印任务接收、审核、处理、交付等。 </w:t>
      </w:r>
    </w:p>
    <w:p w14:paraId="0267670A">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atLeast"/>
        <w:ind w:left="6" w:firstLine="627" w:firstLineChars="223"/>
        <w:jc w:val="left"/>
        <w:textAlignment w:val="baseline"/>
        <w:rPr>
          <w:rFonts w:hint="eastAsia" w:ascii="仿宋" w:hAnsi="仿宋" w:eastAsia="仿宋" w:cs="仿宋"/>
          <w:sz w:val="28"/>
          <w:szCs w:val="28"/>
        </w:rPr>
      </w:pPr>
      <w:r>
        <w:rPr>
          <w:rFonts w:hint="eastAsia" w:ascii="仿宋" w:hAnsi="仿宋" w:eastAsia="仿宋" w:cs="仿宋"/>
          <w:b/>
          <w:bCs/>
          <w:color w:val="000000"/>
          <w:kern w:val="0"/>
          <w:sz w:val="28"/>
          <w:szCs w:val="28"/>
          <w:lang w:val="en-US" w:eastAsia="zh-CN" w:bidi="ar"/>
        </w:rPr>
        <w:t>2、服务标准要求：</w:t>
      </w:r>
      <w:r>
        <w:rPr>
          <w:rFonts w:hint="eastAsia" w:ascii="仿宋" w:hAnsi="仿宋" w:eastAsia="仿宋" w:cs="仿宋"/>
          <w:color w:val="000000"/>
          <w:kern w:val="0"/>
          <w:sz w:val="28"/>
          <w:szCs w:val="28"/>
          <w:lang w:val="en-US" w:eastAsia="zh-CN" w:bidi="ar"/>
        </w:rPr>
        <w:t xml:space="preserve">神木市第二中学印刷服务 </w:t>
      </w:r>
    </w:p>
    <w:p w14:paraId="3BEB21ED">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atLeast"/>
        <w:ind w:left="6" w:firstLine="624" w:firstLineChars="223"/>
        <w:jc w:val="left"/>
        <w:textAlignment w:val="baseline"/>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2.1.</w:t>
      </w:r>
      <w:r>
        <w:rPr>
          <w:rFonts w:hint="eastAsia" w:ascii="仿宋" w:hAnsi="仿宋" w:eastAsia="仿宋" w:cs="仿宋"/>
          <w:b/>
          <w:bCs/>
          <w:color w:val="000000"/>
          <w:kern w:val="0"/>
          <w:sz w:val="28"/>
          <w:szCs w:val="28"/>
          <w:lang w:val="en-US" w:eastAsia="zh-CN" w:bidi="ar"/>
        </w:rPr>
        <w:t>质量：</w:t>
      </w:r>
      <w:r>
        <w:rPr>
          <w:rFonts w:hint="eastAsia" w:ascii="仿宋" w:hAnsi="仿宋" w:eastAsia="仿宋" w:cs="仿宋"/>
          <w:color w:val="000000"/>
          <w:kern w:val="0"/>
          <w:sz w:val="28"/>
          <w:szCs w:val="28"/>
          <w:lang w:val="en-US" w:eastAsia="zh-CN" w:bidi="ar"/>
        </w:rPr>
        <w:t xml:space="preserve">纸张质量 70 克或 70 克以上，确保输出文件字迹清晰、墨色均匀、版面整洁、装订牢固，符合甲方要求。排版服务需确保格式标准、内容完整准确。 </w:t>
      </w:r>
    </w:p>
    <w:p w14:paraId="633921EA">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atLeast"/>
        <w:ind w:left="6" w:firstLine="624" w:firstLineChars="223"/>
        <w:jc w:val="left"/>
        <w:textAlignment w:val="baseline"/>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2.2.</w:t>
      </w:r>
      <w:r>
        <w:rPr>
          <w:rFonts w:hint="eastAsia" w:ascii="仿宋" w:hAnsi="仿宋" w:eastAsia="仿宋" w:cs="仿宋"/>
          <w:b/>
          <w:bCs/>
          <w:color w:val="000000"/>
          <w:kern w:val="0"/>
          <w:sz w:val="28"/>
          <w:szCs w:val="28"/>
          <w:lang w:val="en-US" w:eastAsia="zh-CN" w:bidi="ar"/>
        </w:rPr>
        <w:t>时效：</w:t>
      </w:r>
      <w:r>
        <w:rPr>
          <w:rFonts w:hint="eastAsia" w:ascii="仿宋" w:hAnsi="仿宋" w:eastAsia="仿宋" w:cs="仿宋"/>
          <w:color w:val="000000"/>
          <w:kern w:val="0"/>
          <w:sz w:val="28"/>
          <w:szCs w:val="28"/>
          <w:lang w:val="en-US" w:eastAsia="zh-CN" w:bidi="ar"/>
        </w:rPr>
        <w:t xml:space="preserve">根据任务紧急程度合理安排，确保按时、按量完成各类文印任务，优先保障教学核心需求。 </w:t>
      </w:r>
    </w:p>
    <w:p w14:paraId="63BF59FA">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atLeast"/>
        <w:ind w:left="6" w:firstLine="624" w:firstLineChars="223"/>
        <w:jc w:val="left"/>
        <w:textAlignment w:val="baseline"/>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2.3.</w:t>
      </w:r>
      <w:r>
        <w:rPr>
          <w:rFonts w:hint="eastAsia" w:ascii="仿宋" w:hAnsi="仿宋" w:eastAsia="仿宋" w:cs="仿宋"/>
          <w:b/>
          <w:bCs/>
          <w:color w:val="000000"/>
          <w:kern w:val="0"/>
          <w:sz w:val="28"/>
          <w:szCs w:val="28"/>
          <w:lang w:val="en-US" w:eastAsia="zh-CN" w:bidi="ar"/>
        </w:rPr>
        <w:t>保密性：</w:t>
      </w:r>
      <w:r>
        <w:rPr>
          <w:rFonts w:hint="eastAsia" w:ascii="仿宋" w:hAnsi="仿宋" w:eastAsia="仿宋" w:cs="仿宋"/>
          <w:color w:val="000000"/>
          <w:kern w:val="0"/>
          <w:sz w:val="28"/>
          <w:szCs w:val="28"/>
          <w:lang w:val="en-US" w:eastAsia="zh-CN" w:bidi="ar"/>
        </w:rPr>
        <w:t xml:space="preserve">对涉及学校机密、试卷、未公开文件等敏感材料，采取严格保密措施，签订保密协议，确保不外传、不泄露，禁止无关人员接触。所有服务人员须接受保密教育。 </w:t>
      </w:r>
    </w:p>
    <w:p w14:paraId="7FCE0BCB">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atLeast"/>
        <w:ind w:left="6" w:firstLine="624" w:firstLineChars="223"/>
        <w:jc w:val="left"/>
        <w:textAlignment w:val="baseline"/>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2.4.</w:t>
      </w:r>
      <w:r>
        <w:rPr>
          <w:rFonts w:hint="eastAsia" w:ascii="仿宋" w:hAnsi="仿宋" w:eastAsia="仿宋" w:cs="仿宋"/>
          <w:b/>
          <w:bCs/>
          <w:color w:val="000000"/>
          <w:kern w:val="0"/>
          <w:sz w:val="28"/>
          <w:szCs w:val="28"/>
          <w:lang w:val="en-US" w:eastAsia="zh-CN" w:bidi="ar"/>
        </w:rPr>
        <w:t>安全性：</w:t>
      </w:r>
      <w:r>
        <w:rPr>
          <w:rFonts w:hint="eastAsia" w:ascii="仿宋" w:hAnsi="仿宋" w:eastAsia="仿宋" w:cs="仿宋"/>
          <w:color w:val="000000"/>
          <w:kern w:val="0"/>
          <w:sz w:val="28"/>
          <w:szCs w:val="28"/>
          <w:lang w:val="en-US" w:eastAsia="zh-CN" w:bidi="ar"/>
        </w:rPr>
        <w:t xml:space="preserve">负责文印室日常安全管理工作，落实防火、防盗、防破坏、防事故（“四防”）措施。严格遵守用电安全规范，做到人离断电，杜绝火源隐患。保障设备及人员安全。 </w:t>
      </w:r>
    </w:p>
    <w:p w14:paraId="403E8F97">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atLeast"/>
        <w:ind w:left="6" w:firstLine="624" w:firstLineChars="223"/>
        <w:jc w:val="left"/>
        <w:textAlignment w:val="baseline"/>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2.5.</w:t>
      </w:r>
      <w:r>
        <w:rPr>
          <w:rFonts w:hint="eastAsia" w:ascii="仿宋" w:hAnsi="仿宋" w:eastAsia="仿宋" w:cs="仿宋"/>
          <w:b/>
          <w:bCs/>
          <w:color w:val="000000"/>
          <w:kern w:val="0"/>
          <w:sz w:val="28"/>
          <w:szCs w:val="28"/>
          <w:lang w:val="en-US" w:eastAsia="zh-CN" w:bidi="ar"/>
        </w:rPr>
        <w:t>规范管理：</w:t>
      </w:r>
      <w:r>
        <w:rPr>
          <w:rFonts w:hint="eastAsia" w:ascii="仿宋" w:hAnsi="仿宋" w:eastAsia="仿宋" w:cs="仿宋"/>
          <w:color w:val="000000"/>
          <w:kern w:val="0"/>
          <w:sz w:val="28"/>
          <w:szCs w:val="28"/>
          <w:lang w:val="en-US" w:eastAsia="zh-CN" w:bidi="ar"/>
        </w:rPr>
        <w:t xml:space="preserve">遵守学校各项规章制度，建立服务台账（记录文印任务、数量、申请人等），服务流程透明、规范。 </w:t>
      </w:r>
    </w:p>
    <w:p w14:paraId="15739581">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atLeast"/>
        <w:ind w:left="6" w:firstLine="627" w:firstLineChars="223"/>
        <w:jc w:val="left"/>
        <w:textAlignment w:val="baseline"/>
        <w:rPr>
          <w:rFonts w:hint="eastAsia" w:ascii="仿宋" w:hAnsi="仿宋" w:eastAsia="仿宋" w:cs="仿宋"/>
          <w:sz w:val="28"/>
          <w:szCs w:val="28"/>
        </w:rPr>
      </w:pPr>
      <w:r>
        <w:rPr>
          <w:rFonts w:hint="eastAsia" w:ascii="仿宋" w:hAnsi="仿宋" w:eastAsia="仿宋" w:cs="仿宋"/>
          <w:b/>
          <w:bCs/>
          <w:color w:val="000000"/>
          <w:kern w:val="0"/>
          <w:sz w:val="28"/>
          <w:szCs w:val="28"/>
          <w:lang w:val="en-US" w:eastAsia="zh-CN" w:bidi="ar"/>
        </w:rPr>
        <w:t xml:space="preserve">3、设备与场地： </w:t>
      </w:r>
    </w:p>
    <w:p w14:paraId="0D2AA5F3">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atLeast"/>
        <w:ind w:left="6" w:firstLine="624" w:firstLineChars="223"/>
        <w:jc w:val="left"/>
        <w:textAlignment w:val="baseline"/>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3.1.</w:t>
      </w:r>
      <w:r>
        <w:rPr>
          <w:rFonts w:hint="eastAsia" w:ascii="仿宋" w:hAnsi="仿宋" w:eastAsia="仿宋" w:cs="仿宋"/>
          <w:b/>
          <w:bCs/>
          <w:color w:val="000000"/>
          <w:kern w:val="0"/>
          <w:sz w:val="28"/>
          <w:szCs w:val="28"/>
          <w:lang w:val="en-US" w:eastAsia="zh-CN" w:bidi="ar"/>
        </w:rPr>
        <w:t>设备：</w:t>
      </w:r>
      <w:r>
        <w:rPr>
          <w:rFonts w:hint="eastAsia" w:ascii="仿宋" w:hAnsi="仿宋" w:eastAsia="仿宋" w:cs="仿宋"/>
          <w:color w:val="000000"/>
          <w:kern w:val="0"/>
          <w:sz w:val="28"/>
          <w:szCs w:val="28"/>
          <w:lang w:val="en-US" w:eastAsia="zh-CN" w:bidi="ar"/>
        </w:rPr>
        <w:t xml:space="preserve">中标人负责所有文印耗材、设备以及设备的日常维护、保养、维修（易耗品如碳粉硒鼓、纸张等及维修费用均由中标人承担），确保设备处于良好可用状态。神木市中学印刷服务 </w:t>
      </w:r>
    </w:p>
    <w:p w14:paraId="5FE8CA22">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atLeast"/>
        <w:ind w:left="6" w:firstLine="624" w:firstLineChars="223"/>
        <w:jc w:val="left"/>
        <w:textAlignment w:val="baseline"/>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3.2.</w:t>
      </w:r>
      <w:r>
        <w:rPr>
          <w:rFonts w:hint="eastAsia" w:ascii="仿宋" w:hAnsi="仿宋" w:eastAsia="仿宋" w:cs="仿宋"/>
          <w:b/>
          <w:bCs/>
          <w:color w:val="000000"/>
          <w:kern w:val="0"/>
          <w:sz w:val="28"/>
          <w:szCs w:val="28"/>
          <w:lang w:val="en-US" w:eastAsia="zh-CN" w:bidi="ar"/>
        </w:rPr>
        <w:t>场地：</w:t>
      </w:r>
      <w:r>
        <w:rPr>
          <w:rFonts w:hint="eastAsia" w:ascii="仿宋" w:hAnsi="仿宋" w:eastAsia="仿宋" w:cs="仿宋"/>
          <w:color w:val="000000"/>
          <w:kern w:val="0"/>
          <w:sz w:val="28"/>
          <w:szCs w:val="28"/>
          <w:lang w:val="en-US" w:eastAsia="zh-CN" w:bidi="ar"/>
        </w:rPr>
        <w:t xml:space="preserve">我校无偿提供一处文印室场地（面积不少于 36 平米，不大于 58 平米），并承担场地租金及水、暖、电等基础费用。中标人负责场地内的日常保洁、物品管理及安全工作。 </w:t>
      </w:r>
    </w:p>
    <w:p w14:paraId="7107636B">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atLeast"/>
        <w:ind w:left="6" w:firstLine="627" w:firstLineChars="223"/>
        <w:jc w:val="left"/>
        <w:textAlignment w:val="baseline"/>
        <w:rPr>
          <w:rFonts w:hint="eastAsia" w:ascii="仿宋" w:hAnsi="仿宋" w:eastAsia="仿宋" w:cs="仿宋"/>
          <w:sz w:val="28"/>
          <w:szCs w:val="28"/>
        </w:rPr>
      </w:pPr>
      <w:r>
        <w:rPr>
          <w:rFonts w:hint="eastAsia" w:ascii="仿宋" w:hAnsi="仿宋" w:eastAsia="仿宋" w:cs="仿宋"/>
          <w:b/>
          <w:bCs/>
          <w:color w:val="000000"/>
          <w:kern w:val="0"/>
          <w:sz w:val="28"/>
          <w:szCs w:val="28"/>
          <w:lang w:val="en-US" w:eastAsia="zh-CN" w:bidi="ar"/>
        </w:rPr>
        <w:t xml:space="preserve">4、人员配置要求（明确资质与管理）： </w:t>
      </w:r>
    </w:p>
    <w:p w14:paraId="58785054">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atLeast"/>
        <w:ind w:left="6" w:firstLine="624" w:firstLineChars="223"/>
        <w:jc w:val="left"/>
        <w:textAlignment w:val="baseline"/>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4.1.配备足够数量、符合要求的专职文印服务人员（具体人数需满足服务需求，不得少于一人）。 </w:t>
      </w:r>
    </w:p>
    <w:p w14:paraId="38F29635">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atLeast"/>
        <w:ind w:left="6" w:firstLine="624" w:firstLineChars="223"/>
        <w:jc w:val="left"/>
        <w:textAlignment w:val="baseline"/>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4.2.</w:t>
      </w:r>
      <w:r>
        <w:rPr>
          <w:rFonts w:hint="eastAsia" w:ascii="仿宋" w:hAnsi="仿宋" w:eastAsia="仿宋" w:cs="仿宋"/>
          <w:b/>
          <w:bCs/>
          <w:color w:val="000000"/>
          <w:kern w:val="0"/>
          <w:sz w:val="28"/>
          <w:szCs w:val="28"/>
          <w:lang w:val="en-US" w:eastAsia="zh-CN" w:bidi="ar"/>
        </w:rPr>
        <w:t xml:space="preserve">基本要求： </w:t>
      </w:r>
    </w:p>
    <w:p w14:paraId="7FA125C3">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atLeast"/>
        <w:ind w:left="6" w:firstLine="624" w:firstLineChars="223"/>
        <w:jc w:val="left"/>
        <w:textAlignment w:val="baseline"/>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（1）年龄：原则上 50 周岁以下，身体健康，能适应文印室工作环境。 </w:t>
      </w:r>
    </w:p>
    <w:p w14:paraId="107E1734">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atLeast"/>
        <w:ind w:left="6" w:firstLine="624" w:firstLineChars="223"/>
        <w:jc w:val="left"/>
        <w:textAlignment w:val="baseline"/>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（2）学历：大专及以上文化程度。 </w:t>
      </w:r>
    </w:p>
    <w:p w14:paraId="2228381A">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atLeast"/>
        <w:ind w:left="6" w:firstLine="624" w:firstLineChars="223"/>
        <w:jc w:val="left"/>
        <w:textAlignment w:val="baseline"/>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（3）技能：熟练掌握计算机操作及常用办公软件（如 Word, Excel, PDF 等），具备基本排版能力；熟悉常用文印设备操作（打印、复印、速印、装订等）。 </w:t>
      </w:r>
    </w:p>
    <w:p w14:paraId="59AA4BC8">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atLeast"/>
        <w:ind w:left="6" w:firstLine="624" w:firstLineChars="223"/>
        <w:jc w:val="left"/>
        <w:textAlignment w:val="baseline"/>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（4）素质：品行端正，责任心强，服务意识好，沟通能力良好，能适应学校严格的管理要求。 </w:t>
      </w:r>
    </w:p>
    <w:p w14:paraId="5678B49A">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atLeast"/>
        <w:ind w:left="6" w:firstLine="627" w:firstLineChars="223"/>
        <w:jc w:val="left"/>
        <w:textAlignment w:val="baseline"/>
        <w:rPr>
          <w:rFonts w:hint="eastAsia" w:ascii="仿宋" w:hAnsi="仿宋" w:eastAsia="仿宋" w:cs="仿宋"/>
          <w:sz w:val="28"/>
          <w:szCs w:val="28"/>
        </w:rPr>
      </w:pPr>
      <w:r>
        <w:rPr>
          <w:rFonts w:hint="eastAsia" w:ascii="仿宋" w:hAnsi="仿宋" w:eastAsia="仿宋" w:cs="仿宋"/>
          <w:b/>
          <w:bCs/>
          <w:color w:val="000000"/>
          <w:kern w:val="0"/>
          <w:sz w:val="28"/>
          <w:szCs w:val="28"/>
          <w:lang w:val="en-US" w:eastAsia="zh-CN" w:bidi="ar"/>
        </w:rPr>
        <w:t xml:space="preserve">5、管理要求： </w:t>
      </w:r>
    </w:p>
    <w:p w14:paraId="1DA205C7">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atLeast"/>
        <w:ind w:left="6" w:firstLine="624" w:firstLineChars="223"/>
        <w:jc w:val="left"/>
        <w:textAlignment w:val="baseline"/>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5.1. 中标人需对所有服务人员进行岗前培训（含操作技能、保密规定、安全规范、学校制度等），考核合格后方可上岗。</w:t>
      </w:r>
    </w:p>
    <w:p w14:paraId="3FD22765">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atLeast"/>
        <w:ind w:left="6" w:firstLine="624" w:firstLineChars="223"/>
        <w:jc w:val="left"/>
        <w:textAlignment w:val="baseline"/>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5.2. 服务人员须严格遵守学校考勤制度（与学校行政工作时间一致），中标人负责日常考勤管理并接受学校监督。 </w:t>
      </w:r>
    </w:p>
    <w:p w14:paraId="106607ED">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atLeast"/>
        <w:ind w:left="6" w:firstLine="624" w:firstLineChars="223"/>
        <w:jc w:val="left"/>
        <w:textAlignment w:val="baseline"/>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5.3. 中标人为其服务人员提供符合劳动法规定的薪酬、福利、社会保险等，承担全部雇主责任。中标人需明确项目负责人，负责与校方的日常沟通协调。</w:t>
      </w:r>
    </w:p>
    <w:p w14:paraId="29E481B7">
      <w:pPr>
        <w:keepNext w:val="0"/>
        <w:keepLines w:val="0"/>
        <w:pageBreakBefore w:val="0"/>
        <w:widowControl/>
        <w:suppressLineNumbers w:val="0"/>
        <w:kinsoku w:val="0"/>
        <w:wordWrap/>
        <w:overflowPunct/>
        <w:topLinePunct w:val="0"/>
        <w:autoSpaceDE w:val="0"/>
        <w:autoSpaceDN w:val="0"/>
        <w:bidi w:val="0"/>
        <w:adjustRightInd w:val="0"/>
        <w:snapToGrid w:val="0"/>
        <w:spacing w:line="440" w:lineRule="atLeast"/>
        <w:ind w:left="6" w:firstLine="627" w:firstLineChars="223"/>
        <w:jc w:val="left"/>
        <w:textAlignment w:val="baseline"/>
      </w:pPr>
      <w:r>
        <w:rPr>
          <w:rFonts w:hint="eastAsia" w:ascii="仿宋" w:hAnsi="仿宋" w:eastAsia="仿宋" w:cs="仿宋"/>
          <w:b/>
          <w:bCs/>
          <w:color w:val="000000"/>
          <w:kern w:val="0"/>
          <w:sz w:val="28"/>
          <w:szCs w:val="28"/>
          <w:lang w:val="en-US" w:eastAsia="zh-CN" w:bidi="ar"/>
        </w:rPr>
        <w:t xml:space="preserve">6、服务期限： </w:t>
      </w:r>
      <w:r>
        <w:rPr>
          <w:rFonts w:hint="eastAsia" w:ascii="仿宋" w:hAnsi="仿宋" w:eastAsia="仿宋" w:cs="仿宋"/>
          <w:color w:val="000000"/>
          <w:kern w:val="0"/>
          <w:sz w:val="28"/>
          <w:szCs w:val="28"/>
          <w:lang w:val="en-US" w:eastAsia="zh-CN" w:bidi="ar"/>
        </w:rPr>
        <w:t>一年（自合同签订之日起计算）。</w:t>
      </w:r>
    </w:p>
    <w:p w14:paraId="637A232C">
      <w:pPr>
        <w:pStyle w:val="4"/>
        <w:keepNext w:val="0"/>
        <w:keepLines w:val="0"/>
        <w:pageBreakBefore w:val="0"/>
        <w:widowControl/>
        <w:kinsoku w:val="0"/>
        <w:wordWrap/>
        <w:overflowPunct/>
        <w:topLinePunct w:val="0"/>
        <w:autoSpaceDE w:val="0"/>
        <w:autoSpaceDN w:val="0"/>
        <w:bidi w:val="0"/>
        <w:adjustRightInd w:val="0"/>
        <w:snapToGrid w:val="0"/>
        <w:spacing w:before="165" w:line="440" w:lineRule="atLeast"/>
        <w:ind w:left="6" w:firstLine="515" w:firstLineChars="223"/>
        <w:textAlignment w:val="baseline"/>
        <w:rPr>
          <w:rFonts w:hint="eastAsia"/>
          <w:b/>
          <w:bCs/>
          <w:spacing w:val="-5"/>
          <w:lang w:val="en-US" w:eastAsia="zh-CN"/>
        </w:rPr>
      </w:pPr>
      <w:r>
        <w:rPr>
          <w:rFonts w:hint="eastAsia"/>
          <w:b/>
          <w:bCs/>
          <w:spacing w:val="-5"/>
          <w:lang w:val="en-US" w:eastAsia="zh-CN"/>
        </w:rPr>
        <w:t>7、文印服务采购清单</w:t>
      </w:r>
    </w:p>
    <w:p w14:paraId="58FA3E9D">
      <w:pPr>
        <w:pStyle w:val="4"/>
        <w:keepNext w:val="0"/>
        <w:keepLines w:val="0"/>
        <w:pageBreakBefore w:val="0"/>
        <w:widowControl/>
        <w:kinsoku w:val="0"/>
        <w:wordWrap/>
        <w:overflowPunct/>
        <w:topLinePunct w:val="0"/>
        <w:autoSpaceDE w:val="0"/>
        <w:autoSpaceDN w:val="0"/>
        <w:bidi w:val="0"/>
        <w:adjustRightInd w:val="0"/>
        <w:snapToGrid w:val="0"/>
        <w:spacing w:before="165" w:line="440" w:lineRule="atLeast"/>
        <w:ind w:left="6" w:firstLine="515" w:firstLineChars="223"/>
        <w:textAlignment w:val="baseline"/>
        <w:rPr>
          <w:rFonts w:hint="default"/>
          <w:b/>
          <w:bCs/>
          <w:spacing w:val="-5"/>
          <w:lang w:val="en-US" w:eastAsia="zh-CN"/>
        </w:rPr>
      </w:pPr>
    </w:p>
    <w:p w14:paraId="33E56DE4">
      <w:pPr>
        <w:spacing w:line="35" w:lineRule="auto"/>
        <w:rPr>
          <w:rFonts w:ascii="Arial"/>
          <w:sz w:val="2"/>
        </w:rPr>
      </w:pPr>
    </w:p>
    <w:tbl>
      <w:tblPr>
        <w:tblStyle w:val="12"/>
        <w:tblW w:w="7962" w:type="dxa"/>
        <w:tblInd w:w="55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6"/>
        <w:gridCol w:w="963"/>
        <w:gridCol w:w="2000"/>
        <w:gridCol w:w="2284"/>
        <w:gridCol w:w="1749"/>
      </w:tblGrid>
      <w:tr w14:paraId="265C0C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noWrap w:val="0"/>
            <w:vAlign w:val="top"/>
          </w:tcPr>
          <w:p w14:paraId="1708636D">
            <w:pPr>
              <w:pStyle w:val="11"/>
              <w:spacing w:before="105" w:line="221" w:lineRule="auto"/>
              <w:ind w:left="252"/>
            </w:pPr>
            <w:r>
              <w:rPr>
                <w:b/>
                <w:bCs/>
                <w:spacing w:val="-9"/>
              </w:rPr>
              <w:t>名称</w:t>
            </w:r>
          </w:p>
        </w:tc>
        <w:tc>
          <w:tcPr>
            <w:tcW w:w="2963" w:type="dxa"/>
            <w:gridSpan w:val="2"/>
            <w:noWrap w:val="0"/>
            <w:vAlign w:val="top"/>
          </w:tcPr>
          <w:p w14:paraId="4097010B">
            <w:pPr>
              <w:pStyle w:val="11"/>
              <w:spacing w:before="106" w:line="222" w:lineRule="auto"/>
              <w:ind w:left="1248"/>
            </w:pPr>
            <w:r>
              <w:rPr>
                <w:b/>
                <w:bCs/>
                <w:spacing w:val="-8"/>
              </w:rPr>
              <w:t>规格</w:t>
            </w:r>
          </w:p>
        </w:tc>
        <w:tc>
          <w:tcPr>
            <w:tcW w:w="2284" w:type="dxa"/>
            <w:noWrap w:val="0"/>
            <w:vAlign w:val="top"/>
          </w:tcPr>
          <w:p w14:paraId="18F6A06D">
            <w:pPr>
              <w:pStyle w:val="11"/>
              <w:spacing w:before="105" w:line="223" w:lineRule="auto"/>
              <w:ind w:left="911"/>
            </w:pPr>
            <w:r>
              <w:rPr>
                <w:b/>
                <w:bCs/>
                <w:spacing w:val="-8"/>
              </w:rPr>
              <w:t>数量</w:t>
            </w:r>
          </w:p>
        </w:tc>
        <w:tc>
          <w:tcPr>
            <w:tcW w:w="1749" w:type="dxa"/>
            <w:noWrap w:val="0"/>
            <w:vAlign w:val="top"/>
          </w:tcPr>
          <w:p w14:paraId="53A15874">
            <w:pPr>
              <w:pStyle w:val="11"/>
              <w:spacing w:before="105" w:line="221" w:lineRule="auto"/>
              <w:ind w:left="648"/>
            </w:pPr>
            <w:r>
              <w:rPr>
                <w:b/>
                <w:bCs/>
                <w:spacing w:val="-11"/>
              </w:rPr>
              <w:t>单位</w:t>
            </w:r>
          </w:p>
        </w:tc>
      </w:tr>
      <w:tr w14:paraId="1EA1F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restart"/>
            <w:noWrap w:val="0"/>
            <w:vAlign w:val="top"/>
          </w:tcPr>
          <w:p w14:paraId="677D169A">
            <w:pPr>
              <w:jc w:val="center"/>
              <w:rPr>
                <w:rFonts w:hint="eastAsia"/>
                <w:lang w:val="en-US" w:eastAsia="zh-CN"/>
              </w:rPr>
            </w:pPr>
          </w:p>
          <w:p w14:paraId="06F55AF9">
            <w:pPr>
              <w:jc w:val="center"/>
              <w:rPr>
                <w:rFonts w:hint="eastAsia"/>
                <w:lang w:val="en-US" w:eastAsia="en-US"/>
              </w:rPr>
            </w:pPr>
          </w:p>
          <w:p w14:paraId="418210B3">
            <w:pPr>
              <w:jc w:val="center"/>
              <w:rPr>
                <w:rFonts w:hint="eastAsia"/>
                <w:lang w:val="en-US" w:eastAsia="en-US"/>
              </w:rPr>
            </w:pPr>
          </w:p>
          <w:p w14:paraId="5505B5E3">
            <w:pPr>
              <w:jc w:val="center"/>
              <w:rPr>
                <w:rFonts w:hint="default"/>
                <w:lang w:val="en-US" w:eastAsia="zh-CN"/>
              </w:rPr>
            </w:pPr>
            <w:r>
              <w:rPr>
                <w:rFonts w:hint="eastAsia"/>
                <w:lang w:val="en-US" w:eastAsia="zh-CN"/>
              </w:rPr>
              <w:t>出U盘</w:t>
            </w:r>
          </w:p>
        </w:tc>
        <w:tc>
          <w:tcPr>
            <w:tcW w:w="963" w:type="dxa"/>
            <w:vMerge w:val="restart"/>
            <w:tcBorders>
              <w:bottom w:val="nil"/>
            </w:tcBorders>
            <w:noWrap w:val="0"/>
            <w:vAlign w:val="top"/>
          </w:tcPr>
          <w:p w14:paraId="7101109A">
            <w:pPr>
              <w:spacing w:line="251" w:lineRule="auto"/>
              <w:rPr>
                <w:rFonts w:ascii="Arial"/>
                <w:sz w:val="21"/>
              </w:rPr>
            </w:pPr>
          </w:p>
          <w:p w14:paraId="7560E933">
            <w:pPr>
              <w:pStyle w:val="11"/>
              <w:spacing w:before="78" w:line="241" w:lineRule="auto"/>
              <w:ind w:left="366"/>
            </w:pPr>
            <w:r>
              <w:rPr>
                <w:spacing w:val="-5"/>
              </w:rPr>
              <w:t>8K</w:t>
            </w:r>
          </w:p>
        </w:tc>
        <w:tc>
          <w:tcPr>
            <w:tcW w:w="2000" w:type="dxa"/>
            <w:noWrap w:val="0"/>
            <w:vAlign w:val="top"/>
          </w:tcPr>
          <w:p w14:paraId="7F94E253">
            <w:pPr>
              <w:pStyle w:val="11"/>
              <w:spacing w:before="105" w:line="221" w:lineRule="auto"/>
              <w:ind w:left="773"/>
            </w:pPr>
            <w:r>
              <w:rPr>
                <w:spacing w:val="-10"/>
              </w:rPr>
              <w:t>单面</w:t>
            </w:r>
          </w:p>
        </w:tc>
        <w:tc>
          <w:tcPr>
            <w:tcW w:w="2284" w:type="dxa"/>
            <w:noWrap w:val="0"/>
            <w:vAlign w:val="center"/>
          </w:tcPr>
          <w:p w14:paraId="4E61D4F9">
            <w:pPr>
              <w:jc w:val="center"/>
              <w:rPr>
                <w:rFonts w:hint="default"/>
                <w:lang w:val="en-US" w:eastAsia="zh-CN"/>
              </w:rPr>
            </w:pPr>
            <w:r>
              <w:rPr>
                <w:rFonts w:hint="eastAsia"/>
                <w:lang w:val="en-US" w:eastAsia="zh-CN"/>
              </w:rPr>
              <w:t>5800</w:t>
            </w:r>
          </w:p>
        </w:tc>
        <w:tc>
          <w:tcPr>
            <w:tcW w:w="1749" w:type="dxa"/>
            <w:noWrap w:val="0"/>
            <w:vAlign w:val="top"/>
          </w:tcPr>
          <w:p w14:paraId="64B93EF2">
            <w:pPr>
              <w:pStyle w:val="11"/>
              <w:spacing w:before="105" w:line="224" w:lineRule="auto"/>
              <w:ind w:left="778"/>
            </w:pPr>
            <w:r>
              <w:t>页</w:t>
            </w:r>
          </w:p>
        </w:tc>
      </w:tr>
      <w:tr w14:paraId="7E70B4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continue"/>
            <w:noWrap w:val="0"/>
            <w:vAlign w:val="top"/>
          </w:tcPr>
          <w:p w14:paraId="49AD851F">
            <w:pPr>
              <w:jc w:val="center"/>
              <w:rPr>
                <w:rFonts w:hint="eastAsia"/>
                <w:lang w:val="en-US" w:eastAsia="zh-CN"/>
              </w:rPr>
            </w:pPr>
          </w:p>
        </w:tc>
        <w:tc>
          <w:tcPr>
            <w:tcW w:w="963" w:type="dxa"/>
            <w:vMerge w:val="continue"/>
            <w:tcBorders>
              <w:top w:val="nil"/>
            </w:tcBorders>
            <w:noWrap w:val="0"/>
            <w:vAlign w:val="top"/>
          </w:tcPr>
          <w:p w14:paraId="3C83826C">
            <w:pPr>
              <w:rPr>
                <w:rFonts w:ascii="Arial"/>
                <w:sz w:val="21"/>
              </w:rPr>
            </w:pPr>
          </w:p>
        </w:tc>
        <w:tc>
          <w:tcPr>
            <w:tcW w:w="2000" w:type="dxa"/>
            <w:noWrap w:val="0"/>
            <w:vAlign w:val="top"/>
          </w:tcPr>
          <w:p w14:paraId="7255C295">
            <w:pPr>
              <w:pStyle w:val="11"/>
              <w:spacing w:before="103" w:line="227" w:lineRule="auto"/>
              <w:ind w:left="767"/>
            </w:pPr>
            <w:r>
              <w:rPr>
                <w:spacing w:val="-7"/>
              </w:rPr>
              <w:t>双面</w:t>
            </w:r>
          </w:p>
        </w:tc>
        <w:tc>
          <w:tcPr>
            <w:tcW w:w="2284" w:type="dxa"/>
            <w:noWrap w:val="0"/>
            <w:vAlign w:val="center"/>
          </w:tcPr>
          <w:p w14:paraId="424B3B60">
            <w:pPr>
              <w:jc w:val="center"/>
              <w:rPr>
                <w:rFonts w:hint="default"/>
                <w:lang w:val="en-US" w:eastAsia="zh-CN"/>
              </w:rPr>
            </w:pPr>
            <w:r>
              <w:rPr>
                <w:rFonts w:hint="eastAsia"/>
                <w:lang w:val="en-US" w:eastAsia="zh-CN"/>
              </w:rPr>
              <w:t>3800</w:t>
            </w:r>
          </w:p>
        </w:tc>
        <w:tc>
          <w:tcPr>
            <w:tcW w:w="1749" w:type="dxa"/>
            <w:noWrap w:val="0"/>
            <w:vAlign w:val="top"/>
          </w:tcPr>
          <w:p w14:paraId="09DFF267">
            <w:pPr>
              <w:pStyle w:val="11"/>
              <w:spacing w:before="103" w:line="224" w:lineRule="auto"/>
              <w:ind w:left="778"/>
            </w:pPr>
            <w:r>
              <w:t>页</w:t>
            </w:r>
          </w:p>
        </w:tc>
      </w:tr>
      <w:tr w14:paraId="7BD045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continue"/>
            <w:noWrap w:val="0"/>
            <w:vAlign w:val="top"/>
          </w:tcPr>
          <w:p w14:paraId="0395A705">
            <w:pPr>
              <w:jc w:val="center"/>
              <w:rPr>
                <w:rFonts w:hint="eastAsia"/>
                <w:lang w:val="en-US" w:eastAsia="zh-CN"/>
              </w:rPr>
            </w:pPr>
          </w:p>
        </w:tc>
        <w:tc>
          <w:tcPr>
            <w:tcW w:w="963" w:type="dxa"/>
            <w:vMerge w:val="restart"/>
            <w:tcBorders>
              <w:bottom w:val="nil"/>
            </w:tcBorders>
            <w:noWrap w:val="0"/>
            <w:vAlign w:val="top"/>
          </w:tcPr>
          <w:p w14:paraId="2BA052EA">
            <w:pPr>
              <w:spacing w:line="253" w:lineRule="auto"/>
              <w:rPr>
                <w:rFonts w:ascii="Arial"/>
                <w:sz w:val="21"/>
              </w:rPr>
            </w:pPr>
          </w:p>
          <w:p w14:paraId="592D592C">
            <w:pPr>
              <w:pStyle w:val="11"/>
              <w:spacing w:before="78" w:line="315" w:lineRule="exact"/>
              <w:ind w:left="358"/>
            </w:pPr>
            <w:r>
              <w:rPr>
                <w:spacing w:val="-1"/>
                <w:position w:val="1"/>
              </w:rPr>
              <w:t>A4</w:t>
            </w:r>
          </w:p>
        </w:tc>
        <w:tc>
          <w:tcPr>
            <w:tcW w:w="2000" w:type="dxa"/>
            <w:noWrap w:val="0"/>
            <w:vAlign w:val="top"/>
          </w:tcPr>
          <w:p w14:paraId="25DC9D71">
            <w:pPr>
              <w:pStyle w:val="11"/>
              <w:spacing w:before="105" w:line="221" w:lineRule="auto"/>
              <w:ind w:left="773"/>
            </w:pPr>
            <w:r>
              <w:rPr>
                <w:spacing w:val="-10"/>
              </w:rPr>
              <w:t>单面</w:t>
            </w:r>
          </w:p>
        </w:tc>
        <w:tc>
          <w:tcPr>
            <w:tcW w:w="2284" w:type="dxa"/>
            <w:noWrap w:val="0"/>
            <w:vAlign w:val="center"/>
          </w:tcPr>
          <w:p w14:paraId="71198D55">
            <w:pPr>
              <w:jc w:val="center"/>
              <w:rPr>
                <w:rFonts w:hint="default"/>
                <w:lang w:val="en-US" w:eastAsia="zh-CN"/>
              </w:rPr>
            </w:pPr>
            <w:r>
              <w:rPr>
                <w:rFonts w:hint="eastAsia"/>
                <w:lang w:val="en-US" w:eastAsia="zh-CN"/>
              </w:rPr>
              <w:t>32600</w:t>
            </w:r>
          </w:p>
        </w:tc>
        <w:tc>
          <w:tcPr>
            <w:tcW w:w="1749" w:type="dxa"/>
            <w:noWrap w:val="0"/>
            <w:vAlign w:val="top"/>
          </w:tcPr>
          <w:p w14:paraId="6DEEB861">
            <w:pPr>
              <w:pStyle w:val="11"/>
              <w:spacing w:before="104" w:line="224" w:lineRule="auto"/>
              <w:ind w:left="778"/>
            </w:pPr>
            <w:r>
              <w:t>页</w:t>
            </w:r>
          </w:p>
        </w:tc>
      </w:tr>
      <w:tr w14:paraId="12297E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continue"/>
            <w:noWrap w:val="0"/>
            <w:vAlign w:val="top"/>
          </w:tcPr>
          <w:p w14:paraId="659B2B22">
            <w:pPr>
              <w:jc w:val="center"/>
              <w:rPr>
                <w:rFonts w:hint="eastAsia"/>
                <w:lang w:val="en-US" w:eastAsia="zh-CN"/>
              </w:rPr>
            </w:pPr>
          </w:p>
        </w:tc>
        <w:tc>
          <w:tcPr>
            <w:tcW w:w="963" w:type="dxa"/>
            <w:vMerge w:val="continue"/>
            <w:tcBorders>
              <w:top w:val="nil"/>
            </w:tcBorders>
            <w:noWrap w:val="0"/>
            <w:vAlign w:val="top"/>
          </w:tcPr>
          <w:p w14:paraId="6669A017">
            <w:pPr>
              <w:rPr>
                <w:rFonts w:ascii="Arial"/>
                <w:sz w:val="21"/>
              </w:rPr>
            </w:pPr>
          </w:p>
        </w:tc>
        <w:tc>
          <w:tcPr>
            <w:tcW w:w="2000" w:type="dxa"/>
            <w:noWrap w:val="0"/>
            <w:vAlign w:val="top"/>
          </w:tcPr>
          <w:p w14:paraId="1E39E62E">
            <w:pPr>
              <w:pStyle w:val="11"/>
              <w:spacing w:before="105" w:line="227" w:lineRule="auto"/>
              <w:ind w:left="767"/>
            </w:pPr>
            <w:r>
              <w:rPr>
                <w:spacing w:val="-7"/>
              </w:rPr>
              <w:t>双面</w:t>
            </w:r>
          </w:p>
        </w:tc>
        <w:tc>
          <w:tcPr>
            <w:tcW w:w="2284" w:type="dxa"/>
            <w:noWrap w:val="0"/>
            <w:vAlign w:val="center"/>
          </w:tcPr>
          <w:p w14:paraId="220F37AA">
            <w:pPr>
              <w:jc w:val="center"/>
              <w:rPr>
                <w:rFonts w:hint="default"/>
                <w:lang w:val="en-US" w:eastAsia="zh-CN"/>
              </w:rPr>
            </w:pPr>
            <w:r>
              <w:rPr>
                <w:rFonts w:hint="eastAsia"/>
                <w:lang w:val="en-US" w:eastAsia="zh-CN"/>
              </w:rPr>
              <w:t>20800</w:t>
            </w:r>
          </w:p>
        </w:tc>
        <w:tc>
          <w:tcPr>
            <w:tcW w:w="1749" w:type="dxa"/>
            <w:noWrap w:val="0"/>
            <w:vAlign w:val="top"/>
          </w:tcPr>
          <w:p w14:paraId="51201C1A">
            <w:pPr>
              <w:pStyle w:val="11"/>
              <w:spacing w:before="105" w:line="224" w:lineRule="auto"/>
              <w:ind w:left="778"/>
            </w:pPr>
            <w:r>
              <w:t>页</w:t>
            </w:r>
          </w:p>
        </w:tc>
      </w:tr>
      <w:tr w14:paraId="76839D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continue"/>
            <w:noWrap w:val="0"/>
            <w:vAlign w:val="top"/>
          </w:tcPr>
          <w:p w14:paraId="535C3FE4">
            <w:pPr>
              <w:jc w:val="center"/>
              <w:rPr>
                <w:rFonts w:hint="eastAsia"/>
                <w:lang w:val="en-US" w:eastAsia="zh-CN"/>
              </w:rPr>
            </w:pPr>
            <w:r>
              <w:rPr>
                <w:rFonts w:hint="eastAsia"/>
                <w:lang w:val="en-US" w:eastAsia="zh-CN"/>
              </w:rPr>
              <w:t xml:space="preserve"> </w:t>
            </w:r>
          </w:p>
        </w:tc>
        <w:tc>
          <w:tcPr>
            <w:tcW w:w="963" w:type="dxa"/>
            <w:vMerge w:val="restart"/>
            <w:noWrap w:val="0"/>
            <w:vAlign w:val="center"/>
          </w:tcPr>
          <w:p w14:paraId="72E922A1">
            <w:pPr>
              <w:pStyle w:val="11"/>
              <w:spacing w:before="107" w:line="241" w:lineRule="auto"/>
              <w:ind w:left="358"/>
              <w:jc w:val="both"/>
            </w:pPr>
            <w:r>
              <w:rPr>
                <w:spacing w:val="-1"/>
              </w:rPr>
              <w:t>A3</w:t>
            </w:r>
          </w:p>
        </w:tc>
        <w:tc>
          <w:tcPr>
            <w:tcW w:w="2000" w:type="dxa"/>
            <w:noWrap w:val="0"/>
            <w:vAlign w:val="top"/>
          </w:tcPr>
          <w:p w14:paraId="7018DDBA">
            <w:pPr>
              <w:pStyle w:val="11"/>
              <w:spacing w:before="107" w:line="221" w:lineRule="auto"/>
              <w:ind w:left="773"/>
            </w:pPr>
            <w:r>
              <w:rPr>
                <w:spacing w:val="-10"/>
              </w:rPr>
              <w:t>单面</w:t>
            </w:r>
          </w:p>
        </w:tc>
        <w:tc>
          <w:tcPr>
            <w:tcW w:w="2284" w:type="dxa"/>
            <w:noWrap w:val="0"/>
            <w:vAlign w:val="center"/>
          </w:tcPr>
          <w:p w14:paraId="6BC21568">
            <w:pPr>
              <w:jc w:val="center"/>
              <w:rPr>
                <w:rFonts w:hint="default"/>
                <w:lang w:val="en-US" w:eastAsia="zh-CN"/>
              </w:rPr>
            </w:pPr>
            <w:r>
              <w:rPr>
                <w:rFonts w:hint="eastAsia"/>
                <w:lang w:val="en-US" w:eastAsia="zh-CN"/>
              </w:rPr>
              <w:t>1250</w:t>
            </w:r>
          </w:p>
        </w:tc>
        <w:tc>
          <w:tcPr>
            <w:tcW w:w="1749" w:type="dxa"/>
            <w:noWrap w:val="0"/>
            <w:vAlign w:val="top"/>
          </w:tcPr>
          <w:p w14:paraId="0D2DA704">
            <w:pPr>
              <w:pStyle w:val="11"/>
              <w:spacing w:before="107" w:line="224" w:lineRule="auto"/>
              <w:ind w:left="778"/>
            </w:pPr>
            <w:r>
              <w:t>页</w:t>
            </w:r>
          </w:p>
        </w:tc>
      </w:tr>
      <w:tr w14:paraId="4368BF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continue"/>
            <w:noWrap w:val="0"/>
            <w:vAlign w:val="top"/>
          </w:tcPr>
          <w:p w14:paraId="510D1133">
            <w:pPr>
              <w:jc w:val="center"/>
              <w:rPr>
                <w:rFonts w:hint="eastAsia"/>
                <w:lang w:val="en-US" w:eastAsia="zh-CN"/>
              </w:rPr>
            </w:pPr>
          </w:p>
        </w:tc>
        <w:tc>
          <w:tcPr>
            <w:tcW w:w="963" w:type="dxa"/>
            <w:vMerge w:val="continue"/>
            <w:noWrap w:val="0"/>
            <w:vAlign w:val="top"/>
          </w:tcPr>
          <w:p w14:paraId="6A16CA14">
            <w:pPr>
              <w:rPr>
                <w:rFonts w:ascii="Arial"/>
                <w:sz w:val="21"/>
              </w:rPr>
            </w:pPr>
          </w:p>
        </w:tc>
        <w:tc>
          <w:tcPr>
            <w:tcW w:w="2000" w:type="dxa"/>
            <w:noWrap w:val="0"/>
            <w:vAlign w:val="top"/>
          </w:tcPr>
          <w:p w14:paraId="7BD921A5">
            <w:pPr>
              <w:pStyle w:val="11"/>
              <w:spacing w:before="105" w:line="227" w:lineRule="auto"/>
              <w:ind w:left="767"/>
            </w:pPr>
            <w:r>
              <w:rPr>
                <w:spacing w:val="-7"/>
              </w:rPr>
              <w:t>双面</w:t>
            </w:r>
          </w:p>
        </w:tc>
        <w:tc>
          <w:tcPr>
            <w:tcW w:w="2284" w:type="dxa"/>
            <w:noWrap w:val="0"/>
            <w:vAlign w:val="center"/>
          </w:tcPr>
          <w:p w14:paraId="34DED008">
            <w:pPr>
              <w:jc w:val="center"/>
              <w:rPr>
                <w:rFonts w:hint="default"/>
                <w:lang w:val="en-US" w:eastAsia="zh-CN"/>
              </w:rPr>
            </w:pPr>
            <w:r>
              <w:rPr>
                <w:rFonts w:hint="eastAsia"/>
                <w:lang w:val="en-US" w:eastAsia="zh-CN"/>
              </w:rPr>
              <w:t>1620</w:t>
            </w:r>
          </w:p>
        </w:tc>
        <w:tc>
          <w:tcPr>
            <w:tcW w:w="1749" w:type="dxa"/>
            <w:noWrap w:val="0"/>
            <w:vAlign w:val="top"/>
          </w:tcPr>
          <w:p w14:paraId="2D5618D5">
            <w:pPr>
              <w:pStyle w:val="11"/>
              <w:spacing w:before="105" w:line="224" w:lineRule="auto"/>
              <w:ind w:left="778"/>
            </w:pPr>
            <w:r>
              <w:t>页</w:t>
            </w:r>
          </w:p>
        </w:tc>
      </w:tr>
      <w:tr w14:paraId="431EDC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restart"/>
            <w:tcBorders>
              <w:bottom w:val="nil"/>
            </w:tcBorders>
            <w:noWrap w:val="0"/>
            <w:vAlign w:val="top"/>
          </w:tcPr>
          <w:p w14:paraId="3F021087">
            <w:pPr>
              <w:jc w:val="center"/>
              <w:rPr>
                <w:rFonts w:hint="eastAsia"/>
                <w:lang w:val="en-US" w:eastAsia="zh-CN"/>
              </w:rPr>
            </w:pPr>
          </w:p>
          <w:p w14:paraId="30972E48">
            <w:pPr>
              <w:jc w:val="center"/>
              <w:rPr>
                <w:rFonts w:hint="eastAsia"/>
                <w:lang w:val="en-US" w:eastAsia="zh-CN"/>
              </w:rPr>
            </w:pPr>
          </w:p>
          <w:p w14:paraId="24611B13">
            <w:pPr>
              <w:jc w:val="center"/>
              <w:rPr>
                <w:rFonts w:hint="eastAsia"/>
                <w:lang w:val="en-US" w:eastAsia="zh-CN"/>
              </w:rPr>
            </w:pPr>
          </w:p>
          <w:p w14:paraId="7D8FFAF9">
            <w:pPr>
              <w:jc w:val="center"/>
              <w:rPr>
                <w:rFonts w:hint="eastAsia"/>
                <w:lang w:val="en-US" w:eastAsia="zh-CN"/>
              </w:rPr>
            </w:pPr>
          </w:p>
          <w:p w14:paraId="20757A72">
            <w:pPr>
              <w:jc w:val="center"/>
              <w:rPr>
                <w:rFonts w:hint="eastAsia"/>
                <w:lang w:val="en-US" w:eastAsia="zh-CN"/>
              </w:rPr>
            </w:pPr>
          </w:p>
          <w:p w14:paraId="13E1D2D5">
            <w:pPr>
              <w:jc w:val="center"/>
              <w:rPr>
                <w:rFonts w:hint="eastAsia"/>
                <w:lang w:val="en-US" w:eastAsia="zh-CN"/>
              </w:rPr>
            </w:pPr>
          </w:p>
          <w:p w14:paraId="3B98C6ED">
            <w:pPr>
              <w:jc w:val="center"/>
              <w:rPr>
                <w:rFonts w:hint="eastAsia"/>
                <w:lang w:val="en-US" w:eastAsia="zh-CN"/>
              </w:rPr>
            </w:pPr>
            <w:r>
              <w:rPr>
                <w:rFonts w:hint="eastAsia"/>
                <w:lang w:val="en-US" w:eastAsia="zh-CN"/>
              </w:rPr>
              <w:t>排版</w:t>
            </w:r>
          </w:p>
        </w:tc>
        <w:tc>
          <w:tcPr>
            <w:tcW w:w="963" w:type="dxa"/>
            <w:vMerge w:val="restart"/>
            <w:tcBorders>
              <w:bottom w:val="nil"/>
            </w:tcBorders>
            <w:noWrap w:val="0"/>
            <w:vAlign w:val="top"/>
          </w:tcPr>
          <w:p w14:paraId="3A4747BC">
            <w:pPr>
              <w:spacing w:line="249" w:lineRule="auto"/>
              <w:rPr>
                <w:rFonts w:ascii="Arial"/>
                <w:sz w:val="21"/>
              </w:rPr>
            </w:pPr>
          </w:p>
          <w:p w14:paraId="2AE17A5B">
            <w:pPr>
              <w:pStyle w:val="11"/>
              <w:spacing w:before="78" w:line="241" w:lineRule="auto"/>
              <w:ind w:left="366" w:leftChars="0"/>
            </w:pPr>
            <w:r>
              <w:rPr>
                <w:spacing w:val="-5"/>
              </w:rPr>
              <w:t>8K</w:t>
            </w:r>
          </w:p>
        </w:tc>
        <w:tc>
          <w:tcPr>
            <w:tcW w:w="2000" w:type="dxa"/>
            <w:noWrap w:val="0"/>
            <w:vAlign w:val="top"/>
          </w:tcPr>
          <w:p w14:paraId="2A963D3B">
            <w:pPr>
              <w:pStyle w:val="11"/>
              <w:spacing w:before="102" w:line="221" w:lineRule="auto"/>
              <w:ind w:left="773"/>
            </w:pPr>
            <w:r>
              <w:rPr>
                <w:spacing w:val="-10"/>
              </w:rPr>
              <w:t>单面</w:t>
            </w:r>
          </w:p>
        </w:tc>
        <w:tc>
          <w:tcPr>
            <w:tcW w:w="2284" w:type="dxa"/>
            <w:noWrap w:val="0"/>
            <w:vAlign w:val="center"/>
          </w:tcPr>
          <w:p w14:paraId="302ED7EB">
            <w:pPr>
              <w:jc w:val="center"/>
              <w:rPr>
                <w:rFonts w:hint="default"/>
                <w:lang w:val="en-US" w:eastAsia="zh-CN"/>
              </w:rPr>
            </w:pPr>
            <w:r>
              <w:rPr>
                <w:rFonts w:hint="eastAsia"/>
                <w:lang w:val="en-US" w:eastAsia="zh-CN"/>
              </w:rPr>
              <w:t>2120</w:t>
            </w:r>
          </w:p>
        </w:tc>
        <w:tc>
          <w:tcPr>
            <w:tcW w:w="1749" w:type="dxa"/>
            <w:noWrap w:val="0"/>
            <w:vAlign w:val="top"/>
          </w:tcPr>
          <w:p w14:paraId="5FC3FA55">
            <w:pPr>
              <w:pStyle w:val="11"/>
              <w:spacing w:before="101" w:line="224" w:lineRule="auto"/>
              <w:ind w:left="778"/>
            </w:pPr>
            <w:r>
              <w:t>页</w:t>
            </w:r>
          </w:p>
        </w:tc>
      </w:tr>
      <w:tr w14:paraId="167B5D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continue"/>
            <w:tcBorders>
              <w:top w:val="nil"/>
              <w:bottom w:val="nil"/>
            </w:tcBorders>
            <w:noWrap w:val="0"/>
            <w:vAlign w:val="top"/>
          </w:tcPr>
          <w:p w14:paraId="5479615C">
            <w:pPr>
              <w:jc w:val="center"/>
              <w:rPr>
                <w:rFonts w:hint="eastAsia"/>
                <w:lang w:val="en-US" w:eastAsia="zh-CN"/>
              </w:rPr>
            </w:pPr>
          </w:p>
        </w:tc>
        <w:tc>
          <w:tcPr>
            <w:tcW w:w="963" w:type="dxa"/>
            <w:vMerge w:val="continue"/>
            <w:tcBorders>
              <w:top w:val="nil"/>
            </w:tcBorders>
            <w:noWrap w:val="0"/>
            <w:vAlign w:val="top"/>
          </w:tcPr>
          <w:p w14:paraId="4FC7D541">
            <w:pPr>
              <w:rPr>
                <w:rFonts w:ascii="Arial"/>
                <w:sz w:val="21"/>
              </w:rPr>
            </w:pPr>
          </w:p>
        </w:tc>
        <w:tc>
          <w:tcPr>
            <w:tcW w:w="2000" w:type="dxa"/>
            <w:noWrap w:val="0"/>
            <w:vAlign w:val="top"/>
          </w:tcPr>
          <w:p w14:paraId="433C2260">
            <w:pPr>
              <w:pStyle w:val="11"/>
              <w:spacing w:before="102" w:line="227" w:lineRule="auto"/>
              <w:ind w:left="767"/>
            </w:pPr>
            <w:r>
              <w:rPr>
                <w:spacing w:val="-7"/>
              </w:rPr>
              <w:t>双面</w:t>
            </w:r>
          </w:p>
        </w:tc>
        <w:tc>
          <w:tcPr>
            <w:tcW w:w="2284" w:type="dxa"/>
            <w:noWrap w:val="0"/>
            <w:vAlign w:val="center"/>
          </w:tcPr>
          <w:p w14:paraId="446B187A">
            <w:pPr>
              <w:jc w:val="center"/>
              <w:rPr>
                <w:rFonts w:hint="default"/>
                <w:lang w:val="en-US" w:eastAsia="zh-CN"/>
              </w:rPr>
            </w:pPr>
            <w:r>
              <w:rPr>
                <w:rFonts w:hint="eastAsia"/>
                <w:lang w:val="en-US" w:eastAsia="zh-CN"/>
              </w:rPr>
              <w:t>2060</w:t>
            </w:r>
          </w:p>
        </w:tc>
        <w:tc>
          <w:tcPr>
            <w:tcW w:w="1749" w:type="dxa"/>
            <w:noWrap w:val="0"/>
            <w:vAlign w:val="top"/>
          </w:tcPr>
          <w:p w14:paraId="1DD82191">
            <w:pPr>
              <w:pStyle w:val="11"/>
              <w:spacing w:before="102" w:line="224" w:lineRule="auto"/>
              <w:ind w:left="778"/>
            </w:pPr>
            <w:r>
              <w:t>页</w:t>
            </w:r>
          </w:p>
        </w:tc>
      </w:tr>
      <w:tr w14:paraId="28E2C8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continue"/>
            <w:tcBorders>
              <w:top w:val="nil"/>
              <w:bottom w:val="nil"/>
            </w:tcBorders>
            <w:noWrap w:val="0"/>
            <w:vAlign w:val="top"/>
          </w:tcPr>
          <w:p w14:paraId="469B8070">
            <w:pPr>
              <w:jc w:val="center"/>
              <w:rPr>
                <w:rFonts w:hint="eastAsia"/>
                <w:lang w:val="en-US" w:eastAsia="zh-CN"/>
              </w:rPr>
            </w:pPr>
          </w:p>
        </w:tc>
        <w:tc>
          <w:tcPr>
            <w:tcW w:w="963" w:type="dxa"/>
            <w:vMerge w:val="restart"/>
            <w:tcBorders>
              <w:bottom w:val="nil"/>
            </w:tcBorders>
            <w:noWrap w:val="0"/>
            <w:vAlign w:val="top"/>
          </w:tcPr>
          <w:p w14:paraId="039173D6">
            <w:pPr>
              <w:spacing w:line="252" w:lineRule="auto"/>
              <w:rPr>
                <w:rFonts w:ascii="Arial"/>
                <w:sz w:val="21"/>
              </w:rPr>
            </w:pPr>
          </w:p>
          <w:p w14:paraId="3DF6B0E7">
            <w:pPr>
              <w:pStyle w:val="11"/>
              <w:spacing w:before="78" w:line="315" w:lineRule="exact"/>
              <w:ind w:left="358" w:leftChars="0"/>
            </w:pPr>
            <w:r>
              <w:rPr>
                <w:spacing w:val="-1"/>
                <w:position w:val="1"/>
              </w:rPr>
              <w:t>A4</w:t>
            </w:r>
          </w:p>
        </w:tc>
        <w:tc>
          <w:tcPr>
            <w:tcW w:w="2000" w:type="dxa"/>
            <w:noWrap w:val="0"/>
            <w:vAlign w:val="top"/>
          </w:tcPr>
          <w:p w14:paraId="10BC8C3C">
            <w:pPr>
              <w:pStyle w:val="11"/>
              <w:spacing w:before="103" w:line="221" w:lineRule="auto"/>
              <w:ind w:left="773"/>
            </w:pPr>
            <w:r>
              <w:rPr>
                <w:spacing w:val="-10"/>
              </w:rPr>
              <w:t>单面</w:t>
            </w:r>
          </w:p>
        </w:tc>
        <w:tc>
          <w:tcPr>
            <w:tcW w:w="2284" w:type="dxa"/>
            <w:noWrap w:val="0"/>
            <w:vAlign w:val="center"/>
          </w:tcPr>
          <w:p w14:paraId="7F39651E">
            <w:pPr>
              <w:jc w:val="center"/>
              <w:rPr>
                <w:rFonts w:hint="default"/>
                <w:lang w:val="en-US" w:eastAsia="zh-CN"/>
              </w:rPr>
            </w:pPr>
            <w:r>
              <w:rPr>
                <w:rFonts w:hint="eastAsia"/>
                <w:lang w:val="en-US" w:eastAsia="zh-CN"/>
              </w:rPr>
              <w:t>11900</w:t>
            </w:r>
          </w:p>
        </w:tc>
        <w:tc>
          <w:tcPr>
            <w:tcW w:w="1749" w:type="dxa"/>
            <w:noWrap w:val="0"/>
            <w:vAlign w:val="top"/>
          </w:tcPr>
          <w:p w14:paraId="5EB1267B">
            <w:pPr>
              <w:pStyle w:val="11"/>
              <w:spacing w:before="103" w:line="224" w:lineRule="auto"/>
              <w:ind w:left="778"/>
            </w:pPr>
            <w:r>
              <w:t>页</w:t>
            </w:r>
          </w:p>
        </w:tc>
      </w:tr>
      <w:tr w14:paraId="292F41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continue"/>
            <w:tcBorders>
              <w:top w:val="nil"/>
              <w:bottom w:val="nil"/>
            </w:tcBorders>
            <w:noWrap w:val="0"/>
            <w:vAlign w:val="top"/>
          </w:tcPr>
          <w:p w14:paraId="0D4C5E0C">
            <w:pPr>
              <w:jc w:val="center"/>
              <w:rPr>
                <w:rFonts w:hint="eastAsia"/>
                <w:lang w:val="en-US" w:eastAsia="zh-CN"/>
              </w:rPr>
            </w:pPr>
          </w:p>
        </w:tc>
        <w:tc>
          <w:tcPr>
            <w:tcW w:w="963" w:type="dxa"/>
            <w:vMerge w:val="continue"/>
            <w:tcBorders>
              <w:top w:val="nil"/>
            </w:tcBorders>
            <w:noWrap w:val="0"/>
            <w:vAlign w:val="top"/>
          </w:tcPr>
          <w:p w14:paraId="03E9EC91">
            <w:pPr>
              <w:rPr>
                <w:rFonts w:ascii="Arial"/>
                <w:sz w:val="21"/>
              </w:rPr>
            </w:pPr>
          </w:p>
        </w:tc>
        <w:tc>
          <w:tcPr>
            <w:tcW w:w="2000" w:type="dxa"/>
            <w:noWrap w:val="0"/>
            <w:vAlign w:val="top"/>
          </w:tcPr>
          <w:p w14:paraId="40887109">
            <w:pPr>
              <w:pStyle w:val="11"/>
              <w:spacing w:before="102" w:line="227" w:lineRule="auto"/>
              <w:ind w:left="767"/>
            </w:pPr>
            <w:r>
              <w:rPr>
                <w:spacing w:val="-7"/>
              </w:rPr>
              <w:t>双面</w:t>
            </w:r>
          </w:p>
        </w:tc>
        <w:tc>
          <w:tcPr>
            <w:tcW w:w="2284" w:type="dxa"/>
            <w:noWrap w:val="0"/>
            <w:vAlign w:val="center"/>
          </w:tcPr>
          <w:p w14:paraId="66E1D723">
            <w:pPr>
              <w:jc w:val="center"/>
              <w:rPr>
                <w:rFonts w:hint="default"/>
                <w:lang w:val="en-US" w:eastAsia="zh-CN"/>
              </w:rPr>
            </w:pPr>
            <w:r>
              <w:rPr>
                <w:rFonts w:hint="eastAsia"/>
                <w:lang w:val="en-US" w:eastAsia="zh-CN"/>
              </w:rPr>
              <w:t>8210</w:t>
            </w:r>
          </w:p>
        </w:tc>
        <w:tc>
          <w:tcPr>
            <w:tcW w:w="1749" w:type="dxa"/>
            <w:noWrap w:val="0"/>
            <w:vAlign w:val="top"/>
          </w:tcPr>
          <w:p w14:paraId="0E26F110">
            <w:pPr>
              <w:pStyle w:val="11"/>
              <w:spacing w:before="102" w:line="224" w:lineRule="auto"/>
              <w:ind w:left="778"/>
            </w:pPr>
            <w:r>
              <w:t>页</w:t>
            </w:r>
          </w:p>
        </w:tc>
      </w:tr>
      <w:tr w14:paraId="704831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continue"/>
            <w:tcBorders>
              <w:top w:val="nil"/>
              <w:bottom w:val="nil"/>
            </w:tcBorders>
            <w:noWrap w:val="0"/>
            <w:vAlign w:val="top"/>
          </w:tcPr>
          <w:p w14:paraId="10A97880">
            <w:pPr>
              <w:jc w:val="center"/>
              <w:rPr>
                <w:rFonts w:hint="eastAsia"/>
                <w:lang w:val="en-US" w:eastAsia="zh-CN"/>
              </w:rPr>
            </w:pPr>
          </w:p>
        </w:tc>
        <w:tc>
          <w:tcPr>
            <w:tcW w:w="963" w:type="dxa"/>
            <w:vMerge w:val="restart"/>
            <w:tcBorders>
              <w:bottom w:val="nil"/>
            </w:tcBorders>
            <w:noWrap w:val="0"/>
            <w:vAlign w:val="top"/>
          </w:tcPr>
          <w:p w14:paraId="630495F0">
            <w:pPr>
              <w:spacing w:line="251" w:lineRule="auto"/>
              <w:rPr>
                <w:rFonts w:ascii="Arial"/>
                <w:sz w:val="21"/>
              </w:rPr>
            </w:pPr>
          </w:p>
          <w:p w14:paraId="5EB50A06">
            <w:pPr>
              <w:pStyle w:val="11"/>
              <w:spacing w:before="78" w:line="241" w:lineRule="auto"/>
              <w:ind w:left="358" w:leftChars="0"/>
            </w:pPr>
            <w:r>
              <w:rPr>
                <w:spacing w:val="-1"/>
              </w:rPr>
              <w:t>A3</w:t>
            </w:r>
          </w:p>
        </w:tc>
        <w:tc>
          <w:tcPr>
            <w:tcW w:w="2000" w:type="dxa"/>
            <w:noWrap w:val="0"/>
            <w:vAlign w:val="top"/>
          </w:tcPr>
          <w:p w14:paraId="3DF20C55">
            <w:pPr>
              <w:pStyle w:val="11"/>
              <w:spacing w:before="104" w:line="221" w:lineRule="auto"/>
              <w:ind w:left="773"/>
            </w:pPr>
            <w:r>
              <w:rPr>
                <w:spacing w:val="-10"/>
              </w:rPr>
              <w:t>单面</w:t>
            </w:r>
          </w:p>
        </w:tc>
        <w:tc>
          <w:tcPr>
            <w:tcW w:w="2284" w:type="dxa"/>
            <w:noWrap w:val="0"/>
            <w:vAlign w:val="center"/>
          </w:tcPr>
          <w:p w14:paraId="16110103">
            <w:pPr>
              <w:jc w:val="center"/>
              <w:rPr>
                <w:rFonts w:hint="default"/>
                <w:lang w:val="en-US" w:eastAsia="zh-CN"/>
              </w:rPr>
            </w:pPr>
            <w:r>
              <w:rPr>
                <w:rFonts w:hint="eastAsia"/>
                <w:lang w:val="en-US" w:eastAsia="zh-CN"/>
              </w:rPr>
              <w:t>820</w:t>
            </w:r>
          </w:p>
        </w:tc>
        <w:tc>
          <w:tcPr>
            <w:tcW w:w="1749" w:type="dxa"/>
            <w:noWrap w:val="0"/>
            <w:vAlign w:val="top"/>
          </w:tcPr>
          <w:p w14:paraId="513899AB">
            <w:pPr>
              <w:pStyle w:val="11"/>
              <w:spacing w:before="103" w:line="224" w:lineRule="auto"/>
              <w:ind w:left="778"/>
            </w:pPr>
            <w:r>
              <w:t>页</w:t>
            </w:r>
          </w:p>
        </w:tc>
      </w:tr>
      <w:tr w14:paraId="5CFB6F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continue"/>
            <w:tcBorders>
              <w:top w:val="nil"/>
              <w:bottom w:val="single" w:color="auto" w:sz="4" w:space="0"/>
            </w:tcBorders>
            <w:noWrap w:val="0"/>
            <w:vAlign w:val="top"/>
          </w:tcPr>
          <w:p w14:paraId="752CF6A1">
            <w:pPr>
              <w:jc w:val="center"/>
              <w:rPr>
                <w:rFonts w:hint="eastAsia"/>
                <w:lang w:val="en-US" w:eastAsia="zh-CN"/>
              </w:rPr>
            </w:pPr>
          </w:p>
        </w:tc>
        <w:tc>
          <w:tcPr>
            <w:tcW w:w="963" w:type="dxa"/>
            <w:vMerge w:val="continue"/>
            <w:tcBorders>
              <w:top w:val="nil"/>
              <w:bottom w:val="single" w:color="auto" w:sz="4" w:space="0"/>
            </w:tcBorders>
            <w:noWrap w:val="0"/>
            <w:vAlign w:val="top"/>
          </w:tcPr>
          <w:p w14:paraId="280CA178">
            <w:pPr>
              <w:rPr>
                <w:rFonts w:ascii="Arial"/>
                <w:sz w:val="21"/>
              </w:rPr>
            </w:pPr>
          </w:p>
        </w:tc>
        <w:tc>
          <w:tcPr>
            <w:tcW w:w="2000" w:type="dxa"/>
            <w:tcBorders>
              <w:bottom w:val="single" w:color="auto" w:sz="4" w:space="0"/>
            </w:tcBorders>
            <w:noWrap w:val="0"/>
            <w:vAlign w:val="top"/>
          </w:tcPr>
          <w:p w14:paraId="52BB546E">
            <w:pPr>
              <w:pStyle w:val="11"/>
              <w:spacing w:before="104" w:line="227" w:lineRule="auto"/>
              <w:ind w:left="767"/>
            </w:pPr>
            <w:r>
              <w:rPr>
                <w:spacing w:val="-7"/>
              </w:rPr>
              <w:t>双面</w:t>
            </w:r>
          </w:p>
        </w:tc>
        <w:tc>
          <w:tcPr>
            <w:tcW w:w="2284" w:type="dxa"/>
            <w:tcBorders>
              <w:bottom w:val="single" w:color="auto" w:sz="4" w:space="0"/>
            </w:tcBorders>
            <w:noWrap w:val="0"/>
            <w:vAlign w:val="center"/>
          </w:tcPr>
          <w:p w14:paraId="0B206740">
            <w:pPr>
              <w:jc w:val="center"/>
              <w:rPr>
                <w:rFonts w:hint="default"/>
                <w:lang w:val="en-US" w:eastAsia="zh-CN"/>
              </w:rPr>
            </w:pPr>
            <w:r>
              <w:rPr>
                <w:rFonts w:hint="eastAsia"/>
                <w:lang w:val="en-US" w:eastAsia="zh-CN"/>
              </w:rPr>
              <w:t>520</w:t>
            </w:r>
          </w:p>
        </w:tc>
        <w:tc>
          <w:tcPr>
            <w:tcW w:w="1749" w:type="dxa"/>
            <w:tcBorders>
              <w:bottom w:val="single" w:color="auto" w:sz="4" w:space="0"/>
            </w:tcBorders>
            <w:noWrap w:val="0"/>
            <w:vAlign w:val="top"/>
          </w:tcPr>
          <w:p w14:paraId="5821ADE0">
            <w:pPr>
              <w:pStyle w:val="11"/>
              <w:spacing w:before="104" w:line="224" w:lineRule="auto"/>
              <w:ind w:left="778"/>
            </w:pPr>
            <w:r>
              <w:t>页</w:t>
            </w:r>
          </w:p>
        </w:tc>
      </w:tr>
      <w:tr w14:paraId="0C69D5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restart"/>
            <w:tcBorders>
              <w:top w:val="single" w:color="auto" w:sz="4" w:space="0"/>
              <w:bottom w:val="nil"/>
            </w:tcBorders>
            <w:noWrap w:val="0"/>
            <w:vAlign w:val="top"/>
          </w:tcPr>
          <w:p w14:paraId="00E41172">
            <w:pPr>
              <w:jc w:val="center"/>
              <w:rPr>
                <w:rFonts w:hint="eastAsia"/>
                <w:lang w:val="en-US" w:eastAsia="zh-CN"/>
              </w:rPr>
            </w:pPr>
          </w:p>
          <w:p w14:paraId="29719ED8">
            <w:pPr>
              <w:jc w:val="center"/>
              <w:rPr>
                <w:rFonts w:hint="eastAsia"/>
                <w:lang w:val="en-US" w:eastAsia="zh-CN"/>
              </w:rPr>
            </w:pPr>
          </w:p>
          <w:p w14:paraId="374170E4">
            <w:pPr>
              <w:jc w:val="center"/>
              <w:rPr>
                <w:rFonts w:hint="eastAsia"/>
                <w:lang w:val="en-US" w:eastAsia="zh-CN"/>
              </w:rPr>
            </w:pPr>
          </w:p>
          <w:p w14:paraId="457DD0E1">
            <w:pPr>
              <w:jc w:val="center"/>
              <w:rPr>
                <w:rFonts w:hint="eastAsia"/>
                <w:lang w:val="en-US" w:eastAsia="zh-CN"/>
              </w:rPr>
            </w:pPr>
          </w:p>
          <w:p w14:paraId="0B9C9CFC">
            <w:pPr>
              <w:jc w:val="center"/>
              <w:rPr>
                <w:rFonts w:hint="eastAsia"/>
                <w:lang w:val="en-US" w:eastAsia="zh-CN"/>
              </w:rPr>
            </w:pPr>
          </w:p>
          <w:p w14:paraId="510578A7">
            <w:pPr>
              <w:jc w:val="center"/>
              <w:rPr>
                <w:rFonts w:hint="eastAsia"/>
                <w:lang w:val="en-US" w:eastAsia="zh-CN"/>
              </w:rPr>
            </w:pPr>
          </w:p>
          <w:p w14:paraId="530EE11A">
            <w:pPr>
              <w:jc w:val="center"/>
              <w:rPr>
                <w:rFonts w:hint="eastAsia"/>
                <w:lang w:val="en-US" w:eastAsia="zh-CN"/>
              </w:rPr>
            </w:pPr>
            <w:r>
              <w:rPr>
                <w:rFonts w:hint="eastAsia"/>
                <w:lang w:val="en-US" w:eastAsia="zh-CN"/>
              </w:rPr>
              <w:t>复印</w:t>
            </w:r>
          </w:p>
        </w:tc>
        <w:tc>
          <w:tcPr>
            <w:tcW w:w="963" w:type="dxa"/>
            <w:vMerge w:val="restart"/>
            <w:tcBorders>
              <w:top w:val="single" w:color="auto" w:sz="4" w:space="0"/>
              <w:bottom w:val="nil"/>
            </w:tcBorders>
            <w:noWrap w:val="0"/>
            <w:vAlign w:val="top"/>
          </w:tcPr>
          <w:p w14:paraId="3490D9C5">
            <w:pPr>
              <w:spacing w:line="253" w:lineRule="auto"/>
              <w:rPr>
                <w:rFonts w:ascii="Arial"/>
                <w:sz w:val="21"/>
              </w:rPr>
            </w:pPr>
          </w:p>
          <w:p w14:paraId="4E31FD3D">
            <w:pPr>
              <w:pStyle w:val="11"/>
              <w:spacing w:before="78" w:line="241" w:lineRule="auto"/>
              <w:ind w:left="321"/>
            </w:pPr>
            <w:r>
              <w:rPr>
                <w:spacing w:val="-8"/>
              </w:rPr>
              <w:t>16K</w:t>
            </w:r>
          </w:p>
        </w:tc>
        <w:tc>
          <w:tcPr>
            <w:tcW w:w="2000" w:type="dxa"/>
            <w:tcBorders>
              <w:top w:val="single" w:color="auto" w:sz="4" w:space="0"/>
            </w:tcBorders>
            <w:noWrap w:val="0"/>
            <w:vAlign w:val="top"/>
          </w:tcPr>
          <w:p w14:paraId="575CF0F9">
            <w:pPr>
              <w:pStyle w:val="11"/>
              <w:spacing w:before="105" w:line="221" w:lineRule="auto"/>
              <w:ind w:left="773"/>
            </w:pPr>
            <w:r>
              <w:rPr>
                <w:spacing w:val="-10"/>
              </w:rPr>
              <w:t>单面</w:t>
            </w:r>
          </w:p>
        </w:tc>
        <w:tc>
          <w:tcPr>
            <w:tcW w:w="2284" w:type="dxa"/>
            <w:tcBorders>
              <w:top w:val="single" w:color="auto" w:sz="4" w:space="0"/>
            </w:tcBorders>
            <w:noWrap w:val="0"/>
            <w:vAlign w:val="center"/>
          </w:tcPr>
          <w:p w14:paraId="53FCBD36">
            <w:pPr>
              <w:jc w:val="center"/>
              <w:rPr>
                <w:rFonts w:hint="default"/>
                <w:lang w:val="en-US" w:eastAsia="zh-CN"/>
              </w:rPr>
            </w:pPr>
            <w:r>
              <w:rPr>
                <w:rFonts w:hint="eastAsia"/>
                <w:lang w:val="en-US" w:eastAsia="zh-CN"/>
              </w:rPr>
              <w:t>1900</w:t>
            </w:r>
          </w:p>
        </w:tc>
        <w:tc>
          <w:tcPr>
            <w:tcW w:w="1749" w:type="dxa"/>
            <w:tcBorders>
              <w:top w:val="single" w:color="auto" w:sz="4" w:space="0"/>
            </w:tcBorders>
            <w:noWrap w:val="0"/>
            <w:vAlign w:val="top"/>
          </w:tcPr>
          <w:p w14:paraId="527D2B41">
            <w:pPr>
              <w:pStyle w:val="11"/>
              <w:spacing w:before="104" w:line="224" w:lineRule="auto"/>
              <w:ind w:left="778"/>
            </w:pPr>
            <w:r>
              <w:t>页</w:t>
            </w:r>
          </w:p>
        </w:tc>
      </w:tr>
      <w:tr w14:paraId="26794A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continue"/>
            <w:tcBorders>
              <w:top w:val="nil"/>
              <w:bottom w:val="nil"/>
            </w:tcBorders>
            <w:noWrap w:val="0"/>
            <w:vAlign w:val="top"/>
          </w:tcPr>
          <w:p w14:paraId="6600F462">
            <w:pPr>
              <w:jc w:val="center"/>
              <w:rPr>
                <w:rFonts w:hint="eastAsia"/>
                <w:lang w:val="en-US" w:eastAsia="zh-CN"/>
              </w:rPr>
            </w:pPr>
          </w:p>
        </w:tc>
        <w:tc>
          <w:tcPr>
            <w:tcW w:w="963" w:type="dxa"/>
            <w:vMerge w:val="continue"/>
            <w:tcBorders>
              <w:top w:val="nil"/>
            </w:tcBorders>
            <w:noWrap w:val="0"/>
            <w:vAlign w:val="top"/>
          </w:tcPr>
          <w:p w14:paraId="5DF9CE97">
            <w:pPr>
              <w:rPr>
                <w:rFonts w:ascii="Arial"/>
                <w:sz w:val="21"/>
              </w:rPr>
            </w:pPr>
          </w:p>
        </w:tc>
        <w:tc>
          <w:tcPr>
            <w:tcW w:w="2000" w:type="dxa"/>
            <w:noWrap w:val="0"/>
            <w:vAlign w:val="top"/>
          </w:tcPr>
          <w:p w14:paraId="4BA5C9FF">
            <w:pPr>
              <w:pStyle w:val="11"/>
              <w:spacing w:before="106" w:line="227" w:lineRule="auto"/>
              <w:ind w:left="767"/>
            </w:pPr>
            <w:r>
              <w:rPr>
                <w:spacing w:val="-7"/>
              </w:rPr>
              <w:t>双面</w:t>
            </w:r>
          </w:p>
        </w:tc>
        <w:tc>
          <w:tcPr>
            <w:tcW w:w="2284" w:type="dxa"/>
            <w:noWrap w:val="0"/>
            <w:vAlign w:val="center"/>
          </w:tcPr>
          <w:p w14:paraId="07015415">
            <w:pPr>
              <w:jc w:val="center"/>
              <w:rPr>
                <w:rFonts w:hint="default"/>
                <w:lang w:val="en-US" w:eastAsia="zh-CN"/>
              </w:rPr>
            </w:pPr>
            <w:r>
              <w:rPr>
                <w:rFonts w:hint="eastAsia"/>
                <w:lang w:val="en-US" w:eastAsia="zh-CN"/>
              </w:rPr>
              <w:t>1600</w:t>
            </w:r>
          </w:p>
        </w:tc>
        <w:tc>
          <w:tcPr>
            <w:tcW w:w="1749" w:type="dxa"/>
            <w:noWrap w:val="0"/>
            <w:vAlign w:val="top"/>
          </w:tcPr>
          <w:p w14:paraId="6065A7A6">
            <w:pPr>
              <w:pStyle w:val="11"/>
              <w:spacing w:before="106" w:line="224" w:lineRule="auto"/>
              <w:ind w:left="778"/>
            </w:pPr>
            <w:r>
              <w:t>页</w:t>
            </w:r>
          </w:p>
        </w:tc>
      </w:tr>
      <w:tr w14:paraId="282B03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continue"/>
            <w:tcBorders>
              <w:top w:val="nil"/>
              <w:bottom w:val="nil"/>
            </w:tcBorders>
            <w:noWrap w:val="0"/>
            <w:vAlign w:val="top"/>
          </w:tcPr>
          <w:p w14:paraId="68118C23">
            <w:pPr>
              <w:jc w:val="center"/>
              <w:rPr>
                <w:rFonts w:hint="eastAsia"/>
                <w:lang w:val="en-US" w:eastAsia="zh-CN"/>
              </w:rPr>
            </w:pPr>
          </w:p>
        </w:tc>
        <w:tc>
          <w:tcPr>
            <w:tcW w:w="963" w:type="dxa"/>
            <w:vMerge w:val="restart"/>
            <w:tcBorders>
              <w:bottom w:val="nil"/>
            </w:tcBorders>
            <w:noWrap w:val="0"/>
            <w:vAlign w:val="top"/>
          </w:tcPr>
          <w:p w14:paraId="389F149F">
            <w:pPr>
              <w:spacing w:line="253" w:lineRule="auto"/>
              <w:rPr>
                <w:rFonts w:ascii="Arial"/>
                <w:sz w:val="21"/>
              </w:rPr>
            </w:pPr>
          </w:p>
          <w:p w14:paraId="2DE974D3">
            <w:pPr>
              <w:pStyle w:val="11"/>
              <w:spacing w:before="78" w:line="241" w:lineRule="auto"/>
              <w:ind w:left="366"/>
            </w:pPr>
            <w:r>
              <w:rPr>
                <w:spacing w:val="-5"/>
              </w:rPr>
              <w:t>8K</w:t>
            </w:r>
          </w:p>
        </w:tc>
        <w:tc>
          <w:tcPr>
            <w:tcW w:w="2000" w:type="dxa"/>
            <w:noWrap w:val="0"/>
            <w:vAlign w:val="top"/>
          </w:tcPr>
          <w:p w14:paraId="2098BF82">
            <w:pPr>
              <w:pStyle w:val="11"/>
              <w:spacing w:before="107" w:line="221" w:lineRule="auto"/>
              <w:ind w:left="773"/>
            </w:pPr>
            <w:r>
              <w:rPr>
                <w:spacing w:val="-10"/>
              </w:rPr>
              <w:t>单面</w:t>
            </w:r>
          </w:p>
        </w:tc>
        <w:tc>
          <w:tcPr>
            <w:tcW w:w="2284" w:type="dxa"/>
            <w:noWrap w:val="0"/>
            <w:vAlign w:val="center"/>
          </w:tcPr>
          <w:p w14:paraId="52C78F71">
            <w:pPr>
              <w:jc w:val="center"/>
              <w:rPr>
                <w:rFonts w:hint="default"/>
                <w:lang w:val="en-US" w:eastAsia="zh-CN"/>
              </w:rPr>
            </w:pPr>
            <w:r>
              <w:rPr>
                <w:rFonts w:hint="eastAsia"/>
                <w:lang w:val="en-US" w:eastAsia="zh-CN"/>
              </w:rPr>
              <w:t>23500</w:t>
            </w:r>
          </w:p>
        </w:tc>
        <w:tc>
          <w:tcPr>
            <w:tcW w:w="1749" w:type="dxa"/>
            <w:noWrap w:val="0"/>
            <w:vAlign w:val="top"/>
          </w:tcPr>
          <w:p w14:paraId="723009D3">
            <w:pPr>
              <w:pStyle w:val="11"/>
              <w:spacing w:before="107" w:line="224" w:lineRule="auto"/>
              <w:ind w:left="778"/>
            </w:pPr>
            <w:r>
              <w:t>页</w:t>
            </w:r>
          </w:p>
        </w:tc>
      </w:tr>
      <w:tr w14:paraId="35EA80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continue"/>
            <w:tcBorders>
              <w:top w:val="nil"/>
              <w:bottom w:val="nil"/>
            </w:tcBorders>
            <w:noWrap w:val="0"/>
            <w:vAlign w:val="top"/>
          </w:tcPr>
          <w:p w14:paraId="002411B1">
            <w:pPr>
              <w:jc w:val="center"/>
              <w:rPr>
                <w:rFonts w:hint="eastAsia"/>
                <w:lang w:val="en-US" w:eastAsia="zh-CN"/>
              </w:rPr>
            </w:pPr>
          </w:p>
        </w:tc>
        <w:tc>
          <w:tcPr>
            <w:tcW w:w="963" w:type="dxa"/>
            <w:vMerge w:val="continue"/>
            <w:tcBorders>
              <w:top w:val="nil"/>
            </w:tcBorders>
            <w:noWrap w:val="0"/>
            <w:vAlign w:val="top"/>
          </w:tcPr>
          <w:p w14:paraId="7662B3BC">
            <w:pPr>
              <w:rPr>
                <w:rFonts w:ascii="Arial"/>
                <w:sz w:val="21"/>
              </w:rPr>
            </w:pPr>
          </w:p>
        </w:tc>
        <w:tc>
          <w:tcPr>
            <w:tcW w:w="2000" w:type="dxa"/>
            <w:noWrap w:val="0"/>
            <w:vAlign w:val="top"/>
          </w:tcPr>
          <w:p w14:paraId="60D9E30F">
            <w:pPr>
              <w:pStyle w:val="11"/>
              <w:spacing w:before="105" w:line="227" w:lineRule="auto"/>
              <w:ind w:left="767"/>
            </w:pPr>
            <w:r>
              <w:rPr>
                <w:spacing w:val="-7"/>
              </w:rPr>
              <w:t>双面</w:t>
            </w:r>
          </w:p>
        </w:tc>
        <w:tc>
          <w:tcPr>
            <w:tcW w:w="2284" w:type="dxa"/>
            <w:noWrap w:val="0"/>
            <w:vAlign w:val="center"/>
          </w:tcPr>
          <w:p w14:paraId="79DE447C">
            <w:pPr>
              <w:jc w:val="center"/>
              <w:rPr>
                <w:rFonts w:hint="default"/>
                <w:lang w:val="en-US" w:eastAsia="zh-CN"/>
              </w:rPr>
            </w:pPr>
            <w:r>
              <w:rPr>
                <w:rFonts w:hint="eastAsia"/>
                <w:lang w:val="en-US" w:eastAsia="zh-CN"/>
              </w:rPr>
              <w:t>82300</w:t>
            </w:r>
          </w:p>
        </w:tc>
        <w:tc>
          <w:tcPr>
            <w:tcW w:w="1749" w:type="dxa"/>
            <w:noWrap w:val="0"/>
            <w:vAlign w:val="top"/>
          </w:tcPr>
          <w:p w14:paraId="403AC094">
            <w:pPr>
              <w:pStyle w:val="11"/>
              <w:spacing w:before="105" w:line="224" w:lineRule="auto"/>
              <w:ind w:left="778"/>
            </w:pPr>
            <w:r>
              <w:t>页</w:t>
            </w:r>
          </w:p>
        </w:tc>
      </w:tr>
      <w:tr w14:paraId="30C54D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continue"/>
            <w:tcBorders>
              <w:top w:val="nil"/>
              <w:bottom w:val="nil"/>
            </w:tcBorders>
            <w:noWrap w:val="0"/>
            <w:vAlign w:val="top"/>
          </w:tcPr>
          <w:p w14:paraId="3B0607C7">
            <w:pPr>
              <w:jc w:val="center"/>
              <w:rPr>
                <w:rFonts w:hint="eastAsia"/>
                <w:lang w:val="en-US" w:eastAsia="zh-CN"/>
              </w:rPr>
            </w:pPr>
          </w:p>
        </w:tc>
        <w:tc>
          <w:tcPr>
            <w:tcW w:w="963" w:type="dxa"/>
            <w:vMerge w:val="restart"/>
            <w:tcBorders>
              <w:bottom w:val="nil"/>
            </w:tcBorders>
            <w:noWrap w:val="0"/>
            <w:vAlign w:val="top"/>
          </w:tcPr>
          <w:p w14:paraId="0C8BE0FA">
            <w:pPr>
              <w:spacing w:line="254" w:lineRule="auto"/>
              <w:rPr>
                <w:rFonts w:ascii="Arial"/>
                <w:sz w:val="21"/>
              </w:rPr>
            </w:pPr>
          </w:p>
          <w:p w14:paraId="7EB1DD53">
            <w:pPr>
              <w:pStyle w:val="11"/>
              <w:spacing w:before="78" w:line="315" w:lineRule="exact"/>
              <w:ind w:left="358"/>
            </w:pPr>
            <w:r>
              <w:rPr>
                <w:spacing w:val="-1"/>
                <w:position w:val="1"/>
              </w:rPr>
              <w:t>A4</w:t>
            </w:r>
          </w:p>
        </w:tc>
        <w:tc>
          <w:tcPr>
            <w:tcW w:w="2000" w:type="dxa"/>
            <w:noWrap w:val="0"/>
            <w:vAlign w:val="top"/>
          </w:tcPr>
          <w:p w14:paraId="523CA012">
            <w:pPr>
              <w:pStyle w:val="11"/>
              <w:spacing w:before="106" w:line="221" w:lineRule="auto"/>
              <w:ind w:left="773"/>
            </w:pPr>
            <w:r>
              <w:rPr>
                <w:spacing w:val="-10"/>
              </w:rPr>
              <w:t>单面</w:t>
            </w:r>
          </w:p>
        </w:tc>
        <w:tc>
          <w:tcPr>
            <w:tcW w:w="2284" w:type="dxa"/>
            <w:noWrap w:val="0"/>
            <w:vAlign w:val="center"/>
          </w:tcPr>
          <w:p w14:paraId="7D53F45B">
            <w:pPr>
              <w:jc w:val="center"/>
              <w:rPr>
                <w:rFonts w:hint="default"/>
                <w:lang w:val="en-US" w:eastAsia="zh-CN"/>
              </w:rPr>
            </w:pPr>
            <w:r>
              <w:rPr>
                <w:rFonts w:hint="eastAsia"/>
                <w:lang w:val="en-US" w:eastAsia="zh-CN"/>
              </w:rPr>
              <w:t>40200</w:t>
            </w:r>
          </w:p>
        </w:tc>
        <w:tc>
          <w:tcPr>
            <w:tcW w:w="1749" w:type="dxa"/>
            <w:noWrap w:val="0"/>
            <w:vAlign w:val="top"/>
          </w:tcPr>
          <w:p w14:paraId="2DB603BC">
            <w:pPr>
              <w:pStyle w:val="11"/>
              <w:spacing w:before="105" w:line="224" w:lineRule="auto"/>
              <w:ind w:left="778"/>
            </w:pPr>
            <w:r>
              <w:t>页</w:t>
            </w:r>
          </w:p>
        </w:tc>
      </w:tr>
      <w:tr w14:paraId="396F5C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continue"/>
            <w:tcBorders>
              <w:top w:val="nil"/>
              <w:bottom w:val="nil"/>
            </w:tcBorders>
            <w:noWrap w:val="0"/>
            <w:vAlign w:val="top"/>
          </w:tcPr>
          <w:p w14:paraId="26F14090">
            <w:pPr>
              <w:jc w:val="center"/>
              <w:rPr>
                <w:rFonts w:hint="eastAsia"/>
                <w:lang w:val="en-US" w:eastAsia="zh-CN"/>
              </w:rPr>
            </w:pPr>
          </w:p>
        </w:tc>
        <w:tc>
          <w:tcPr>
            <w:tcW w:w="963" w:type="dxa"/>
            <w:vMerge w:val="continue"/>
            <w:tcBorders>
              <w:top w:val="nil"/>
            </w:tcBorders>
            <w:noWrap w:val="0"/>
            <w:vAlign w:val="top"/>
          </w:tcPr>
          <w:p w14:paraId="23FB7460">
            <w:pPr>
              <w:rPr>
                <w:rFonts w:ascii="Arial"/>
                <w:sz w:val="21"/>
              </w:rPr>
            </w:pPr>
          </w:p>
        </w:tc>
        <w:tc>
          <w:tcPr>
            <w:tcW w:w="2000" w:type="dxa"/>
            <w:noWrap w:val="0"/>
            <w:vAlign w:val="top"/>
          </w:tcPr>
          <w:p w14:paraId="657A8539">
            <w:pPr>
              <w:pStyle w:val="11"/>
              <w:spacing w:before="106" w:line="227" w:lineRule="auto"/>
              <w:ind w:left="767"/>
            </w:pPr>
            <w:r>
              <w:rPr>
                <w:spacing w:val="-7"/>
              </w:rPr>
              <w:t>双面</w:t>
            </w:r>
          </w:p>
        </w:tc>
        <w:tc>
          <w:tcPr>
            <w:tcW w:w="2284" w:type="dxa"/>
            <w:noWrap w:val="0"/>
            <w:vAlign w:val="center"/>
          </w:tcPr>
          <w:p w14:paraId="3938AF0C">
            <w:pPr>
              <w:jc w:val="center"/>
              <w:rPr>
                <w:rFonts w:hint="default"/>
                <w:lang w:val="en-US" w:eastAsia="zh-CN"/>
              </w:rPr>
            </w:pPr>
            <w:r>
              <w:rPr>
                <w:rFonts w:hint="eastAsia"/>
                <w:lang w:val="en-US" w:eastAsia="zh-CN"/>
              </w:rPr>
              <w:t>53800</w:t>
            </w:r>
          </w:p>
        </w:tc>
        <w:tc>
          <w:tcPr>
            <w:tcW w:w="1749" w:type="dxa"/>
            <w:noWrap w:val="0"/>
            <w:vAlign w:val="top"/>
          </w:tcPr>
          <w:p w14:paraId="401C4BB1">
            <w:pPr>
              <w:pStyle w:val="11"/>
              <w:spacing w:before="106" w:line="224" w:lineRule="auto"/>
              <w:ind w:left="778"/>
            </w:pPr>
            <w:r>
              <w:t>页</w:t>
            </w:r>
          </w:p>
        </w:tc>
      </w:tr>
      <w:tr w14:paraId="78DC9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continue"/>
            <w:tcBorders>
              <w:top w:val="nil"/>
              <w:bottom w:val="nil"/>
            </w:tcBorders>
            <w:noWrap w:val="0"/>
            <w:vAlign w:val="top"/>
          </w:tcPr>
          <w:p w14:paraId="4384CF01">
            <w:pPr>
              <w:jc w:val="center"/>
              <w:rPr>
                <w:rFonts w:hint="eastAsia"/>
                <w:lang w:val="en-US" w:eastAsia="zh-CN"/>
              </w:rPr>
            </w:pPr>
          </w:p>
        </w:tc>
        <w:tc>
          <w:tcPr>
            <w:tcW w:w="963" w:type="dxa"/>
            <w:vMerge w:val="restart"/>
            <w:tcBorders>
              <w:bottom w:val="nil"/>
            </w:tcBorders>
            <w:noWrap w:val="0"/>
            <w:vAlign w:val="top"/>
          </w:tcPr>
          <w:p w14:paraId="22DCC94F">
            <w:pPr>
              <w:spacing w:line="253" w:lineRule="auto"/>
              <w:rPr>
                <w:rFonts w:ascii="Arial"/>
                <w:sz w:val="21"/>
              </w:rPr>
            </w:pPr>
          </w:p>
          <w:p w14:paraId="2D41BDAA">
            <w:pPr>
              <w:pStyle w:val="11"/>
              <w:spacing w:before="78" w:line="241" w:lineRule="auto"/>
              <w:ind w:left="358"/>
            </w:pPr>
            <w:r>
              <w:rPr>
                <w:spacing w:val="-1"/>
              </w:rPr>
              <w:t>A3</w:t>
            </w:r>
          </w:p>
        </w:tc>
        <w:tc>
          <w:tcPr>
            <w:tcW w:w="2000" w:type="dxa"/>
            <w:noWrap w:val="0"/>
            <w:vAlign w:val="top"/>
          </w:tcPr>
          <w:p w14:paraId="3A6E096C">
            <w:pPr>
              <w:pStyle w:val="11"/>
              <w:spacing w:before="107" w:line="221" w:lineRule="auto"/>
              <w:ind w:left="773"/>
            </w:pPr>
            <w:r>
              <w:rPr>
                <w:spacing w:val="-10"/>
              </w:rPr>
              <w:t>单面</w:t>
            </w:r>
          </w:p>
        </w:tc>
        <w:tc>
          <w:tcPr>
            <w:tcW w:w="2284" w:type="dxa"/>
            <w:noWrap w:val="0"/>
            <w:vAlign w:val="center"/>
          </w:tcPr>
          <w:p w14:paraId="01E776A8">
            <w:pPr>
              <w:jc w:val="center"/>
              <w:rPr>
                <w:rFonts w:hint="default"/>
                <w:lang w:val="en-US" w:eastAsia="zh-CN"/>
              </w:rPr>
            </w:pPr>
            <w:r>
              <w:rPr>
                <w:rFonts w:hint="eastAsia"/>
                <w:lang w:val="en-US" w:eastAsia="zh-CN"/>
              </w:rPr>
              <w:t>15200</w:t>
            </w:r>
          </w:p>
        </w:tc>
        <w:tc>
          <w:tcPr>
            <w:tcW w:w="1749" w:type="dxa"/>
            <w:noWrap w:val="0"/>
            <w:vAlign w:val="top"/>
          </w:tcPr>
          <w:p w14:paraId="2312E902">
            <w:pPr>
              <w:pStyle w:val="11"/>
              <w:spacing w:before="107" w:line="224" w:lineRule="auto"/>
              <w:ind w:left="778"/>
            </w:pPr>
            <w:r>
              <w:t>页</w:t>
            </w:r>
          </w:p>
        </w:tc>
      </w:tr>
      <w:tr w14:paraId="49261D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continue"/>
            <w:tcBorders>
              <w:top w:val="nil"/>
              <w:bottom w:val="single" w:color="auto" w:sz="4" w:space="0"/>
            </w:tcBorders>
            <w:noWrap w:val="0"/>
            <w:vAlign w:val="top"/>
          </w:tcPr>
          <w:p w14:paraId="11F49770">
            <w:pPr>
              <w:jc w:val="center"/>
              <w:rPr>
                <w:rFonts w:hint="eastAsia"/>
                <w:lang w:val="en-US" w:eastAsia="zh-CN"/>
              </w:rPr>
            </w:pPr>
          </w:p>
        </w:tc>
        <w:tc>
          <w:tcPr>
            <w:tcW w:w="963" w:type="dxa"/>
            <w:vMerge w:val="continue"/>
            <w:tcBorders>
              <w:top w:val="nil"/>
              <w:bottom w:val="single" w:color="auto" w:sz="4" w:space="0"/>
            </w:tcBorders>
            <w:noWrap w:val="0"/>
            <w:vAlign w:val="top"/>
          </w:tcPr>
          <w:p w14:paraId="465AC125">
            <w:pPr>
              <w:rPr>
                <w:rFonts w:ascii="Arial"/>
                <w:sz w:val="21"/>
              </w:rPr>
            </w:pPr>
          </w:p>
        </w:tc>
        <w:tc>
          <w:tcPr>
            <w:tcW w:w="2000" w:type="dxa"/>
            <w:tcBorders>
              <w:bottom w:val="single" w:color="auto" w:sz="4" w:space="0"/>
            </w:tcBorders>
            <w:noWrap w:val="0"/>
            <w:vAlign w:val="top"/>
          </w:tcPr>
          <w:p w14:paraId="653901A2">
            <w:pPr>
              <w:pStyle w:val="11"/>
              <w:spacing w:before="105" w:line="227" w:lineRule="auto"/>
              <w:ind w:left="767"/>
            </w:pPr>
            <w:r>
              <w:rPr>
                <w:spacing w:val="-7"/>
              </w:rPr>
              <w:t>双面</w:t>
            </w:r>
          </w:p>
        </w:tc>
        <w:tc>
          <w:tcPr>
            <w:tcW w:w="2284" w:type="dxa"/>
            <w:tcBorders>
              <w:bottom w:val="single" w:color="auto" w:sz="4" w:space="0"/>
            </w:tcBorders>
            <w:noWrap w:val="0"/>
            <w:vAlign w:val="center"/>
          </w:tcPr>
          <w:p w14:paraId="384B2884">
            <w:pPr>
              <w:jc w:val="center"/>
              <w:rPr>
                <w:rFonts w:hint="default"/>
                <w:lang w:val="en-US" w:eastAsia="zh-CN"/>
              </w:rPr>
            </w:pPr>
            <w:r>
              <w:rPr>
                <w:rFonts w:hint="eastAsia"/>
                <w:lang w:val="en-US" w:eastAsia="zh-CN"/>
              </w:rPr>
              <w:t>20600</w:t>
            </w:r>
          </w:p>
        </w:tc>
        <w:tc>
          <w:tcPr>
            <w:tcW w:w="1749" w:type="dxa"/>
            <w:tcBorders>
              <w:bottom w:val="single" w:color="auto" w:sz="4" w:space="0"/>
            </w:tcBorders>
            <w:noWrap w:val="0"/>
            <w:vAlign w:val="top"/>
          </w:tcPr>
          <w:p w14:paraId="34B55C12">
            <w:pPr>
              <w:pStyle w:val="11"/>
              <w:spacing w:before="105" w:line="224" w:lineRule="auto"/>
              <w:ind w:left="778"/>
            </w:pPr>
            <w:r>
              <w:t>页</w:t>
            </w:r>
          </w:p>
        </w:tc>
      </w:tr>
      <w:tr w14:paraId="4812A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restart"/>
            <w:tcBorders>
              <w:top w:val="single" w:color="auto" w:sz="4" w:space="0"/>
              <w:left w:val="single" w:color="auto" w:sz="4" w:space="0"/>
              <w:bottom w:val="single" w:color="auto" w:sz="4" w:space="0"/>
              <w:right w:val="single" w:color="auto" w:sz="4" w:space="0"/>
            </w:tcBorders>
            <w:noWrap w:val="0"/>
            <w:vAlign w:val="top"/>
          </w:tcPr>
          <w:p w14:paraId="39490157">
            <w:pPr>
              <w:jc w:val="center"/>
              <w:rPr>
                <w:rFonts w:hint="eastAsia"/>
                <w:lang w:val="en-US" w:eastAsia="zh-CN"/>
              </w:rPr>
            </w:pPr>
          </w:p>
          <w:p w14:paraId="1F2744B2">
            <w:pPr>
              <w:jc w:val="center"/>
              <w:rPr>
                <w:rFonts w:hint="eastAsia"/>
                <w:lang w:val="en-US" w:eastAsia="zh-CN"/>
              </w:rPr>
            </w:pPr>
          </w:p>
          <w:p w14:paraId="206F6A02">
            <w:pPr>
              <w:jc w:val="center"/>
              <w:rPr>
                <w:rFonts w:hint="eastAsia"/>
                <w:lang w:val="en-US" w:eastAsia="zh-CN"/>
              </w:rPr>
            </w:pPr>
          </w:p>
          <w:p w14:paraId="78D4CD32">
            <w:pPr>
              <w:jc w:val="center"/>
              <w:rPr>
                <w:rFonts w:hint="eastAsia"/>
                <w:lang w:val="en-US" w:eastAsia="zh-CN"/>
              </w:rPr>
            </w:pPr>
          </w:p>
          <w:p w14:paraId="3FA0920E">
            <w:pPr>
              <w:jc w:val="center"/>
              <w:rPr>
                <w:rFonts w:hint="eastAsia"/>
                <w:lang w:val="en-US" w:eastAsia="zh-CN"/>
              </w:rPr>
            </w:pPr>
          </w:p>
          <w:p w14:paraId="11C3AC8C">
            <w:pPr>
              <w:jc w:val="center"/>
              <w:rPr>
                <w:rFonts w:hint="eastAsia"/>
                <w:lang w:val="en-US" w:eastAsia="zh-CN"/>
              </w:rPr>
            </w:pPr>
          </w:p>
          <w:p w14:paraId="479A0BF9">
            <w:pPr>
              <w:jc w:val="center"/>
              <w:rPr>
                <w:rFonts w:hint="eastAsia"/>
                <w:lang w:val="en-US" w:eastAsia="zh-CN"/>
              </w:rPr>
            </w:pPr>
            <w:r>
              <w:rPr>
                <w:rFonts w:hint="eastAsia"/>
                <w:lang w:val="en-US" w:eastAsia="zh-CN"/>
              </w:rPr>
              <w:t>速印</w:t>
            </w:r>
          </w:p>
        </w:tc>
        <w:tc>
          <w:tcPr>
            <w:tcW w:w="963" w:type="dxa"/>
            <w:vMerge w:val="restart"/>
            <w:tcBorders>
              <w:top w:val="single" w:color="auto" w:sz="4" w:space="0"/>
              <w:left w:val="single" w:color="auto" w:sz="4" w:space="0"/>
              <w:bottom w:val="single" w:color="auto" w:sz="4" w:space="0"/>
              <w:right w:val="single" w:color="auto" w:sz="4" w:space="0"/>
            </w:tcBorders>
            <w:noWrap w:val="0"/>
            <w:vAlign w:val="top"/>
          </w:tcPr>
          <w:p w14:paraId="33571D58">
            <w:pPr>
              <w:spacing w:line="254" w:lineRule="auto"/>
              <w:rPr>
                <w:rFonts w:ascii="Arial"/>
                <w:sz w:val="21"/>
              </w:rPr>
            </w:pPr>
          </w:p>
          <w:p w14:paraId="4BE56ACD">
            <w:pPr>
              <w:pStyle w:val="11"/>
              <w:spacing w:before="78" w:line="241" w:lineRule="auto"/>
              <w:ind w:left="321"/>
            </w:pPr>
            <w:r>
              <w:rPr>
                <w:spacing w:val="-8"/>
              </w:rPr>
              <w:t>16K</w:t>
            </w:r>
          </w:p>
        </w:tc>
        <w:tc>
          <w:tcPr>
            <w:tcW w:w="2000" w:type="dxa"/>
            <w:tcBorders>
              <w:top w:val="single" w:color="auto" w:sz="4" w:space="0"/>
              <w:left w:val="single" w:color="auto" w:sz="4" w:space="0"/>
              <w:bottom w:val="single" w:color="auto" w:sz="4" w:space="0"/>
              <w:right w:val="single" w:color="auto" w:sz="4" w:space="0"/>
            </w:tcBorders>
            <w:noWrap w:val="0"/>
            <w:vAlign w:val="top"/>
          </w:tcPr>
          <w:p w14:paraId="65B20DD1">
            <w:pPr>
              <w:pStyle w:val="11"/>
              <w:spacing w:before="106" w:line="221" w:lineRule="auto"/>
              <w:ind w:left="773"/>
            </w:pPr>
            <w:r>
              <w:rPr>
                <w:spacing w:val="-10"/>
              </w:rPr>
              <w:t>单面</w:t>
            </w:r>
          </w:p>
        </w:tc>
        <w:tc>
          <w:tcPr>
            <w:tcW w:w="2284" w:type="dxa"/>
            <w:tcBorders>
              <w:top w:val="single" w:color="auto" w:sz="4" w:space="0"/>
              <w:left w:val="single" w:color="auto" w:sz="4" w:space="0"/>
              <w:bottom w:val="single" w:color="auto" w:sz="4" w:space="0"/>
              <w:right w:val="single" w:color="auto" w:sz="4" w:space="0"/>
            </w:tcBorders>
            <w:noWrap w:val="0"/>
            <w:vAlign w:val="center"/>
          </w:tcPr>
          <w:p w14:paraId="0394FD39">
            <w:pPr>
              <w:jc w:val="center"/>
              <w:rPr>
                <w:rFonts w:hint="default"/>
                <w:lang w:val="en-US" w:eastAsia="zh-CN"/>
              </w:rPr>
            </w:pPr>
            <w:r>
              <w:rPr>
                <w:rFonts w:hint="eastAsia"/>
                <w:lang w:val="en-US" w:eastAsia="zh-CN"/>
              </w:rPr>
              <w:t>58000</w:t>
            </w:r>
          </w:p>
        </w:tc>
        <w:tc>
          <w:tcPr>
            <w:tcW w:w="1749" w:type="dxa"/>
            <w:tcBorders>
              <w:top w:val="single" w:color="auto" w:sz="4" w:space="0"/>
              <w:left w:val="single" w:color="auto" w:sz="4" w:space="0"/>
              <w:bottom w:val="single" w:color="auto" w:sz="4" w:space="0"/>
              <w:right w:val="single" w:color="auto" w:sz="4" w:space="0"/>
            </w:tcBorders>
            <w:noWrap w:val="0"/>
            <w:vAlign w:val="top"/>
          </w:tcPr>
          <w:p w14:paraId="6A00043F">
            <w:pPr>
              <w:pStyle w:val="11"/>
              <w:spacing w:before="105" w:line="224" w:lineRule="auto"/>
              <w:ind w:left="778"/>
            </w:pPr>
            <w:r>
              <w:t>页</w:t>
            </w:r>
          </w:p>
        </w:tc>
      </w:tr>
      <w:tr w14:paraId="68D5E2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continue"/>
            <w:tcBorders>
              <w:top w:val="single" w:color="auto" w:sz="4" w:space="0"/>
              <w:left w:val="single" w:color="auto" w:sz="4" w:space="0"/>
              <w:bottom w:val="single" w:color="auto" w:sz="4" w:space="0"/>
              <w:right w:val="single" w:color="auto" w:sz="4" w:space="0"/>
            </w:tcBorders>
            <w:noWrap w:val="0"/>
            <w:vAlign w:val="top"/>
          </w:tcPr>
          <w:p w14:paraId="6E4A1D7D">
            <w:pPr>
              <w:rPr>
                <w:rFonts w:ascii="Arial"/>
                <w:sz w:val="21"/>
              </w:rPr>
            </w:pPr>
          </w:p>
        </w:tc>
        <w:tc>
          <w:tcPr>
            <w:tcW w:w="963" w:type="dxa"/>
            <w:vMerge w:val="continue"/>
            <w:tcBorders>
              <w:top w:val="single" w:color="auto" w:sz="4" w:space="0"/>
              <w:left w:val="single" w:color="auto" w:sz="4" w:space="0"/>
              <w:bottom w:val="single" w:color="auto" w:sz="4" w:space="0"/>
              <w:right w:val="single" w:color="auto" w:sz="4" w:space="0"/>
            </w:tcBorders>
            <w:noWrap w:val="0"/>
            <w:vAlign w:val="top"/>
          </w:tcPr>
          <w:p w14:paraId="3567361D">
            <w:pPr>
              <w:rPr>
                <w:rFonts w:ascii="Arial"/>
                <w:sz w:val="21"/>
              </w:rPr>
            </w:pPr>
          </w:p>
        </w:tc>
        <w:tc>
          <w:tcPr>
            <w:tcW w:w="2000" w:type="dxa"/>
            <w:tcBorders>
              <w:top w:val="single" w:color="auto" w:sz="4" w:space="0"/>
              <w:left w:val="single" w:color="auto" w:sz="4" w:space="0"/>
              <w:bottom w:val="single" w:color="auto" w:sz="4" w:space="0"/>
              <w:right w:val="single" w:color="auto" w:sz="4" w:space="0"/>
            </w:tcBorders>
            <w:noWrap w:val="0"/>
            <w:vAlign w:val="top"/>
          </w:tcPr>
          <w:p w14:paraId="66A1AFAB">
            <w:pPr>
              <w:pStyle w:val="11"/>
              <w:spacing w:before="106" w:line="227" w:lineRule="auto"/>
              <w:ind w:left="767"/>
            </w:pPr>
            <w:r>
              <w:rPr>
                <w:spacing w:val="-7"/>
              </w:rPr>
              <w:t>双面</w:t>
            </w:r>
          </w:p>
        </w:tc>
        <w:tc>
          <w:tcPr>
            <w:tcW w:w="2284" w:type="dxa"/>
            <w:tcBorders>
              <w:top w:val="single" w:color="auto" w:sz="4" w:space="0"/>
              <w:left w:val="single" w:color="auto" w:sz="4" w:space="0"/>
              <w:bottom w:val="single" w:color="auto" w:sz="4" w:space="0"/>
              <w:right w:val="single" w:color="auto" w:sz="4" w:space="0"/>
            </w:tcBorders>
            <w:noWrap w:val="0"/>
            <w:vAlign w:val="center"/>
          </w:tcPr>
          <w:p w14:paraId="33C2BFAD">
            <w:pPr>
              <w:jc w:val="center"/>
              <w:rPr>
                <w:rFonts w:hint="default"/>
                <w:lang w:val="en-US" w:eastAsia="zh-CN"/>
              </w:rPr>
            </w:pPr>
            <w:r>
              <w:rPr>
                <w:rFonts w:hint="eastAsia"/>
                <w:lang w:val="en-US" w:eastAsia="zh-CN"/>
              </w:rPr>
              <w:t>91800</w:t>
            </w:r>
          </w:p>
        </w:tc>
        <w:tc>
          <w:tcPr>
            <w:tcW w:w="1749" w:type="dxa"/>
            <w:tcBorders>
              <w:top w:val="single" w:color="auto" w:sz="4" w:space="0"/>
              <w:left w:val="single" w:color="auto" w:sz="4" w:space="0"/>
              <w:bottom w:val="single" w:color="auto" w:sz="4" w:space="0"/>
              <w:right w:val="single" w:color="auto" w:sz="4" w:space="0"/>
            </w:tcBorders>
            <w:noWrap w:val="0"/>
            <w:vAlign w:val="top"/>
          </w:tcPr>
          <w:p w14:paraId="6FEBCB8A">
            <w:pPr>
              <w:pStyle w:val="11"/>
              <w:spacing w:before="106" w:line="224" w:lineRule="auto"/>
              <w:ind w:left="778"/>
            </w:pPr>
            <w:r>
              <w:t>页</w:t>
            </w:r>
          </w:p>
        </w:tc>
      </w:tr>
      <w:tr w14:paraId="3F7E7E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continue"/>
            <w:tcBorders>
              <w:top w:val="single" w:color="auto" w:sz="4" w:space="0"/>
              <w:left w:val="single" w:color="auto" w:sz="4" w:space="0"/>
              <w:bottom w:val="single" w:color="auto" w:sz="4" w:space="0"/>
              <w:right w:val="single" w:color="auto" w:sz="4" w:space="0"/>
            </w:tcBorders>
            <w:noWrap w:val="0"/>
            <w:vAlign w:val="top"/>
          </w:tcPr>
          <w:p w14:paraId="05DAD066">
            <w:pPr>
              <w:rPr>
                <w:rFonts w:ascii="Arial"/>
                <w:sz w:val="21"/>
              </w:rPr>
            </w:pPr>
          </w:p>
        </w:tc>
        <w:tc>
          <w:tcPr>
            <w:tcW w:w="963" w:type="dxa"/>
            <w:vMerge w:val="restart"/>
            <w:tcBorders>
              <w:top w:val="single" w:color="auto" w:sz="4" w:space="0"/>
              <w:left w:val="single" w:color="auto" w:sz="4" w:space="0"/>
              <w:bottom w:val="single" w:color="auto" w:sz="4" w:space="0"/>
              <w:right w:val="single" w:color="auto" w:sz="4" w:space="0"/>
            </w:tcBorders>
            <w:noWrap w:val="0"/>
            <w:vAlign w:val="top"/>
          </w:tcPr>
          <w:p w14:paraId="02289728">
            <w:pPr>
              <w:spacing w:line="253" w:lineRule="auto"/>
              <w:rPr>
                <w:rFonts w:ascii="Arial"/>
                <w:sz w:val="21"/>
              </w:rPr>
            </w:pPr>
          </w:p>
          <w:p w14:paraId="6A71D72F">
            <w:pPr>
              <w:pStyle w:val="11"/>
              <w:spacing w:before="78" w:line="241" w:lineRule="auto"/>
              <w:ind w:left="366"/>
            </w:pPr>
            <w:r>
              <w:rPr>
                <w:spacing w:val="-5"/>
              </w:rPr>
              <w:t>8K</w:t>
            </w:r>
          </w:p>
        </w:tc>
        <w:tc>
          <w:tcPr>
            <w:tcW w:w="2000" w:type="dxa"/>
            <w:tcBorders>
              <w:top w:val="single" w:color="auto" w:sz="4" w:space="0"/>
              <w:left w:val="single" w:color="auto" w:sz="4" w:space="0"/>
              <w:bottom w:val="single" w:color="auto" w:sz="4" w:space="0"/>
              <w:right w:val="single" w:color="auto" w:sz="4" w:space="0"/>
            </w:tcBorders>
            <w:noWrap w:val="0"/>
            <w:vAlign w:val="top"/>
          </w:tcPr>
          <w:p w14:paraId="625C3319">
            <w:pPr>
              <w:pStyle w:val="11"/>
              <w:spacing w:before="107" w:line="221" w:lineRule="auto"/>
              <w:ind w:left="773"/>
            </w:pPr>
            <w:r>
              <w:rPr>
                <w:spacing w:val="-10"/>
              </w:rPr>
              <w:t>单面</w:t>
            </w:r>
          </w:p>
        </w:tc>
        <w:tc>
          <w:tcPr>
            <w:tcW w:w="2284" w:type="dxa"/>
            <w:tcBorders>
              <w:top w:val="single" w:color="auto" w:sz="4" w:space="0"/>
              <w:left w:val="single" w:color="auto" w:sz="4" w:space="0"/>
              <w:bottom w:val="single" w:color="auto" w:sz="4" w:space="0"/>
              <w:right w:val="single" w:color="auto" w:sz="4" w:space="0"/>
            </w:tcBorders>
            <w:noWrap w:val="0"/>
            <w:vAlign w:val="center"/>
          </w:tcPr>
          <w:p w14:paraId="5EC82746">
            <w:pPr>
              <w:jc w:val="center"/>
              <w:rPr>
                <w:rFonts w:hint="default"/>
                <w:lang w:val="en-US" w:eastAsia="zh-CN"/>
              </w:rPr>
            </w:pPr>
            <w:r>
              <w:rPr>
                <w:rFonts w:hint="eastAsia"/>
                <w:lang w:val="en-US" w:eastAsia="zh-CN"/>
              </w:rPr>
              <w:t>73300</w:t>
            </w:r>
          </w:p>
        </w:tc>
        <w:tc>
          <w:tcPr>
            <w:tcW w:w="1749" w:type="dxa"/>
            <w:tcBorders>
              <w:top w:val="single" w:color="auto" w:sz="4" w:space="0"/>
              <w:left w:val="single" w:color="auto" w:sz="4" w:space="0"/>
              <w:bottom w:val="single" w:color="auto" w:sz="4" w:space="0"/>
              <w:right w:val="single" w:color="auto" w:sz="4" w:space="0"/>
            </w:tcBorders>
            <w:noWrap w:val="0"/>
            <w:vAlign w:val="top"/>
          </w:tcPr>
          <w:p w14:paraId="23C8A57C">
            <w:pPr>
              <w:pStyle w:val="11"/>
              <w:spacing w:before="107" w:line="224" w:lineRule="auto"/>
              <w:ind w:left="778"/>
            </w:pPr>
            <w:r>
              <w:t>页</w:t>
            </w:r>
          </w:p>
        </w:tc>
      </w:tr>
      <w:tr w14:paraId="465BA8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continue"/>
            <w:tcBorders>
              <w:top w:val="single" w:color="auto" w:sz="4" w:space="0"/>
              <w:left w:val="single" w:color="auto" w:sz="4" w:space="0"/>
              <w:bottom w:val="single" w:color="auto" w:sz="4" w:space="0"/>
              <w:right w:val="single" w:color="auto" w:sz="4" w:space="0"/>
            </w:tcBorders>
            <w:noWrap w:val="0"/>
            <w:vAlign w:val="top"/>
          </w:tcPr>
          <w:p w14:paraId="61D5C6A4">
            <w:pPr>
              <w:rPr>
                <w:rFonts w:ascii="Arial"/>
                <w:sz w:val="21"/>
              </w:rPr>
            </w:pPr>
          </w:p>
        </w:tc>
        <w:tc>
          <w:tcPr>
            <w:tcW w:w="963" w:type="dxa"/>
            <w:vMerge w:val="continue"/>
            <w:tcBorders>
              <w:top w:val="single" w:color="auto" w:sz="4" w:space="0"/>
              <w:left w:val="single" w:color="auto" w:sz="4" w:space="0"/>
              <w:bottom w:val="single" w:color="auto" w:sz="4" w:space="0"/>
              <w:right w:val="single" w:color="auto" w:sz="4" w:space="0"/>
            </w:tcBorders>
            <w:noWrap w:val="0"/>
            <w:vAlign w:val="top"/>
          </w:tcPr>
          <w:p w14:paraId="0C60E281">
            <w:pPr>
              <w:rPr>
                <w:rFonts w:ascii="Arial"/>
                <w:sz w:val="21"/>
              </w:rPr>
            </w:pPr>
          </w:p>
        </w:tc>
        <w:tc>
          <w:tcPr>
            <w:tcW w:w="2000" w:type="dxa"/>
            <w:tcBorders>
              <w:top w:val="single" w:color="auto" w:sz="4" w:space="0"/>
              <w:left w:val="single" w:color="auto" w:sz="4" w:space="0"/>
              <w:bottom w:val="single" w:color="auto" w:sz="4" w:space="0"/>
              <w:right w:val="single" w:color="auto" w:sz="4" w:space="0"/>
            </w:tcBorders>
            <w:noWrap w:val="0"/>
            <w:vAlign w:val="top"/>
          </w:tcPr>
          <w:p w14:paraId="28225386">
            <w:pPr>
              <w:pStyle w:val="11"/>
              <w:spacing w:before="105" w:line="227" w:lineRule="auto"/>
              <w:ind w:left="767"/>
            </w:pPr>
            <w:r>
              <w:rPr>
                <w:spacing w:val="-7"/>
              </w:rPr>
              <w:t>双面</w:t>
            </w:r>
          </w:p>
        </w:tc>
        <w:tc>
          <w:tcPr>
            <w:tcW w:w="2284" w:type="dxa"/>
            <w:tcBorders>
              <w:top w:val="single" w:color="auto" w:sz="4" w:space="0"/>
              <w:left w:val="single" w:color="auto" w:sz="4" w:space="0"/>
              <w:bottom w:val="single" w:color="auto" w:sz="4" w:space="0"/>
              <w:right w:val="single" w:color="auto" w:sz="4" w:space="0"/>
            </w:tcBorders>
            <w:noWrap w:val="0"/>
            <w:vAlign w:val="center"/>
          </w:tcPr>
          <w:p w14:paraId="75B8E2F4">
            <w:pPr>
              <w:jc w:val="center"/>
              <w:rPr>
                <w:rFonts w:hint="default"/>
                <w:lang w:val="en-US" w:eastAsia="zh-CN"/>
              </w:rPr>
            </w:pPr>
            <w:r>
              <w:rPr>
                <w:rFonts w:hint="eastAsia"/>
                <w:lang w:val="en-US" w:eastAsia="zh-CN"/>
              </w:rPr>
              <w:t>2012000</w:t>
            </w:r>
          </w:p>
        </w:tc>
        <w:tc>
          <w:tcPr>
            <w:tcW w:w="1749" w:type="dxa"/>
            <w:tcBorders>
              <w:top w:val="single" w:color="auto" w:sz="4" w:space="0"/>
              <w:left w:val="single" w:color="auto" w:sz="4" w:space="0"/>
              <w:bottom w:val="single" w:color="auto" w:sz="4" w:space="0"/>
              <w:right w:val="single" w:color="auto" w:sz="4" w:space="0"/>
            </w:tcBorders>
            <w:noWrap w:val="0"/>
            <w:vAlign w:val="top"/>
          </w:tcPr>
          <w:p w14:paraId="552CC454">
            <w:pPr>
              <w:pStyle w:val="11"/>
              <w:spacing w:before="105" w:line="224" w:lineRule="auto"/>
              <w:ind w:left="778"/>
            </w:pPr>
            <w:r>
              <w:t>页</w:t>
            </w:r>
          </w:p>
        </w:tc>
      </w:tr>
      <w:tr w14:paraId="3FB0F9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continue"/>
            <w:tcBorders>
              <w:top w:val="single" w:color="auto" w:sz="4" w:space="0"/>
              <w:left w:val="single" w:color="auto" w:sz="4" w:space="0"/>
              <w:bottom w:val="single" w:color="auto" w:sz="4" w:space="0"/>
              <w:right w:val="single" w:color="auto" w:sz="4" w:space="0"/>
            </w:tcBorders>
            <w:noWrap w:val="0"/>
            <w:vAlign w:val="top"/>
          </w:tcPr>
          <w:p w14:paraId="04555A22">
            <w:pPr>
              <w:rPr>
                <w:rFonts w:ascii="Arial"/>
                <w:sz w:val="21"/>
              </w:rPr>
            </w:pPr>
          </w:p>
        </w:tc>
        <w:tc>
          <w:tcPr>
            <w:tcW w:w="963" w:type="dxa"/>
            <w:vMerge w:val="restart"/>
            <w:tcBorders>
              <w:top w:val="single" w:color="auto" w:sz="4" w:space="0"/>
              <w:left w:val="single" w:color="auto" w:sz="4" w:space="0"/>
              <w:bottom w:val="single" w:color="auto" w:sz="4" w:space="0"/>
              <w:right w:val="single" w:color="auto" w:sz="4" w:space="0"/>
            </w:tcBorders>
            <w:noWrap w:val="0"/>
            <w:vAlign w:val="top"/>
          </w:tcPr>
          <w:p w14:paraId="0897A24C">
            <w:pPr>
              <w:spacing w:line="254" w:lineRule="auto"/>
              <w:rPr>
                <w:rFonts w:ascii="Arial"/>
                <w:sz w:val="21"/>
              </w:rPr>
            </w:pPr>
          </w:p>
          <w:p w14:paraId="56E4351A">
            <w:pPr>
              <w:pStyle w:val="11"/>
              <w:spacing w:before="78" w:line="315" w:lineRule="exact"/>
              <w:ind w:left="358"/>
            </w:pPr>
            <w:r>
              <w:rPr>
                <w:spacing w:val="-1"/>
                <w:position w:val="1"/>
              </w:rPr>
              <w:t>A4</w:t>
            </w:r>
          </w:p>
        </w:tc>
        <w:tc>
          <w:tcPr>
            <w:tcW w:w="2000" w:type="dxa"/>
            <w:tcBorders>
              <w:top w:val="single" w:color="auto" w:sz="4" w:space="0"/>
              <w:left w:val="single" w:color="auto" w:sz="4" w:space="0"/>
              <w:bottom w:val="single" w:color="auto" w:sz="4" w:space="0"/>
              <w:right w:val="single" w:color="auto" w:sz="4" w:space="0"/>
            </w:tcBorders>
            <w:noWrap w:val="0"/>
            <w:vAlign w:val="top"/>
          </w:tcPr>
          <w:p w14:paraId="3C578EB4">
            <w:pPr>
              <w:pStyle w:val="11"/>
              <w:spacing w:before="106" w:line="221" w:lineRule="auto"/>
              <w:ind w:left="773"/>
            </w:pPr>
            <w:r>
              <w:rPr>
                <w:spacing w:val="-10"/>
              </w:rPr>
              <w:t>单面</w:t>
            </w:r>
          </w:p>
        </w:tc>
        <w:tc>
          <w:tcPr>
            <w:tcW w:w="2284" w:type="dxa"/>
            <w:tcBorders>
              <w:top w:val="single" w:color="auto" w:sz="4" w:space="0"/>
              <w:left w:val="single" w:color="auto" w:sz="4" w:space="0"/>
              <w:bottom w:val="single" w:color="auto" w:sz="4" w:space="0"/>
              <w:right w:val="single" w:color="auto" w:sz="4" w:space="0"/>
            </w:tcBorders>
            <w:noWrap w:val="0"/>
            <w:vAlign w:val="center"/>
          </w:tcPr>
          <w:p w14:paraId="1C9A152F">
            <w:pPr>
              <w:jc w:val="center"/>
              <w:rPr>
                <w:rFonts w:hint="default"/>
                <w:lang w:val="en-US" w:eastAsia="zh-CN"/>
              </w:rPr>
            </w:pPr>
            <w:r>
              <w:rPr>
                <w:rFonts w:hint="eastAsia"/>
                <w:lang w:val="en-US" w:eastAsia="zh-CN"/>
              </w:rPr>
              <w:t>416000</w:t>
            </w:r>
          </w:p>
        </w:tc>
        <w:tc>
          <w:tcPr>
            <w:tcW w:w="1749" w:type="dxa"/>
            <w:tcBorders>
              <w:top w:val="single" w:color="auto" w:sz="4" w:space="0"/>
              <w:left w:val="single" w:color="auto" w:sz="4" w:space="0"/>
              <w:bottom w:val="single" w:color="auto" w:sz="4" w:space="0"/>
              <w:right w:val="single" w:color="auto" w:sz="4" w:space="0"/>
            </w:tcBorders>
            <w:noWrap w:val="0"/>
            <w:vAlign w:val="top"/>
          </w:tcPr>
          <w:p w14:paraId="5DE8D757">
            <w:pPr>
              <w:pStyle w:val="11"/>
              <w:spacing w:before="105" w:line="224" w:lineRule="auto"/>
              <w:ind w:left="778"/>
            </w:pPr>
            <w:r>
              <w:t>页</w:t>
            </w:r>
          </w:p>
        </w:tc>
      </w:tr>
      <w:tr w14:paraId="1C7149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66" w:type="dxa"/>
            <w:vMerge w:val="continue"/>
            <w:tcBorders>
              <w:top w:val="single" w:color="auto" w:sz="4" w:space="0"/>
              <w:left w:val="single" w:color="auto" w:sz="4" w:space="0"/>
              <w:bottom w:val="single" w:color="auto" w:sz="4" w:space="0"/>
              <w:right w:val="single" w:color="auto" w:sz="4" w:space="0"/>
            </w:tcBorders>
            <w:noWrap w:val="0"/>
            <w:vAlign w:val="top"/>
          </w:tcPr>
          <w:p w14:paraId="0AA0E0C3">
            <w:pPr>
              <w:rPr>
                <w:rFonts w:ascii="Arial"/>
                <w:sz w:val="21"/>
              </w:rPr>
            </w:pPr>
          </w:p>
        </w:tc>
        <w:tc>
          <w:tcPr>
            <w:tcW w:w="963" w:type="dxa"/>
            <w:vMerge w:val="continue"/>
            <w:tcBorders>
              <w:top w:val="single" w:color="auto" w:sz="4" w:space="0"/>
              <w:left w:val="single" w:color="auto" w:sz="4" w:space="0"/>
              <w:bottom w:val="single" w:color="auto" w:sz="4" w:space="0"/>
              <w:right w:val="single" w:color="auto" w:sz="4" w:space="0"/>
            </w:tcBorders>
            <w:noWrap w:val="0"/>
            <w:vAlign w:val="top"/>
          </w:tcPr>
          <w:p w14:paraId="1D6517E3">
            <w:pPr>
              <w:rPr>
                <w:rFonts w:ascii="Arial"/>
                <w:sz w:val="21"/>
              </w:rPr>
            </w:pPr>
          </w:p>
        </w:tc>
        <w:tc>
          <w:tcPr>
            <w:tcW w:w="2000" w:type="dxa"/>
            <w:tcBorders>
              <w:top w:val="single" w:color="auto" w:sz="4" w:space="0"/>
              <w:left w:val="single" w:color="auto" w:sz="4" w:space="0"/>
              <w:bottom w:val="single" w:color="auto" w:sz="4" w:space="0"/>
              <w:right w:val="single" w:color="auto" w:sz="4" w:space="0"/>
            </w:tcBorders>
            <w:noWrap w:val="0"/>
            <w:vAlign w:val="top"/>
          </w:tcPr>
          <w:p w14:paraId="295CD5F2">
            <w:pPr>
              <w:pStyle w:val="11"/>
              <w:spacing w:before="106" w:line="227" w:lineRule="auto"/>
              <w:ind w:left="767"/>
            </w:pPr>
            <w:r>
              <w:rPr>
                <w:spacing w:val="-7"/>
              </w:rPr>
              <w:t>双面</w:t>
            </w:r>
          </w:p>
        </w:tc>
        <w:tc>
          <w:tcPr>
            <w:tcW w:w="2284" w:type="dxa"/>
            <w:tcBorders>
              <w:top w:val="single" w:color="auto" w:sz="4" w:space="0"/>
              <w:left w:val="single" w:color="auto" w:sz="4" w:space="0"/>
              <w:bottom w:val="single" w:color="auto" w:sz="4" w:space="0"/>
              <w:right w:val="single" w:color="auto" w:sz="4" w:space="0"/>
            </w:tcBorders>
            <w:noWrap w:val="0"/>
            <w:vAlign w:val="center"/>
          </w:tcPr>
          <w:p w14:paraId="798DCEFB">
            <w:pPr>
              <w:jc w:val="center"/>
              <w:rPr>
                <w:rFonts w:hint="default"/>
                <w:lang w:val="en-US" w:eastAsia="zh-CN"/>
              </w:rPr>
            </w:pPr>
            <w:r>
              <w:rPr>
                <w:rFonts w:hint="eastAsia"/>
                <w:lang w:val="en-US" w:eastAsia="zh-CN"/>
              </w:rPr>
              <w:t>802000</w:t>
            </w:r>
          </w:p>
        </w:tc>
        <w:tc>
          <w:tcPr>
            <w:tcW w:w="1749" w:type="dxa"/>
            <w:tcBorders>
              <w:top w:val="single" w:color="auto" w:sz="4" w:space="0"/>
              <w:left w:val="single" w:color="auto" w:sz="4" w:space="0"/>
              <w:bottom w:val="single" w:color="auto" w:sz="4" w:space="0"/>
              <w:right w:val="single" w:color="auto" w:sz="4" w:space="0"/>
            </w:tcBorders>
            <w:noWrap w:val="0"/>
            <w:vAlign w:val="top"/>
          </w:tcPr>
          <w:p w14:paraId="69AEA07D">
            <w:pPr>
              <w:pStyle w:val="11"/>
              <w:spacing w:before="106" w:line="224" w:lineRule="auto"/>
              <w:ind w:left="778"/>
            </w:pPr>
            <w:r>
              <w:t>页</w:t>
            </w:r>
          </w:p>
        </w:tc>
      </w:tr>
    </w:tbl>
    <w:p w14:paraId="5EF5B808">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602" w:firstLineChars="200"/>
        <w:jc w:val="left"/>
        <w:textAlignment w:val="auto"/>
        <w:rPr>
          <w:rFonts w:hint="eastAsia" w:ascii="仿宋" w:hAnsi="仿宋" w:eastAsia="仿宋" w:cs="仿宋"/>
          <w:b/>
          <w:bCs/>
          <w:color w:val="auto"/>
          <w:kern w:val="0"/>
          <w:sz w:val="30"/>
          <w:szCs w:val="30"/>
          <w:highlight w:val="none"/>
          <w:lang w:val="en-US" w:eastAsia="zh-CN"/>
        </w:rPr>
      </w:pPr>
    </w:p>
    <w:p w14:paraId="3325DD79">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602" w:firstLineChars="200"/>
        <w:jc w:val="left"/>
        <w:textAlignment w:val="auto"/>
        <w:rPr>
          <w:rFonts w:hint="eastAsia" w:ascii="仿宋" w:hAnsi="仿宋" w:eastAsia="仿宋" w:cs="仿宋"/>
          <w:b/>
          <w:bCs/>
          <w:color w:val="auto"/>
          <w:kern w:val="0"/>
          <w:sz w:val="30"/>
          <w:szCs w:val="30"/>
          <w:highlight w:val="none"/>
          <w:lang w:val="en-US" w:eastAsia="zh-CN"/>
        </w:rPr>
      </w:pPr>
      <w:r>
        <w:rPr>
          <w:rFonts w:hint="eastAsia" w:ascii="仿宋" w:hAnsi="仿宋" w:eastAsia="仿宋" w:cs="仿宋"/>
          <w:b/>
          <w:bCs/>
          <w:color w:val="auto"/>
          <w:kern w:val="0"/>
          <w:sz w:val="30"/>
          <w:szCs w:val="30"/>
          <w:highlight w:val="none"/>
          <w:lang w:val="en-US" w:eastAsia="zh-CN"/>
        </w:rPr>
        <w:t>三、综合要求</w:t>
      </w:r>
    </w:p>
    <w:p w14:paraId="6F25334E">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0"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 xml:space="preserve">1.供应商所提供的服务各项指标符合或优于本次采购要求、国家标准、行业标准及规范。 </w:t>
      </w:r>
    </w:p>
    <w:p w14:paraId="1A2EC418">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0"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供应商必须按磋商文件各章节条款的内容和顺序逐项作出实质性应答。无论磋商文件如何表述，磋商小组欢迎磋商供应商尽可能用数据响应服务要求。所提供的服务要求与所规定要求的任何偏离都必须逐条列入磋商响应文件中的服务偏离表中，任何不按此要求的磋商响应文件将承担被拒绝接受的风险。成交后，成交供应商在合同谈判中的任何偏离都不得超越此偏离表中已被采购人确认的条款。</w:t>
      </w:r>
    </w:p>
    <w:p w14:paraId="19C7511A">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0"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3.供应商应为本项目配备一支有能力的服务团队，人员要求应满足磋商文件中规定的各岗位人员最低要求。</w:t>
      </w:r>
    </w:p>
    <w:p w14:paraId="02846931">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0" w:firstLineChars="200"/>
        <w:jc w:val="left"/>
        <w:textAlignment w:val="auto"/>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4.磋商供应商需在磋商响应文件中制定针对本项目的相关服务文件、应急预案及相关保障措施等。</w:t>
      </w:r>
    </w:p>
    <w:p w14:paraId="1A4E6E51">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602"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bCs/>
          <w:color w:val="auto"/>
          <w:kern w:val="0"/>
          <w:sz w:val="30"/>
          <w:szCs w:val="30"/>
          <w:highlight w:val="none"/>
          <w:lang w:val="zh-CN" w:eastAsia="zh-CN"/>
        </w:rPr>
        <w:t>★</w:t>
      </w:r>
      <w:r>
        <w:rPr>
          <w:rFonts w:hint="eastAsia" w:ascii="仿宋" w:hAnsi="仿宋" w:eastAsia="仿宋" w:cs="仿宋"/>
          <w:b/>
          <w:bCs/>
          <w:color w:val="auto"/>
          <w:kern w:val="0"/>
          <w:sz w:val="30"/>
          <w:szCs w:val="30"/>
          <w:highlight w:val="none"/>
          <w:lang w:val="en-US" w:eastAsia="zh-CN"/>
        </w:rPr>
        <w:t>四、实质性条款要求（</w:t>
      </w:r>
      <w:r>
        <w:rPr>
          <w:rFonts w:hint="eastAsia" w:ascii="仿宋" w:hAnsi="仿宋" w:eastAsia="仿宋" w:cs="仿宋"/>
          <w:b/>
          <w:bCs/>
          <w:color w:val="auto"/>
          <w:kern w:val="0"/>
          <w:sz w:val="30"/>
          <w:szCs w:val="30"/>
          <w:highlight w:val="none"/>
          <w:lang w:val="zh-CN" w:eastAsia="zh-CN"/>
        </w:rPr>
        <w:t>以下条款：须提供承诺函，格式自拟，未提供承诺函的视为无效响应</w:t>
      </w:r>
      <w:r>
        <w:rPr>
          <w:rFonts w:hint="eastAsia" w:ascii="仿宋" w:hAnsi="仿宋" w:eastAsia="仿宋" w:cs="仿宋"/>
          <w:b/>
          <w:bCs/>
          <w:color w:val="auto"/>
          <w:kern w:val="0"/>
          <w:sz w:val="30"/>
          <w:szCs w:val="30"/>
          <w:highlight w:val="none"/>
          <w:lang w:val="en-US" w:eastAsia="zh-CN"/>
        </w:rPr>
        <w:t>）</w:t>
      </w:r>
      <w:bookmarkEnd w:id="0"/>
      <w:r>
        <w:rPr>
          <w:rFonts w:hint="eastAsia" w:ascii="仿宋" w:hAnsi="仿宋" w:eastAsia="仿宋" w:cs="仿宋"/>
          <w:b w:val="0"/>
          <w:bCs w:val="0"/>
          <w:color w:val="auto"/>
          <w:kern w:val="0"/>
          <w:sz w:val="28"/>
          <w:szCs w:val="28"/>
          <w:highlight w:val="none"/>
          <w:lang w:val="en-US" w:eastAsia="zh-CN"/>
        </w:rPr>
        <w:t xml:space="preserve"> </w:t>
      </w:r>
    </w:p>
    <w:p w14:paraId="30C0664B">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firstLine="560"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（一）磋商供应商须承诺：拟派服务人员完全满足磋商文件人数（文印服务人员不少于1人）要求，</w:t>
      </w:r>
      <w:r>
        <w:rPr>
          <w:rFonts w:hint="eastAsia" w:ascii="仿宋" w:hAnsi="仿宋" w:eastAsia="仿宋" w:cs="仿宋"/>
          <w:sz w:val="28"/>
          <w:szCs w:val="28"/>
        </w:rPr>
        <w:t>建立并执行严格的保密制度</w:t>
      </w:r>
      <w:r>
        <w:rPr>
          <w:rFonts w:hint="eastAsia" w:ascii="仿宋" w:hAnsi="仿宋" w:eastAsia="仿宋" w:cs="仿宋"/>
          <w:b w:val="0"/>
          <w:bCs w:val="0"/>
          <w:color w:val="auto"/>
          <w:kern w:val="0"/>
          <w:sz w:val="28"/>
          <w:szCs w:val="28"/>
          <w:highlight w:val="none"/>
          <w:lang w:val="en-US" w:eastAsia="zh-CN"/>
        </w:rPr>
        <w:t>。</w:t>
      </w:r>
    </w:p>
    <w:p w14:paraId="092757DE">
      <w:pPr>
        <w:pStyle w:val="3"/>
        <w:keepNext w:val="0"/>
        <w:keepLines w:val="0"/>
        <w:pageBreakBefore w:val="0"/>
        <w:widowControl/>
        <w:kinsoku/>
        <w:wordWrap/>
        <w:overflowPunct/>
        <w:topLinePunct w:val="0"/>
        <w:autoSpaceDE/>
        <w:autoSpaceDN/>
        <w:bidi w:val="0"/>
        <w:snapToGrid/>
        <w:spacing w:before="0" w:beforeAutospacing="0" w:afterAutospacing="0" w:line="240" w:lineRule="auto"/>
        <w:ind w:left="0" w:leftChars="0" w:right="0" w:rightChars="0" w:firstLine="560" w:firstLineChars="200"/>
        <w:jc w:val="left"/>
        <w:textAlignment w:val="auto"/>
      </w:pPr>
      <w:r>
        <w:rPr>
          <w:rFonts w:hint="eastAsia" w:ascii="仿宋" w:hAnsi="仿宋" w:eastAsia="仿宋" w:cs="仿宋"/>
          <w:b w:val="0"/>
          <w:bCs w:val="0"/>
          <w:color w:val="auto"/>
          <w:kern w:val="0"/>
          <w:sz w:val="28"/>
          <w:szCs w:val="28"/>
          <w:highlight w:val="none"/>
          <w:lang w:val="en-US" w:eastAsia="zh-CN"/>
        </w:rPr>
        <w:t>（二）磋商供应商须承诺：</w:t>
      </w:r>
      <w:r>
        <w:rPr>
          <w:rFonts w:hint="eastAsia" w:ascii="仿宋" w:hAnsi="仿宋" w:eastAsia="仿宋" w:cs="仿宋"/>
          <w:b w:val="0"/>
          <w:bCs w:val="0"/>
          <w:sz w:val="28"/>
          <w:szCs w:val="28"/>
          <w:lang w:val="en-US" w:eastAsia="zh-CN"/>
        </w:rPr>
        <w:t>拟提供的设备及耗材均满足采购人</w:t>
      </w:r>
      <w:r>
        <w:rPr>
          <w:rFonts w:hint="eastAsia" w:ascii="仿宋" w:hAnsi="仿宋" w:cs="仿宋"/>
          <w:b w:val="0"/>
          <w:bCs w:val="0"/>
          <w:sz w:val="28"/>
          <w:szCs w:val="28"/>
          <w:lang w:val="en-US" w:eastAsia="zh-CN"/>
        </w:rPr>
        <w:t>文印服务</w:t>
      </w:r>
      <w:r>
        <w:rPr>
          <w:rFonts w:hint="eastAsia" w:ascii="仿宋" w:hAnsi="仿宋" w:eastAsia="仿宋" w:cs="仿宋"/>
          <w:b w:val="0"/>
          <w:bCs w:val="0"/>
          <w:sz w:val="28"/>
          <w:szCs w:val="28"/>
        </w:rPr>
        <w:t>要求</w:t>
      </w:r>
      <w:r>
        <w:rPr>
          <w:rFonts w:hint="eastAsia" w:ascii="仿宋" w:hAnsi="仿宋" w:eastAsia="仿宋" w:cs="仿宋"/>
          <w:b w:val="0"/>
          <w:bCs w:val="0"/>
          <w:sz w:val="28"/>
          <w:szCs w:val="28"/>
          <w:lang w:eastAsia="zh-CN"/>
        </w:rPr>
        <w:t>，</w:t>
      </w:r>
      <w:r>
        <w:rPr>
          <w:rFonts w:hint="eastAsia" w:ascii="仿宋" w:hAnsi="仿宋" w:eastAsia="仿宋" w:cs="仿宋"/>
          <w:b w:val="0"/>
          <w:bCs w:val="0"/>
          <w:sz w:val="28"/>
          <w:szCs w:val="28"/>
        </w:rPr>
        <w:t>具备文印设备维护保养能力。</w:t>
      </w:r>
    </w:p>
    <w:p w14:paraId="257FA05B">
      <w:pPr>
        <w:pStyle w:val="7"/>
        <w:spacing w:line="500" w:lineRule="exact"/>
        <w:ind w:firstLine="0" w:firstLineChars="0"/>
        <w:outlineLvl w:val="1"/>
        <w:rPr>
          <w:rFonts w:hint="eastAsia"/>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9C3BDC"/>
    <w:rsid w:val="04411BDB"/>
    <w:rsid w:val="0C045CDB"/>
    <w:rsid w:val="121C3296"/>
    <w:rsid w:val="159C3BDC"/>
    <w:rsid w:val="169864FC"/>
    <w:rsid w:val="17224DF5"/>
    <w:rsid w:val="1F624B79"/>
    <w:rsid w:val="205D7985"/>
    <w:rsid w:val="22513F45"/>
    <w:rsid w:val="26047F5C"/>
    <w:rsid w:val="277327DA"/>
    <w:rsid w:val="29BF7193"/>
    <w:rsid w:val="2ACA5BFB"/>
    <w:rsid w:val="2BFB1CB9"/>
    <w:rsid w:val="2FAE612B"/>
    <w:rsid w:val="31AC4640"/>
    <w:rsid w:val="336A1EAE"/>
    <w:rsid w:val="3435189F"/>
    <w:rsid w:val="36030925"/>
    <w:rsid w:val="388A19F7"/>
    <w:rsid w:val="403B0CE5"/>
    <w:rsid w:val="4226660D"/>
    <w:rsid w:val="47411B55"/>
    <w:rsid w:val="48C91E02"/>
    <w:rsid w:val="4C0D2006"/>
    <w:rsid w:val="555A049C"/>
    <w:rsid w:val="5A274E50"/>
    <w:rsid w:val="5BC532B4"/>
    <w:rsid w:val="607E735B"/>
    <w:rsid w:val="61B435E9"/>
    <w:rsid w:val="655C606A"/>
    <w:rsid w:val="68372273"/>
    <w:rsid w:val="69D72179"/>
    <w:rsid w:val="6C847D74"/>
    <w:rsid w:val="70FF7083"/>
    <w:rsid w:val="754E7067"/>
    <w:rsid w:val="78EF0B61"/>
    <w:rsid w:val="78F52103"/>
    <w:rsid w:val="7E8A7F7E"/>
    <w:rsid w:val="7FCB29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qFormat/>
    <w:uiPriority w:val="9"/>
    <w:pPr>
      <w:keepNext/>
      <w:keepLines/>
      <w:spacing w:line="500" w:lineRule="exact"/>
      <w:jc w:val="center"/>
      <w:outlineLvl w:val="0"/>
    </w:pPr>
    <w:rPr>
      <w:rFonts w:eastAsia="仿宋"/>
      <w:b/>
      <w:color w:val="000000"/>
      <w:kern w:val="44"/>
      <w:sz w:val="32"/>
      <w:szCs w:val="44"/>
    </w:rPr>
  </w:style>
  <w:style w:type="paragraph" w:styleId="3">
    <w:name w:val="heading 2"/>
    <w:basedOn w:val="1"/>
    <w:next w:val="1"/>
    <w:qFormat/>
    <w:uiPriority w:val="9"/>
    <w:pPr>
      <w:keepNext/>
      <w:keepLines/>
      <w:spacing w:line="500" w:lineRule="exact"/>
      <w:jc w:val="center"/>
      <w:outlineLvl w:val="1"/>
    </w:pPr>
    <w:rPr>
      <w:rFonts w:ascii="Calibri" w:hAnsi="Calibri" w:eastAsia="仿宋" w:cs="Times New Roman"/>
      <w:b/>
      <w:bCs/>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afterLines="50" w:line="360" w:lineRule="auto"/>
    </w:pPr>
    <w:rPr>
      <w:rFonts w:ascii="宋体" w:hAnsi="宋体"/>
      <w:color w:val="000000"/>
      <w:sz w:val="24"/>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Body Text First Indent"/>
    <w:basedOn w:val="4"/>
    <w:unhideWhenUsed/>
    <w:qFormat/>
    <w:uiPriority w:val="0"/>
    <w:pPr>
      <w:spacing w:afterLines="0" w:line="240" w:lineRule="auto"/>
      <w:ind w:firstLine="420" w:firstLineChars="100"/>
    </w:pPr>
    <w:rPr>
      <w:rFonts w:ascii="Times New Roman" w:hAnsi="Times New Roman"/>
      <w:color w:val="auto"/>
      <w:sz w:val="18"/>
      <w:szCs w:val="18"/>
    </w:rPr>
  </w:style>
  <w:style w:type="paragraph" w:customStyle="1" w:styleId="10">
    <w:name w:val="正文（缩进 2 字符）"/>
    <w:basedOn w:val="1"/>
    <w:qFormat/>
    <w:uiPriority w:val="0"/>
    <w:pPr>
      <w:ind w:firstLine="200" w:firstLineChars="200"/>
    </w:pPr>
  </w:style>
  <w:style w:type="paragraph" w:customStyle="1" w:styleId="11">
    <w:name w:val="Table Text"/>
    <w:basedOn w:val="1"/>
    <w:semiHidden/>
    <w:qFormat/>
    <w:uiPriority w:val="0"/>
    <w:rPr>
      <w:rFonts w:ascii="宋体" w:hAnsi="宋体" w:eastAsia="宋体" w:cs="宋体"/>
      <w:sz w:val="27"/>
      <w:szCs w:val="27"/>
      <w:lang w:val="en-US" w:eastAsia="en-US" w:bidi="ar-SA"/>
    </w:rPr>
  </w:style>
  <w:style w:type="table" w:customStyle="1" w:styleId="12">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792</Words>
  <Characters>1384</Characters>
  <Lines>0</Lines>
  <Paragraphs>0</Paragraphs>
  <TotalTime>0</TotalTime>
  <ScaleCrop>false</ScaleCrop>
  <LinksUpToDate>false</LinksUpToDate>
  <CharactersWithSpaces>1387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2025-07-07T08:11:00Z</dcterms:created>
  <dc:creator>HJIO</dc:creator>
  <cp:lastModifiedBy>YANG</cp:lastModifiedBy>
  <dcterms:modified xsi:type="dcterms:W3CDTF">2026-10-21T02:48:51Z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1FA7137A1DDE4F758C1A06806EA238EE_11</vt:lpwstr>
  </property>
  <property fmtid="{D5CDD505-2E9C-101B-9397-08002B2CF9AE}" pid="4" name="KSOTemplateDocerSaveRecord">
    <vt:lpwstr>eyJoZGlkIjoiMGFhNWZkM2UwYmMyOTk1MjVjYjgzNzU0ZTg1MDk1NjYiLCJ1c2VySWQiOiI4NzA2NzcyMjgifQ==</vt:lpwstr>
  </property>
</Properties>
</file>