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C8BEA">
      <w:pPr>
        <w:rPr>
          <w:rFonts w:ascii="宋体" w:hAnsi="宋体"/>
          <w:b/>
          <w:bCs/>
          <w:sz w:val="24"/>
          <w:szCs w:val="32"/>
        </w:rPr>
      </w:pPr>
      <w:r>
        <w:rPr>
          <w:rFonts w:hint="eastAsia" w:ascii="宋体" w:hAnsi="宋体"/>
          <w:b/>
          <w:bCs/>
          <w:sz w:val="24"/>
          <w:szCs w:val="32"/>
        </w:rPr>
        <w:t>标包1：</w:t>
      </w:r>
    </w:p>
    <w:p w14:paraId="2C77FF9C">
      <w:pPr>
        <w:spacing w:line="360" w:lineRule="auto"/>
        <w:ind w:firstLine="482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bCs/>
          <w:sz w:val="24"/>
        </w:rPr>
        <w:t>主审功能：</w:t>
      </w:r>
    </w:p>
    <w:p w14:paraId="5A0437A4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1、用户登录：能使用中小学教师资格证考试报名系统用户名密码登录，能保存用户名和密码；</w:t>
      </w:r>
    </w:p>
    <w:p w14:paraId="5725E268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能从中小学教师资格考试报名系统获取考生数据信息，同时通过API接口传输分配给副审方，双方同时审核，由主审方比对双方审核结果，上传审核信息。同时提供中小学教师资格考试网上退费登记和成绩复核系统，完成2026年下半年中小学教师资格考试笔试成绩复核工作。</w:t>
      </w:r>
    </w:p>
    <w:p w14:paraId="748FA8D1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3、公安部人脸验证：能将考生报名照片和公安部人脸比对接口比对，能校验考生姓名和身份证号码是否正确，能校验考生姓名和身份证号码与上传报名照片是否是本人；</w:t>
      </w:r>
    </w:p>
    <w:p w14:paraId="0F1BA9D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4、图像合规性检测：能针对中小学教师资格证考试报名照片要求，进行合规性检测；</w:t>
      </w:r>
    </w:p>
    <w:p w14:paraId="33ADDD6F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5、自动审核：系统能按照中小学教师资格考试的报考条件，灵活设置审核参数，完成自动审核。能够自动检测考生姓名是否有特殊字符或拼音、照片是否合格、是否符合户籍或在校生条件等设定要求；</w:t>
      </w:r>
    </w:p>
    <w:p w14:paraId="749BF0E6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6、手动审核：能根据中小学教师资格证考试审核流程进行手动审核。方便用户审核来电考生和需求特殊审核处理的考生。</w:t>
      </w:r>
    </w:p>
    <w:p w14:paraId="65B1FEC3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7、考生预览：能预览当前审核考生报名信息；</w:t>
      </w:r>
    </w:p>
    <w:p w14:paraId="7512CD57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8、考生数据和考生照片：能根据是否通过、重复审核、在校生、入学年限、户籍等条件进行考生数据导出；</w:t>
      </w:r>
    </w:p>
    <w:p w14:paraId="6C416E8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9、数据统计：能通过图形化界面展示统计审核考生实时情况，如：通过、未通过、重复审核等；</w:t>
      </w:r>
    </w:p>
    <w:p w14:paraId="514506AB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10、通知统计：能通过图形化界面展示统计通知考生审核通过/未通过的情况；（提供法定机构出具的检测报告复印件并加盖制造商公章）</w:t>
      </w:r>
    </w:p>
    <w:p w14:paraId="78284C18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11、日志管理：能通过查看、导出考生审核、系统操作、通知等日志；（提供法定机构出具的检测报告复印件并加盖制造商公章）</w:t>
      </w:r>
    </w:p>
    <w:p w14:paraId="364AD764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12、图像审核云平台地址设置：应含有公安部人脸检测、图像合规性检测等云服务接口地址；</w:t>
      </w:r>
    </w:p>
    <w:p w14:paraId="29ABDFBA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13、通知设置：应能够通过设置通知相关邮箱、短信等服务器。能够通过设置自动通知内容模板；（提供法定机构出具的检测报告复印件并加盖制造商公章）</w:t>
      </w:r>
    </w:p>
    <w:p w14:paraId="183CA109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14、审核系统需由主审和副审两部分组成，由主审系统主导，可通过API接口方式集成第三方系统完成副审功能。</w:t>
      </w:r>
    </w:p>
    <w:p w14:paraId="04971FD4"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15、在保证报名审核如期完成的前提下，要求系统主审、副审、审核结果反馈的反应时间快，审核效率高。</w:t>
      </w:r>
    </w:p>
    <w:p w14:paraId="43540E13">
      <w:pPr>
        <w:spacing w:line="360" w:lineRule="auto"/>
        <w:ind w:firstLine="482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bCs/>
          <w:sz w:val="24"/>
        </w:rPr>
        <w:t>16、本项目</w:t>
      </w:r>
      <w:r>
        <w:rPr>
          <w:rFonts w:hint="eastAsia" w:ascii="宋体" w:hAnsi="宋体"/>
          <w:b/>
          <w:bCs/>
          <w:sz w:val="24"/>
          <w:lang w:val="en-US" w:eastAsia="zh-CN"/>
        </w:rPr>
        <w:t>合同</w:t>
      </w:r>
      <w:r>
        <w:rPr>
          <w:rFonts w:hint="eastAsia" w:ascii="宋体" w:hAnsi="宋体"/>
          <w:b/>
          <w:bCs/>
          <w:sz w:val="24"/>
        </w:rPr>
        <w:t>金额以实际人数据实结算，若人数超出130000人总价一次包死，不再支付超出费用。</w:t>
      </w:r>
    </w:p>
    <w:p w14:paraId="4AC7F04D">
      <w:pPr>
        <w:rPr>
          <w:rFonts w:hint="eastAsia" w:ascii="宋体" w:hAnsi="宋体"/>
          <w:sz w:val="24"/>
        </w:rPr>
      </w:pPr>
    </w:p>
    <w:p w14:paraId="1AA324AF">
      <w:pPr>
        <w:spacing w:line="360" w:lineRule="auto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/>
          <w:b/>
          <w:bCs/>
          <w:sz w:val="24"/>
        </w:rPr>
        <w:br w:type="page"/>
      </w:r>
      <w:r>
        <w:rPr>
          <w:rFonts w:hint="eastAsia" w:ascii="宋体" w:hAnsi="宋体" w:cs="宋体"/>
          <w:b/>
          <w:bCs/>
          <w:sz w:val="24"/>
        </w:rPr>
        <w:t>标包2：</w:t>
      </w:r>
    </w:p>
    <w:p w14:paraId="3BE44EDD">
      <w:pPr>
        <w:spacing w:line="360" w:lineRule="auto"/>
        <w:ind w:firstLine="482" w:firstLineChars="200"/>
        <w:rPr>
          <w:rFonts w:hint="eastAsia" w:ascii="宋体" w:hAnsi="宋体" w:cs="宋体"/>
          <w:b/>
          <w:bCs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333333"/>
          <w:sz w:val="24"/>
          <w:shd w:val="clear" w:color="auto" w:fill="FFFFFF"/>
        </w:rPr>
        <w:t>复审功能：</w:t>
      </w:r>
    </w:p>
    <w:p w14:paraId="66634A87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1、需按约定的审核需求和审核标准高质量完成报名网上审核工作。能通过API接口接收主审系统提供的考生信息，审核结束后，生成审核结果并反馈至主审系统。</w:t>
      </w:r>
    </w:p>
    <w:p w14:paraId="40975301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2．按合同要求使用服务软件自动审核主审方提供的报名考生基础信息，进行异常情况检测，并将检测结果及时反馈至主审方。</w:t>
      </w:r>
    </w:p>
    <w:p w14:paraId="0D5D5C02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3、公安部人脸验证：能将考生报名照片和公安部人脸比对接口比对，能校验考生姓名和身份证号码是否正确，能校验考生姓名和身份证号码与上传报名照片是否是本人；</w:t>
      </w:r>
    </w:p>
    <w:p w14:paraId="6683E144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4、图像合规性检测：能针对中小学教师资格证考试报名照片要求，进行合规性检测；</w:t>
      </w:r>
    </w:p>
    <w:p w14:paraId="192B872E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5、自动审核：系统能按照中小学教师资格考试的报考条件，灵活设置审核参数，完成自动审核。能够自动检测考生姓名是否有特殊字符或拼音、照片是否合格、是否符合户籍或在校生条件等设定要求；</w:t>
      </w:r>
    </w:p>
    <w:p w14:paraId="14656EC3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6、手动审核：能根据中小学教师资格证考试审核流程进行手动审核。方便用户审核来电考生和需求特殊审核处理的考生。</w:t>
      </w:r>
    </w:p>
    <w:p w14:paraId="316E0FD8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7、考生预览：能预览当前审核考生报名信息；</w:t>
      </w:r>
    </w:p>
    <w:p w14:paraId="59940923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8、考生数据和考生照片：能根据是否通过、重复审核、在校生、入学年限、户籍等条件进行考生数据导出；</w:t>
      </w:r>
    </w:p>
    <w:p w14:paraId="6729297D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9、数据统计：能通过图形化界面展示统计审核考生实时情况，如：通过、未通过、重复审核等；</w:t>
      </w:r>
    </w:p>
    <w:p w14:paraId="61C45B36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10、通知统计：能通过图形化界面展示统计通知考生审核通过/未通过的情况；（提供法定机构出具的检测报告复印件并加盖制造商公章）</w:t>
      </w:r>
    </w:p>
    <w:p w14:paraId="3C77B5B3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11、日志管理：能通过查看、导出考生审核、系统操作、通知等日志；（提供法定机构出具的检测报告复印件并加盖制造商公章）</w:t>
      </w:r>
    </w:p>
    <w:p w14:paraId="2D7828F0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12、图像审核云平台地址设置：应含有公安部人脸检测、图像合规性检测等云服务接口地址；</w:t>
      </w:r>
    </w:p>
    <w:p w14:paraId="717A8DBF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13、通知设置：应能够通过设置通知相关邮箱、短信等服务器。能够通过设置自动通知内容模板；（提供法定机构出具的检测报告复印件并加盖制造商公章）</w:t>
      </w:r>
    </w:p>
    <w:p w14:paraId="1F5C254B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14、审核系统需由主审和副审两部分组成，由主审系统主导，可通过API接口方式集成第三方系统完成副审功能。</w:t>
      </w:r>
    </w:p>
    <w:p w14:paraId="10F497C5">
      <w:pPr>
        <w:spacing w:line="360" w:lineRule="auto"/>
        <w:ind w:firstLine="480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color w:val="333333"/>
          <w:sz w:val="24"/>
          <w:shd w:val="clear" w:color="auto" w:fill="FFFFFF"/>
        </w:rPr>
        <w:t>15、在保证报名审核如期完成的前提下，要求系统主审、副审、审核结果反馈的反应时间快，审核效率高。</w:t>
      </w:r>
    </w:p>
    <w:p w14:paraId="4C411970">
      <w:pPr>
        <w:spacing w:line="360" w:lineRule="auto"/>
        <w:ind w:firstLine="482" w:firstLineChars="200"/>
        <w:rPr>
          <w:rFonts w:hint="eastAsia" w:ascii="宋体" w:hAnsi="宋体" w:cs="宋体"/>
          <w:color w:val="333333"/>
          <w:sz w:val="24"/>
          <w:shd w:val="clear" w:color="auto" w:fill="FFFFFF"/>
        </w:rPr>
      </w:pPr>
      <w:r>
        <w:rPr>
          <w:rFonts w:hint="eastAsia" w:ascii="宋体" w:hAnsi="宋体" w:cs="宋体"/>
          <w:b/>
          <w:bCs/>
          <w:color w:val="333333"/>
          <w:sz w:val="24"/>
          <w:shd w:val="clear" w:color="auto" w:fill="FFFFFF"/>
        </w:rPr>
        <w:t>16、本项目金额以实际人数据实结算，若人数超出130000人总价一次包死，不再支付超出费用。</w:t>
      </w:r>
    </w:p>
    <w:p w14:paraId="2CFFEA0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3659A9"/>
    <w:rsid w:val="1F3659A9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2026-06-22T07:58:00Z</dcterms:created>
  <dc:creator>123</dc:creator>
  <cp:lastModifiedBy>123</cp:lastModifiedBy>
  <dcterms:modified xsi:type="dcterms:W3CDTF">2026-06-22T07:58:28Z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E25B6021A9214EFE90D0D401F011AADD_11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