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spacing w:val="4"/>
          <w:sz w:val="40"/>
          <w:szCs w:val="40"/>
        </w:rPr>
      </w:pPr>
      <w:r>
        <w:rPr>
          <w:rFonts w:hint="eastAsia" w:ascii="宋体" w:hAnsi="宋体" w:eastAsia="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ZXGC-AKCG202608</w:t>
      </w:r>
    </w:p>
    <w:p>
      <w:pPr>
        <w:adjustRightInd w:val="0"/>
        <w:snapToGrid w:val="0"/>
        <w:spacing w:line="360" w:lineRule="auto"/>
        <w:jc w:val="center"/>
        <w:rPr>
          <w:rFonts w:hint="eastAsia" w:eastAsia="黑体"/>
          <w:b/>
          <w:sz w:val="56"/>
          <w:szCs w:val="56"/>
          <w:lang w:val="en-US" w:eastAsia="zh-CN"/>
        </w:rPr>
      </w:pPr>
      <w:r>
        <w:rPr>
          <w:rFonts w:hint="eastAsia" w:ascii="宋体" w:hAnsi="宋体" w:eastAsia="宋体" w:cs="宋体"/>
          <w:spacing w:val="4"/>
          <w:sz w:val="36"/>
          <w:szCs w:val="16"/>
          <w:lang w:eastAsia="zh-CN"/>
        </w:rPr>
        <w:drawing>
          <wp:inline distT="0" distB="0" distL="114300" distR="114300">
            <wp:extent cx="1709420" cy="1483360"/>
            <wp:effectExtent l="0" t="0" r="5080" b="2540"/>
            <wp:docPr id="2" name="图片 2"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a043d4cbd78e47330e6ea64f03aae3"/>
                    <pic:cNvPicPr>
                      <a:picLocks noChangeAspect="1"/>
                    </pic:cNvPicPr>
                  </pic:nvPicPr>
                  <pic:blipFill>
                    <a:blip r:embed="rId10"/>
                    <a:stretch>
                      <a:fillRect/>
                    </a:stretch>
                  </pic:blipFill>
                  <pic:spPr>
                    <a:xfrm>
                      <a:off x="0" y="0"/>
                      <a:ext cx="1709420" cy="1483360"/>
                    </a:xfrm>
                    <a:prstGeom prst="rect">
                      <a:avLst/>
                    </a:prstGeom>
                  </pic:spPr>
                </pic:pic>
              </a:graphicData>
            </a:graphic>
          </wp:inline>
        </w:drawing>
      </w:r>
    </w:p>
    <w:p>
      <w:pPr>
        <w:adjustRightInd w:val="0"/>
        <w:snapToGrid w:val="0"/>
        <w:spacing w:line="360" w:lineRule="auto"/>
        <w:jc w:val="center"/>
        <w:rPr>
          <w:rFonts w:hint="eastAsia" w:eastAsia="黑体"/>
          <w:b/>
          <w:sz w:val="56"/>
          <w:szCs w:val="56"/>
          <w:lang w:val="en-US" w:eastAsia="zh-CN"/>
        </w:rPr>
      </w:pPr>
      <w:r>
        <w:rPr>
          <w:rFonts w:hint="eastAsia" w:eastAsia="黑体"/>
          <w:b/>
          <w:sz w:val="56"/>
          <w:szCs w:val="56"/>
          <w:lang w:val="en-US" w:eastAsia="zh-CN"/>
        </w:rPr>
        <w:t>紫阳县瓦房沟桥至东木公路改建工程（红椿至东木段）生态红线论证及用地报批服务项目</w:t>
      </w:r>
    </w:p>
    <w:p>
      <w:pPr>
        <w:adjustRightInd w:val="0"/>
        <w:snapToGrid w:val="0"/>
        <w:spacing w:line="360" w:lineRule="auto"/>
        <w:jc w:val="center"/>
        <w:rPr>
          <w:rFonts w:hint="eastAsia" w:eastAsia="黑体"/>
          <w:b/>
          <w:sz w:val="72"/>
          <w:szCs w:val="72"/>
        </w:rPr>
      </w:pPr>
      <w:r>
        <w:rPr>
          <w:rFonts w:hint="eastAsia" w:eastAsia="黑体"/>
          <w:b/>
          <w:sz w:val="72"/>
          <w:szCs w:val="72"/>
        </w:rPr>
        <w:t>竞争性磋商文件</w:t>
      </w:r>
    </w:p>
    <w:p>
      <w:pPr>
        <w:ind w:left="0" w:leftChars="0" w:firstLine="0" w:firstLineChars="0"/>
        <w:rPr>
          <w:rFonts w:hint="eastAsia" w:eastAsia="宋体"/>
          <w:lang w:eastAsia="zh-CN"/>
        </w:rPr>
      </w:pPr>
    </w:p>
    <w:p>
      <w:pPr>
        <w:ind w:left="0" w:leftChars="0" w:firstLine="0" w:firstLineChars="0"/>
        <w:rPr>
          <w:rFonts w:hint="eastAsia"/>
        </w:rPr>
      </w:pPr>
    </w:p>
    <w:p>
      <w:pPr>
        <w:rPr>
          <w:rFonts w:hint="eastAsia"/>
        </w:rPr>
      </w:pPr>
    </w:p>
    <w:p>
      <w:pPr>
        <w:rPr>
          <w:rFonts w:hint="eastAsia"/>
        </w:rPr>
      </w:pPr>
    </w:p>
    <w:p>
      <w:pPr>
        <w:pStyle w:val="3"/>
        <w:rPr>
          <w:rFonts w:hint="eastAsia"/>
        </w:rPr>
      </w:pPr>
    </w:p>
    <w:p>
      <w:pPr>
        <w:rPr>
          <w:rFonts w:hint="eastAsia"/>
        </w:rPr>
      </w:pPr>
    </w:p>
    <w:p>
      <w:pPr>
        <w:pStyle w:val="3"/>
        <w:rPr>
          <w:rFonts w:hint="eastAsia"/>
        </w:rPr>
      </w:pPr>
    </w:p>
    <w:p>
      <w:pPr>
        <w:rPr>
          <w:rFonts w:hint="eastAsia"/>
        </w:rPr>
      </w:pPr>
    </w:p>
    <w:p>
      <w:pPr>
        <w:adjustRightInd w:val="0"/>
        <w:snapToGrid w:val="0"/>
        <w:spacing w:line="360" w:lineRule="auto"/>
        <w:rPr>
          <w:rFonts w:hint="eastAsia" w:eastAsia="楷体_GB2312"/>
          <w:b/>
          <w:sz w:val="30"/>
        </w:rPr>
      </w:pPr>
    </w:p>
    <w:p>
      <w:pPr>
        <w:adjustRightInd w:val="0"/>
        <w:snapToGrid w:val="0"/>
        <w:spacing w:line="360" w:lineRule="auto"/>
        <w:ind w:firstLine="2249" w:firstLineChars="700"/>
        <w:rPr>
          <w:rFonts w:hint="default" w:eastAsia="宋体"/>
          <w:b/>
          <w:sz w:val="30"/>
          <w:lang w:val="en-US" w:eastAsia="zh-CN"/>
        </w:rPr>
      </w:pPr>
      <w:r>
        <w:rPr>
          <w:rFonts w:hint="eastAsia" w:ascii="宋体" w:hAnsi="宋体" w:cs="宋体"/>
          <w:b/>
          <w:sz w:val="32"/>
          <w:szCs w:val="28"/>
        </w:rPr>
        <w:t>采购单位：</w:t>
      </w:r>
      <w:r>
        <w:rPr>
          <w:rFonts w:hint="eastAsia" w:ascii="宋体" w:hAnsi="宋体" w:cs="宋体"/>
          <w:b/>
          <w:sz w:val="32"/>
          <w:szCs w:val="28"/>
          <w:lang w:val="en-US" w:eastAsia="zh-CN"/>
        </w:rPr>
        <w:t>紫阳县交通运输局</w:t>
      </w:r>
    </w:p>
    <w:p>
      <w:pPr>
        <w:adjustRightInd w:val="0"/>
        <w:snapToGrid w:val="0"/>
        <w:spacing w:line="360" w:lineRule="auto"/>
        <w:jc w:val="center"/>
        <w:rPr>
          <w:rFonts w:hint="eastAsia" w:ascii="宋体" w:hAnsi="宋体"/>
          <w:b/>
          <w:sz w:val="32"/>
          <w:szCs w:val="32"/>
        </w:rPr>
      </w:pPr>
      <w:r>
        <w:rPr>
          <w:rFonts w:hint="eastAsia" w:ascii="宋体" w:hAnsi="宋体"/>
          <w:b/>
          <w:sz w:val="32"/>
          <w:szCs w:val="32"/>
        </w:rPr>
        <w:t xml:space="preserve"> 代理机构：</w:t>
      </w:r>
      <w:r>
        <w:rPr>
          <w:rFonts w:hint="eastAsia" w:ascii="宋体" w:hAnsi="宋体"/>
          <w:b/>
          <w:sz w:val="32"/>
          <w:szCs w:val="32"/>
          <w:lang w:val="zh-CN"/>
        </w:rPr>
        <w:t>陕西众欣共创工程项目管理有限公司</w:t>
      </w:r>
    </w:p>
    <w:p>
      <w:pPr>
        <w:adjustRightInd w:val="0"/>
        <w:snapToGrid w:val="0"/>
        <w:spacing w:line="360" w:lineRule="auto"/>
        <w:jc w:val="center"/>
        <w:rPr>
          <w:rFonts w:hint="eastAsia" w:ascii="宋体" w:hAnsi="宋体"/>
          <w:b/>
          <w:sz w:val="32"/>
          <w:szCs w:val="32"/>
        </w:rPr>
      </w:pPr>
    </w:p>
    <w:p>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418" w:right="1361" w:bottom="1418" w:left="147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sz w:val="32"/>
          <w:szCs w:val="32"/>
        </w:rPr>
        <w:t>日    期：</w:t>
      </w:r>
      <w:r>
        <w:rPr>
          <w:rFonts w:hint="eastAsia" w:ascii="宋体" w:hAnsi="宋体"/>
          <w:b/>
          <w:sz w:val="32"/>
          <w:szCs w:val="32"/>
          <w:lang w:eastAsia="zh-CN"/>
        </w:rPr>
        <w:t>2026年</w:t>
      </w:r>
      <w:r>
        <w:rPr>
          <w:rFonts w:hint="eastAsia" w:ascii="宋体" w:hAnsi="宋体"/>
          <w:b/>
          <w:sz w:val="32"/>
          <w:szCs w:val="32"/>
          <w:lang w:val="en-US" w:eastAsia="zh-CN"/>
        </w:rPr>
        <w:t>5</w:t>
      </w:r>
      <w:r>
        <w:rPr>
          <w:rFonts w:hint="eastAsia" w:ascii="宋体" w:hAnsi="宋体"/>
          <w:b/>
          <w:sz w:val="32"/>
          <w:szCs w:val="32"/>
          <w:lang w:eastAsia="zh-CN"/>
        </w:rPr>
        <w:t>月</w:t>
      </w:r>
    </w:p>
    <w:p>
      <w:pPr>
        <w:jc w:val="center"/>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pPr>
        <w:adjustRightInd w:val="0"/>
        <w:snapToGrid w:val="0"/>
        <w:spacing w:line="600" w:lineRule="exact"/>
        <w:jc w:val="center"/>
        <w:rPr>
          <w:b/>
          <w:sz w:val="30"/>
        </w:rPr>
      </w:pPr>
    </w:p>
    <w:p>
      <w:pPr>
        <w:adjustRightInd w:val="0"/>
        <w:snapToGrid w:val="0"/>
        <w:spacing w:line="600" w:lineRule="exact"/>
        <w:rPr>
          <w:rFonts w:hint="eastAsia" w:ascii="宋体" w:hAnsi="宋体"/>
          <w:b/>
          <w:sz w:val="32"/>
          <w:szCs w:val="32"/>
        </w:rPr>
      </w:pPr>
    </w:p>
    <w:p>
      <w:pPr>
        <w:adjustRightInd w:val="0"/>
        <w:snapToGrid w:val="0"/>
        <w:spacing w:line="600" w:lineRule="exact"/>
        <w:rPr>
          <w:rFonts w:ascii="宋体"/>
          <w:b/>
          <w:sz w:val="32"/>
          <w:szCs w:val="32"/>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pPr>
        <w:adjustRightInd w:val="0"/>
        <w:snapToGrid w:val="0"/>
        <w:spacing w:line="600" w:lineRule="exact"/>
        <w:rPr>
          <w:rFonts w:ascii="宋体"/>
          <w:b/>
          <w:sz w:val="32"/>
          <w:szCs w:val="32"/>
        </w:rPr>
      </w:pPr>
    </w:p>
    <w:p>
      <w:pPr>
        <w:adjustRightInd w:val="0"/>
        <w:snapToGrid w:val="0"/>
        <w:spacing w:line="600" w:lineRule="exact"/>
        <w:rPr>
          <w:rFonts w:ascii="宋体"/>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pPr>
        <w:adjustRightInd w:val="0"/>
        <w:snapToGrid w:val="0"/>
        <w:spacing w:line="600" w:lineRule="exact"/>
        <w:rPr>
          <w:rFonts w:ascii="宋体"/>
          <w:b/>
          <w:sz w:val="32"/>
          <w:szCs w:val="32"/>
        </w:rPr>
      </w:pPr>
    </w:p>
    <w:p>
      <w:pPr>
        <w:adjustRightInd w:val="0"/>
        <w:snapToGrid w:val="0"/>
        <w:spacing w:line="600" w:lineRule="exact"/>
        <w:rPr>
          <w:rFonts w:ascii="宋体"/>
          <w:b/>
          <w:sz w:val="32"/>
          <w:szCs w:val="32"/>
        </w:rPr>
      </w:pP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pPr>
        <w:adjustRightInd w:val="0"/>
        <w:snapToGrid w:val="0"/>
        <w:spacing w:line="600" w:lineRule="exact"/>
        <w:rPr>
          <w:rFonts w:ascii="宋体"/>
          <w:b/>
          <w:sz w:val="32"/>
          <w:szCs w:val="32"/>
        </w:rPr>
      </w:pPr>
    </w:p>
    <w:p>
      <w:pPr>
        <w:numPr>
          <w:ilvl w:val="0"/>
          <w:numId w:val="0"/>
        </w:numPr>
        <w:adjustRightInd w:val="0"/>
        <w:snapToGrid w:val="0"/>
        <w:spacing w:line="600" w:lineRule="exact"/>
        <w:jc w:val="both"/>
        <w:rPr>
          <w:rFonts w:ascii="宋体" w:hAnsi="宋体"/>
          <w:b/>
          <w:sz w:val="32"/>
          <w:szCs w:val="32"/>
        </w:rPr>
      </w:pPr>
      <w:r>
        <w:rPr>
          <w:rFonts w:hint="eastAsia" w:ascii="宋体" w:hAnsi="宋体"/>
          <w:b/>
          <w:sz w:val="32"/>
          <w:szCs w:val="32"/>
          <w:lang w:val="en-US" w:eastAsia="zh-CN"/>
        </w:rPr>
        <w:t xml:space="preserve">第四部分    </w:t>
      </w:r>
      <w:r>
        <w:rPr>
          <w:rFonts w:hint="eastAsia" w:ascii="宋体" w:hAnsi="宋体"/>
          <w:b/>
          <w:sz w:val="32"/>
          <w:szCs w:val="32"/>
        </w:rPr>
        <w:t>合同主要条款</w:t>
      </w:r>
    </w:p>
    <w:p>
      <w:pPr>
        <w:adjustRightInd w:val="0"/>
        <w:snapToGrid w:val="0"/>
        <w:spacing w:line="600" w:lineRule="exact"/>
        <w:rPr>
          <w:rFonts w:ascii="宋体"/>
          <w:b/>
          <w:sz w:val="32"/>
          <w:szCs w:val="32"/>
        </w:rPr>
      </w:pPr>
    </w:p>
    <w:p>
      <w:pPr>
        <w:numPr>
          <w:ilvl w:val="0"/>
          <w:numId w:val="0"/>
        </w:numPr>
        <w:spacing w:line="520" w:lineRule="exact"/>
        <w:ind w:right="-1"/>
        <w:jc w:val="both"/>
        <w:outlineLvl w:val="0"/>
        <w:rPr>
          <w:rFonts w:hint="eastAsia" w:ascii="宋体" w:hAnsi="宋体"/>
          <w:b/>
          <w:sz w:val="32"/>
          <w:szCs w:val="32"/>
        </w:rPr>
      </w:pPr>
      <w:r>
        <w:rPr>
          <w:rFonts w:hint="eastAsia" w:ascii="宋体" w:hAnsi="宋体"/>
          <w:b/>
          <w:sz w:val="32"/>
          <w:szCs w:val="32"/>
          <w:lang w:val="en-US" w:eastAsia="zh-CN"/>
        </w:rPr>
        <w:t xml:space="preserve">第五部分    </w:t>
      </w:r>
      <w:r>
        <w:rPr>
          <w:rFonts w:hint="eastAsia" w:ascii="宋体" w:hAnsi="宋体"/>
          <w:b/>
          <w:sz w:val="32"/>
          <w:szCs w:val="32"/>
        </w:rPr>
        <w:t>磋商文件格式</w:t>
      </w:r>
    </w:p>
    <w:p>
      <w:pPr>
        <w:numPr>
          <w:ilvl w:val="0"/>
          <w:numId w:val="0"/>
        </w:numPr>
        <w:spacing w:line="520" w:lineRule="exact"/>
        <w:ind w:left="2730" w:leftChars="0" w:right="-1" w:rightChars="0"/>
        <w:jc w:val="both"/>
        <w:outlineLvl w:val="0"/>
        <w:rPr>
          <w:rFonts w:ascii="宋体"/>
          <w:b/>
          <w:sz w:val="32"/>
          <w:szCs w:val="32"/>
        </w:rPr>
      </w:pPr>
    </w:p>
    <w:p>
      <w:pPr>
        <w:numPr>
          <w:ilvl w:val="0"/>
          <w:numId w:val="0"/>
        </w:numPr>
        <w:spacing w:line="520" w:lineRule="exact"/>
        <w:ind w:left="2730" w:leftChars="0" w:right="-1" w:rightChars="0"/>
        <w:jc w:val="both"/>
        <w:outlineLvl w:val="0"/>
        <w:rPr>
          <w:rFonts w:ascii="宋体"/>
          <w:b/>
          <w:sz w:val="32"/>
          <w:szCs w:val="32"/>
        </w:rPr>
      </w:pPr>
      <w:r>
        <w:rPr>
          <w:rFonts w:ascii="宋体" w:hAnsi="宋体"/>
          <w:b/>
          <w:sz w:val="32"/>
          <w:szCs w:val="32"/>
        </w:rPr>
        <w:t xml:space="preserve"> </w:t>
      </w:r>
    </w:p>
    <w:p>
      <w:pPr>
        <w:tabs>
          <w:tab w:val="right" w:pos="4860"/>
        </w:tabs>
        <w:adjustRightInd w:val="0"/>
        <w:snapToGrid w:val="0"/>
        <w:spacing w:line="360" w:lineRule="auto"/>
        <w:rPr>
          <w:rFonts w:ascii="宋体"/>
          <w:b/>
          <w:sz w:val="32"/>
          <w:szCs w:val="32"/>
        </w:rPr>
      </w:pPr>
    </w:p>
    <w:p>
      <w:pPr>
        <w:tabs>
          <w:tab w:val="right" w:pos="4860"/>
        </w:tabs>
        <w:adjustRightInd w:val="0"/>
        <w:snapToGrid w:val="0"/>
        <w:spacing w:line="360" w:lineRule="auto"/>
        <w:rPr>
          <w:rFonts w:ascii="宋体"/>
          <w:b/>
          <w:sz w:val="32"/>
          <w:szCs w:val="32"/>
        </w:rPr>
      </w:pPr>
    </w:p>
    <w:p>
      <w:pPr>
        <w:tabs>
          <w:tab w:val="right" w:pos="4860"/>
        </w:tabs>
        <w:adjustRightInd w:val="0"/>
        <w:snapToGrid w:val="0"/>
        <w:spacing w:line="360" w:lineRule="auto"/>
        <w:rPr>
          <w:rFonts w:ascii="宋体"/>
          <w:b/>
          <w:sz w:val="32"/>
          <w:szCs w:val="32"/>
        </w:rPr>
      </w:pPr>
    </w:p>
    <w:p>
      <w:pPr>
        <w:tabs>
          <w:tab w:val="right" w:pos="4860"/>
        </w:tabs>
        <w:adjustRightInd w:val="0"/>
        <w:snapToGrid w:val="0"/>
        <w:spacing w:line="360" w:lineRule="auto"/>
        <w:rPr>
          <w:rFonts w:ascii="宋体"/>
          <w:b/>
          <w:sz w:val="32"/>
          <w:szCs w:val="32"/>
        </w:rPr>
      </w:pPr>
    </w:p>
    <w:p/>
    <w:p/>
    <w:p/>
    <w:p/>
    <w:p/>
    <w:p>
      <w:r>
        <w:rPr>
          <w:rFonts w:ascii="宋体"/>
          <w:sz w:val="28"/>
          <w:szCs w:val="28"/>
        </w:rPr>
        <w:br w:type="page"/>
      </w:r>
    </w:p>
    <w:p>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项目概况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spacing w:val="0"/>
          <w:kern w:val="0"/>
          <w:sz w:val="28"/>
          <w:szCs w:val="28"/>
          <w:shd w:val="clear" w:fill="FFFFFF"/>
          <w:lang w:val="en-US" w:eastAsia="zh-CN" w:bidi="ar"/>
        </w:rPr>
        <w:t>紫阳县瓦房沟桥至东木公路改建工程（红椿至东木段）生态红线论证及用地报批服务项目采购项目的潜在供应商应在全国公共资源交易网平台（陕西省.安康市）获取采购文件</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，并于2026年5月22日14时00分（北京时间）前提交响应文件。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一、项目基本情况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项目编号：ZXGC-AKCG202608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项目名称：紫阳县瓦房沟桥至东木公路改建工程（红椿至东木段）生态红线论证及用地报批服务项目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预算金额：500000.00元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采购需求：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合同包1(紫阳县瓦房沟桥至东木公路改建工程（红椿至东木段）生态红线论证及用地报批服务项目):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合同包预算金额：500000.00元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合同包最高限价：500000.00元</w:t>
      </w:r>
    </w:p>
    <w:tbl>
      <w:tblPr>
        <w:tblStyle w:val="5"/>
        <w:tblW w:w="8675" w:type="dxa"/>
        <w:tblInd w:w="33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563"/>
        <w:gridCol w:w="1188"/>
        <w:gridCol w:w="1349"/>
        <w:gridCol w:w="938"/>
        <w:gridCol w:w="1275"/>
        <w:gridCol w:w="1685"/>
        <w:gridCol w:w="16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6" w:hRule="atLeast"/>
          <w:tblHeader/>
        </w:trPr>
        <w:tc>
          <w:tcPr>
            <w:tcW w:w="5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品目号</w:t>
            </w:r>
          </w:p>
        </w:tc>
        <w:tc>
          <w:tcPr>
            <w:tcW w:w="11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品目</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名称</w:t>
            </w:r>
          </w:p>
        </w:tc>
        <w:tc>
          <w:tcPr>
            <w:tcW w:w="13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采购</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标的</w:t>
            </w:r>
          </w:p>
        </w:tc>
        <w:tc>
          <w:tcPr>
            <w:tcW w:w="9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数量（单位）</w:t>
            </w:r>
          </w:p>
        </w:tc>
        <w:tc>
          <w:tcPr>
            <w:tcW w:w="12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技术规格、参数及要求</w:t>
            </w:r>
          </w:p>
        </w:tc>
        <w:tc>
          <w:tcPr>
            <w:tcW w:w="1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品目预算（元）</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kern w:val="0"/>
                <w:sz w:val="28"/>
                <w:szCs w:val="28"/>
                <w:lang w:val="en-US" w:eastAsia="zh-CN" w:bidi="ar-SA"/>
              </w:rPr>
            </w:pPr>
            <w:r>
              <w:rPr>
                <w:rFonts w:hint="eastAsia" w:ascii="宋体" w:hAnsi="宋体" w:eastAsia="宋体" w:cs="宋体"/>
                <w:b/>
                <w:bCs/>
                <w:color w:val="000000"/>
                <w:kern w:val="0"/>
                <w:sz w:val="28"/>
                <w:szCs w:val="28"/>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6" w:hRule="atLeast"/>
        </w:trPr>
        <w:tc>
          <w:tcPr>
            <w:tcW w:w="5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
              </w:rPr>
              <w:t>1-1</w:t>
            </w:r>
          </w:p>
        </w:tc>
        <w:tc>
          <w:tcPr>
            <w:tcW w:w="11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其他咨询服务</w:t>
            </w:r>
          </w:p>
        </w:tc>
        <w:tc>
          <w:tcPr>
            <w:tcW w:w="13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500000.00</w:t>
            </w:r>
          </w:p>
        </w:tc>
        <w:tc>
          <w:tcPr>
            <w:tcW w:w="9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
              </w:rPr>
              <w:t>1（项）</w:t>
            </w:r>
          </w:p>
        </w:tc>
        <w:tc>
          <w:tcPr>
            <w:tcW w:w="12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
              </w:rPr>
              <w:t>详见采购文件</w:t>
            </w:r>
          </w:p>
        </w:tc>
        <w:tc>
          <w:tcPr>
            <w:tcW w:w="1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500000.00</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500000.00</w:t>
            </w:r>
          </w:p>
        </w:tc>
      </w:tr>
    </w:tbl>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合同履行期限：一年。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二、申请人的资格要求：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合同包1紫阳县瓦房沟桥至东木公路改建工程（红椿至东木段）生态红线论证及用地报批服务项目)落实政府采购政策需满足的资格要求如下：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1）《政府采购促进中小企业发展管理办法》（财库〔2020〕46号）；（2）《财政部司法部关于政府采购支持监狱企业发展有关问题的通知》（财库〔2014〕68号）；（3）《财政部民政部中国残疾人联合会关于促进残疾人就业政府采购政策的通知》（财库〔2017〕141号）；（4）《财政部国家发展改革委关于印发（节能产品政府采购实施意见）的通知》（财库〔2004〕185号）；（5）《国务院办公厅关于建立政府强制采购节能产品制度的通知》（国办发〔2007〕51号）；（6）《财政部环保总局关于环境标志产品政府采购实施的意见》（财库〔2006〕90号）；（7）《财政部发展改革委生态环境部市场监管总局关于调整优化节能产品、环境标志产品政府采购执行机制的通知》（财库〔2019〕9号）；（8）《关于印发环境标志产品政府采购品目清单的通知》（财库〔2019〕18号）；（9）《关于印发节能产品政府采购品目清单的通知》（财库〔2019〕19号）；（10）《财政部农业农村部国家乡村振兴局关于运用政府采购政策支持乡村产业振兴的通知》（财库〔2021〕19号）；（11）《陕西省财政厅关于印发陕西省中小企业政府采购信用融资办法》（陕财办采〔2018〕23号）；（12）《陕西省财政厅关于加快推进我省中小企业政府采购信用融资工作的通知》（陕财办采〔2020〕15号）。（13）其他需要落实的政府采购政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3.本项目的特定资格要求：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合同包1紫阳县瓦房沟桥至东木公路改建工程（红椿至东木段）生态红线论证及用地报批服务项目)特定资格要求如下：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3.1</w:t>
      </w:r>
      <w:r>
        <w:rPr>
          <w:rFonts w:hint="eastAsia" w:ascii="宋体" w:hAnsi="宋体" w:eastAsia="宋体" w:cs="宋体"/>
          <w:i w:val="0"/>
          <w:iCs w:val="0"/>
          <w:caps w:val="0"/>
          <w:color w:val="000000"/>
          <w:spacing w:val="0"/>
          <w:kern w:val="0"/>
          <w:sz w:val="28"/>
          <w:szCs w:val="28"/>
          <w:shd w:val="clear" w:fill="FFFFFF"/>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3.2提供法定代表人授权书（附法定代表人身份证复印件）及被授权代理人身份证（法定代表人直接参加只须提供法定代表人身份证）；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3.3财务状况报告：提供2024年度或2025年度任意一年财务审计报告或开标前六个月内银行出具的资信证明（成立不足一年的公司提供资产负债表加盖投标单位公章即可）；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3.4具有履行合同所必需的设备和专业技术能力（须附相关证明材料或书面声明）；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3.5</w:t>
      </w:r>
      <w:r>
        <w:rPr>
          <w:rFonts w:hint="eastAsia" w:ascii="宋体" w:hAnsi="宋体" w:eastAsia="宋体" w:cs="宋体"/>
          <w:color w:val="000000"/>
          <w:kern w:val="0"/>
          <w:sz w:val="28"/>
          <w:szCs w:val="28"/>
          <w:lang w:val="en-US" w:eastAsia="zh-CN" w:bidi="ar-SA"/>
        </w:rPr>
        <w:t>投标人须具备测绘资质乙级及以上资质，并在人员、设备、资金等方面具备相应的服务能力；</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3.6有依法缴纳税收和社会保障资金的良好记录【提供投标单位2025年6月至今任意一个月完税证明（依法免税的投标单位应提供相关文件证明）、2025年6月至今任意一个月已缴纳社会保险的证明（专用收据或社会保险缴纳清单或社保缴纳证明，依法不需要缴纳社会保障资金的投标单位应提供相关文件证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3.7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 查询结果为准；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3.8参加政府采购活动近3年内在经营活动中没有重大违法记录的书面声明（供应商自行出具声明书并加盖公章）；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3.9本项目不接受联合体投标（供应商自行出具声明书并加盖公章）；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SA"/>
        </w:rPr>
        <w:t>3.10本项目专门面向中小企业，投标企业须提供中小企业声明函。本项目采购标的对应的中小企业划分标准所属行业为：</w:t>
      </w:r>
      <w:r>
        <w:rPr>
          <w:rFonts w:hint="eastAsia" w:ascii="宋体" w:hAnsi="宋体" w:eastAsia="宋体" w:cs="宋体"/>
          <w:b/>
          <w:bCs/>
          <w:i w:val="0"/>
          <w:iCs w:val="0"/>
          <w:caps w:val="0"/>
          <w:color w:val="000000"/>
          <w:spacing w:val="0"/>
          <w:kern w:val="0"/>
          <w:sz w:val="28"/>
          <w:szCs w:val="28"/>
          <w:u w:val="single"/>
          <w:shd w:val="clear" w:fill="FFFFFF"/>
          <w:lang w:val="en-US" w:eastAsia="zh-CN" w:bidi="ar-SA"/>
        </w:rPr>
        <w:t>其他未列明行业</w:t>
      </w:r>
      <w:r>
        <w:rPr>
          <w:rFonts w:hint="eastAsia" w:ascii="宋体" w:hAnsi="宋体" w:eastAsia="宋体" w:cs="宋体"/>
          <w:i w:val="0"/>
          <w:iCs w:val="0"/>
          <w:caps w:val="0"/>
          <w:color w:val="000000"/>
          <w:spacing w:val="0"/>
          <w:kern w:val="0"/>
          <w:sz w:val="28"/>
          <w:szCs w:val="28"/>
          <w:shd w:val="clear" w:fill="FFFFFF"/>
          <w:lang w:val="en-US" w:eastAsia="zh-CN" w:bidi="ar-SA"/>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spacing w:val="0"/>
          <w:kern w:val="0"/>
          <w:sz w:val="28"/>
          <w:szCs w:val="28"/>
          <w:shd w:val="clear" w:fill="FFFFFF"/>
          <w:lang w:val="en-US" w:eastAsia="zh-CN" w:bidi="ar"/>
        </w:rPr>
        <w:t>三</w:t>
      </w: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、获取招标文件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时间：2026年5月11日至2026年5月18日，每天上午08:00:00至12:00:00，14:00:00至18:00:00（北京时间）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途径：全国公共资源交易网平台（陕西省.安康市）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方式：在线获取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售价：0元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四、提交投标文件截止时间、开标时间和地点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时间：2026年5月22日14时00分00秒 （北京时间</w:t>
      </w:r>
      <w:r>
        <w:rPr>
          <w:rFonts w:hint="eastAsia" w:ascii="宋体" w:hAnsi="宋体" w:eastAsia="宋体" w:cs="宋体"/>
          <w:i w:val="0"/>
          <w:iCs w:val="0"/>
          <w:caps w:val="0"/>
          <w:color w:val="000000"/>
          <w:spacing w:val="0"/>
          <w:kern w:val="0"/>
          <w:sz w:val="28"/>
          <w:szCs w:val="28"/>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提交投标文件地点：全国公共资源交易网平台（陕西省.安康市）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开标地点：全国公共资源交易网平台（陕西省.安康市）不见面开标大厅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五、公告期限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自本公告发布之日起5个工作日。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六、其他补充事宜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。操作手册详见〖首页〉服务指南〉下载专区〗中的《陕西省公共资源交易中心政府采购项目远程不见面开标操作手册（供应商版）》，如遇困难，请拨打系统平台技术支持电话：4009280095。</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七、对本次招标提出询问，请按以下方式联系。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1.采购单位信息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采购人信息：紫阳县交通运输局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联系地址：安康市紫阳县城关镇环城路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Calibri" w:hAnsi="Calibri" w:eastAsia="宋体" w:cs="Times New Roman"/>
          <w:kern w:val="0"/>
          <w:szCs w:val="22"/>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
        </w:rPr>
        <w:t>联系方式：0915-4421374</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名称：陕西众欣共创工程项目管理有限公司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地址：陕西省安康市万达广场C座1711室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联系方式：15191517116</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项目联系人：王工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电话：15191517116</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陕西众欣共创工程项目管理有限公司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2026年5月11日</w:t>
      </w:r>
    </w:p>
    <w:p>
      <w:pPr>
        <w:jc w:val="center"/>
        <w:rPr>
          <w:rFonts w:hint="eastAsia" w:ascii="仿宋_GB2312" w:eastAsia="宋体"/>
          <w:b/>
          <w:sz w:val="32"/>
          <w:szCs w:val="32"/>
          <w:lang w:eastAsia="zh-CN"/>
        </w:rPr>
      </w:pPr>
      <w:r>
        <w:rPr>
          <w:rFonts w:hint="eastAsia" w:ascii="宋体" w:hAnsi="宋体"/>
          <w:b/>
          <w:sz w:val="28"/>
          <w:szCs w:val="28"/>
        </w:rPr>
        <w:br w:type="page"/>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sz w:val="28"/>
          <w:szCs w:val="28"/>
          <w:lang w:val="en-US" w:eastAsia="zh-CN"/>
        </w:rPr>
        <w:t>1.采购单位：</w:t>
      </w:r>
      <w:r>
        <w:rPr>
          <w:rFonts w:hint="eastAsia" w:ascii="宋体" w:hAnsi="宋体" w:cs="宋体"/>
          <w:i w:val="0"/>
          <w:iCs w:val="0"/>
          <w:caps w:val="0"/>
          <w:color w:val="000000"/>
          <w:spacing w:val="0"/>
          <w:kern w:val="0"/>
          <w:sz w:val="28"/>
          <w:szCs w:val="28"/>
          <w:shd w:val="clear" w:fill="FFFFFF"/>
          <w:lang w:val="en-US" w:eastAsia="zh-CN" w:bidi="ar"/>
        </w:rPr>
        <w:t>紫阳县交通运输局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ascii="宋体"/>
          <w:sz w:val="28"/>
          <w:szCs w:val="28"/>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sz w:val="28"/>
          <w:szCs w:val="28"/>
        </w:rPr>
        <w:t>监督单位：</w:t>
      </w:r>
      <w:r>
        <w:rPr>
          <w:rFonts w:hint="eastAsia" w:ascii="宋体" w:hAnsi="宋体"/>
          <w:sz w:val="28"/>
          <w:szCs w:val="28"/>
          <w:lang w:val="en-US" w:eastAsia="zh-CN"/>
        </w:rPr>
        <w:t>紫阳县财政局</w:t>
      </w:r>
    </w:p>
    <w:p>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p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4.</w:t>
      </w:r>
      <w:r>
        <w:rPr>
          <w:rFonts w:hint="eastAsia" w:ascii="宋体" w:hAnsi="宋体"/>
          <w:sz w:val="28"/>
          <w:szCs w:val="28"/>
        </w:rPr>
        <w:t>竞争性磋商文件：磋商文件与磋商响应文件的统称</w:t>
      </w:r>
    </w:p>
    <w:p>
      <w:p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5.</w:t>
      </w:r>
      <w:r>
        <w:rPr>
          <w:rFonts w:hint="eastAsia" w:ascii="宋体" w:hAnsi="宋体"/>
          <w:sz w:val="28"/>
          <w:szCs w:val="28"/>
        </w:rPr>
        <w:t>供应商：参加本次招标活动的投标单位</w:t>
      </w:r>
    </w:p>
    <w:p>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全国公共资源交易网（陕西省。安康市）下载电子竞争性磋商</w:t>
      </w:r>
      <w:r>
        <w:rPr>
          <w:rFonts w:hint="eastAsia" w:ascii="宋体" w:hAnsi="宋体"/>
          <w:sz w:val="28"/>
          <w:szCs w:val="28"/>
        </w:rPr>
        <w:t>文件，投标人自行转让或复制磋商文件视为无效。仅作为本次竞争性磋商使用。</w:t>
      </w:r>
    </w:p>
    <w:p>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本文件的解释权归磋商组织机构。</w:t>
      </w:r>
    </w:p>
    <w:p>
      <w:pPr>
        <w:adjustRightInd w:val="0"/>
        <w:snapToGrid w:val="0"/>
        <w:spacing w:line="520" w:lineRule="exact"/>
        <w:ind w:firstLine="660"/>
        <w:rPr>
          <w:rFonts w:hint="eastAsia" w:ascii="宋体" w:eastAsia="宋体"/>
          <w:sz w:val="28"/>
          <w:szCs w:val="28"/>
          <w:lang w:eastAsia="zh-CN"/>
        </w:rPr>
      </w:pPr>
      <w:r>
        <w:rPr>
          <w:rFonts w:hint="eastAsia" w:ascii="宋体" w:hAnsi="宋体"/>
          <w:b/>
          <w:sz w:val="28"/>
          <w:szCs w:val="28"/>
        </w:rPr>
        <w:t>三、磋商要求</w:t>
      </w:r>
    </w:p>
    <w:p>
      <w:pPr>
        <w:adjustRightInd w:val="0"/>
        <w:snapToGrid w:val="0"/>
        <w:spacing w:line="520" w:lineRule="exact"/>
        <w:ind w:firstLine="562" w:firstLineChars="20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紫阳县瓦房沟桥至东木公路改建工程（红椿至东木段）生态红线论证及用地报批服务项目</w:t>
      </w:r>
      <w:r>
        <w:rPr>
          <w:rFonts w:hint="eastAsia" w:ascii="宋体" w:hAnsi="宋体"/>
          <w:bCs/>
          <w:color w:val="000000"/>
          <w:sz w:val="28"/>
          <w:szCs w:val="28"/>
        </w:rPr>
        <w:t>。</w:t>
      </w:r>
    </w:p>
    <w:p>
      <w:pPr>
        <w:adjustRightInd w:val="0"/>
        <w:snapToGrid w:val="0"/>
        <w:spacing w:line="520" w:lineRule="exact"/>
        <w:ind w:firstLine="562" w:firstLineChars="20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2.1</w:t>
      </w:r>
      <w:r>
        <w:rPr>
          <w:rFonts w:hint="eastAsia" w:ascii="宋体" w:hAnsi="宋体" w:eastAsia="宋体" w:cs="宋体"/>
          <w:i w:val="0"/>
          <w:iCs w:val="0"/>
          <w:caps w:val="0"/>
          <w:color w:val="000000"/>
          <w:spacing w:val="0"/>
          <w:kern w:val="0"/>
          <w:sz w:val="28"/>
          <w:szCs w:val="28"/>
          <w:shd w:val="clear" w:fill="FFFFFF"/>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2.2提供法定代表人授权书（附法定代表人身份证复印件）及被授权代理人身份证（法定代表人直接参加只须提供法定代表人身份证）；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2.3财务状况报告：提供2024年度或2025年度任意一年财务审计报告或开标前六个月内银行出具的资信证明（成立不足一年的公司提供资产负债表加盖投标单位公章即可）；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2.4具有履行合同所必需的设备和专业技术能力（须附相关证明材料或书面声明）；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2.5</w:t>
      </w:r>
      <w:r>
        <w:rPr>
          <w:rFonts w:hint="eastAsia" w:ascii="宋体" w:hAnsi="宋体" w:eastAsia="宋体" w:cs="宋体"/>
          <w:color w:val="000000"/>
          <w:kern w:val="0"/>
          <w:sz w:val="28"/>
          <w:szCs w:val="28"/>
          <w:lang w:val="en-US" w:eastAsia="zh-CN" w:bidi="ar-SA"/>
        </w:rPr>
        <w:t>投标人须具备测绘资质乙级及以上资质，并在人员、设备、资金等方面具备相应的服务能力；</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2.6有依法缴纳税收和社会保障资金的良好记录【提供投标单位2025年6月至今任意一个月完税证明（依法免税的投标单位应提供相关文件证明）、2025年6月至今任意一个月已缴纳社会保险的证明（专用收据或社会保险缴纳清单或社保缴纳证明，依法不需要缴纳社会保障资金的投标单位应提供相关文件证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2.7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 查询结果为准；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2.8参加政府采购活动近3年内在经营活动中没有重大违法记录的书面声明（供应商自行出具声明书并加盖公章）；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2.9本项目不接受联合体投标（供应商自行出具声明书并加盖公章）；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SA"/>
        </w:rPr>
        <w:t>2.10本项目专门面向中小企业，投标企业须提供中小企业声明函。本项目采购标的对应的中小企业划分标准所属行业为：</w:t>
      </w:r>
      <w:r>
        <w:rPr>
          <w:rFonts w:hint="eastAsia" w:ascii="宋体" w:hAnsi="宋体" w:eastAsia="宋体" w:cs="宋体"/>
          <w:b/>
          <w:bCs/>
          <w:i w:val="0"/>
          <w:iCs w:val="0"/>
          <w:caps w:val="0"/>
          <w:color w:val="000000"/>
          <w:spacing w:val="0"/>
          <w:kern w:val="0"/>
          <w:sz w:val="28"/>
          <w:szCs w:val="28"/>
          <w:u w:val="single"/>
          <w:shd w:val="clear" w:fill="FFFFFF"/>
          <w:lang w:val="en-US" w:eastAsia="zh-CN" w:bidi="ar-SA"/>
        </w:rPr>
        <w:t>其他未列明行业</w:t>
      </w:r>
      <w:r>
        <w:rPr>
          <w:rFonts w:hint="eastAsia" w:ascii="宋体" w:hAnsi="宋体" w:eastAsia="宋体" w:cs="宋体"/>
          <w:i w:val="0"/>
          <w:iCs w:val="0"/>
          <w:caps w:val="0"/>
          <w:color w:val="000000"/>
          <w:spacing w:val="0"/>
          <w:kern w:val="0"/>
          <w:sz w:val="28"/>
          <w:szCs w:val="28"/>
          <w:shd w:val="clear" w:fill="FFFFFF"/>
          <w:lang w:val="en-US" w:eastAsia="zh-CN" w:bidi="ar-SA"/>
        </w:rPr>
        <w:t>。</w:t>
      </w:r>
    </w:p>
    <w:p>
      <w:pPr>
        <w:adjustRightInd w:val="0"/>
        <w:snapToGrid w:val="0"/>
        <w:spacing w:line="520" w:lineRule="exact"/>
        <w:ind w:firstLine="645"/>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pPr>
        <w:adjustRightInd w:val="0"/>
        <w:snapToGrid w:val="0"/>
        <w:spacing w:line="520" w:lineRule="exact"/>
        <w:ind w:firstLine="700" w:firstLineChars="25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w:t>
      </w:r>
      <w:r>
        <w:rPr>
          <w:rFonts w:hint="eastAsia" w:ascii="宋体" w:hAnsi="宋体"/>
          <w:sz w:val="28"/>
          <w:szCs w:val="28"/>
          <w:lang w:val="en-US" w:eastAsia="zh-CN"/>
        </w:rPr>
        <w:t>上传</w:t>
      </w:r>
      <w:r>
        <w:rPr>
          <w:rFonts w:hint="eastAsia" w:ascii="宋体" w:hAnsi="宋体"/>
          <w:sz w:val="28"/>
          <w:szCs w:val="28"/>
        </w:rPr>
        <w:t>的磋商响应文件格式编写，对磋商文件做出实质性响应。</w:t>
      </w:r>
    </w:p>
    <w:p>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（1）磋商报价是指磋商文件所确定的磋商范围内全部工作内容的价格体现，各磋商单位根据自身实力及市场因素进行综合报价。</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（2）供应商应在磋商响应中的响应报价表（开标一览表）上标明磋商响应价格；任何有选择的报价不予接受。</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（3）磋商货币：人民币；单位：元（精确到小数点后两位）；</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（4）各磋商供应商应根据磋商文件要求，所报价格应包含磋商文件所要求的可能发生所有费用。</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（5）所有根据合同或其他原因应由磋商供应商支付的税金和其他应缴纳的费用都要包括在磋商供应商提交的磋商价格中。</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（6）响应报价表应有法定代表人或委托代理人的签字。</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color w:val="000000" w:themeColor="text1"/>
          <w:sz w:val="28"/>
          <w:szCs w:val="28"/>
          <w:u w:val="none"/>
          <w:lang w:val="en-US" w:eastAsia="zh-CN"/>
          <w14:textFill>
            <w14:solidFill>
              <w14:schemeClr w14:val="tx1"/>
            </w14:solidFill>
          </w14:textFill>
        </w:rPr>
        <w:t>（7）</w:t>
      </w:r>
      <w:r>
        <w:rPr>
          <w:rFonts w:hint="eastAsia" w:ascii="宋体" w:hAnsi="宋体"/>
          <w:sz w:val="28"/>
          <w:szCs w:val="28"/>
          <w:lang w:val="en-US" w:eastAsia="zh-CN"/>
        </w:rPr>
        <w:t>因磋商供应商对磋商文件阅读不深、理解不透、误解、疏漏或市场行情了解不清造成的后果和风险均由磋商供应商自行承担。</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（8）最低报价不是成交的唯一依据。</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9）磋商供应商不得以低于成本的报价参加磋商。当磋商小组认为某个供应商的磋商价或者某些分项报价明显不合理或者低于成本且有可能影响服务质量和不能诚信履约的，可要求该供应商在规定的期限内提供书面文件及相关证明材料予以解释说明，否则取消其成交候选资格。</w:t>
      </w:r>
    </w:p>
    <w:p>
      <w:pPr>
        <w:keepNext w:val="0"/>
        <w:keepLines w:val="0"/>
        <w:pageBreakBefore w:val="0"/>
        <w:widowControl w:val="0"/>
        <w:kinsoku/>
        <w:wordWrap w:val="0"/>
        <w:overflowPunct/>
        <w:topLinePunct w:val="0"/>
        <w:autoSpaceDE/>
        <w:autoSpaceDN/>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（10）</w:t>
      </w:r>
      <w:r>
        <w:rPr>
          <w:rFonts w:hint="eastAsia" w:ascii="宋体" w:hAnsi="宋体"/>
          <w:sz w:val="28"/>
          <w:szCs w:val="28"/>
        </w:rPr>
        <w:t>磋商响应文件有效期为自</w:t>
      </w:r>
      <w:r>
        <w:rPr>
          <w:rFonts w:hint="eastAsia" w:ascii="宋体" w:hAnsi="宋体"/>
          <w:sz w:val="28"/>
          <w:szCs w:val="28"/>
          <w:lang w:val="en-US" w:eastAsia="zh-CN"/>
        </w:rPr>
        <w:t>开标</w:t>
      </w:r>
      <w:r>
        <w:rPr>
          <w:rFonts w:hint="eastAsia" w:ascii="宋体" w:hAnsi="宋体"/>
          <w:sz w:val="28"/>
          <w:szCs w:val="28"/>
        </w:rPr>
        <w:t>之日起九十个日历日，成交供应商的磋商响应文件有效期延长至合同执行完毕。</w:t>
      </w:r>
    </w:p>
    <w:p>
      <w:pPr>
        <w:keepNext w:val="0"/>
        <w:keepLines w:val="0"/>
        <w:pageBreakBefore w:val="0"/>
        <w:widowControl w:val="0"/>
        <w:kinsoku/>
        <w:wordWrap w:val="0"/>
        <w:overflowPunct/>
        <w:topLinePunct w:val="0"/>
        <w:autoSpaceDE/>
        <w:autoSpaceDN/>
        <w:bidi w:val="0"/>
        <w:adjustRightInd w:val="0"/>
        <w:snapToGrid w:val="0"/>
        <w:spacing w:line="64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V8.0.0.2</w:t>
      </w:r>
      <w:r>
        <w:rPr>
          <w:rFonts w:hint="eastAsia" w:ascii="宋体" w:hAnsi="宋体"/>
          <w:sz w:val="28"/>
          <w:szCs w:val="28"/>
          <w:lang w:eastAsia="zh-CN"/>
        </w:rPr>
        <w:t>）</w:t>
      </w:r>
      <w:r>
        <w:rPr>
          <w:rFonts w:hint="eastAsia" w:ascii="宋体" w:hAnsi="宋体"/>
          <w:sz w:val="28"/>
          <w:szCs w:val="28"/>
        </w:rPr>
        <w:t>”，并升级至最新版本，使用该客户端制作电子投标文件，制作扩展名为</w:t>
      </w:r>
      <w:r>
        <w:rPr>
          <w:rFonts w:hint="eastAsia" w:ascii="宋体" w:hAnsi="宋体"/>
          <w:sz w:val="28"/>
          <w:szCs w:val="28"/>
          <w:lang w:eastAsia="zh-CN"/>
        </w:rPr>
        <w:t>“</w:t>
      </w:r>
      <w:r>
        <w:rPr>
          <w:rFonts w:hint="eastAsia" w:ascii="宋体" w:hAnsi="宋体"/>
          <w:sz w:val="28"/>
          <w:szCs w:val="28"/>
        </w:rPr>
        <w:t>SXSTF”的电子投标文件。”</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报名</w:t>
      </w:r>
      <w:r>
        <w:rPr>
          <w:rFonts w:hint="eastAsia" w:ascii="宋体" w:hAnsi="宋体"/>
          <w:sz w:val="28"/>
          <w:szCs w:val="28"/>
        </w:rPr>
        <w:t>须知：使用捆绑省交易平台的CA锁登录电子交易平台，通过政府采购系统企业端进入，点击我要投标，完善相关投标信息；</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val="en-US" w:eastAsia="zh-CN"/>
        </w:rPr>
        <w:t>报名</w:t>
      </w:r>
      <w:r>
        <w:rPr>
          <w:rFonts w:hint="eastAsia" w:ascii="宋体" w:hAnsi="宋体"/>
          <w:color w:val="000000"/>
          <w:sz w:val="28"/>
          <w:szCs w:val="28"/>
        </w:rPr>
        <w:t>确认：</w:t>
      </w:r>
      <w:r>
        <w:rPr>
          <w:rFonts w:hint="eastAsia" w:ascii="宋体" w:hAnsi="宋体"/>
          <w:color w:val="000000"/>
          <w:sz w:val="28"/>
          <w:szCs w:val="28"/>
          <w:lang w:val="en-US" w:eastAsia="zh-CN"/>
        </w:rPr>
        <w:t>请及时打印保存报名成功回执单，</w:t>
      </w:r>
      <w:r>
        <w:rPr>
          <w:rFonts w:hint="eastAsia" w:ascii="宋体" w:hAnsi="宋体"/>
          <w:color w:val="000000"/>
          <w:sz w:val="28"/>
          <w:szCs w:val="28"/>
        </w:rPr>
        <w:t>确认完成</w:t>
      </w:r>
      <w:r>
        <w:rPr>
          <w:rFonts w:hint="eastAsia" w:ascii="宋体" w:hAnsi="宋体"/>
          <w:color w:val="000000"/>
          <w:sz w:val="28"/>
          <w:szCs w:val="28"/>
          <w:lang w:val="en-US" w:eastAsia="zh-CN"/>
        </w:rPr>
        <w:t>报名</w:t>
      </w:r>
      <w:r>
        <w:rPr>
          <w:rFonts w:hint="eastAsia" w:ascii="宋体" w:hAnsi="宋体"/>
          <w:color w:val="000000"/>
          <w:sz w:val="28"/>
          <w:szCs w:val="28"/>
        </w:rPr>
        <w:t>流程</w:t>
      </w:r>
      <w:r>
        <w:rPr>
          <w:rFonts w:hint="eastAsia" w:ascii="宋体" w:hAnsi="宋体"/>
          <w:color w:val="000000"/>
          <w:sz w:val="28"/>
          <w:szCs w:val="28"/>
          <w:lang w:eastAsia="zh-CN"/>
        </w:rPr>
        <w:t>，才</w:t>
      </w:r>
      <w:r>
        <w:rPr>
          <w:rFonts w:hint="eastAsia" w:ascii="宋体" w:hAnsi="宋体"/>
          <w:color w:val="000000"/>
          <w:sz w:val="28"/>
          <w:szCs w:val="28"/>
          <w:lang w:val="en-US" w:eastAsia="zh-CN"/>
        </w:rPr>
        <w:t>能成功下载电子版招标文件，</w:t>
      </w:r>
      <w:r>
        <w:rPr>
          <w:rFonts w:hint="eastAsia" w:ascii="宋体" w:hAnsi="宋体"/>
          <w:color w:val="000000"/>
          <w:sz w:val="28"/>
          <w:szCs w:val="28"/>
        </w:rPr>
        <w:t>否则报名无效；</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未完成网上报名成功的或未在规定时间内在平台上下载文件的，无法完成后续流程；</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下载专区]中的《陕西省公共资源交易中心政府采购项目投标指南》；</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hint="eastAsia" w:ascii="宋体" w:hAnsi="宋体"/>
          <w:sz w:val="28"/>
          <w:szCs w:val="28"/>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电子竞争性磋商文件技术支持：</w:t>
      </w:r>
      <w:r>
        <w:rPr>
          <w:rFonts w:hint="eastAsia" w:ascii="宋体" w:hAnsi="宋体"/>
          <w:sz w:val="28"/>
          <w:szCs w:val="28"/>
          <w:lang w:val="en-US" w:eastAsia="zh-CN"/>
        </w:rPr>
        <w:t>0512-58188039</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供应商登录全国公共资源交易平台（陕西省）网站[电子交易平台</w:t>
      </w:r>
      <w:r>
        <w:rPr>
          <w:rFonts w:hint="eastAsia" w:ascii="宋体" w:hAnsi="宋体"/>
          <w:sz w:val="28"/>
          <w:szCs w:val="28"/>
          <w:lang w:eastAsia="zh-CN"/>
        </w:rPr>
        <w:t>－</w:t>
      </w:r>
      <w:r>
        <w:rPr>
          <w:rFonts w:hint="eastAsia" w:ascii="宋体" w:hAnsi="宋体"/>
          <w:sz w:val="28"/>
          <w:szCs w:val="28"/>
        </w:rPr>
        <w:t>企业端]后，在[我的项目]中点击“项目流程</w:t>
      </w:r>
      <w:r>
        <w:rPr>
          <w:rFonts w:hint="eastAsia" w:ascii="宋体" w:hAnsi="宋体"/>
          <w:sz w:val="28"/>
          <w:szCs w:val="28"/>
          <w:lang w:eastAsia="zh-CN"/>
        </w:rPr>
        <w:t>－</w:t>
      </w:r>
      <w:r>
        <w:rPr>
          <w:rFonts w:hint="eastAsia" w:ascii="宋体" w:hAnsi="宋体"/>
          <w:sz w:val="28"/>
          <w:szCs w:val="28"/>
        </w:rPr>
        <w:t>交易文件下载”下载电子竞争性磋商文件（*.SXSZF）</w:t>
      </w:r>
      <w:r>
        <w:rPr>
          <w:rFonts w:hint="eastAsia" w:ascii="宋体" w:hAnsi="宋体"/>
          <w:sz w:val="28"/>
          <w:szCs w:val="28"/>
          <w:lang w:eastAsia="zh-CN"/>
        </w:rPr>
        <w:t>；</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w:t>
      </w:r>
      <w:r>
        <w:rPr>
          <w:rFonts w:hint="eastAsia" w:ascii="宋体" w:hAnsi="宋体"/>
          <w:sz w:val="28"/>
          <w:szCs w:val="28"/>
          <w:lang w:eastAsia="zh-CN"/>
        </w:rPr>
        <w:t>〉</w:t>
      </w:r>
      <w:r>
        <w:rPr>
          <w:rFonts w:hint="eastAsia" w:ascii="宋体" w:hAnsi="宋体"/>
          <w:sz w:val="28"/>
          <w:szCs w:val="28"/>
        </w:rPr>
        <w:t>答疑文件下载”下载更新后的电子竞争性磋商文件（*.SXSCF），使用旧版电子竞争性磋商文件制作的电子投标文件，系统将拒绝接收。</w:t>
      </w:r>
    </w:p>
    <w:p>
      <w:pPr>
        <w:keepNext w:val="0"/>
        <w:keepLines w:val="0"/>
        <w:pageBreakBefore w:val="0"/>
        <w:widowControl w:val="0"/>
        <w:kinsoku/>
        <w:wordWrap w:val="0"/>
        <w:overflowPunct/>
        <w:topLinePunct w:val="0"/>
        <w:autoSpaceDE/>
        <w:autoSpaceDN/>
        <w:bidi w:val="0"/>
        <w:spacing w:line="520" w:lineRule="exact"/>
        <w:ind w:firstLine="280" w:firstLineChars="100"/>
        <w:textAlignment w:val="auto"/>
        <w:rPr>
          <w:rFonts w:ascii="宋体" w:hAnsi="宋体"/>
          <w:sz w:val="28"/>
          <w:szCs w:val="28"/>
        </w:rPr>
      </w:pPr>
      <w:r>
        <w:rPr>
          <w:rFonts w:hint="eastAsia" w:ascii="宋体" w:hAnsi="宋体"/>
          <w:sz w:val="28"/>
          <w:szCs w:val="28"/>
        </w:rPr>
        <w:t>（2）电子竞争性磋商文件需要使用专用软件打开、浏览</w:t>
      </w:r>
    </w:p>
    <w:p>
      <w:pPr>
        <w:keepNext w:val="0"/>
        <w:keepLines w:val="0"/>
        <w:pageBreakBefore w:val="0"/>
        <w:widowControl w:val="0"/>
        <w:kinsoku/>
        <w:wordWrap w:val="0"/>
        <w:overflowPunct/>
        <w:topLinePunct w:val="0"/>
        <w:autoSpaceDE/>
        <w:autoSpaceDN/>
        <w:bidi w:val="0"/>
        <w:spacing w:line="520" w:lineRule="exact"/>
        <w:ind w:firstLine="560" w:firstLineChars="200"/>
        <w:textAlignment w:val="auto"/>
        <w:rPr>
          <w:rFonts w:ascii="宋体" w:hAnsi="宋体"/>
          <w:sz w:val="28"/>
          <w:szCs w:val="28"/>
        </w:rPr>
      </w:pPr>
      <w:r>
        <w:rPr>
          <w:rFonts w:hint="eastAsia" w:ascii="宋体" w:hAnsi="宋体"/>
          <w:sz w:val="28"/>
          <w:szCs w:val="28"/>
        </w:rPr>
        <w:t>供应商登录全国公共资源交易平台（陕西省）网站[ 服务指南</w:t>
      </w:r>
      <w:r>
        <w:rPr>
          <w:rFonts w:hint="eastAsia" w:ascii="宋体" w:hAnsi="宋体"/>
          <w:sz w:val="28"/>
          <w:szCs w:val="28"/>
          <w:lang w:eastAsia="zh-CN"/>
        </w:rPr>
        <w:t>－</w:t>
      </w:r>
      <w:r>
        <w:rPr>
          <w:rFonts w:hint="eastAsia" w:ascii="宋体" w:hAnsi="宋体"/>
          <w:sz w:val="28"/>
          <w:szCs w:val="28"/>
        </w:rPr>
        <w:t>下载专区]免费下载《陕西省公共资源交易平台政府采购电子标书制作工具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V8.0.0.2</w:t>
      </w:r>
      <w:r>
        <w:rPr>
          <w:rFonts w:hint="eastAsia" w:ascii="宋体" w:hAnsi="宋体"/>
          <w:sz w:val="28"/>
          <w:szCs w:val="28"/>
          <w:lang w:eastAsia="zh-CN"/>
        </w:rPr>
        <w:t>）</w:t>
      </w:r>
      <w:r>
        <w:rPr>
          <w:rFonts w:hint="eastAsia" w:ascii="宋体" w:hAnsi="宋体"/>
          <w:sz w:val="28"/>
          <w:szCs w:val="28"/>
        </w:rPr>
        <w:t>》，下载网址：http://www.sxggzyjy.cn/fwzn/004003/20180827/c8c8fb15-a7cc-4011-a244-806289d7cf3b.html，并升级至最新版本，使用该客户端可以打开电子竞争性磋商文件。软件操作手册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下载专区]中的《陕西省公共资源交易（政府采购类）投标文件制作软件操作手册》</w:t>
      </w:r>
      <w:r>
        <w:rPr>
          <w:rFonts w:hint="eastAsia" w:ascii="宋体" w:hAnsi="宋体"/>
          <w:sz w:val="28"/>
          <w:szCs w:val="28"/>
          <w:lang w:eastAsia="zh-CN"/>
        </w:rPr>
        <w:t>，</w:t>
      </w:r>
      <w:r>
        <w:rPr>
          <w:rFonts w:hint="eastAsia" w:ascii="宋体" w:hAnsi="宋体"/>
          <w:sz w:val="28"/>
          <w:szCs w:val="28"/>
        </w:rPr>
        <w:t>下载网址：http://www.sxggzyjy.cn/fwzn/004003/20170821/c3afa05b-f5e6-4e64-9fb0-e397ef73413d.html；</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pPr>
        <w:keepNext w:val="0"/>
        <w:keepLines w:val="0"/>
        <w:pageBreakBefore w:val="0"/>
        <w:widowControl w:val="0"/>
        <w:kinsoku/>
        <w:wordWrap w:val="0"/>
        <w:overflowPunct/>
        <w:topLinePunct w:val="0"/>
        <w:autoSpaceDE/>
        <w:autoSpaceDN/>
        <w:bidi w:val="0"/>
        <w:spacing w:line="52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4-2.文件开启与解密</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default" w:ascii="宋体" w:hAnsi="宋体" w:eastAsia="宋体" w:cs="宋体"/>
          <w:b/>
          <w:bCs/>
          <w:sz w:val="28"/>
          <w:szCs w:val="28"/>
          <w:lang w:val="en-US" w:eastAsia="zh-CN"/>
        </w:rPr>
      </w:pPr>
      <w:r>
        <w:rPr>
          <w:rFonts w:hint="eastAsia" w:ascii="宋体" w:hAnsi="宋体" w:cs="宋体"/>
          <w:sz w:val="28"/>
          <w:szCs w:val="28"/>
        </w:rPr>
        <w:t>4-2-2 采购代理机构在规定的时间和地点组织磋商，参加磋商的供应商授权代表在开标前10分钟登录不见面开标系统签到以证明其出席。</w:t>
      </w:r>
      <w:r>
        <w:rPr>
          <w:rFonts w:hint="eastAsia" w:ascii="宋体" w:hAnsi="宋体" w:cs="宋体"/>
          <w:b/>
          <w:bCs/>
          <w:sz w:val="28"/>
          <w:szCs w:val="28"/>
          <w:lang w:eastAsia="zh-CN"/>
        </w:rPr>
        <w:t>（</w:t>
      </w:r>
      <w:r>
        <w:rPr>
          <w:rFonts w:hint="eastAsia" w:ascii="宋体" w:hAnsi="宋体" w:cs="宋体"/>
          <w:b/>
          <w:bCs/>
          <w:sz w:val="28"/>
          <w:szCs w:val="28"/>
          <w:lang w:val="en-US" w:eastAsia="zh-CN"/>
        </w:rPr>
        <w:t>请不要随意离席</w:t>
      </w:r>
      <w:r>
        <w:rPr>
          <w:rFonts w:hint="eastAsia" w:ascii="宋体" w:hAnsi="宋体" w:cs="宋体"/>
          <w:b/>
          <w:bCs/>
          <w:sz w:val="28"/>
          <w:szCs w:val="28"/>
          <w:lang w:eastAsia="zh-CN"/>
        </w:rPr>
        <w:t>），</w:t>
      </w:r>
      <w:r>
        <w:rPr>
          <w:rFonts w:hint="eastAsia" w:ascii="宋体" w:hAnsi="宋体" w:cs="宋体"/>
          <w:b/>
          <w:bCs/>
          <w:sz w:val="28"/>
          <w:szCs w:val="28"/>
          <w:u w:val="single"/>
          <w:lang w:val="en-US" w:eastAsia="zh-CN"/>
        </w:rPr>
        <w:t>如超过投标递交截止时间未签到，视为放弃投标。</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hint="default" w:eastAsia="宋体"/>
          <w:b/>
          <w:bCs/>
          <w:u w:val="single"/>
          <w:lang w:val="en-US" w:eastAsia="zh-CN"/>
        </w:rPr>
      </w:pPr>
      <w:r>
        <w:rPr>
          <w:rFonts w:hint="eastAsia" w:ascii="宋体" w:hAnsi="宋体" w:cs="宋体"/>
          <w:b/>
          <w:bCs/>
          <w:sz w:val="28"/>
          <w:szCs w:val="28"/>
          <w:u w:val="single"/>
          <w:lang w:val="en-US" w:eastAsia="zh-CN"/>
        </w:rPr>
        <w:t>4-2-4 磋商环节将在不见面开标大厅的聊天室进行，磋商小组组长提出磋商问题，磋商单位对问题进行相应的回复。磋商结束后，请立即进行二次报价。</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z w:val="28"/>
          <w:szCs w:val="28"/>
          <w:u w:val="single"/>
        </w:rPr>
        <w:t>二次报价网上操作流程：</w:t>
      </w:r>
    </w:p>
    <w:p>
      <w:pPr>
        <w:keepNext w:val="0"/>
        <w:keepLines w:val="0"/>
        <w:pageBreakBefore w:val="0"/>
        <w:widowControl w:val="0"/>
        <w:kinsoku/>
        <w:wordWrap w:val="0"/>
        <w:overflowPunct/>
        <w:topLinePunct w:val="0"/>
        <w:autoSpaceDE/>
        <w:autoSpaceDN/>
        <w:bidi w:val="0"/>
        <w:adjustRightInd/>
        <w:snapToGrid/>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①插入CA锁，登录陕西省公共资源交易平台网站（http://www.sxggzyjy.cn/）；</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②点击右上角我的项目，选择本次开标项目，点击项目流程；</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③点击网上报价；</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④报价：点击</w:t>
      </w:r>
      <w:r>
        <w:rPr>
          <w:rFonts w:hint="eastAsia" w:ascii="宋体" w:hAnsi="宋体" w:cs="宋体"/>
          <w:b/>
          <w:bCs/>
          <w:snapToGrid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b/>
          <w:bCs/>
          <w:snapToGrid w:val="0"/>
          <w:sz w:val="28"/>
          <w:szCs w:val="28"/>
          <w:u w:val="single"/>
        </w:rPr>
        <w:t>报价，输入金额（注意大小写一致）；</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⑤签章查看：点击</w:t>
      </w:r>
      <w:r>
        <w:rPr>
          <w:rFonts w:hint="eastAsia" w:ascii="宋体" w:hAnsi="宋体" w:cs="宋体"/>
          <w:b/>
          <w:bCs/>
          <w:snapToGrid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b/>
          <w:bCs/>
          <w:snapToGrid w:val="0"/>
          <w:sz w:val="28"/>
          <w:szCs w:val="28"/>
          <w:u w:val="single"/>
        </w:rPr>
        <w:t>，选择单页签章，点击报价表右下角签章；</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⑥确认无误如图：</w:t>
      </w: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3"/>
                    <a:stretch>
                      <a:fillRect/>
                    </a:stretch>
                  </pic:blipFill>
                  <pic:spPr>
                    <a:xfrm>
                      <a:off x="0" y="0"/>
                      <a:ext cx="4067175" cy="685800"/>
                    </a:xfrm>
                    <a:prstGeom prst="rect">
                      <a:avLst/>
                    </a:prstGeom>
                    <a:noFill/>
                    <a:ln>
                      <a:noFill/>
                    </a:ln>
                  </pic:spPr>
                </pic:pic>
              </a:graphicData>
            </a:graphic>
          </wp:anchor>
        </w:drawing>
      </w:r>
    </w:p>
    <w:p>
      <w:pPr>
        <w:keepNext w:val="0"/>
        <w:keepLines w:val="0"/>
        <w:pageBreakBefore w:val="0"/>
        <w:widowControl w:val="0"/>
        <w:kinsoku/>
        <w:wordWrap/>
        <w:overflowPunct/>
        <w:topLinePunct w:val="0"/>
        <w:bidi w:val="0"/>
        <w:spacing w:line="520" w:lineRule="exact"/>
        <w:textAlignment w:val="auto"/>
        <w:rPr>
          <w:rFonts w:ascii="宋体" w:hAnsi="宋体" w:cs="宋体"/>
          <w:b/>
          <w:bCs/>
          <w:snapToGrid w:val="0"/>
          <w:sz w:val="28"/>
          <w:szCs w:val="28"/>
          <w:u w:val="single"/>
        </w:rPr>
      </w:pPr>
    </w:p>
    <w:p>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napToGrid w:val="0"/>
          <w:sz w:val="28"/>
          <w:szCs w:val="28"/>
          <w:u w:val="single"/>
        </w:rPr>
        <w:t>⑦提交。</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pPr>
        <w:keepNext w:val="0"/>
        <w:keepLines w:val="0"/>
        <w:pageBreakBefore w:val="0"/>
        <w:widowControl w:val="0"/>
        <w:kinsoku/>
        <w:wordWrap/>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紫阳县财政局</w:t>
      </w:r>
      <w:r>
        <w:rPr>
          <w:rFonts w:hint="eastAsia" w:ascii="宋体" w:hAnsi="宋体"/>
          <w:sz w:val="28"/>
          <w:szCs w:val="28"/>
        </w:rPr>
        <w:t>的监督和管理，磋商组织机构在规定的时间和地点组织磋商。</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磋商小组成员应当遵守并履行下列义务：</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2-6</w:t>
      </w:r>
      <w:r>
        <w:rPr>
          <w:rFonts w:hint="eastAsia" w:ascii="宋体" w:hAnsi="宋体"/>
          <w:sz w:val="28"/>
          <w:szCs w:val="28"/>
        </w:rPr>
        <w:t>、配合磋商组织单位答复供应商提出的质疑；</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2-7</w:t>
      </w:r>
      <w:r>
        <w:rPr>
          <w:rFonts w:hint="eastAsia" w:ascii="宋体" w:hAnsi="宋体"/>
          <w:sz w:val="28"/>
          <w:szCs w:val="28"/>
        </w:rPr>
        <w:t>、配合财政部门的投诉处理工作。</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竞争性磋商开始时，磋商组织单位依据购买竞争性磋商文件的顺序，先将各供应商的第一次磋商报价及有关内容进行汇总。</w:t>
      </w:r>
    </w:p>
    <w:p>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磋商评审原则：</w:t>
      </w:r>
    </w:p>
    <w:p>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1.</w:t>
      </w:r>
      <w:r>
        <w:rPr>
          <w:rFonts w:hint="eastAsia" w:ascii="宋体" w:hAnsi="宋体"/>
          <w:sz w:val="28"/>
          <w:szCs w:val="28"/>
        </w:rPr>
        <w:t>磋商小组遵循“公开、公平、公正、科学、择优”的原则。</w:t>
      </w:r>
    </w:p>
    <w:p>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2.</w:t>
      </w:r>
      <w:r>
        <w:rPr>
          <w:rFonts w:hint="eastAsia" w:ascii="宋体" w:hAnsi="宋体"/>
          <w:sz w:val="28"/>
          <w:szCs w:val="28"/>
        </w:rPr>
        <w:t>采用</w:t>
      </w:r>
      <w:r>
        <w:rPr>
          <w:rFonts w:hint="eastAsia" w:ascii="宋体" w:hAnsi="宋体"/>
          <w:sz w:val="28"/>
          <w:szCs w:val="28"/>
          <w:lang w:eastAsia="zh-CN"/>
        </w:rPr>
        <w:t>统一</w:t>
      </w:r>
      <w:r>
        <w:rPr>
          <w:rFonts w:hint="eastAsia" w:ascii="宋体" w:hAnsi="宋体"/>
          <w:sz w:val="28"/>
          <w:szCs w:val="28"/>
        </w:rPr>
        <w:t>程序和标准对供应商进行评估。</w:t>
      </w:r>
    </w:p>
    <w:p>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80" w:type="dxa"/>
            <w:vMerge w:val="continue"/>
            <w:noWrap w:val="0"/>
            <w:vAlign w:val="top"/>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期、</w:t>
            </w: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质量</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 xml:space="preserve">在磋商过程中，磋商小组认为供应商报价低于采购预算50%或者低于其他有效供应商报价算术平均价40%，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质量不能满足要求，出现重大负偏差，磋商后仍不能满足要求的。</w:t>
      </w:r>
    </w:p>
    <w:p>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服务期</w:t>
      </w:r>
      <w:r>
        <w:rPr>
          <w:rFonts w:hint="eastAsia" w:ascii="宋体" w:hAnsi="宋体" w:cs="宋体"/>
          <w:sz w:val="28"/>
          <w:szCs w:val="28"/>
        </w:rPr>
        <w:t>、付款、验收、售后服务等项），附加了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pPr>
        <w:adjustRightInd w:val="0"/>
        <w:snapToGrid w:val="0"/>
        <w:spacing w:line="52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磋商的全过程分为记录第一次磋商报价、供应商资质审查、符合性审查、磋商过程、磋商承诺、第二次报价、综合评审等阶段。</w:t>
      </w:r>
    </w:p>
    <w:p>
      <w:pPr>
        <w:shd w:val="clea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第一次报价：将各参加竞争性磋商单位的响应文件中的报价、</w:t>
      </w:r>
      <w:r>
        <w:rPr>
          <w:rFonts w:hint="eastAsia" w:ascii="宋体" w:hAnsi="宋体"/>
          <w:sz w:val="28"/>
          <w:szCs w:val="28"/>
          <w:lang w:eastAsia="zh-CN"/>
        </w:rPr>
        <w:t>服务期</w:t>
      </w:r>
      <w:r>
        <w:rPr>
          <w:rFonts w:hint="eastAsia" w:ascii="宋体" w:hAnsi="宋体"/>
          <w:sz w:val="28"/>
          <w:szCs w:val="28"/>
        </w:rPr>
        <w:t>等内容以不公开宣读的形式进行填报汇总。</w:t>
      </w:r>
    </w:p>
    <w:p>
      <w:pPr>
        <w:adjustRightInd w:val="0"/>
        <w:snapToGrid w:val="0"/>
        <w:spacing w:line="520" w:lineRule="exact"/>
        <w:ind w:firstLine="646"/>
        <w:rPr>
          <w:rFonts w:hint="eastAsia" w:ascii="宋体" w:hAns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w:t>
      </w:r>
    </w:p>
    <w:p>
      <w:pPr>
        <w:adjustRightInd w:val="0"/>
        <w:snapToGrid w:val="0"/>
        <w:spacing w:line="520" w:lineRule="exact"/>
        <w:ind w:firstLine="646"/>
        <w:rPr>
          <w:rFonts w:hint="eastAsia"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磋商小组所有成员应当集中与单一供应商分别进行磋商，并给予所有参加磋商的供应商平等的磋商机会。</w:t>
      </w:r>
    </w:p>
    <w:p>
      <w:pPr>
        <w:adjustRightInd w:val="0"/>
        <w:snapToGrid w:val="0"/>
        <w:spacing w:line="520" w:lineRule="exact"/>
        <w:ind w:firstLine="646"/>
        <w:rPr>
          <w:rFonts w:hint="eastAsia" w:ascii="宋体" w:hAnsi="宋体"/>
          <w:sz w:val="28"/>
          <w:szCs w:val="28"/>
        </w:rPr>
      </w:pPr>
      <w:r>
        <w:rPr>
          <w:rFonts w:hint="eastAsia" w:ascii="宋体" w:hAnsi="宋体"/>
          <w:sz w:val="28"/>
          <w:szCs w:val="28"/>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sz w:val="28"/>
          <w:szCs w:val="28"/>
          <w:lang w:eastAsia="zh-CN"/>
        </w:rPr>
        <w:t>采购单位</w:t>
      </w:r>
      <w:r>
        <w:rPr>
          <w:rFonts w:hint="eastAsia" w:ascii="宋体" w:hAnsi="宋体"/>
          <w:sz w:val="28"/>
          <w:szCs w:val="28"/>
        </w:rPr>
        <w:t>代表确认。</w:t>
      </w:r>
    </w:p>
    <w:p>
      <w:pPr>
        <w:adjustRightInd w:val="0"/>
        <w:snapToGrid w:val="0"/>
        <w:spacing w:line="520" w:lineRule="exact"/>
        <w:ind w:firstLine="646"/>
        <w:rPr>
          <w:rFonts w:hint="eastAsia" w:ascii="宋体" w:hAnsi="宋体"/>
          <w:sz w:val="28"/>
          <w:szCs w:val="28"/>
        </w:rPr>
      </w:pPr>
      <w:r>
        <w:rPr>
          <w:rFonts w:hint="eastAsia" w:ascii="宋体" w:hAnsi="宋体"/>
          <w:sz w:val="28"/>
          <w:szCs w:val="28"/>
        </w:rPr>
        <w:t xml:space="preserve">（3）对磋商文件作出的实质性变动是磋商文件的有效组成部分，磋商小组应当及时以书面形式同时通知所有参加磋商的供应商。 </w:t>
      </w:r>
    </w:p>
    <w:p>
      <w:pPr>
        <w:adjustRightInd w:val="0"/>
        <w:snapToGrid w:val="0"/>
        <w:spacing w:line="520" w:lineRule="exact"/>
        <w:ind w:firstLine="560" w:firstLineChars="200"/>
        <w:rPr>
          <w:rFonts w:hint="eastAsia" w:ascii="宋体" w:hAnsi="宋体"/>
          <w:sz w:val="28"/>
          <w:szCs w:val="28"/>
        </w:rPr>
      </w:pPr>
      <w:r>
        <w:rPr>
          <w:rFonts w:hint="eastAsia" w:ascii="宋体" w:hAnsi="宋体"/>
          <w:sz w:val="28"/>
          <w:szCs w:val="28"/>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pPr>
        <w:spacing w:line="520" w:lineRule="exact"/>
        <w:ind w:firstLine="560"/>
        <w:rPr>
          <w:rFonts w:hint="eastAsia" w:ascii="宋体" w:hAns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tbl>
      <w:tblPr>
        <w:tblStyle w:val="8"/>
        <w:tblpPr w:leftFromText="180" w:rightFromText="180" w:vertAnchor="text" w:horzAnchor="page" w:tblpX="1475" w:tblpY="445"/>
        <w:tblOverlap w:val="never"/>
        <w:tblW w:w="87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072"/>
        <w:gridCol w:w="707"/>
        <w:gridCol w:w="905"/>
        <w:gridCol w:w="54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07" w:type="dxa"/>
            <w:noWrap w:val="0"/>
            <w:textDirection w:val="tbRlV"/>
            <w:vAlign w:val="top"/>
          </w:tcPr>
          <w:p>
            <w:pPr>
              <w:pStyle w:val="7"/>
              <w:spacing w:before="279" w:line="202" w:lineRule="auto"/>
              <w:ind w:left="40"/>
              <w:jc w:val="center"/>
              <w:rPr>
                <w:rFonts w:hint="eastAsia" w:ascii="宋体" w:hAnsi="宋体" w:eastAsia="宋体" w:cs="宋体"/>
                <w:sz w:val="24"/>
                <w:szCs w:val="24"/>
              </w:rPr>
            </w:pPr>
            <w:r>
              <w:rPr>
                <w:rFonts w:hint="eastAsia" w:ascii="宋体" w:hAnsi="宋体" w:eastAsia="宋体" w:cs="宋体"/>
                <w:spacing w:val="5"/>
                <w:sz w:val="24"/>
                <w:szCs w:val="24"/>
              </w:rPr>
              <w:t>序</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号</w:t>
            </w:r>
          </w:p>
        </w:tc>
        <w:tc>
          <w:tcPr>
            <w:tcW w:w="1072" w:type="dxa"/>
            <w:noWrap w:val="0"/>
            <w:vAlign w:val="top"/>
          </w:tcPr>
          <w:p>
            <w:pPr>
              <w:pStyle w:val="7"/>
              <w:spacing w:before="41" w:line="222" w:lineRule="auto"/>
              <w:ind w:left="120"/>
              <w:jc w:val="center"/>
              <w:rPr>
                <w:rFonts w:hint="eastAsia" w:ascii="宋体" w:hAnsi="宋体" w:eastAsia="宋体" w:cs="宋体"/>
                <w:sz w:val="24"/>
                <w:szCs w:val="24"/>
              </w:rPr>
            </w:pPr>
            <w:r>
              <w:rPr>
                <w:rFonts w:hint="eastAsia" w:ascii="宋体" w:hAnsi="宋体" w:eastAsia="宋体" w:cs="宋体"/>
                <w:spacing w:val="-9"/>
                <w:sz w:val="24"/>
                <w:szCs w:val="24"/>
              </w:rPr>
              <w:t>评审</w:t>
            </w:r>
          </w:p>
          <w:p>
            <w:pPr>
              <w:pStyle w:val="7"/>
              <w:spacing w:before="23" w:line="207" w:lineRule="auto"/>
              <w:ind w:left="148"/>
              <w:jc w:val="center"/>
              <w:rPr>
                <w:rFonts w:hint="eastAsia" w:ascii="宋体" w:hAnsi="宋体" w:eastAsia="宋体" w:cs="宋体"/>
                <w:sz w:val="24"/>
                <w:szCs w:val="24"/>
              </w:rPr>
            </w:pPr>
            <w:r>
              <w:rPr>
                <w:rFonts w:hint="eastAsia" w:ascii="宋体" w:hAnsi="宋体" w:eastAsia="宋体" w:cs="宋体"/>
                <w:spacing w:val="-23"/>
                <w:sz w:val="24"/>
                <w:szCs w:val="24"/>
              </w:rPr>
              <w:t>内容</w:t>
            </w:r>
          </w:p>
        </w:tc>
        <w:tc>
          <w:tcPr>
            <w:tcW w:w="707" w:type="dxa"/>
            <w:noWrap w:val="0"/>
            <w:textDirection w:val="tbRlV"/>
            <w:vAlign w:val="top"/>
          </w:tcPr>
          <w:p>
            <w:pPr>
              <w:pStyle w:val="7"/>
              <w:spacing w:before="205" w:line="203" w:lineRule="auto"/>
              <w:ind w:left="40"/>
              <w:jc w:val="center"/>
              <w:rPr>
                <w:rFonts w:hint="eastAsia" w:ascii="宋体" w:hAnsi="宋体" w:eastAsia="宋体" w:cs="宋体"/>
                <w:sz w:val="24"/>
                <w:szCs w:val="24"/>
              </w:rPr>
            </w:pPr>
            <w:r>
              <w:rPr>
                <w:rFonts w:hint="eastAsia" w:ascii="宋体" w:hAnsi="宋体" w:eastAsia="宋体" w:cs="宋体"/>
                <w:spacing w:val="5"/>
                <w:sz w:val="24"/>
                <w:szCs w:val="24"/>
              </w:rPr>
              <w:t>分</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值</w:t>
            </w:r>
          </w:p>
        </w:tc>
        <w:tc>
          <w:tcPr>
            <w:tcW w:w="6317" w:type="dxa"/>
            <w:gridSpan w:val="2"/>
            <w:noWrap w:val="0"/>
            <w:vAlign w:val="top"/>
          </w:tcPr>
          <w:p>
            <w:pPr>
              <w:pStyle w:val="7"/>
              <w:spacing w:before="197" w:line="222" w:lineRule="auto"/>
              <w:ind w:left="122"/>
              <w:jc w:val="center"/>
              <w:rPr>
                <w:rFonts w:hint="eastAsia" w:ascii="宋体" w:hAnsi="宋体" w:eastAsia="宋体" w:cs="宋体"/>
                <w:sz w:val="24"/>
                <w:szCs w:val="24"/>
              </w:rPr>
            </w:pPr>
            <w:r>
              <w:rPr>
                <w:rFonts w:hint="eastAsia" w:ascii="宋体" w:hAnsi="宋体" w:eastAsia="宋体" w:cs="宋体"/>
                <w:spacing w:val="-5"/>
                <w:sz w:val="24"/>
                <w:szCs w:val="24"/>
              </w:rPr>
              <w:t>评分标准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607" w:type="dxa"/>
            <w:noWrap w:val="0"/>
            <w:vAlign w:val="top"/>
          </w:tcPr>
          <w:p>
            <w:pPr>
              <w:spacing w:line="380" w:lineRule="auto"/>
              <w:rPr>
                <w:rFonts w:hint="eastAsia" w:ascii="宋体" w:hAnsi="宋体" w:eastAsia="宋体" w:cs="宋体"/>
                <w:kern w:val="2"/>
                <w:sz w:val="24"/>
                <w:szCs w:val="24"/>
                <w:lang w:val="en-US" w:eastAsia="zh-CN" w:bidi="ar-SA"/>
              </w:rPr>
            </w:pPr>
          </w:p>
          <w:p>
            <w:pPr>
              <w:pStyle w:val="7"/>
              <w:spacing w:before="78" w:line="179" w:lineRule="exact"/>
              <w:ind w:left="214"/>
              <w:rPr>
                <w:rFonts w:hint="eastAsia" w:ascii="宋体" w:hAnsi="宋体" w:eastAsia="宋体" w:cs="宋体"/>
                <w:sz w:val="24"/>
                <w:szCs w:val="24"/>
                <w:lang w:eastAsia="zh-CN"/>
              </w:rPr>
            </w:pPr>
            <w:r>
              <w:rPr>
                <w:rFonts w:hint="eastAsia" w:ascii="宋体" w:hAnsi="宋体" w:eastAsia="宋体" w:cs="宋体"/>
                <w:position w:val="-4"/>
                <w:sz w:val="24"/>
                <w:szCs w:val="24"/>
                <w:lang w:val="en-US" w:eastAsia="zh-CN"/>
              </w:rPr>
              <w:t>1</w:t>
            </w:r>
          </w:p>
        </w:tc>
        <w:tc>
          <w:tcPr>
            <w:tcW w:w="1072" w:type="dxa"/>
            <w:noWrap w:val="0"/>
            <w:vAlign w:val="top"/>
          </w:tcPr>
          <w:p>
            <w:pPr>
              <w:spacing w:line="284" w:lineRule="auto"/>
              <w:rPr>
                <w:rFonts w:hint="eastAsia" w:ascii="宋体" w:hAnsi="宋体" w:eastAsia="宋体" w:cs="宋体"/>
                <w:kern w:val="2"/>
                <w:sz w:val="24"/>
                <w:szCs w:val="24"/>
                <w:lang w:val="en-US" w:eastAsia="zh-CN" w:bidi="ar-SA"/>
              </w:rPr>
            </w:pPr>
          </w:p>
          <w:p>
            <w:pPr>
              <w:pStyle w:val="7"/>
              <w:spacing w:before="78" w:line="222" w:lineRule="auto"/>
              <w:ind w:left="198"/>
              <w:rPr>
                <w:rFonts w:hint="eastAsia" w:ascii="宋体" w:hAnsi="宋体" w:eastAsia="宋体" w:cs="宋体"/>
                <w:sz w:val="24"/>
                <w:szCs w:val="24"/>
              </w:rPr>
            </w:pPr>
            <w:r>
              <w:rPr>
                <w:rFonts w:hint="eastAsia" w:ascii="宋体" w:hAnsi="宋体" w:eastAsia="宋体" w:cs="宋体"/>
                <w:spacing w:val="-8"/>
                <w:sz w:val="24"/>
                <w:szCs w:val="24"/>
              </w:rPr>
              <w:t>报价</w:t>
            </w:r>
          </w:p>
        </w:tc>
        <w:tc>
          <w:tcPr>
            <w:tcW w:w="707" w:type="dxa"/>
            <w:noWrap w:val="0"/>
            <w:vAlign w:val="top"/>
          </w:tcPr>
          <w:p>
            <w:pPr>
              <w:pStyle w:val="7"/>
              <w:spacing w:before="128" w:line="317" w:lineRule="auto"/>
              <w:ind w:left="172" w:right="155" w:hanging="7"/>
              <w:rPr>
                <w:rFonts w:hint="eastAsia" w:ascii="宋体" w:hAnsi="宋体" w:eastAsia="宋体" w:cs="宋体"/>
                <w:sz w:val="24"/>
                <w:szCs w:val="24"/>
              </w:rPr>
            </w:pPr>
            <w:r>
              <w:rPr>
                <w:rFonts w:hint="eastAsia" w:ascii="宋体" w:hAnsi="宋体" w:eastAsia="宋体" w:cs="宋体"/>
                <w:spacing w:val="-6"/>
                <w:sz w:val="24"/>
                <w:szCs w:val="24"/>
                <w:lang w:val="en-US" w:eastAsia="zh-CN"/>
              </w:rPr>
              <w:t>20</w:t>
            </w:r>
            <w:r>
              <w:rPr>
                <w:rFonts w:hint="eastAsia" w:ascii="宋体" w:hAnsi="宋体" w:eastAsia="宋体" w:cs="宋体"/>
                <w:spacing w:val="-19"/>
                <w:sz w:val="24"/>
                <w:szCs w:val="24"/>
              </w:rPr>
              <w:t>分</w:t>
            </w:r>
          </w:p>
        </w:tc>
        <w:tc>
          <w:tcPr>
            <w:tcW w:w="6317" w:type="dxa"/>
            <w:gridSpan w:val="2"/>
            <w:noWrap w:val="0"/>
            <w:vAlign w:val="top"/>
          </w:tcPr>
          <w:p>
            <w:pPr>
              <w:pStyle w:val="7"/>
              <w:spacing w:before="52" w:line="231" w:lineRule="auto"/>
              <w:ind w:left="127" w:right="106" w:hanging="5"/>
              <w:jc w:val="both"/>
              <w:rPr>
                <w:rFonts w:hint="eastAsia" w:ascii="宋体" w:hAnsi="宋体" w:eastAsia="宋体" w:cs="宋体"/>
                <w:sz w:val="24"/>
                <w:szCs w:val="24"/>
              </w:rPr>
            </w:pPr>
            <w:r>
              <w:rPr>
                <w:rFonts w:hint="eastAsia" w:ascii="宋体" w:hAnsi="宋体" w:eastAsia="宋体" w:cs="宋体"/>
                <w:sz w:val="24"/>
                <w:szCs w:val="24"/>
              </w:rPr>
              <w:t>满足磋商文件要求且投标价格最低的投标报价为评标基准价，其价格分</w:t>
            </w:r>
            <w:r>
              <w:rPr>
                <w:rFonts w:hint="eastAsia" w:ascii="宋体" w:hAnsi="宋体" w:eastAsia="宋体" w:cs="宋体"/>
                <w:spacing w:val="-1"/>
                <w:sz w:val="24"/>
                <w:szCs w:val="24"/>
              </w:rPr>
              <w:t>为满分。其他各供应商的最后报价得分按下列公式计算</w:t>
            </w:r>
            <w:r>
              <w:rPr>
                <w:rFonts w:hint="eastAsia" w:ascii="宋体" w:hAnsi="宋体" w:eastAsia="宋体" w:cs="宋体"/>
                <w:spacing w:val="-45"/>
                <w:sz w:val="24"/>
                <w:szCs w:val="24"/>
              </w:rPr>
              <w:t>：（</w:t>
            </w:r>
            <w:r>
              <w:rPr>
                <w:rFonts w:hint="eastAsia" w:ascii="宋体" w:hAnsi="宋体" w:eastAsia="宋体" w:cs="宋体"/>
                <w:spacing w:val="-1"/>
                <w:sz w:val="24"/>
                <w:szCs w:val="24"/>
              </w:rPr>
              <w:t>磋商基准价/</w:t>
            </w:r>
            <w:r>
              <w:rPr>
                <w:rFonts w:hint="eastAsia" w:ascii="宋体" w:hAnsi="宋体" w:eastAsia="宋体" w:cs="宋体"/>
                <w:spacing w:val="-4"/>
                <w:sz w:val="24"/>
                <w:szCs w:val="24"/>
              </w:rPr>
              <w:t>最后磋商报价）</w:t>
            </w:r>
            <w:r>
              <w:rPr>
                <w:rFonts w:hint="eastAsia" w:ascii="宋体" w:hAnsi="宋体" w:eastAsia="宋体" w:cs="宋体"/>
                <w:spacing w:val="-61"/>
                <w:sz w:val="24"/>
                <w:szCs w:val="24"/>
              </w:rPr>
              <w:t xml:space="preserve"> </w:t>
            </w:r>
            <w:r>
              <w:rPr>
                <w:rFonts w:hint="eastAsia" w:ascii="宋体" w:hAnsi="宋体" w:eastAsia="宋体" w:cs="宋体"/>
                <w:spacing w:val="-4"/>
                <w:sz w:val="24"/>
                <w:szCs w:val="24"/>
              </w:rPr>
              <w:t>×20%</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w:t>
            </w:r>
            <w:r>
              <w:rPr>
                <w:rFonts w:hint="eastAsia" w:ascii="宋体" w:hAnsi="宋体" w:eastAsia="宋体" w:cs="宋体"/>
                <w:spacing w:val="-94"/>
                <w:sz w:val="24"/>
                <w:szCs w:val="24"/>
              </w:rPr>
              <w:t xml:space="preserve"> </w:t>
            </w:r>
            <w:r>
              <w:rPr>
                <w:rFonts w:hint="eastAsia" w:ascii="宋体" w:hAnsi="宋体" w:eastAsia="宋体" w:cs="宋体"/>
                <w:spacing w:val="-4"/>
                <w:sz w:val="24"/>
                <w:szCs w:val="24"/>
              </w:rPr>
              <w:t>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7" w:hRule="atLeast"/>
        </w:trPr>
        <w:tc>
          <w:tcPr>
            <w:tcW w:w="607" w:type="dxa"/>
            <w:noWrap w:val="0"/>
            <w:vAlign w:val="top"/>
          </w:tcPr>
          <w:p>
            <w:pPr>
              <w:pStyle w:val="7"/>
              <w:spacing w:before="253" w:line="175" w:lineRule="auto"/>
              <w:ind w:left="21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w:t>
            </w:r>
          </w:p>
        </w:tc>
        <w:tc>
          <w:tcPr>
            <w:tcW w:w="1072" w:type="dxa"/>
            <w:noWrap w:val="0"/>
            <w:vAlign w:val="top"/>
          </w:tcPr>
          <w:p>
            <w:pPr>
              <w:pStyle w:val="7"/>
              <w:spacing w:before="119" w:line="223" w:lineRule="auto"/>
              <w:ind w:left="206"/>
              <w:rPr>
                <w:rFonts w:hint="eastAsia" w:ascii="宋体" w:hAnsi="宋体" w:eastAsia="宋体" w:cs="宋体"/>
                <w:sz w:val="24"/>
                <w:szCs w:val="24"/>
              </w:rPr>
            </w:pPr>
            <w:r>
              <w:rPr>
                <w:rFonts w:hint="eastAsia" w:ascii="宋体" w:hAnsi="宋体" w:eastAsia="宋体" w:cs="宋体"/>
                <w:spacing w:val="-13"/>
                <w:sz w:val="24"/>
                <w:szCs w:val="24"/>
                <w:lang w:val="en-US" w:eastAsia="zh-CN"/>
              </w:rPr>
              <w:t>合同主要条款</w:t>
            </w:r>
            <w:r>
              <w:rPr>
                <w:rFonts w:hint="eastAsia" w:ascii="宋体" w:hAnsi="宋体" w:eastAsia="宋体" w:cs="宋体"/>
                <w:spacing w:val="-12"/>
                <w:sz w:val="24"/>
                <w:szCs w:val="24"/>
              </w:rPr>
              <w:t>响应</w:t>
            </w:r>
          </w:p>
        </w:tc>
        <w:tc>
          <w:tcPr>
            <w:tcW w:w="707" w:type="dxa"/>
            <w:noWrap w:val="0"/>
            <w:vAlign w:val="top"/>
          </w:tcPr>
          <w:p>
            <w:pPr>
              <w:pStyle w:val="7"/>
              <w:spacing w:before="204" w:line="241" w:lineRule="auto"/>
              <w:ind w:left="256"/>
              <w:rPr>
                <w:rFonts w:hint="eastAsia" w:ascii="宋体" w:hAnsi="宋体" w:eastAsia="宋体" w:cs="宋体"/>
                <w:sz w:val="24"/>
                <w:szCs w:val="24"/>
              </w:rPr>
            </w:pPr>
            <w:r>
              <w:rPr>
                <w:rFonts w:hint="eastAsia" w:ascii="宋体" w:hAnsi="宋体" w:eastAsia="宋体" w:cs="宋体"/>
                <w:sz w:val="24"/>
                <w:szCs w:val="24"/>
              </w:rPr>
              <w:t>5</w:t>
            </w:r>
          </w:p>
          <w:p>
            <w:pPr>
              <w:pStyle w:val="7"/>
              <w:spacing w:before="118" w:line="224" w:lineRule="auto"/>
              <w:ind w:left="172"/>
              <w:rPr>
                <w:rFonts w:hint="eastAsia" w:ascii="宋体" w:hAnsi="宋体" w:eastAsia="宋体" w:cs="宋体"/>
                <w:sz w:val="24"/>
                <w:szCs w:val="24"/>
              </w:rPr>
            </w:pPr>
            <w:r>
              <w:rPr>
                <w:rFonts w:hint="eastAsia" w:ascii="宋体" w:hAnsi="宋体" w:eastAsia="宋体" w:cs="宋体"/>
                <w:sz w:val="24"/>
                <w:szCs w:val="24"/>
              </w:rPr>
              <w:t>分</w:t>
            </w:r>
          </w:p>
        </w:tc>
        <w:tc>
          <w:tcPr>
            <w:tcW w:w="6317" w:type="dxa"/>
            <w:gridSpan w:val="2"/>
            <w:noWrap w:val="0"/>
            <w:vAlign w:val="top"/>
          </w:tcPr>
          <w:p>
            <w:pPr>
              <w:pStyle w:val="7"/>
              <w:spacing w:before="52" w:line="231" w:lineRule="auto"/>
              <w:ind w:right="106"/>
              <w:jc w:val="both"/>
              <w:rPr>
                <w:rFonts w:hint="eastAsia" w:ascii="宋体" w:hAnsi="宋体" w:eastAsia="宋体" w:cs="宋体"/>
                <w:sz w:val="24"/>
                <w:szCs w:val="24"/>
              </w:rPr>
            </w:pPr>
            <w:r>
              <w:rPr>
                <w:rFonts w:hint="eastAsia" w:ascii="宋体" w:hAnsi="宋体" w:eastAsia="宋体" w:cs="宋体"/>
                <w:spacing w:val="-1"/>
                <w:sz w:val="24"/>
                <w:szCs w:val="24"/>
                <w:lang w:val="en-US" w:eastAsia="zh-CN"/>
              </w:rPr>
              <w:t>经过有效性和符合性审核合格的投标人，对合同主要条款完全响应磋商文件要求的计4分。商务偏离表中每出现一处优于情况的另加 1分，计满5分为止。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trPr>
        <w:tc>
          <w:tcPr>
            <w:tcW w:w="607" w:type="dxa"/>
            <w:vMerge w:val="restart"/>
            <w:tcBorders>
              <w:bottom w:val="nil"/>
            </w:tcBorders>
            <w:noWrap w:val="0"/>
            <w:vAlign w:val="top"/>
          </w:tcPr>
          <w:p>
            <w:pPr>
              <w:spacing w:line="245" w:lineRule="auto"/>
              <w:rPr>
                <w:rFonts w:hint="eastAsia" w:ascii="宋体" w:hAnsi="宋体" w:eastAsia="宋体" w:cs="宋体"/>
                <w:kern w:val="2"/>
                <w:sz w:val="24"/>
                <w:szCs w:val="24"/>
                <w:lang w:val="en-US" w:eastAsia="zh-CN" w:bidi="ar-SA"/>
              </w:rPr>
            </w:pPr>
          </w:p>
          <w:p>
            <w:pPr>
              <w:spacing w:line="245" w:lineRule="auto"/>
              <w:rPr>
                <w:rFonts w:hint="eastAsia" w:ascii="宋体" w:hAnsi="宋体" w:eastAsia="宋体" w:cs="宋体"/>
                <w:kern w:val="2"/>
                <w:sz w:val="24"/>
                <w:szCs w:val="24"/>
                <w:lang w:val="en-US" w:eastAsia="zh-CN" w:bidi="ar-SA"/>
              </w:rPr>
            </w:pPr>
          </w:p>
          <w:p>
            <w:pPr>
              <w:spacing w:line="245" w:lineRule="auto"/>
              <w:rPr>
                <w:rFonts w:hint="eastAsia" w:ascii="宋体" w:hAnsi="宋体" w:eastAsia="宋体" w:cs="宋体"/>
                <w:kern w:val="2"/>
                <w:sz w:val="24"/>
                <w:szCs w:val="24"/>
                <w:lang w:val="en-US" w:eastAsia="zh-CN" w:bidi="ar-SA"/>
              </w:rPr>
            </w:pPr>
          </w:p>
          <w:p>
            <w:pPr>
              <w:spacing w:line="245" w:lineRule="auto"/>
              <w:rPr>
                <w:rFonts w:hint="eastAsia" w:ascii="宋体" w:hAnsi="宋体" w:eastAsia="宋体" w:cs="宋体"/>
                <w:kern w:val="2"/>
                <w:sz w:val="24"/>
                <w:szCs w:val="24"/>
                <w:lang w:val="en-US" w:eastAsia="zh-CN" w:bidi="ar-SA"/>
              </w:rPr>
            </w:pPr>
          </w:p>
          <w:p>
            <w:pPr>
              <w:spacing w:line="245" w:lineRule="auto"/>
              <w:rPr>
                <w:rFonts w:hint="eastAsia" w:ascii="宋体" w:hAnsi="宋体" w:eastAsia="宋体" w:cs="宋体"/>
                <w:kern w:val="2"/>
                <w:sz w:val="24"/>
                <w:szCs w:val="24"/>
                <w:lang w:val="en-US" w:eastAsia="zh-CN" w:bidi="ar-SA"/>
              </w:rPr>
            </w:pPr>
          </w:p>
          <w:p>
            <w:pPr>
              <w:spacing w:line="245"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spacing w:line="246" w:lineRule="auto"/>
              <w:rPr>
                <w:rFonts w:hint="eastAsia" w:ascii="宋体" w:hAnsi="宋体" w:eastAsia="宋体" w:cs="宋体"/>
                <w:kern w:val="2"/>
                <w:sz w:val="24"/>
                <w:szCs w:val="24"/>
                <w:lang w:val="en-US" w:eastAsia="zh-CN" w:bidi="ar-SA"/>
              </w:rPr>
            </w:pPr>
          </w:p>
          <w:p>
            <w:pPr>
              <w:pStyle w:val="7"/>
              <w:spacing w:before="78" w:line="188" w:lineRule="auto"/>
              <w:ind w:left="217"/>
              <w:rPr>
                <w:rFonts w:hint="eastAsia" w:ascii="宋体" w:hAnsi="宋体" w:eastAsia="宋体" w:cs="宋体"/>
                <w:sz w:val="24"/>
                <w:szCs w:val="24"/>
              </w:rPr>
            </w:pPr>
            <w:r>
              <w:rPr>
                <w:rFonts w:hint="eastAsia" w:ascii="宋体" w:hAnsi="宋体" w:eastAsia="宋体" w:cs="宋体"/>
                <w:sz w:val="24"/>
                <w:szCs w:val="24"/>
              </w:rPr>
              <w:t>三</w:t>
            </w:r>
          </w:p>
        </w:tc>
        <w:tc>
          <w:tcPr>
            <w:tcW w:w="1072" w:type="dxa"/>
            <w:vMerge w:val="restart"/>
            <w:tcBorders>
              <w:bottom w:val="nil"/>
            </w:tcBorders>
            <w:noWrap w:val="0"/>
            <w:vAlign w:val="top"/>
          </w:tcPr>
          <w:p>
            <w:pPr>
              <w:spacing w:line="249" w:lineRule="auto"/>
              <w:rPr>
                <w:rFonts w:hint="eastAsia" w:ascii="宋体" w:hAnsi="宋体" w:eastAsia="宋体" w:cs="宋体"/>
                <w:kern w:val="2"/>
                <w:sz w:val="24"/>
                <w:szCs w:val="24"/>
                <w:lang w:val="en-US" w:eastAsia="zh-CN" w:bidi="ar-SA"/>
              </w:rPr>
            </w:pPr>
          </w:p>
          <w:p>
            <w:pPr>
              <w:spacing w:line="249"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pStyle w:val="7"/>
              <w:spacing w:before="78" w:line="361" w:lineRule="auto"/>
              <w:ind w:right="107"/>
              <w:rPr>
                <w:rFonts w:hint="eastAsia" w:ascii="宋体" w:hAnsi="宋体" w:eastAsia="宋体" w:cs="宋体"/>
                <w:spacing w:val="-19"/>
                <w:sz w:val="24"/>
                <w:szCs w:val="24"/>
              </w:rPr>
            </w:pPr>
            <w:r>
              <w:rPr>
                <w:rFonts w:hint="eastAsia" w:ascii="宋体" w:hAnsi="宋体" w:eastAsia="宋体" w:cs="宋体"/>
                <w:spacing w:val="-19"/>
                <w:sz w:val="24"/>
                <w:szCs w:val="24"/>
              </w:rPr>
              <w:t>服务</w:t>
            </w:r>
          </w:p>
          <w:p>
            <w:pPr>
              <w:pStyle w:val="7"/>
              <w:spacing w:before="78" w:line="361" w:lineRule="auto"/>
              <w:ind w:right="107"/>
              <w:rPr>
                <w:rFonts w:hint="eastAsia" w:ascii="宋体" w:hAnsi="宋体" w:eastAsia="宋体" w:cs="宋体"/>
                <w:sz w:val="24"/>
                <w:szCs w:val="24"/>
              </w:rPr>
            </w:pPr>
            <w:r>
              <w:rPr>
                <w:rFonts w:hint="eastAsia" w:ascii="宋体" w:hAnsi="宋体" w:eastAsia="宋体" w:cs="宋体"/>
                <w:spacing w:val="-11"/>
                <w:sz w:val="24"/>
                <w:szCs w:val="24"/>
              </w:rPr>
              <w:t>方案</w:t>
            </w:r>
          </w:p>
        </w:tc>
        <w:tc>
          <w:tcPr>
            <w:tcW w:w="707" w:type="dxa"/>
            <w:vMerge w:val="restart"/>
            <w:tcBorders>
              <w:bottom w:val="nil"/>
            </w:tcBorders>
            <w:noWrap w:val="0"/>
            <w:vAlign w:val="top"/>
          </w:tcPr>
          <w:p>
            <w:pPr>
              <w:spacing w:line="249" w:lineRule="auto"/>
              <w:rPr>
                <w:rFonts w:hint="eastAsia" w:ascii="宋体" w:hAnsi="宋体" w:eastAsia="宋体" w:cs="宋体"/>
                <w:kern w:val="2"/>
                <w:sz w:val="24"/>
                <w:szCs w:val="24"/>
                <w:lang w:val="en-US" w:eastAsia="zh-CN" w:bidi="ar-SA"/>
              </w:rPr>
            </w:pPr>
          </w:p>
          <w:p>
            <w:pPr>
              <w:spacing w:line="249" w:lineRule="auto"/>
              <w:rPr>
                <w:rFonts w:hint="eastAsia" w:ascii="宋体" w:hAnsi="宋体" w:eastAsia="宋体" w:cs="宋体"/>
                <w:kern w:val="2"/>
                <w:sz w:val="24"/>
                <w:szCs w:val="24"/>
                <w:lang w:val="en-US" w:eastAsia="zh-CN" w:bidi="ar-SA"/>
              </w:rPr>
            </w:pPr>
          </w:p>
          <w:p>
            <w:pPr>
              <w:spacing w:line="249"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spacing w:line="250" w:lineRule="auto"/>
              <w:rPr>
                <w:rFonts w:hint="eastAsia" w:ascii="宋体" w:hAnsi="宋体" w:eastAsia="宋体" w:cs="宋体"/>
                <w:kern w:val="2"/>
                <w:sz w:val="24"/>
                <w:szCs w:val="24"/>
                <w:lang w:val="en-US" w:eastAsia="zh-CN" w:bidi="ar-SA"/>
              </w:rPr>
            </w:pPr>
          </w:p>
          <w:p>
            <w:pPr>
              <w:pStyle w:val="7"/>
              <w:spacing w:before="78" w:line="362" w:lineRule="auto"/>
              <w:ind w:left="122" w:right="206" w:hanging="5"/>
              <w:rPr>
                <w:rFonts w:hint="eastAsia" w:ascii="宋体" w:hAnsi="宋体" w:eastAsia="宋体" w:cs="宋体"/>
                <w:sz w:val="24"/>
                <w:szCs w:val="24"/>
              </w:rPr>
            </w:pPr>
            <w:r>
              <w:rPr>
                <w:rFonts w:hint="eastAsia" w:ascii="宋体" w:hAnsi="宋体" w:eastAsia="宋体" w:cs="宋体"/>
                <w:spacing w:val="-7"/>
                <w:sz w:val="24"/>
                <w:szCs w:val="24"/>
                <w:lang w:val="en-US" w:eastAsia="zh-CN"/>
              </w:rPr>
              <w:t>69</w:t>
            </w:r>
            <w:r>
              <w:rPr>
                <w:rFonts w:hint="eastAsia" w:ascii="宋体" w:hAnsi="宋体" w:eastAsia="宋体" w:cs="宋体"/>
                <w:spacing w:val="-19"/>
                <w:sz w:val="24"/>
                <w:szCs w:val="24"/>
              </w:rPr>
              <w:t>分</w:t>
            </w:r>
          </w:p>
        </w:tc>
        <w:tc>
          <w:tcPr>
            <w:tcW w:w="905" w:type="dxa"/>
            <w:noWrap w:val="0"/>
            <w:vAlign w:val="top"/>
          </w:tcPr>
          <w:p>
            <w:pPr>
              <w:pStyle w:val="7"/>
              <w:spacing w:before="78" w:line="223" w:lineRule="auto"/>
              <w:jc w:val="center"/>
              <w:rPr>
                <w:rFonts w:hint="eastAsia" w:ascii="宋体" w:hAnsi="宋体" w:eastAsia="宋体" w:cs="宋体"/>
                <w:sz w:val="24"/>
                <w:szCs w:val="24"/>
              </w:rPr>
            </w:pPr>
          </w:p>
          <w:p>
            <w:pPr>
              <w:pStyle w:val="7"/>
              <w:spacing w:before="78" w:line="223" w:lineRule="auto"/>
              <w:jc w:val="center"/>
              <w:rPr>
                <w:rFonts w:hint="eastAsia" w:ascii="宋体" w:hAnsi="宋体" w:eastAsia="宋体" w:cs="宋体"/>
                <w:sz w:val="24"/>
                <w:szCs w:val="24"/>
              </w:rPr>
            </w:pPr>
          </w:p>
          <w:p>
            <w:pPr>
              <w:pStyle w:val="7"/>
              <w:spacing w:before="78" w:line="223" w:lineRule="auto"/>
              <w:jc w:val="center"/>
              <w:rPr>
                <w:rFonts w:hint="eastAsia" w:ascii="宋体" w:hAnsi="宋体" w:eastAsia="宋体" w:cs="宋体"/>
                <w:sz w:val="24"/>
                <w:szCs w:val="24"/>
              </w:rPr>
            </w:pPr>
          </w:p>
          <w:p>
            <w:pPr>
              <w:pStyle w:val="7"/>
              <w:spacing w:before="78" w:line="223" w:lineRule="auto"/>
              <w:jc w:val="center"/>
              <w:rPr>
                <w:rFonts w:hint="eastAsia" w:ascii="宋体" w:hAnsi="宋体" w:eastAsia="宋体" w:cs="宋体"/>
                <w:sz w:val="24"/>
                <w:szCs w:val="24"/>
              </w:rPr>
            </w:pPr>
          </w:p>
          <w:p>
            <w:pPr>
              <w:pStyle w:val="7"/>
              <w:spacing w:before="78" w:line="223" w:lineRule="auto"/>
              <w:jc w:val="center"/>
              <w:rPr>
                <w:rFonts w:hint="eastAsia" w:ascii="宋体" w:hAnsi="宋体" w:eastAsia="宋体" w:cs="宋体"/>
                <w:sz w:val="24"/>
                <w:szCs w:val="24"/>
              </w:rPr>
            </w:pPr>
          </w:p>
          <w:p>
            <w:pPr>
              <w:pStyle w:val="7"/>
              <w:spacing w:before="78" w:line="223" w:lineRule="auto"/>
              <w:jc w:val="center"/>
              <w:rPr>
                <w:rFonts w:hint="eastAsia" w:ascii="宋体" w:hAnsi="宋体" w:eastAsia="宋体" w:cs="宋体"/>
                <w:sz w:val="24"/>
                <w:szCs w:val="24"/>
              </w:rPr>
            </w:pPr>
            <w:r>
              <w:rPr>
                <w:rFonts w:hint="eastAsia" w:ascii="宋体" w:hAnsi="宋体" w:eastAsia="宋体" w:cs="宋体"/>
                <w:sz w:val="24"/>
                <w:szCs w:val="24"/>
              </w:rPr>
              <w:t>编制思路及工作方案</w:t>
            </w:r>
          </w:p>
          <w:p>
            <w:pPr>
              <w:pStyle w:val="7"/>
              <w:spacing w:before="78" w:line="223" w:lineRule="auto"/>
              <w:jc w:val="center"/>
              <w:rPr>
                <w:rFonts w:hint="eastAsia"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12"/>
                <w:sz w:val="24"/>
                <w:szCs w:val="24"/>
                <w:lang w:val="en-US" w:eastAsia="zh-CN"/>
              </w:rPr>
              <w:t>18</w:t>
            </w:r>
            <w:r>
              <w:rPr>
                <w:rFonts w:hint="eastAsia" w:ascii="宋体" w:hAnsi="宋体" w:eastAsia="宋体" w:cs="宋体"/>
                <w:spacing w:val="-12"/>
                <w:sz w:val="24"/>
                <w:szCs w:val="24"/>
              </w:rPr>
              <w:t>分）</w:t>
            </w:r>
          </w:p>
        </w:tc>
        <w:tc>
          <w:tcPr>
            <w:tcW w:w="5412" w:type="dxa"/>
            <w:noWrap w:val="0"/>
            <w:vAlign w:val="top"/>
          </w:tcPr>
          <w:p>
            <w:pPr>
              <w:pStyle w:val="7"/>
              <w:spacing w:before="52" w:line="235" w:lineRule="auto"/>
              <w:ind w:right="106"/>
              <w:rPr>
                <w:rFonts w:hint="eastAsia" w:ascii="宋体" w:hAnsi="宋体" w:eastAsia="宋体" w:cs="宋体"/>
                <w:sz w:val="24"/>
                <w:szCs w:val="24"/>
              </w:rPr>
            </w:pPr>
            <w:r>
              <w:rPr>
                <w:rFonts w:hint="eastAsia" w:ascii="宋体" w:hAnsi="宋体" w:eastAsia="宋体" w:cs="宋体"/>
                <w:sz w:val="24"/>
                <w:szCs w:val="24"/>
              </w:rPr>
              <w:t>提供针对本项目的编制思路及工作方案，包括①整体工作目标；②重点、难点分析；③工作实施方案等；</w:t>
            </w:r>
          </w:p>
          <w:p>
            <w:pPr>
              <w:pStyle w:val="7"/>
              <w:numPr>
                <w:ilvl w:val="0"/>
                <w:numId w:val="0"/>
              </w:numPr>
              <w:spacing w:before="52" w:line="235" w:lineRule="auto"/>
              <w:ind w:right="106" w:rightChars="0"/>
              <w:rPr>
                <w:rFonts w:hint="eastAsia" w:ascii="宋体" w:hAnsi="宋体" w:eastAsia="宋体" w:cs="宋体"/>
                <w:sz w:val="24"/>
                <w:szCs w:val="24"/>
              </w:rPr>
            </w:pPr>
            <w:r>
              <w:rPr>
                <w:rFonts w:hint="eastAsia" w:ascii="宋体" w:hAnsi="宋体" w:eastAsia="宋体" w:cs="宋体"/>
                <w:b/>
                <w:bCs/>
                <w:sz w:val="24"/>
                <w:szCs w:val="24"/>
              </w:rPr>
              <w:t>评审标准：</w:t>
            </w:r>
            <w:r>
              <w:rPr>
                <w:rFonts w:hint="eastAsia" w:ascii="宋体" w:hAnsi="宋体" w:eastAsia="宋体" w:cs="宋体"/>
                <w:sz w:val="24"/>
                <w:szCs w:val="24"/>
              </w:rPr>
              <w:t xml:space="preserve">1.完整性：编制思路及工作方案全面具体，对本项目重点、难点把控明确，有详细描述及说明； 2.可实施性：切合本项目实际情况，实施步骤清晰、合理； 3.针对性：编制思路及工作方案能够紧扣项目实际情况，内容科学合理。 </w:t>
            </w:r>
          </w:p>
          <w:p>
            <w:pPr>
              <w:pStyle w:val="7"/>
              <w:numPr>
                <w:ilvl w:val="0"/>
                <w:numId w:val="0"/>
              </w:numPr>
              <w:spacing w:before="52" w:line="235" w:lineRule="auto"/>
              <w:ind w:right="106" w:rightChars="0"/>
              <w:rPr>
                <w:rFonts w:hint="eastAsia" w:ascii="宋体" w:hAnsi="宋体" w:eastAsia="宋体" w:cs="宋体"/>
                <w:sz w:val="24"/>
                <w:szCs w:val="24"/>
              </w:rPr>
            </w:pPr>
            <w:r>
              <w:rPr>
                <w:rFonts w:hint="eastAsia" w:ascii="宋体" w:hAnsi="宋体" w:eastAsia="宋体" w:cs="宋体"/>
                <w:b/>
                <w:bCs/>
                <w:sz w:val="24"/>
                <w:szCs w:val="24"/>
              </w:rPr>
              <w:t>赋分标准</w:t>
            </w:r>
            <w:r>
              <w:rPr>
                <w:rFonts w:hint="eastAsia" w:ascii="宋体" w:hAnsi="宋体" w:eastAsia="宋体" w:cs="宋体"/>
                <w:sz w:val="24"/>
                <w:szCs w:val="24"/>
              </w:rPr>
              <w:t>：①整体工作目标：完全满足评审标准得6分，每有一项不满足扣2分，扣完为止； ②重点、难点分析：完全满足评审标准得6分，每有一项不满足扣2分，扣完为止； ③工作实施方案：完全满足评审标准得6分，每有一项不满足扣2分，扣完为止； 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1072"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7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905" w:type="dxa"/>
            <w:noWrap w:val="0"/>
            <w:vAlign w:val="top"/>
          </w:tcPr>
          <w:p>
            <w:pPr>
              <w:pStyle w:val="7"/>
              <w:spacing w:before="212" w:line="247" w:lineRule="auto"/>
              <w:ind w:right="428"/>
              <w:jc w:val="center"/>
              <w:rPr>
                <w:rFonts w:hint="eastAsia" w:ascii="宋体" w:hAnsi="宋体" w:eastAsia="宋体" w:cs="宋体"/>
                <w:sz w:val="24"/>
                <w:szCs w:val="24"/>
              </w:rPr>
            </w:pPr>
          </w:p>
          <w:p>
            <w:pPr>
              <w:pStyle w:val="7"/>
              <w:spacing w:before="212" w:line="247" w:lineRule="auto"/>
              <w:ind w:right="428"/>
              <w:jc w:val="center"/>
              <w:rPr>
                <w:rFonts w:hint="eastAsia" w:ascii="宋体" w:hAnsi="宋体" w:eastAsia="宋体" w:cs="宋体"/>
                <w:sz w:val="24"/>
                <w:szCs w:val="24"/>
              </w:rPr>
            </w:pPr>
          </w:p>
          <w:p>
            <w:pPr>
              <w:pStyle w:val="7"/>
              <w:spacing w:before="212" w:line="247" w:lineRule="auto"/>
              <w:ind w:right="428"/>
              <w:jc w:val="center"/>
              <w:rPr>
                <w:rFonts w:hint="eastAsia" w:ascii="宋体" w:hAnsi="宋体" w:eastAsia="宋体" w:cs="宋体"/>
                <w:sz w:val="24"/>
                <w:szCs w:val="24"/>
              </w:rPr>
            </w:pPr>
            <w:r>
              <w:rPr>
                <w:rFonts w:hint="eastAsia" w:ascii="宋体" w:hAnsi="宋体" w:eastAsia="宋体" w:cs="宋体"/>
                <w:sz w:val="24"/>
                <w:szCs w:val="24"/>
              </w:rPr>
              <w:t>质量保证措施</w:t>
            </w: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rPr>
              <w:t>分）</w:t>
            </w:r>
          </w:p>
        </w:tc>
        <w:tc>
          <w:tcPr>
            <w:tcW w:w="5412" w:type="dxa"/>
            <w:noWrap w:val="0"/>
            <w:vAlign w:val="top"/>
          </w:tcPr>
          <w:p>
            <w:pPr>
              <w:pStyle w:val="7"/>
              <w:spacing w:before="50" w:line="232" w:lineRule="auto"/>
              <w:ind w:right="41"/>
              <w:jc w:val="both"/>
              <w:rPr>
                <w:rFonts w:hint="eastAsia" w:ascii="宋体" w:hAnsi="宋体" w:eastAsia="宋体" w:cs="宋体"/>
                <w:sz w:val="24"/>
                <w:szCs w:val="24"/>
              </w:rPr>
            </w:pPr>
            <w:r>
              <w:rPr>
                <w:rFonts w:hint="eastAsia" w:ascii="宋体" w:hAnsi="宋体" w:eastAsia="宋体" w:cs="宋体"/>
                <w:sz w:val="24"/>
                <w:szCs w:val="24"/>
              </w:rPr>
              <w:t xml:space="preserve">提供针对本项目的质量保证措施，包含①项目质量保障体系；②项目整体质量管控要求；③成果文件的质量保证措施； </w:t>
            </w:r>
          </w:p>
          <w:p>
            <w:pPr>
              <w:pStyle w:val="7"/>
              <w:spacing w:before="50" w:line="232" w:lineRule="auto"/>
              <w:ind w:right="41"/>
              <w:jc w:val="both"/>
              <w:rPr>
                <w:rFonts w:hint="eastAsia" w:ascii="宋体" w:hAnsi="宋体" w:eastAsia="宋体" w:cs="宋体"/>
                <w:sz w:val="24"/>
                <w:szCs w:val="24"/>
              </w:rPr>
            </w:pPr>
            <w:r>
              <w:rPr>
                <w:rFonts w:hint="eastAsia" w:ascii="宋体" w:hAnsi="宋体" w:eastAsia="宋体" w:cs="宋体"/>
                <w:b/>
                <w:bCs/>
                <w:sz w:val="24"/>
                <w:szCs w:val="24"/>
              </w:rPr>
              <w:t>评审标准</w:t>
            </w:r>
            <w:r>
              <w:rPr>
                <w:rFonts w:hint="eastAsia" w:ascii="宋体" w:hAnsi="宋体" w:eastAsia="宋体" w:cs="宋体"/>
                <w:sz w:val="24"/>
                <w:szCs w:val="24"/>
              </w:rPr>
              <w:t xml:space="preserve">：1.完整性：质量保证措施全面具体，对本项目重点、难点把控明确，有详细描述及说明； 2.可实施性：切合本项目实际情况，实施步骤清晰、合理； 3.针对性：质量保证措施能够紧扣项目实际情况，内容科学合理。 </w:t>
            </w:r>
          </w:p>
          <w:p>
            <w:pPr>
              <w:pStyle w:val="7"/>
              <w:spacing w:before="50" w:line="232" w:lineRule="auto"/>
              <w:ind w:right="41"/>
              <w:jc w:val="both"/>
              <w:rPr>
                <w:rFonts w:hint="eastAsia" w:ascii="宋体" w:hAnsi="宋体" w:eastAsia="宋体" w:cs="宋体"/>
                <w:sz w:val="24"/>
                <w:szCs w:val="24"/>
              </w:rPr>
            </w:pPr>
            <w:r>
              <w:rPr>
                <w:rFonts w:hint="eastAsia" w:ascii="宋体" w:hAnsi="宋体" w:eastAsia="宋体" w:cs="宋体"/>
                <w:b/>
                <w:bCs/>
                <w:sz w:val="24"/>
                <w:szCs w:val="24"/>
              </w:rPr>
              <w:t>赋分标准：</w:t>
            </w:r>
            <w:r>
              <w:rPr>
                <w:rFonts w:hint="eastAsia" w:ascii="宋体" w:hAnsi="宋体" w:eastAsia="宋体" w:cs="宋体"/>
                <w:sz w:val="24"/>
                <w:szCs w:val="24"/>
              </w:rPr>
              <w:t xml:space="preserve"> ①项目质量保障体系：完全满足评审标准得6分，每有一项不满足扣2分，扣完为止； ②质量管控要求：完全满足评审标准得6分，每有一项不满足扣2分，扣完为止； ③成果文件的质量保证措施：完全满足评审标准得6分，每有一项不满足扣2分，扣完为止；未提供不得分。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6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1072"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7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905" w:type="dxa"/>
            <w:noWrap w:val="0"/>
            <w:vAlign w:val="top"/>
          </w:tcPr>
          <w:p>
            <w:pPr>
              <w:pStyle w:val="7"/>
              <w:spacing w:before="78" w:line="247" w:lineRule="auto"/>
              <w:ind w:right="188"/>
              <w:jc w:val="center"/>
              <w:rPr>
                <w:rFonts w:hint="eastAsia" w:ascii="宋体" w:hAnsi="宋体" w:eastAsia="宋体" w:cs="宋体"/>
                <w:sz w:val="24"/>
                <w:szCs w:val="24"/>
              </w:rPr>
            </w:pPr>
          </w:p>
          <w:p>
            <w:pPr>
              <w:pStyle w:val="7"/>
              <w:spacing w:before="78" w:line="247" w:lineRule="auto"/>
              <w:ind w:right="188"/>
              <w:jc w:val="center"/>
              <w:rPr>
                <w:rFonts w:hint="eastAsia" w:ascii="宋体" w:hAnsi="宋体" w:eastAsia="宋体" w:cs="宋体"/>
                <w:sz w:val="24"/>
                <w:szCs w:val="24"/>
              </w:rPr>
            </w:pPr>
          </w:p>
          <w:p>
            <w:pPr>
              <w:pStyle w:val="7"/>
              <w:spacing w:before="78" w:line="247" w:lineRule="auto"/>
              <w:ind w:right="188"/>
              <w:jc w:val="center"/>
              <w:rPr>
                <w:rFonts w:hint="eastAsia" w:ascii="宋体" w:hAnsi="宋体" w:eastAsia="宋体" w:cs="宋体"/>
                <w:sz w:val="24"/>
                <w:szCs w:val="24"/>
              </w:rPr>
            </w:pPr>
          </w:p>
          <w:p>
            <w:pPr>
              <w:pStyle w:val="7"/>
              <w:spacing w:before="78" w:line="247" w:lineRule="auto"/>
              <w:ind w:right="188"/>
              <w:jc w:val="center"/>
              <w:rPr>
                <w:rFonts w:hint="eastAsia" w:ascii="宋体" w:hAnsi="宋体" w:eastAsia="宋体" w:cs="宋体"/>
                <w:sz w:val="24"/>
                <w:szCs w:val="24"/>
              </w:rPr>
            </w:pPr>
          </w:p>
          <w:p>
            <w:pPr>
              <w:pStyle w:val="7"/>
              <w:spacing w:before="78" w:line="247" w:lineRule="auto"/>
              <w:ind w:right="188"/>
              <w:jc w:val="center"/>
              <w:rPr>
                <w:rFonts w:hint="eastAsia" w:ascii="宋体" w:hAnsi="宋体" w:eastAsia="宋体" w:cs="宋体"/>
                <w:sz w:val="24"/>
                <w:szCs w:val="24"/>
              </w:rPr>
            </w:pPr>
            <w:r>
              <w:rPr>
                <w:rFonts w:hint="eastAsia" w:ascii="宋体" w:hAnsi="宋体" w:eastAsia="宋体" w:cs="宋体"/>
                <w:sz w:val="24"/>
                <w:szCs w:val="24"/>
              </w:rPr>
              <w:t>拟派项目组人员</w:t>
            </w:r>
          </w:p>
          <w:p>
            <w:pPr>
              <w:pStyle w:val="7"/>
              <w:spacing w:before="78" w:line="247" w:lineRule="auto"/>
              <w:ind w:right="188"/>
              <w:jc w:val="center"/>
              <w:rPr>
                <w:rFonts w:hint="eastAsia" w:ascii="宋体" w:hAnsi="宋体" w:eastAsia="宋体" w:cs="宋体"/>
                <w:sz w:val="24"/>
                <w:szCs w:val="24"/>
              </w:rPr>
            </w:pP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11</w:t>
            </w:r>
            <w:r>
              <w:rPr>
                <w:rFonts w:hint="eastAsia" w:ascii="宋体" w:hAnsi="宋体" w:eastAsia="宋体" w:cs="宋体"/>
                <w:spacing w:val="-3"/>
                <w:sz w:val="24"/>
                <w:szCs w:val="24"/>
              </w:rPr>
              <w:t>分）</w:t>
            </w:r>
          </w:p>
        </w:tc>
        <w:tc>
          <w:tcPr>
            <w:tcW w:w="5412" w:type="dxa"/>
            <w:noWrap w:val="0"/>
            <w:vAlign w:val="top"/>
          </w:tcPr>
          <w:p>
            <w:pPr>
              <w:keepNext w:val="0"/>
              <w:keepLines w:val="0"/>
              <w:widowControl/>
              <w:numPr>
                <w:ilvl w:val="0"/>
                <w:numId w:val="1"/>
              </w:numPr>
              <w:suppressLineNumbers w:val="0"/>
              <w:jc w:val="left"/>
              <w:rPr>
                <w:rFonts w:hint="eastAsia"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en-US" w:bidi="ar-SA"/>
              </w:rPr>
              <w:t>拟派项目负责人具有</w:t>
            </w:r>
            <w:r>
              <w:rPr>
                <w:rFonts w:hint="eastAsia" w:ascii="宋体" w:hAnsi="宋体" w:eastAsia="宋体" w:cs="宋体"/>
                <w:kern w:val="2"/>
                <w:sz w:val="24"/>
                <w:szCs w:val="24"/>
                <w:lang w:val="en-US" w:eastAsia="zh-CN" w:bidi="ar-SA"/>
              </w:rPr>
              <w:t>测绘地理信息</w:t>
            </w:r>
            <w:r>
              <w:rPr>
                <w:rFonts w:hint="eastAsia" w:ascii="宋体" w:hAnsi="宋体" w:eastAsia="宋体" w:cs="宋体"/>
                <w:kern w:val="2"/>
                <w:sz w:val="24"/>
                <w:szCs w:val="24"/>
                <w:lang w:val="en-US" w:eastAsia="en-US" w:bidi="ar-SA"/>
              </w:rPr>
              <w:t>专业</w:t>
            </w:r>
            <w:r>
              <w:rPr>
                <w:rFonts w:hint="eastAsia" w:ascii="宋体" w:hAnsi="宋体" w:eastAsia="宋体" w:cs="宋体"/>
                <w:kern w:val="2"/>
                <w:sz w:val="24"/>
                <w:szCs w:val="24"/>
                <w:lang w:val="en-US" w:eastAsia="zh-CN" w:bidi="ar-SA"/>
              </w:rPr>
              <w:t>中级及以上</w:t>
            </w:r>
            <w:r>
              <w:rPr>
                <w:rFonts w:hint="eastAsia" w:ascii="宋体" w:hAnsi="宋体" w:eastAsia="宋体" w:cs="宋体"/>
                <w:kern w:val="2"/>
                <w:sz w:val="24"/>
                <w:szCs w:val="24"/>
                <w:lang w:val="en-US" w:eastAsia="en-US" w:bidi="ar-SA"/>
              </w:rPr>
              <w:t>职称的得2分，未提供不得分。</w:t>
            </w:r>
          </w:p>
          <w:p>
            <w:pPr>
              <w:keepNext w:val="0"/>
              <w:keepLines w:val="0"/>
              <w:widowControl/>
              <w:numPr>
                <w:ilvl w:val="0"/>
                <w:numId w:val="0"/>
              </w:numPr>
              <w:suppressLineNumbers w:val="0"/>
              <w:jc w:val="left"/>
              <w:rPr>
                <w:rFonts w:hint="eastAsia"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en-US" w:bidi="ar-SA"/>
              </w:rPr>
              <w:t>2.项目组成员具有相关专业中级及以上职称的，每提供1名得1分，满分3分；以供应商响应文件中所附的人员证书复印件为准，不提供则不得分。</w:t>
            </w:r>
          </w:p>
          <w:p>
            <w:pPr>
              <w:pStyle w:val="7"/>
              <w:spacing w:before="53" w:line="237" w:lineRule="auto"/>
              <w:ind w:right="106"/>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提供针对本项目的人员配置方案，拟投入的项目团队人员数量、分工情况、对设计工作的有效支撑、岗位职责明确</w:t>
            </w:r>
            <w:r>
              <w:rPr>
                <w:rFonts w:hint="eastAsia" w:ascii="宋体" w:hAnsi="宋体" w:eastAsia="宋体" w:cs="宋体"/>
                <w:sz w:val="24"/>
                <w:szCs w:val="24"/>
                <w:lang w:eastAsia="zh-CN"/>
              </w:rPr>
              <w:t>清晰</w:t>
            </w:r>
            <w:r>
              <w:rPr>
                <w:rFonts w:hint="eastAsia" w:ascii="宋体" w:hAnsi="宋体" w:eastAsia="宋体" w:cs="宋体"/>
                <w:sz w:val="24"/>
                <w:szCs w:val="24"/>
              </w:rPr>
              <w:t xml:space="preserve">，人员数量及专业配备满足项目要求； </w:t>
            </w:r>
          </w:p>
          <w:p>
            <w:pPr>
              <w:pStyle w:val="7"/>
              <w:spacing w:before="53" w:line="237" w:lineRule="auto"/>
              <w:ind w:right="106"/>
              <w:jc w:val="both"/>
              <w:rPr>
                <w:rFonts w:hint="eastAsia" w:ascii="宋体" w:hAnsi="宋体" w:eastAsia="宋体" w:cs="宋体"/>
                <w:sz w:val="24"/>
                <w:szCs w:val="24"/>
              </w:rPr>
            </w:pPr>
            <w:r>
              <w:rPr>
                <w:rFonts w:hint="eastAsia" w:ascii="宋体" w:hAnsi="宋体" w:eastAsia="宋体" w:cs="宋体"/>
                <w:b/>
                <w:bCs/>
                <w:sz w:val="24"/>
                <w:szCs w:val="24"/>
              </w:rPr>
              <w:t>评审标准：</w:t>
            </w:r>
            <w:r>
              <w:rPr>
                <w:rFonts w:hint="eastAsia" w:ascii="宋体" w:hAnsi="宋体" w:eastAsia="宋体" w:cs="宋体"/>
                <w:sz w:val="24"/>
                <w:szCs w:val="24"/>
              </w:rPr>
              <w:t xml:space="preserve">1.完整性：拟派项目组人员配备合理、分工明确，有详细描述及说明； 2.可实施性：切合本项目实际情况，实施步骤清晰、合理； 3.针对性：拟派人员配置能够紧扣项目实际情况，配备科学合理。 </w:t>
            </w:r>
          </w:p>
          <w:p>
            <w:pPr>
              <w:pStyle w:val="7"/>
              <w:spacing w:before="53" w:line="237" w:lineRule="auto"/>
              <w:ind w:right="106"/>
              <w:jc w:val="both"/>
              <w:rPr>
                <w:rFonts w:hint="eastAsia" w:ascii="宋体" w:hAnsi="宋体" w:eastAsia="宋体" w:cs="宋体"/>
                <w:sz w:val="24"/>
                <w:szCs w:val="24"/>
              </w:rPr>
            </w:pPr>
            <w:r>
              <w:rPr>
                <w:rFonts w:hint="eastAsia" w:ascii="宋体" w:hAnsi="宋体" w:eastAsia="宋体" w:cs="宋体"/>
                <w:b/>
                <w:bCs/>
                <w:sz w:val="24"/>
                <w:szCs w:val="24"/>
              </w:rPr>
              <w:t>赋分标准</w:t>
            </w:r>
            <w:r>
              <w:rPr>
                <w:rFonts w:hint="eastAsia" w:ascii="宋体" w:hAnsi="宋体" w:eastAsia="宋体" w:cs="宋体"/>
                <w:sz w:val="24"/>
                <w:szCs w:val="24"/>
              </w:rPr>
              <w:t>：完全满足评审标准得6分，每有一项不满足扣2分，扣完为止。</w:t>
            </w:r>
          </w:p>
          <w:p>
            <w:pPr>
              <w:pStyle w:val="7"/>
              <w:spacing w:before="53" w:line="237" w:lineRule="auto"/>
              <w:ind w:right="106"/>
              <w:jc w:val="both"/>
              <w:rPr>
                <w:rFonts w:hint="default"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注意；所提供的所有人员必须为本单位的正式员工（提供相关证明材料，包括但不限于社保缴纳证明、劳务合同等）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trPr>
        <w:tc>
          <w:tcPr>
            <w:tcW w:w="6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1072"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707" w:type="dxa"/>
            <w:vMerge w:val="continue"/>
            <w:tcBorders>
              <w:top w:val="nil"/>
              <w:bottom w:val="nil"/>
            </w:tcBorders>
            <w:noWrap w:val="0"/>
            <w:vAlign w:val="top"/>
          </w:tcPr>
          <w:p>
            <w:pPr>
              <w:rPr>
                <w:rFonts w:hint="eastAsia" w:ascii="宋体" w:hAnsi="宋体" w:eastAsia="宋体" w:cs="宋体"/>
                <w:kern w:val="2"/>
                <w:sz w:val="24"/>
                <w:szCs w:val="24"/>
                <w:lang w:val="en-US" w:eastAsia="zh-CN" w:bidi="ar-SA"/>
              </w:rPr>
            </w:pPr>
          </w:p>
        </w:tc>
        <w:tc>
          <w:tcPr>
            <w:tcW w:w="905" w:type="dxa"/>
            <w:noWrap w:val="0"/>
            <w:vAlign w:val="top"/>
          </w:tcPr>
          <w:p>
            <w:pPr>
              <w:pStyle w:val="7"/>
              <w:spacing w:before="211" w:line="248" w:lineRule="auto"/>
              <w:ind w:right="188"/>
              <w:jc w:val="both"/>
              <w:rPr>
                <w:rFonts w:hint="eastAsia" w:ascii="宋体" w:hAnsi="宋体" w:eastAsia="宋体" w:cs="宋体"/>
                <w:sz w:val="24"/>
                <w:szCs w:val="24"/>
              </w:rPr>
            </w:pPr>
          </w:p>
          <w:p>
            <w:pPr>
              <w:pStyle w:val="7"/>
              <w:spacing w:before="211" w:line="248" w:lineRule="auto"/>
              <w:ind w:right="188"/>
              <w:jc w:val="both"/>
              <w:rPr>
                <w:rFonts w:hint="eastAsia" w:ascii="宋体" w:hAnsi="宋体" w:eastAsia="宋体" w:cs="宋体"/>
                <w:sz w:val="24"/>
                <w:szCs w:val="24"/>
              </w:rPr>
            </w:pPr>
          </w:p>
          <w:p>
            <w:pPr>
              <w:pStyle w:val="7"/>
              <w:spacing w:before="211" w:line="248" w:lineRule="auto"/>
              <w:ind w:right="188"/>
              <w:jc w:val="both"/>
              <w:rPr>
                <w:rFonts w:hint="eastAsia" w:ascii="宋体" w:hAnsi="宋体" w:eastAsia="宋体" w:cs="宋体"/>
                <w:sz w:val="24"/>
                <w:szCs w:val="24"/>
              </w:rPr>
            </w:pPr>
          </w:p>
          <w:p>
            <w:pPr>
              <w:pStyle w:val="7"/>
              <w:spacing w:before="211" w:line="248" w:lineRule="auto"/>
              <w:ind w:right="188"/>
              <w:jc w:val="both"/>
              <w:rPr>
                <w:rFonts w:hint="eastAsia" w:ascii="宋体" w:hAnsi="宋体" w:eastAsia="宋体" w:cs="宋体"/>
                <w:sz w:val="24"/>
                <w:szCs w:val="24"/>
              </w:rPr>
            </w:pPr>
          </w:p>
          <w:p>
            <w:pPr>
              <w:pStyle w:val="7"/>
              <w:spacing w:before="211" w:line="248" w:lineRule="auto"/>
              <w:ind w:right="188"/>
              <w:jc w:val="both"/>
              <w:rPr>
                <w:rFonts w:hint="eastAsia" w:ascii="宋体" w:hAnsi="宋体" w:eastAsia="宋体" w:cs="宋体"/>
                <w:sz w:val="24"/>
                <w:szCs w:val="24"/>
              </w:rPr>
            </w:pPr>
            <w:r>
              <w:rPr>
                <w:rFonts w:hint="eastAsia" w:ascii="宋体" w:hAnsi="宋体" w:eastAsia="宋体" w:cs="宋体"/>
                <w:sz w:val="24"/>
                <w:szCs w:val="24"/>
              </w:rPr>
              <w:t>服务保证措施及承诺</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18</w:t>
            </w:r>
            <w:r>
              <w:rPr>
                <w:rFonts w:hint="eastAsia" w:ascii="宋体" w:hAnsi="宋体" w:eastAsia="宋体" w:cs="宋体"/>
                <w:spacing w:val="-8"/>
                <w:sz w:val="24"/>
                <w:szCs w:val="24"/>
              </w:rPr>
              <w:t>分）</w:t>
            </w:r>
          </w:p>
        </w:tc>
        <w:tc>
          <w:tcPr>
            <w:tcW w:w="5412" w:type="dxa"/>
            <w:noWrap w:val="0"/>
            <w:vAlign w:val="top"/>
          </w:tcPr>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sz w:val="24"/>
                <w:szCs w:val="24"/>
              </w:rPr>
              <w:t xml:space="preserve">针对本项目具有明确的服务保证措施及承诺：包含①在编制成果至提交的过程中符合国家及采购人要求，并提供服务承诺和保证措施；②项目整体进度控制措施及承诺；③项目实施过程配合措施； </w:t>
            </w:r>
          </w:p>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b/>
                <w:bCs/>
                <w:sz w:val="24"/>
                <w:szCs w:val="24"/>
              </w:rPr>
              <w:t>评审标准</w:t>
            </w:r>
            <w:r>
              <w:rPr>
                <w:rFonts w:hint="eastAsia" w:ascii="宋体" w:hAnsi="宋体" w:eastAsia="宋体" w:cs="宋体"/>
                <w:sz w:val="24"/>
                <w:szCs w:val="24"/>
              </w:rPr>
              <w:t>：1.完整性：服务保证措施及承诺全面具体，有详细描述及说明； 2.可实施性：切合本项目实际情况，实施步骤清晰、合理； 3.针对性：服务保证措施及承诺能够紧扣项目实际情况，内容科学合理。</w:t>
            </w:r>
          </w:p>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b/>
                <w:bCs/>
                <w:sz w:val="24"/>
                <w:szCs w:val="24"/>
              </w:rPr>
              <w:t>赋分标准：</w:t>
            </w:r>
            <w:r>
              <w:rPr>
                <w:rFonts w:hint="eastAsia" w:ascii="宋体" w:hAnsi="宋体" w:eastAsia="宋体" w:cs="宋体"/>
                <w:sz w:val="24"/>
                <w:szCs w:val="24"/>
              </w:rPr>
              <w:t xml:space="preserve"> ①服务承诺和保证措施：完全满足评审标准得6分，每有一项不满足扣2分，扣完为止； ②项目整体进度控制措施及承诺：完全满足评审标准得6分，每有一项不满足扣2分，扣完为止； ③项目实施过程配合措施；完全满足评审标准得6分，每有一项不满足扣2分，扣完为止；未提供不得分。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trPr>
        <w:tc>
          <w:tcPr>
            <w:tcW w:w="607" w:type="dxa"/>
            <w:vMerge w:val="continue"/>
            <w:tcBorders>
              <w:top w:val="nil"/>
            </w:tcBorders>
            <w:noWrap w:val="0"/>
            <w:vAlign w:val="top"/>
          </w:tcPr>
          <w:p>
            <w:pPr>
              <w:rPr>
                <w:rFonts w:hint="eastAsia" w:ascii="宋体" w:hAnsi="宋体" w:eastAsia="宋体" w:cs="宋体"/>
                <w:kern w:val="2"/>
                <w:sz w:val="24"/>
                <w:szCs w:val="24"/>
                <w:lang w:val="en-US" w:eastAsia="zh-CN" w:bidi="ar-SA"/>
              </w:rPr>
            </w:pPr>
          </w:p>
        </w:tc>
        <w:tc>
          <w:tcPr>
            <w:tcW w:w="1072" w:type="dxa"/>
            <w:vMerge w:val="continue"/>
            <w:tcBorders>
              <w:top w:val="nil"/>
            </w:tcBorders>
            <w:noWrap w:val="0"/>
            <w:vAlign w:val="top"/>
          </w:tcPr>
          <w:p>
            <w:pPr>
              <w:rPr>
                <w:rFonts w:hint="eastAsia" w:ascii="宋体" w:hAnsi="宋体" w:eastAsia="宋体" w:cs="宋体"/>
                <w:kern w:val="2"/>
                <w:sz w:val="24"/>
                <w:szCs w:val="24"/>
                <w:lang w:val="en-US" w:eastAsia="zh-CN" w:bidi="ar-SA"/>
              </w:rPr>
            </w:pPr>
          </w:p>
        </w:tc>
        <w:tc>
          <w:tcPr>
            <w:tcW w:w="707" w:type="dxa"/>
            <w:vMerge w:val="continue"/>
            <w:tcBorders>
              <w:top w:val="nil"/>
            </w:tcBorders>
            <w:noWrap w:val="0"/>
            <w:vAlign w:val="top"/>
          </w:tcPr>
          <w:p>
            <w:pPr>
              <w:rPr>
                <w:rFonts w:hint="eastAsia" w:ascii="宋体" w:hAnsi="宋体" w:eastAsia="宋体" w:cs="宋体"/>
                <w:kern w:val="2"/>
                <w:sz w:val="24"/>
                <w:szCs w:val="24"/>
                <w:lang w:val="en-US" w:eastAsia="zh-CN" w:bidi="ar-SA"/>
              </w:rPr>
            </w:pPr>
          </w:p>
        </w:tc>
        <w:tc>
          <w:tcPr>
            <w:tcW w:w="905" w:type="dxa"/>
            <w:noWrap w:val="0"/>
            <w:vAlign w:val="top"/>
          </w:tcPr>
          <w:p>
            <w:pPr>
              <w:pStyle w:val="7"/>
              <w:spacing w:before="53" w:line="246" w:lineRule="auto"/>
              <w:ind w:right="188"/>
              <w:rPr>
                <w:rFonts w:hint="eastAsia" w:ascii="宋体" w:hAnsi="宋体" w:eastAsia="宋体" w:cs="宋体"/>
                <w:sz w:val="24"/>
                <w:szCs w:val="24"/>
              </w:rPr>
            </w:pPr>
          </w:p>
          <w:p>
            <w:pPr>
              <w:pStyle w:val="7"/>
              <w:spacing w:before="53" w:line="246" w:lineRule="auto"/>
              <w:ind w:right="188"/>
              <w:rPr>
                <w:rFonts w:hint="eastAsia" w:ascii="宋体" w:hAnsi="宋体" w:eastAsia="宋体" w:cs="宋体"/>
                <w:sz w:val="24"/>
                <w:szCs w:val="24"/>
              </w:rPr>
            </w:pPr>
          </w:p>
          <w:p>
            <w:pPr>
              <w:pStyle w:val="7"/>
              <w:spacing w:before="53" w:line="246" w:lineRule="auto"/>
              <w:ind w:right="188"/>
              <w:rPr>
                <w:rFonts w:hint="eastAsia" w:ascii="宋体" w:hAnsi="宋体" w:eastAsia="宋体" w:cs="宋体"/>
                <w:sz w:val="24"/>
                <w:szCs w:val="24"/>
              </w:rPr>
            </w:pPr>
            <w:r>
              <w:rPr>
                <w:rFonts w:hint="eastAsia" w:ascii="宋体" w:hAnsi="宋体" w:eastAsia="宋体" w:cs="宋体"/>
                <w:sz w:val="24"/>
                <w:szCs w:val="24"/>
              </w:rPr>
              <w:t>合理化建议</w:t>
            </w:r>
            <w:r>
              <w:rPr>
                <w:rFonts w:hint="eastAsia" w:ascii="宋体" w:hAnsi="宋体" w:eastAsia="宋体" w:cs="宋体"/>
                <w:spacing w:val="-11"/>
                <w:sz w:val="24"/>
                <w:szCs w:val="24"/>
              </w:rPr>
              <w:t>（</w:t>
            </w:r>
            <w:r>
              <w:rPr>
                <w:rFonts w:hint="eastAsia" w:ascii="宋体" w:hAnsi="宋体" w:eastAsia="宋体" w:cs="宋体"/>
                <w:spacing w:val="-11"/>
                <w:sz w:val="24"/>
                <w:szCs w:val="24"/>
                <w:lang w:val="en-US" w:eastAsia="zh-CN"/>
              </w:rPr>
              <w:t>4</w:t>
            </w:r>
            <w:r>
              <w:rPr>
                <w:rFonts w:hint="eastAsia" w:ascii="宋体" w:hAnsi="宋体" w:eastAsia="宋体" w:cs="宋体"/>
                <w:spacing w:val="-11"/>
                <w:sz w:val="24"/>
                <w:szCs w:val="24"/>
              </w:rPr>
              <w:t>分）</w:t>
            </w:r>
          </w:p>
        </w:tc>
        <w:tc>
          <w:tcPr>
            <w:tcW w:w="5412" w:type="dxa"/>
            <w:noWrap w:val="0"/>
            <w:vAlign w:val="top"/>
          </w:tcPr>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sz w:val="24"/>
                <w:szCs w:val="24"/>
              </w:rPr>
              <w:t xml:space="preserve">针对本项目的理解程度，对项目的关键点、提出合理化建议； </w:t>
            </w:r>
          </w:p>
          <w:p>
            <w:pPr>
              <w:pStyle w:val="7"/>
              <w:spacing w:before="52" w:line="235" w:lineRule="auto"/>
              <w:ind w:right="41"/>
              <w:jc w:val="both"/>
              <w:rPr>
                <w:rFonts w:hint="eastAsia" w:ascii="宋体" w:hAnsi="宋体" w:eastAsia="宋体" w:cs="宋体"/>
                <w:sz w:val="24"/>
                <w:szCs w:val="24"/>
              </w:rPr>
            </w:pPr>
            <w:r>
              <w:rPr>
                <w:rFonts w:hint="eastAsia" w:ascii="宋体" w:hAnsi="宋体" w:eastAsia="宋体" w:cs="宋体"/>
                <w:b/>
                <w:bCs/>
                <w:sz w:val="24"/>
                <w:szCs w:val="24"/>
              </w:rPr>
              <w:t>评审标准：</w:t>
            </w:r>
            <w:r>
              <w:rPr>
                <w:rFonts w:hint="eastAsia" w:ascii="宋体" w:hAnsi="宋体" w:eastAsia="宋体" w:cs="宋体"/>
                <w:sz w:val="24"/>
                <w:szCs w:val="24"/>
              </w:rPr>
              <w:t>1.完整性：合理化建议全面具体，有详细描述及说明； 2.可实施性：切合本项目实际情况，实施步骤清晰、合理；</w:t>
            </w:r>
          </w:p>
          <w:p>
            <w:pPr>
              <w:pStyle w:val="7"/>
              <w:spacing w:before="52" w:line="235" w:lineRule="auto"/>
              <w:ind w:right="41"/>
              <w:jc w:val="both"/>
              <w:rPr>
                <w:rFonts w:hint="eastAsia" w:ascii="宋体" w:hAnsi="宋体" w:eastAsia="宋体" w:cs="宋体"/>
                <w:sz w:val="24"/>
                <w:szCs w:val="24"/>
              </w:rPr>
            </w:pPr>
            <w:r>
              <w:rPr>
                <w:rFonts w:hint="eastAsia" w:ascii="宋体" w:hAnsi="宋体" w:eastAsia="宋体" w:cs="宋体"/>
                <w:b/>
                <w:bCs/>
                <w:sz w:val="24"/>
                <w:szCs w:val="24"/>
              </w:rPr>
              <w:t>赋分标准：</w:t>
            </w:r>
            <w:r>
              <w:rPr>
                <w:rFonts w:hint="eastAsia" w:ascii="宋体" w:hAnsi="宋体" w:eastAsia="宋体" w:cs="宋体"/>
                <w:sz w:val="24"/>
                <w:szCs w:val="24"/>
              </w:rPr>
              <w:t>完全满足评审标准得4分，每有一项不满足扣2分，扣完为止。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2" w:hRule="atLeast"/>
        </w:trPr>
        <w:tc>
          <w:tcPr>
            <w:tcW w:w="607" w:type="dxa"/>
            <w:noWrap w:val="0"/>
            <w:vAlign w:val="top"/>
          </w:tcPr>
          <w:p>
            <w:pPr>
              <w:spacing w:line="254" w:lineRule="auto"/>
              <w:rPr>
                <w:rFonts w:hint="eastAsia" w:ascii="宋体" w:hAnsi="宋体" w:eastAsia="宋体" w:cs="宋体"/>
                <w:kern w:val="2"/>
                <w:sz w:val="24"/>
                <w:szCs w:val="24"/>
                <w:lang w:val="en-US" w:eastAsia="zh-CN" w:bidi="ar-SA"/>
              </w:rPr>
            </w:pPr>
          </w:p>
          <w:p>
            <w:pPr>
              <w:spacing w:line="254" w:lineRule="auto"/>
              <w:rPr>
                <w:rFonts w:hint="eastAsia" w:ascii="宋体" w:hAnsi="宋体" w:eastAsia="宋体" w:cs="宋体"/>
                <w:kern w:val="2"/>
                <w:sz w:val="24"/>
                <w:szCs w:val="24"/>
                <w:lang w:val="en-US" w:eastAsia="zh-CN" w:bidi="ar-SA"/>
              </w:rPr>
            </w:pPr>
          </w:p>
          <w:p>
            <w:pPr>
              <w:pStyle w:val="7"/>
              <w:spacing w:before="78" w:line="193" w:lineRule="auto"/>
              <w:ind w:left="21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w:t>
            </w:r>
          </w:p>
        </w:tc>
        <w:tc>
          <w:tcPr>
            <w:tcW w:w="1072" w:type="dxa"/>
            <w:noWrap w:val="0"/>
            <w:vAlign w:val="top"/>
          </w:tcPr>
          <w:p>
            <w:pPr>
              <w:spacing w:line="253" w:lineRule="auto"/>
              <w:rPr>
                <w:rFonts w:hint="eastAsia" w:ascii="宋体" w:hAnsi="宋体" w:eastAsia="宋体" w:cs="宋体"/>
                <w:kern w:val="2"/>
                <w:sz w:val="24"/>
                <w:szCs w:val="24"/>
                <w:lang w:val="en-US" w:eastAsia="zh-CN" w:bidi="ar-SA"/>
              </w:rPr>
            </w:pPr>
          </w:p>
          <w:p>
            <w:pPr>
              <w:spacing w:line="254" w:lineRule="auto"/>
              <w:rPr>
                <w:rFonts w:hint="eastAsia" w:ascii="宋体" w:hAnsi="宋体" w:eastAsia="宋体" w:cs="宋体"/>
                <w:kern w:val="2"/>
                <w:sz w:val="24"/>
                <w:szCs w:val="24"/>
                <w:lang w:val="en-US" w:eastAsia="zh-CN" w:bidi="ar-SA"/>
              </w:rPr>
            </w:pPr>
          </w:p>
          <w:p>
            <w:pPr>
              <w:pStyle w:val="7"/>
              <w:spacing w:before="78" w:line="361" w:lineRule="auto"/>
              <w:ind w:right="186"/>
              <w:jc w:val="center"/>
              <w:rPr>
                <w:rFonts w:hint="eastAsia" w:ascii="宋体" w:hAnsi="宋体" w:eastAsia="宋体" w:cs="宋体"/>
                <w:sz w:val="24"/>
                <w:szCs w:val="24"/>
              </w:rPr>
            </w:pPr>
            <w:r>
              <w:rPr>
                <w:rFonts w:hint="eastAsia" w:ascii="宋体" w:hAnsi="宋体" w:eastAsia="宋体" w:cs="宋体"/>
                <w:spacing w:val="-8"/>
                <w:sz w:val="24"/>
                <w:szCs w:val="24"/>
              </w:rPr>
              <w:t>业绩</w:t>
            </w:r>
          </w:p>
        </w:tc>
        <w:tc>
          <w:tcPr>
            <w:tcW w:w="707" w:type="dxa"/>
            <w:noWrap w:val="0"/>
            <w:vAlign w:val="top"/>
          </w:tcPr>
          <w:p>
            <w:pPr>
              <w:spacing w:line="252" w:lineRule="auto"/>
              <w:rPr>
                <w:rFonts w:hint="eastAsia" w:ascii="宋体" w:hAnsi="宋体" w:eastAsia="宋体" w:cs="宋体"/>
                <w:kern w:val="2"/>
                <w:sz w:val="24"/>
                <w:szCs w:val="24"/>
                <w:lang w:val="en-US" w:eastAsia="zh-CN" w:bidi="ar-SA"/>
              </w:rPr>
            </w:pPr>
          </w:p>
          <w:p>
            <w:pPr>
              <w:spacing w:line="253" w:lineRule="auto"/>
              <w:rPr>
                <w:rFonts w:hint="eastAsia" w:ascii="宋体" w:hAnsi="宋体" w:eastAsia="宋体" w:cs="宋体"/>
                <w:kern w:val="2"/>
                <w:sz w:val="24"/>
                <w:szCs w:val="24"/>
                <w:lang w:val="en-US" w:eastAsia="zh-CN" w:bidi="ar-SA"/>
              </w:rPr>
            </w:pPr>
          </w:p>
          <w:p>
            <w:pPr>
              <w:pStyle w:val="7"/>
              <w:spacing w:before="78" w:line="362" w:lineRule="auto"/>
              <w:ind w:right="155"/>
              <w:jc w:val="center"/>
              <w:rPr>
                <w:rFonts w:hint="eastAsia" w:ascii="宋体" w:hAnsi="宋体" w:eastAsia="宋体" w:cs="宋体"/>
                <w:sz w:val="24"/>
                <w:szCs w:val="24"/>
              </w:rPr>
            </w:pPr>
            <w:r>
              <w:rPr>
                <w:rFonts w:hint="eastAsia" w:ascii="宋体" w:hAnsi="宋体" w:eastAsia="宋体" w:cs="宋体"/>
                <w:spacing w:val="-10"/>
                <w:sz w:val="24"/>
                <w:szCs w:val="24"/>
                <w:lang w:val="en-US" w:eastAsia="zh-CN"/>
              </w:rPr>
              <w:t>6</w:t>
            </w:r>
            <w:r>
              <w:rPr>
                <w:rFonts w:hint="eastAsia" w:ascii="宋体" w:hAnsi="宋体" w:eastAsia="宋体" w:cs="宋体"/>
                <w:spacing w:val="-19"/>
                <w:sz w:val="24"/>
                <w:szCs w:val="24"/>
              </w:rPr>
              <w:t>分</w:t>
            </w:r>
          </w:p>
        </w:tc>
        <w:tc>
          <w:tcPr>
            <w:tcW w:w="6317" w:type="dxa"/>
            <w:gridSpan w:val="2"/>
            <w:noWrap w:val="0"/>
            <w:vAlign w:val="top"/>
          </w:tcPr>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sz w:val="24"/>
                <w:szCs w:val="24"/>
              </w:rPr>
              <w:t>投标人提供近三年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2023年5月1日至今</w:t>
            </w:r>
            <w:r>
              <w:rPr>
                <w:rFonts w:hint="eastAsia" w:ascii="宋体" w:hAnsi="宋体" w:eastAsia="宋体" w:cs="宋体"/>
                <w:sz w:val="24"/>
                <w:szCs w:val="24"/>
                <w:lang w:eastAsia="zh-CN"/>
              </w:rPr>
              <w:t>）</w:t>
            </w:r>
            <w:r>
              <w:rPr>
                <w:rFonts w:hint="eastAsia" w:ascii="宋体" w:hAnsi="宋体" w:eastAsia="宋体" w:cs="宋体"/>
                <w:sz w:val="24"/>
                <w:szCs w:val="24"/>
              </w:rPr>
              <w:t xml:space="preserve">类似项目业绩，每提供 1 </w:t>
            </w:r>
            <w:r>
              <w:rPr>
                <w:rFonts w:hint="eastAsia" w:ascii="宋体" w:hAnsi="宋体" w:eastAsia="宋体" w:cs="宋体"/>
                <w:sz w:val="24"/>
                <w:szCs w:val="24"/>
                <w:lang w:val="en-US" w:eastAsia="zh-CN"/>
              </w:rPr>
              <w:t>个</w:t>
            </w:r>
            <w:r>
              <w:rPr>
                <w:rFonts w:hint="eastAsia" w:ascii="宋体" w:hAnsi="宋体" w:eastAsia="宋体" w:cs="宋体"/>
                <w:sz w:val="24"/>
                <w:szCs w:val="24"/>
              </w:rPr>
              <w:t>得</w:t>
            </w:r>
            <w:r>
              <w:rPr>
                <w:rFonts w:hint="eastAsia" w:ascii="宋体" w:hAnsi="宋体" w:eastAsia="宋体" w:cs="宋体"/>
                <w:sz w:val="24"/>
                <w:szCs w:val="24"/>
                <w:lang w:val="en-US" w:eastAsia="zh-CN"/>
              </w:rPr>
              <w:t>2</w:t>
            </w:r>
            <w:r>
              <w:rPr>
                <w:rFonts w:hint="eastAsia" w:ascii="宋体" w:hAnsi="宋体" w:eastAsia="宋体" w:cs="宋体"/>
                <w:sz w:val="24"/>
                <w:szCs w:val="24"/>
              </w:rPr>
              <w:t>分，最高得</w:t>
            </w:r>
            <w:r>
              <w:rPr>
                <w:rFonts w:hint="eastAsia" w:ascii="宋体" w:hAnsi="宋体" w:eastAsia="宋体" w:cs="宋体"/>
                <w:sz w:val="24"/>
                <w:szCs w:val="24"/>
                <w:lang w:val="en-US" w:eastAsia="zh-CN"/>
              </w:rPr>
              <w:t>6</w:t>
            </w:r>
            <w:r>
              <w:rPr>
                <w:rFonts w:hint="eastAsia" w:ascii="宋体" w:hAnsi="宋体" w:eastAsia="宋体" w:cs="宋体"/>
                <w:sz w:val="24"/>
                <w:szCs w:val="24"/>
              </w:rPr>
              <w:t>分。</w:t>
            </w:r>
          </w:p>
          <w:p>
            <w:pPr>
              <w:pStyle w:val="7"/>
              <w:spacing w:before="52" w:line="235" w:lineRule="auto"/>
              <w:ind w:left="123" w:right="41"/>
              <w:jc w:val="both"/>
              <w:rPr>
                <w:rFonts w:hint="eastAsia" w:ascii="宋体" w:hAnsi="宋体" w:eastAsia="宋体" w:cs="宋体"/>
                <w:sz w:val="24"/>
                <w:szCs w:val="24"/>
              </w:rPr>
            </w:pPr>
            <w:r>
              <w:rPr>
                <w:rFonts w:hint="eastAsia" w:ascii="宋体" w:hAnsi="宋体" w:eastAsia="宋体" w:cs="宋体"/>
                <w:sz w:val="24"/>
                <w:szCs w:val="24"/>
              </w:rPr>
              <w:t>注：以合同协议书或中标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成交</w:t>
            </w:r>
            <w:r>
              <w:rPr>
                <w:rFonts w:hint="eastAsia" w:ascii="宋体" w:hAnsi="宋体" w:eastAsia="宋体" w:cs="宋体"/>
                <w:sz w:val="24"/>
                <w:szCs w:val="24"/>
                <w:lang w:eastAsia="zh-CN"/>
              </w:rPr>
              <w:t>）</w:t>
            </w:r>
            <w:r>
              <w:rPr>
                <w:rFonts w:hint="eastAsia" w:ascii="宋体" w:hAnsi="宋体" w:eastAsia="宋体" w:cs="宋体"/>
                <w:sz w:val="24"/>
                <w:szCs w:val="24"/>
              </w:rPr>
              <w:t>通知书复印件为准，加盖公章。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8703" w:type="dxa"/>
            <w:gridSpan w:val="5"/>
            <w:noWrap w:val="0"/>
            <w:vAlign w:val="top"/>
          </w:tcPr>
          <w:p>
            <w:pPr>
              <w:pStyle w:val="7"/>
              <w:spacing w:before="121" w:line="313" w:lineRule="auto"/>
              <w:ind w:left="125" w:right="106" w:hanging="2"/>
              <w:rPr>
                <w:rFonts w:hint="eastAsia" w:ascii="宋体" w:hAnsi="宋体" w:eastAsia="宋体" w:cs="宋体"/>
                <w:sz w:val="24"/>
                <w:szCs w:val="24"/>
              </w:rPr>
            </w:pPr>
            <w:r>
              <w:rPr>
                <w:rFonts w:hint="eastAsia" w:ascii="宋体" w:hAnsi="宋体" w:eastAsia="宋体" w:cs="宋体"/>
                <w:spacing w:val="-3"/>
                <w:sz w:val="24"/>
                <w:szCs w:val="24"/>
              </w:rPr>
              <w:t>特殊情况处理：评审得分相同的，按照最后费率由低到高的顺序推荐。评审得分且最后报价</w:t>
            </w:r>
            <w:r>
              <w:rPr>
                <w:rFonts w:hint="eastAsia" w:ascii="宋体" w:hAnsi="宋体" w:eastAsia="宋体" w:cs="宋体"/>
                <w:spacing w:val="-1"/>
                <w:sz w:val="24"/>
                <w:szCs w:val="24"/>
              </w:rPr>
              <w:t>相同的，按照技术指标优劣顺序由磋商小组推荐最优服务单位。</w:t>
            </w:r>
          </w:p>
        </w:tc>
      </w:tr>
    </w:tbl>
    <w:p>
      <w:pPr>
        <w:numPr>
          <w:ilvl w:val="0"/>
          <w:numId w:val="0"/>
        </w:numPr>
        <w:spacing w:line="520" w:lineRule="exact"/>
        <w:ind w:firstLine="560" w:firstLineChars="200"/>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10%—20%（工程项目为 3%—5%）的扣除，用扣除后的价格参加评审。小微企业不得将合同分包给大中型企业，中型企业不得将合同分包给大型企业。</w:t>
      </w:r>
    </w:p>
    <w:p>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8.关于节能、环保、绿色产品</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陕西省中小企业政府采购信用融资</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w:t>
      </w:r>
      <w:r>
        <w:rPr>
          <w:rFonts w:hint="eastAsia" w:ascii="宋体" w:hAnsi="宋体" w:eastAsia="宋体" w:cs="Times New Roman"/>
          <w:sz w:val="28"/>
          <w:szCs w:val="28"/>
          <w:lang w:eastAsia="zh-CN"/>
        </w:rPr>
        <w:t>〔2018〕</w:t>
      </w:r>
      <w:r>
        <w:rPr>
          <w:rFonts w:hint="eastAsia" w:ascii="宋体" w:hAnsi="宋体" w:eastAsia="宋体" w:cs="Times New Roman"/>
          <w:sz w:val="28"/>
          <w:szCs w:val="28"/>
        </w:rPr>
        <w:t>23 号）、《陕西省财政厅关于加快推进我省中小企业政府采购信用融资工作的通知》（陕财办采</w:t>
      </w:r>
      <w:r>
        <w:rPr>
          <w:rFonts w:hint="eastAsia" w:ascii="宋体" w:hAnsi="宋体" w:eastAsia="宋体" w:cs="Times New Roman"/>
          <w:sz w:val="28"/>
          <w:szCs w:val="28"/>
          <w:lang w:eastAsia="zh-CN"/>
        </w:rPr>
        <w:t>〔2020〕</w:t>
      </w:r>
      <w:r>
        <w:rPr>
          <w:rFonts w:hint="eastAsia" w:ascii="宋体" w:hAnsi="宋体" w:eastAsia="宋体" w:cs="Times New Roman"/>
          <w:sz w:val="28"/>
          <w:szCs w:val="28"/>
        </w:rPr>
        <w:t>15 号）等有关规定，按照市场主导、财政引导、银企自愿、风险自担的原则，</w:t>
      </w:r>
      <w:r>
        <w:rPr>
          <w:rFonts w:hint="eastAsia" w:ascii="宋体" w:hAnsi="宋体" w:eastAsia="宋体" w:cs="Times New Roman"/>
          <w:sz w:val="28"/>
          <w:szCs w:val="28"/>
          <w:lang w:eastAsia="zh-CN"/>
        </w:rPr>
        <w:t>成交</w:t>
      </w:r>
      <w:r>
        <w:rPr>
          <w:rFonts w:hint="eastAsia" w:ascii="宋体" w:hAnsi="宋体" w:eastAsia="宋体" w:cs="Times New Roman"/>
          <w:sz w:val="28"/>
          <w:szCs w:val="28"/>
        </w:rPr>
        <w:t xml:space="preserve">（成交）供应商可根据自身资金需求，登录陕西省政府采购信用融资平台（http://www.ccgp-shaanxi.gov.cn/zcdservice/zcd/shanxi/）在线申请，依法参加政府采购信用融资活动。 </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eastAsia="宋体"/>
          <w:sz w:val="28"/>
          <w:szCs w:val="28"/>
          <w:lang w:eastAsia="zh-CN"/>
        </w:rPr>
        <w:t>成交</w:t>
      </w:r>
      <w:r>
        <w:rPr>
          <w:rFonts w:hint="eastAsia" w:ascii="宋体" w:hAnsi="宋体" w:eastAsia="宋体"/>
          <w:sz w:val="28"/>
          <w:szCs w:val="28"/>
        </w:rPr>
        <w:t>候选单位。如果综合评分出现两个投标人得分相同的情况，按下列顺序排列：</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lang w:eastAsia="zh-CN"/>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 xml:space="preserve"> 技术评估得分高的；</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lang w:eastAsia="zh-CN"/>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 xml:space="preserve"> 投标价格低的；</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lang w:eastAsia="zh-CN"/>
        </w:rPr>
        <w:t>（3）</w:t>
      </w:r>
      <w:r>
        <w:rPr>
          <w:rFonts w:hint="eastAsia" w:ascii="宋体" w:hAnsi="宋体" w:eastAsia="宋体"/>
          <w:sz w:val="28"/>
          <w:szCs w:val="28"/>
        </w:rPr>
        <w:t xml:space="preserve"> 服务承诺优的。</w:t>
      </w:r>
    </w:p>
    <w:p>
      <w:pPr>
        <w:keepNext w:val="0"/>
        <w:keepLines w:val="0"/>
        <w:pageBreakBefore w:val="0"/>
        <w:widowControl w:val="0"/>
        <w:kinsoku/>
        <w:wordWrap/>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pPr>
        <w:adjustRightInd w:val="0"/>
        <w:snapToGrid w:val="0"/>
        <w:spacing w:line="520" w:lineRule="exact"/>
        <w:ind w:left="570"/>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pPr>
        <w:adjustRightInd w:val="0"/>
        <w:snapToGrid w:val="0"/>
        <w:spacing w:line="516" w:lineRule="exact"/>
        <w:ind w:firstLine="645"/>
        <w:rPr>
          <w:rFonts w:hint="eastAsia" w:ascii="宋体"/>
          <w:sz w:val="28"/>
          <w:szCs w:val="28"/>
          <w:u w:val="single"/>
          <w:lang w:eastAsia="zh-CN"/>
        </w:rPr>
      </w:pPr>
      <w:r>
        <w:rPr>
          <w:rFonts w:hint="eastAsia" w:ascii="宋体"/>
          <w:sz w:val="28"/>
          <w:szCs w:val="28"/>
          <w:u w:val="single"/>
          <w:lang w:eastAsia="zh-CN"/>
        </w:rPr>
        <w:t>1.请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通知书，同时请递交三份有效的纸质版投标文件（一正两副），以供备案、归档使用。</w:t>
      </w:r>
    </w:p>
    <w:p>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w:t>
      </w:r>
      <w:r>
        <w:rPr>
          <w:rFonts w:hint="eastAsia" w:ascii="宋体"/>
          <w:sz w:val="28"/>
          <w:szCs w:val="28"/>
          <w:lang w:eastAsia="zh-CN"/>
        </w:rPr>
        <w:t>成交通知书</w:t>
      </w:r>
      <w:r>
        <w:rPr>
          <w:rFonts w:hint="eastAsia" w:ascii="宋体"/>
          <w:sz w:val="28"/>
          <w:szCs w:val="28"/>
        </w:rPr>
        <w:t>发出后，</w:t>
      </w:r>
      <w:r>
        <w:rPr>
          <w:rFonts w:hint="eastAsia" w:ascii="宋体"/>
          <w:color w:val="000000" w:themeColor="text1"/>
          <w:sz w:val="28"/>
          <w:szCs w:val="28"/>
          <w:lang w:val="en-US" w:eastAsia="zh-CN"/>
          <w14:textFill>
            <w14:solidFill>
              <w14:schemeClr w14:val="tx1"/>
            </w14:solidFill>
          </w14:textFill>
        </w:rPr>
        <w:t>二十五</w:t>
      </w:r>
      <w:r>
        <w:rPr>
          <w:rFonts w:hint="eastAsia" w:ascii="宋体"/>
          <w:sz w:val="28"/>
          <w:szCs w:val="28"/>
        </w:rPr>
        <w:t>日内</w:t>
      </w:r>
      <w:r>
        <w:rPr>
          <w:rFonts w:hint="eastAsia" w:ascii="宋体"/>
          <w:sz w:val="28"/>
          <w:szCs w:val="28"/>
          <w:lang w:eastAsia="zh-CN"/>
        </w:rPr>
        <w:t>成交单位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eastAsia="zh-CN"/>
        </w:rPr>
        <w:t>成交单位投标文件</w:t>
      </w:r>
      <w:r>
        <w:rPr>
          <w:rFonts w:hint="eastAsia" w:ascii="宋体"/>
          <w:sz w:val="28"/>
          <w:szCs w:val="28"/>
        </w:rPr>
        <w:t>均作为合同的组成部分。</w:t>
      </w:r>
    </w:p>
    <w:p>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pPr>
        <w:adjustRightInd w:val="0"/>
        <w:snapToGrid w:val="0"/>
        <w:spacing w:line="516" w:lineRule="exact"/>
        <w:ind w:firstLine="562" w:firstLineChars="200"/>
        <w:rPr>
          <w:rFonts w:ascii="宋体"/>
          <w:b/>
          <w:sz w:val="28"/>
          <w:szCs w:val="28"/>
        </w:rPr>
      </w:pPr>
      <w:r>
        <w:rPr>
          <w:rFonts w:hint="eastAsia" w:ascii="宋体" w:hAnsi="宋体"/>
          <w:b/>
          <w:sz w:val="28"/>
          <w:szCs w:val="28"/>
          <w:lang w:val="en-US" w:eastAsia="zh-CN"/>
        </w:rPr>
        <w:t>九</w:t>
      </w:r>
      <w:r>
        <w:rPr>
          <w:rFonts w:hint="eastAsia" w:ascii="宋体" w:hAnsi="宋体"/>
          <w:b/>
          <w:sz w:val="28"/>
          <w:szCs w:val="28"/>
        </w:rPr>
        <w:t>、成交服务费</w:t>
      </w:r>
    </w:p>
    <w:p>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pPr>
        <w:adjustRightInd w:val="0"/>
        <w:snapToGrid w:val="0"/>
        <w:spacing w:line="520" w:lineRule="exact"/>
        <w:ind w:firstLine="562" w:firstLineChars="200"/>
        <w:outlineLvl w:val="0"/>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u w:val="single"/>
          <w:lang w:val="en-US" w:eastAsia="zh-CN"/>
          <w14:textFill>
            <w14:solidFill>
              <w14:schemeClr w14:val="tx1"/>
            </w14:solidFill>
          </w14:textFill>
        </w:rPr>
        <w:t>2.</w:t>
      </w:r>
      <w:r>
        <w:rPr>
          <w:rFonts w:hint="eastAsia" w:ascii="宋体" w:hAnsi="宋体"/>
          <w:b/>
          <w:bCs/>
          <w:color w:val="000000" w:themeColor="text1"/>
          <w:sz w:val="28"/>
          <w:szCs w:val="28"/>
          <w:u w:val="single"/>
          <w14:textFill>
            <w14:solidFill>
              <w14:schemeClr w14:val="tx1"/>
            </w14:solidFill>
          </w14:textFill>
        </w:rPr>
        <w:t>成交服务费由成交单位向招标代理机构支付。</w:t>
      </w:r>
    </w:p>
    <w:p>
      <w:pPr>
        <w:spacing w:line="520" w:lineRule="exact"/>
        <w:ind w:firstLine="560" w:firstLineChars="200"/>
        <w:rPr>
          <w:rFonts w:hint="eastAsia"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3.</w:t>
      </w:r>
      <w:r>
        <w:rPr>
          <w:rFonts w:hint="eastAsia" w:ascii="宋体" w:hAnsi="宋体"/>
          <w:b w:val="0"/>
          <w:bCs w:val="0"/>
          <w:color w:val="000000" w:themeColor="text1"/>
          <w:sz w:val="28"/>
          <w:szCs w:val="28"/>
          <w14:textFill>
            <w14:solidFill>
              <w14:schemeClr w14:val="tx1"/>
            </w14:solidFill>
          </w14:textFill>
        </w:rPr>
        <w:t>成交服务费缴纳方式：现金缴纳或银行转账。</w:t>
      </w:r>
    </w:p>
    <w:p>
      <w:pPr>
        <w:adjustRightInd w:val="0"/>
        <w:snapToGrid w:val="0"/>
        <w:spacing w:beforeLines="50" w:afterLines="50" w:line="500" w:lineRule="exact"/>
        <w:ind w:firstLine="562" w:firstLineChars="200"/>
        <w:outlineLvl w:val="1"/>
        <w:rPr>
          <w:rFonts w:ascii="宋体" w:hAnsi="宋体" w:cs="宋体"/>
          <w:b/>
          <w:sz w:val="28"/>
          <w:szCs w:val="28"/>
        </w:rPr>
      </w:pPr>
      <w:r>
        <w:rPr>
          <w:rFonts w:hint="eastAsia" w:asciiTheme="minorEastAsia" w:hAnsiTheme="minorEastAsia" w:eastAsiaTheme="minorEastAsia" w:cstheme="minorEastAsia"/>
          <w:b/>
          <w:sz w:val="28"/>
          <w:szCs w:val="28"/>
        </w:rPr>
        <w:t>十、</w:t>
      </w:r>
      <w:r>
        <w:rPr>
          <w:rFonts w:hint="eastAsia" w:ascii="宋体" w:hAnsi="宋体" w:cs="宋体"/>
          <w:b/>
          <w:sz w:val="28"/>
          <w:szCs w:val="28"/>
        </w:rPr>
        <w:t>质疑与投诉：</w:t>
      </w:r>
    </w:p>
    <w:p>
      <w:pPr>
        <w:spacing w:line="500" w:lineRule="exact"/>
        <w:ind w:firstLine="480"/>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pPr>
        <w:spacing w:line="500" w:lineRule="exact"/>
        <w:ind w:firstLine="480"/>
        <w:rPr>
          <w:rFonts w:ascii="宋体" w:hAnsi="宋体" w:cs="宋体"/>
          <w:b/>
          <w:sz w:val="28"/>
          <w:szCs w:val="28"/>
        </w:rPr>
      </w:pPr>
      <w:r>
        <w:rPr>
          <w:rFonts w:hint="eastAsia" w:ascii="宋体" w:hAnsi="宋体" w:cs="宋体"/>
          <w:b/>
          <w:sz w:val="28"/>
          <w:szCs w:val="28"/>
        </w:rPr>
        <w:t>1-1质疑</w:t>
      </w:r>
    </w:p>
    <w:p>
      <w:pPr>
        <w:spacing w:line="520" w:lineRule="exact"/>
        <w:ind w:firstLine="480"/>
        <w:rPr>
          <w:rFonts w:ascii="宋体" w:hAnsi="宋体" w:cs="宋体"/>
          <w:sz w:val="28"/>
          <w:szCs w:val="28"/>
        </w:rPr>
      </w:pPr>
      <w:r>
        <w:rPr>
          <w:rFonts w:hint="eastAsia" w:ascii="宋体" w:hAnsi="宋体" w:cs="宋体"/>
          <w:sz w:val="28"/>
          <w:szCs w:val="28"/>
        </w:rPr>
        <w:t>（1）供应商认为采购文件、采购过程、</w:t>
      </w:r>
      <w:r>
        <w:rPr>
          <w:rFonts w:hint="eastAsia" w:ascii="宋体" w:hAnsi="宋体" w:cs="宋体"/>
          <w:sz w:val="28"/>
          <w:szCs w:val="28"/>
          <w:lang w:eastAsia="zh-CN"/>
        </w:rPr>
        <w:t>成交</w:t>
      </w:r>
      <w:r>
        <w:rPr>
          <w:rFonts w:hint="eastAsia" w:ascii="宋体" w:hAnsi="宋体" w:cs="宋体"/>
          <w:sz w:val="28"/>
          <w:szCs w:val="28"/>
        </w:rPr>
        <w:t>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pPr>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pPr>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pPr>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pPr>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pPr>
        <w:spacing w:line="520" w:lineRule="exact"/>
        <w:ind w:firstLine="480"/>
        <w:rPr>
          <w:rFonts w:ascii="宋体" w:hAnsi="宋体" w:cs="宋体"/>
          <w:sz w:val="28"/>
          <w:szCs w:val="28"/>
        </w:rPr>
      </w:pPr>
      <w:r>
        <w:rPr>
          <w:rFonts w:hint="eastAsia" w:ascii="宋体" w:hAnsi="宋体" w:cs="宋体"/>
          <w:sz w:val="28"/>
          <w:szCs w:val="28"/>
        </w:rPr>
        <w:t>② 质疑项目的名称、编号；</w:t>
      </w:r>
    </w:p>
    <w:p>
      <w:pPr>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pPr>
        <w:spacing w:line="520" w:lineRule="exact"/>
        <w:ind w:firstLine="480"/>
        <w:rPr>
          <w:rFonts w:ascii="宋体" w:hAnsi="宋体" w:cs="宋体"/>
          <w:sz w:val="28"/>
          <w:szCs w:val="28"/>
        </w:rPr>
      </w:pPr>
      <w:r>
        <w:rPr>
          <w:rFonts w:hint="eastAsia" w:ascii="宋体" w:hAnsi="宋体" w:cs="宋体"/>
          <w:sz w:val="28"/>
          <w:szCs w:val="28"/>
        </w:rPr>
        <w:t>④ 事实依据；</w:t>
      </w:r>
    </w:p>
    <w:p>
      <w:pPr>
        <w:spacing w:line="520" w:lineRule="exact"/>
        <w:ind w:firstLine="480"/>
        <w:rPr>
          <w:rFonts w:ascii="宋体" w:hAnsi="宋体" w:cs="宋体"/>
          <w:sz w:val="28"/>
          <w:szCs w:val="28"/>
        </w:rPr>
      </w:pPr>
      <w:r>
        <w:rPr>
          <w:rFonts w:hint="eastAsia" w:ascii="宋体" w:hAnsi="宋体" w:cs="宋体"/>
          <w:sz w:val="28"/>
          <w:szCs w:val="28"/>
        </w:rPr>
        <w:t>⑤ 必要的法律依据；</w:t>
      </w:r>
    </w:p>
    <w:p>
      <w:pPr>
        <w:spacing w:line="520" w:lineRule="exact"/>
        <w:ind w:firstLine="480"/>
        <w:rPr>
          <w:rFonts w:ascii="宋体" w:hAnsi="宋体" w:cs="宋体"/>
          <w:sz w:val="28"/>
          <w:szCs w:val="28"/>
        </w:rPr>
      </w:pPr>
      <w:r>
        <w:rPr>
          <w:rFonts w:hint="eastAsia" w:ascii="宋体" w:hAnsi="宋体" w:cs="宋体"/>
          <w:sz w:val="28"/>
          <w:szCs w:val="28"/>
        </w:rPr>
        <w:t>⑥ 提出质疑的日期。</w:t>
      </w:r>
    </w:p>
    <w:p>
      <w:pPr>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pPr>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pPr>
        <w:spacing w:line="520" w:lineRule="exact"/>
        <w:ind w:firstLine="480"/>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pPr>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pPr>
        <w:spacing w:line="520" w:lineRule="exact"/>
        <w:ind w:firstLine="480"/>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1304348498@qq.com</w:t>
      </w:r>
    </w:p>
    <w:p>
      <w:pPr>
        <w:spacing w:line="520" w:lineRule="exact"/>
        <w:ind w:firstLine="480"/>
        <w:rPr>
          <w:rFonts w:ascii="宋体" w:hAnsi="宋体" w:cs="宋体"/>
          <w:sz w:val="28"/>
          <w:szCs w:val="28"/>
        </w:rPr>
      </w:pPr>
      <w:r>
        <w:rPr>
          <w:rFonts w:hint="eastAsia" w:ascii="宋体" w:hAnsi="宋体" w:cs="宋体"/>
          <w:sz w:val="28"/>
          <w:szCs w:val="28"/>
        </w:rPr>
        <w:t>② 联系方式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采购人信息：紫阳县交通运输局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联系地址：安康市紫阳县城关镇环城路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Calibri" w:hAnsi="Calibri" w:eastAsia="宋体" w:cs="Times New Roman"/>
          <w:kern w:val="0"/>
          <w:szCs w:val="22"/>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
        </w:rPr>
        <w:t>联系方式：0915-4421374</w:t>
      </w:r>
    </w:p>
    <w:p>
      <w:pPr>
        <w:keepNext w:val="0"/>
        <w:keepLines w:val="0"/>
        <w:pageBreakBefore w:val="0"/>
        <w:kinsoku/>
        <w:overflowPunct/>
        <w:topLinePunct w:val="0"/>
        <w:autoSpaceDE/>
        <w:autoSpaceDN/>
        <w:bidi w:val="0"/>
        <w:spacing w:before="0" w:beforeAutospacing="0" w:after="0" w:afterAutospacing="0"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采购代理机构信息</w:t>
      </w:r>
    </w:p>
    <w:p>
      <w:pPr>
        <w:keepNext w:val="0"/>
        <w:keepLines w:val="0"/>
        <w:pageBreakBefore w:val="0"/>
        <w:kinsoku/>
        <w:overflowPunct/>
        <w:topLinePunct w:val="0"/>
        <w:autoSpaceDE/>
        <w:autoSpaceDN/>
        <w:bidi w:val="0"/>
        <w:spacing w:before="0" w:beforeAutospacing="0" w:after="0" w:afterAutospacing="0" w:line="56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陕西众欣共创工程项目管理有限公司</w:t>
      </w:r>
    </w:p>
    <w:p>
      <w:pPr>
        <w:spacing w:before="0" w:beforeAutospacing="0" w:after="0" w:afterAutospacing="0"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联系地址：</w:t>
      </w:r>
      <w:r>
        <w:rPr>
          <w:rFonts w:hint="eastAsia" w:ascii="宋体" w:hAnsi="宋体" w:cs="宋体"/>
          <w:sz w:val="28"/>
          <w:szCs w:val="28"/>
          <w:lang w:eastAsia="zh-CN"/>
        </w:rPr>
        <w:t>陕西省安康市万达广场C座1711室</w:t>
      </w:r>
    </w:p>
    <w:p>
      <w:pPr>
        <w:spacing w:before="0" w:beforeAutospacing="0" w:after="0" w:afterAutospacing="0"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王工</w:t>
      </w:r>
    </w:p>
    <w:p>
      <w:pPr>
        <w:spacing w:before="0" w:beforeAutospacing="0" w:after="0" w:afterAutospacing="0"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pPr>
        <w:spacing w:line="520" w:lineRule="exact"/>
        <w:ind w:firstLine="480"/>
        <w:rPr>
          <w:rFonts w:ascii="宋体" w:hAnsi="宋体" w:cs="宋体"/>
          <w:sz w:val="28"/>
          <w:szCs w:val="28"/>
        </w:rPr>
      </w:pPr>
      <w:r>
        <w:rPr>
          <w:rFonts w:hint="eastAsia" w:ascii="宋体" w:hAnsi="宋体" w:cs="宋体"/>
          <w:sz w:val="28"/>
          <w:szCs w:val="28"/>
        </w:rPr>
        <w:t>1-2 投诉</w:t>
      </w:r>
    </w:p>
    <w:p>
      <w:pPr>
        <w:spacing w:line="520" w:lineRule="exact"/>
        <w:ind w:firstLine="480"/>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pPr>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pPr>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pPr>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pPr>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pPr>
        <w:spacing w:line="520" w:lineRule="exact"/>
        <w:ind w:firstLine="480"/>
        <w:rPr>
          <w:rFonts w:ascii="宋体" w:hAnsi="宋体" w:cs="宋体"/>
          <w:sz w:val="28"/>
          <w:szCs w:val="28"/>
        </w:rPr>
      </w:pPr>
      <w:r>
        <w:rPr>
          <w:rFonts w:hint="eastAsia" w:ascii="宋体" w:hAnsi="宋体" w:cs="宋体"/>
          <w:sz w:val="28"/>
          <w:szCs w:val="28"/>
        </w:rPr>
        <w:t>④ 事实依据；</w:t>
      </w:r>
    </w:p>
    <w:p>
      <w:pPr>
        <w:spacing w:line="520" w:lineRule="exact"/>
        <w:ind w:firstLine="480"/>
        <w:rPr>
          <w:rFonts w:ascii="宋体" w:hAnsi="宋体" w:cs="宋体"/>
          <w:sz w:val="28"/>
          <w:szCs w:val="28"/>
        </w:rPr>
      </w:pPr>
      <w:r>
        <w:rPr>
          <w:rFonts w:hint="eastAsia" w:ascii="宋体" w:hAnsi="宋体" w:cs="宋体"/>
          <w:sz w:val="28"/>
          <w:szCs w:val="28"/>
        </w:rPr>
        <w:t>⑤ 法律依据；</w:t>
      </w:r>
    </w:p>
    <w:p>
      <w:pPr>
        <w:spacing w:line="520" w:lineRule="exact"/>
        <w:ind w:firstLine="480"/>
        <w:rPr>
          <w:rFonts w:ascii="宋体" w:hAnsi="宋体" w:cs="宋体"/>
          <w:sz w:val="28"/>
          <w:szCs w:val="28"/>
        </w:rPr>
      </w:pPr>
      <w:r>
        <w:rPr>
          <w:rFonts w:hint="eastAsia" w:ascii="宋体" w:hAnsi="宋体" w:cs="宋体"/>
          <w:sz w:val="28"/>
          <w:szCs w:val="28"/>
        </w:rPr>
        <w:t>⑥ 提起投诉的日期。</w:t>
      </w:r>
    </w:p>
    <w:p>
      <w:pPr>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pPr>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pPr>
        <w:spacing w:line="520" w:lineRule="exact"/>
        <w:ind w:firstLine="480"/>
        <w:rPr>
          <w:rFonts w:ascii="宋体" w:hAnsi="宋体" w:cs="宋体"/>
          <w:sz w:val="28"/>
          <w:szCs w:val="28"/>
        </w:rPr>
      </w:pPr>
      <w:r>
        <w:rPr>
          <w:rFonts w:hint="eastAsia" w:ascii="宋体" w:hAnsi="宋体" w:cs="宋体"/>
          <w:sz w:val="28"/>
          <w:szCs w:val="28"/>
        </w:rPr>
        <w:t>① 提起投诉前已依法进行质疑；</w:t>
      </w:r>
    </w:p>
    <w:p>
      <w:pPr>
        <w:spacing w:line="520" w:lineRule="exact"/>
        <w:ind w:firstLine="48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pPr>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pPr>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pPr>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pPr>
        <w:adjustRightInd w:val="0"/>
        <w:snapToGrid w:val="0"/>
        <w:spacing w:line="516" w:lineRule="exact"/>
        <w:ind w:firstLine="645"/>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pPr>
        <w:numPr>
          <w:ilvl w:val="0"/>
          <w:numId w:val="0"/>
        </w:numPr>
        <w:adjustRightInd w:val="0"/>
        <w:snapToGrid w:val="0"/>
        <w:spacing w:line="480" w:lineRule="exact"/>
        <w:jc w:val="center"/>
        <w:rPr>
          <w:rFonts w:hint="eastAsia" w:ascii="宋体" w:hAnsi="宋体"/>
          <w:b/>
          <w:color w:val="000000"/>
          <w:sz w:val="32"/>
          <w:szCs w:val="32"/>
        </w:rPr>
      </w:pP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pPr>
        <w:keepNext w:val="0"/>
        <w:keepLines w:val="0"/>
        <w:pageBreakBefore w:val="0"/>
        <w:widowControl w:val="0"/>
        <w:numPr>
          <w:ilvl w:val="0"/>
          <w:numId w:val="2"/>
        </w:numPr>
        <w:kinsoku/>
        <w:wordWrap/>
        <w:overflowPunct w:val="0"/>
        <w:topLinePunct w:val="0"/>
        <w:autoSpaceDE/>
        <w:autoSpaceDN/>
        <w:bidi w:val="0"/>
        <w:adjustRightInd/>
        <w:snapToGrid/>
        <w:spacing w:line="520" w:lineRule="exact"/>
        <w:ind w:firstLine="562" w:firstLineChars="200"/>
        <w:jc w:val="both"/>
        <w:textAlignment w:val="auto"/>
        <w:outlineLvl w:val="9"/>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工作内容：</w:t>
      </w:r>
    </w:p>
    <w:p>
      <w:pPr>
        <w:pStyle w:val="2"/>
        <w:keepNext w:val="0"/>
        <w:keepLines w:val="0"/>
        <w:pageBreakBefore w:val="0"/>
        <w:widowControl w:val="0"/>
        <w:numPr>
          <w:ilvl w:val="0"/>
          <w:numId w:val="0"/>
        </w:numPr>
        <w:kinsoku/>
        <w:wordWrap/>
        <w:topLinePunct w:val="0"/>
        <w:autoSpaceDE/>
        <w:autoSpaceDN/>
        <w:bidi w:val="0"/>
        <w:adjustRightInd/>
        <w:snapToGrid/>
        <w:spacing w:line="520" w:lineRule="exact"/>
        <w:ind w:firstLine="560" w:firstLineChars="200"/>
        <w:textAlignment w:val="auto"/>
        <w:rPr>
          <w:rFonts w:hint="default"/>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kern w:val="0"/>
          <w:sz w:val="28"/>
          <w:szCs w:val="28"/>
          <w:highlight w:val="none"/>
          <w:lang w:val="en-US" w:eastAsia="zh-CN" w:bidi="ar"/>
          <w14:textFill>
            <w14:solidFill>
              <w14:schemeClr w14:val="tx1"/>
            </w14:solidFill>
          </w14:textFill>
        </w:rPr>
        <w:t>完成项目生态红线论证报告编制和专家审查，完成项目用地报批取得最终批复文件，包括勘测定界、功能区划分、现场踏勘、对比核实用地范围内土地利用现状情况、确定建设用地范围、按用地审批主管部门要求组卷标准上报农用地转建设用地审批、取得土地审批文件。</w:t>
      </w:r>
    </w:p>
    <w:p>
      <w:pPr>
        <w:keepNext w:val="0"/>
        <w:keepLines w:val="0"/>
        <w:pageBreakBefore w:val="0"/>
        <w:widowControl w:val="0"/>
        <w:numPr>
          <w:ilvl w:val="0"/>
          <w:numId w:val="0"/>
        </w:numPr>
        <w:kinsoku/>
        <w:wordWrap/>
        <w:topLinePunct w:val="0"/>
        <w:autoSpaceDE/>
        <w:autoSpaceDN/>
        <w:bidi w:val="0"/>
        <w:adjustRightInd/>
        <w:snapToGrid/>
        <w:spacing w:line="520" w:lineRule="exact"/>
        <w:ind w:firstLine="562" w:firstLineChars="200"/>
        <w:textAlignment w:val="auto"/>
        <w:rPr>
          <w:rFonts w:hint="eastAsia" w:ascii="宋体" w:hAnsi="宋体" w:eastAsia="宋体" w:cs="宋体"/>
          <w:b/>
          <w:bCs/>
          <w:color w:val="000000" w:themeColor="text1"/>
          <w:kern w:val="0"/>
          <w:sz w:val="28"/>
          <w:szCs w:val="28"/>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highlight w:val="none"/>
          <w:lang w:val="en-US" w:eastAsia="zh-CN" w:bidi="ar"/>
          <w14:textFill>
            <w14:solidFill>
              <w14:schemeClr w14:val="tx1"/>
            </w14:solidFill>
          </w14:textFill>
        </w:rPr>
        <w:t>二、质量要求及验收标准</w:t>
      </w:r>
    </w:p>
    <w:p>
      <w:pPr>
        <w:keepNext w:val="0"/>
        <w:keepLines w:val="0"/>
        <w:pageBreakBefore w:val="0"/>
        <w:widowControl w:val="0"/>
        <w:numPr>
          <w:ilvl w:val="0"/>
          <w:numId w:val="0"/>
        </w:numPr>
        <w:kinsoku/>
        <w:wordWrap/>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color w:val="000000" w:themeColor="text1"/>
          <w:kern w:val="0"/>
          <w:sz w:val="28"/>
          <w:szCs w:val="28"/>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0"/>
          <w:sz w:val="28"/>
          <w:szCs w:val="28"/>
          <w:highlight w:val="none"/>
          <w:lang w:val="en-US" w:eastAsia="zh-CN" w:bidi="ar"/>
          <w14:textFill>
            <w14:solidFill>
              <w14:schemeClr w14:val="tx1"/>
            </w14:solidFill>
          </w14:textFill>
        </w:rPr>
        <w:t>质量标准：符合国家有关法律法规、规章、技术标准和合同要求。</w:t>
      </w:r>
    </w:p>
    <w:p>
      <w:pPr>
        <w:keepNext w:val="0"/>
        <w:keepLines w:val="0"/>
        <w:pageBreakBefore w:val="0"/>
        <w:widowControl w:val="0"/>
        <w:kinsoku/>
        <w:wordWrap/>
        <w:topLinePunct w:val="0"/>
        <w:autoSpaceDE/>
        <w:autoSpaceDN/>
        <w:bidi w:val="0"/>
        <w:adjustRightInd/>
        <w:snapToGrid/>
        <w:spacing w:line="520" w:lineRule="exact"/>
        <w:ind w:firstLine="562" w:firstLineChars="200"/>
        <w:textAlignment w:val="auto"/>
        <w:rPr>
          <w:rFonts w:hint="eastAsia" w:ascii="宋体" w:hAnsi="宋体" w:eastAsia="宋体" w:cs="宋体"/>
          <w:b/>
          <w:bCs/>
          <w:color w:val="000000" w:themeColor="text1"/>
          <w:kern w:val="0"/>
          <w:sz w:val="28"/>
          <w:szCs w:val="28"/>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highlight w:val="none"/>
          <w:lang w:val="en-US" w:eastAsia="zh-CN" w:bidi="ar"/>
          <w14:textFill>
            <w14:solidFill>
              <w14:schemeClr w14:val="tx1"/>
            </w14:solidFill>
          </w14:textFill>
        </w:rPr>
        <w:t>三、商务要求</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1.服务期：一年</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2.付款方式：</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2.1合同款的支付：付款进度和方式按合同执行。（具体以甲乙双方签订合同为准）。</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2.2结算方式：由采购方负责与中标单位结算。在付款前，必须开具全额发票给采购单位。</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3.质量验收标准：合格。</w:t>
      </w:r>
    </w:p>
    <w:p>
      <w:pPr>
        <w:keepNext w:val="0"/>
        <w:keepLines w:val="0"/>
        <w:pageBreakBefore w:val="0"/>
        <w:widowControl w:val="0"/>
        <w:numPr>
          <w:ilvl w:val="0"/>
          <w:numId w:val="0"/>
        </w:numPr>
        <w:kinsoku/>
        <w:wordWrap/>
        <w:overflowPunct w:val="0"/>
        <w:topLinePunct w:val="0"/>
        <w:autoSpaceDE/>
        <w:autoSpaceDN/>
        <w:bidi w:val="0"/>
        <w:adjustRightInd/>
        <w:snapToGrid/>
        <w:spacing w:line="520" w:lineRule="exact"/>
        <w:ind w:firstLine="560" w:firstLineChars="200"/>
        <w:jc w:val="both"/>
        <w:textAlignment w:val="auto"/>
        <w:outlineLvl w:val="9"/>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4.服务承诺：要求具有完善的服务体系，高效的工作作风，高水平的技术人员。</w:t>
      </w:r>
    </w:p>
    <w:p>
      <w:pPr>
        <w:ind w:firstLine="562" w:firstLineChars="200"/>
        <w:rPr>
          <w:rFonts w:hint="eastAsia" w:ascii="宋体" w:hAnsi="宋体" w:eastAsia="宋体" w:cs="宋体"/>
          <w:b/>
          <w:bCs/>
          <w:color w:val="000000" w:themeColor="text1"/>
          <w:kern w:val="0"/>
          <w:sz w:val="28"/>
          <w:szCs w:val="28"/>
          <w:highlight w:val="yellow"/>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highlight w:val="yellow"/>
          <w:lang w:val="en-US" w:eastAsia="zh-CN" w:bidi="ar"/>
          <w14:textFill>
            <w14:solidFill>
              <w14:schemeClr w14:val="tx1"/>
            </w14:solidFill>
          </w14:textFill>
        </w:rPr>
        <w:br w:type="page"/>
      </w:r>
    </w:p>
    <w:p>
      <w:pPr>
        <w:numPr>
          <w:ilvl w:val="0"/>
          <w:numId w:val="0"/>
        </w:numPr>
        <w:ind w:left="0" w:leftChars="0" w:firstLine="0" w:firstLineChars="0"/>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合同主要条款</w:t>
      </w:r>
    </w:p>
    <w:p>
      <w:pPr>
        <w:numPr>
          <w:ilvl w:val="0"/>
          <w:numId w:val="0"/>
        </w:numPr>
        <w:ind w:leftChars="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（仅供参考，以最终签订的合同为准）</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根据 </w:t>
      </w:r>
      <w:r>
        <w:rPr>
          <w:rFonts w:hint="eastAsia" w:ascii="宋体" w:hAnsi="宋体" w:eastAsia="宋体" w:cs="宋体"/>
          <w:kern w:val="2"/>
          <w:sz w:val="28"/>
          <w:szCs w:val="28"/>
          <w:u w:val="single"/>
          <w:lang w:val="en-US" w:eastAsia="zh-CN" w:bidi="ar-SA"/>
        </w:rPr>
        <w:t xml:space="preserve">              项目</w:t>
      </w:r>
      <w:r>
        <w:rPr>
          <w:rFonts w:hint="eastAsia" w:ascii="宋体" w:hAnsi="宋体" w:eastAsia="宋体" w:cs="宋体"/>
          <w:kern w:val="2"/>
          <w:sz w:val="28"/>
          <w:szCs w:val="28"/>
          <w:lang w:val="en-US" w:eastAsia="zh-CN" w:bidi="ar-SA"/>
        </w:rPr>
        <w:t>的采购结果，按照《中华人民共和国政府采购法》、《中华人民共和国民法典》的规定，</w:t>
      </w:r>
      <w:r>
        <w:rPr>
          <w:rFonts w:hint="eastAsia" w:ascii="宋体" w:hAnsi="宋体" w:eastAsia="宋体" w:cs="宋体"/>
          <w:kern w:val="28"/>
          <w:sz w:val="28"/>
          <w:szCs w:val="28"/>
          <w:lang w:val="en-US" w:eastAsia="zh-CN" w:bidi="ar-SA"/>
        </w:rPr>
        <w:t>经双方协商，</w:t>
      </w:r>
      <w:r>
        <w:rPr>
          <w:rFonts w:hint="eastAsia" w:ascii="宋体" w:hAnsi="宋体" w:eastAsia="宋体" w:cs="宋体"/>
          <w:kern w:val="2"/>
          <w:sz w:val="28"/>
          <w:szCs w:val="28"/>
          <w:lang w:val="en-US" w:eastAsia="zh-CN" w:bidi="ar-SA"/>
        </w:rPr>
        <w:t>本着平等互利和诚实信用的原则，</w:t>
      </w:r>
      <w:r>
        <w:rPr>
          <w:rFonts w:hint="eastAsia" w:ascii="宋体" w:hAnsi="宋体" w:eastAsia="宋体" w:cs="宋体"/>
          <w:kern w:val="28"/>
          <w:sz w:val="28"/>
          <w:szCs w:val="28"/>
          <w:lang w:val="en-US" w:eastAsia="zh-CN" w:bidi="ar-SA"/>
        </w:rPr>
        <w:t>一致同意签订本合同如下</w:t>
      </w:r>
      <w:r>
        <w:rPr>
          <w:rFonts w:hint="eastAsia" w:ascii="宋体" w:hAnsi="宋体" w:eastAsia="宋体" w:cs="宋体"/>
          <w:kern w:val="2"/>
          <w:sz w:val="28"/>
          <w:szCs w:val="28"/>
          <w:lang w:val="en-US" w:eastAsia="zh-CN" w:bidi="ar-SA"/>
        </w:rPr>
        <w:t>。</w:t>
      </w:r>
    </w:p>
    <w:p>
      <w:pPr>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一、合同金额</w:t>
      </w:r>
    </w:p>
    <w:p>
      <w:pPr>
        <w:widowControl w:val="0"/>
        <w:spacing w:line="560" w:lineRule="exact"/>
        <w:ind w:firstLine="560" w:firstLineChars="200"/>
        <w:jc w:val="both"/>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合同金额为（大写）：___________元（￥_______________元）人民币。</w:t>
      </w:r>
    </w:p>
    <w:p>
      <w:pPr>
        <w:tabs>
          <w:tab w:val="left" w:pos="63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二、服务范围</w:t>
      </w:r>
    </w:p>
    <w:p>
      <w:pPr>
        <w:tabs>
          <w:tab w:val="left" w:pos="630"/>
        </w:tabs>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甲方聘请乙方提供以下服务：</w:t>
      </w:r>
    </w:p>
    <w:p>
      <w:pPr>
        <w:spacing w:line="560" w:lineRule="exact"/>
        <w:ind w:firstLine="560" w:firstLineChars="200"/>
        <w:rPr>
          <w:rFonts w:hint="eastAsia" w:ascii="宋体" w:hAnsi="宋体" w:eastAsia="宋体" w:cs="宋体"/>
          <w:kern w:val="2"/>
          <w:sz w:val="28"/>
          <w:szCs w:val="28"/>
          <w:u w:val="single"/>
          <w:lang w:val="en-US" w:eastAsia="zh-CN" w:bidi="ar-SA"/>
        </w:rPr>
      </w:pPr>
      <w:r>
        <w:rPr>
          <w:rFonts w:hint="eastAsia" w:ascii="宋体" w:hAnsi="宋体" w:eastAsia="宋体" w:cs="宋体"/>
          <w:kern w:val="2"/>
          <w:sz w:val="28"/>
          <w:szCs w:val="28"/>
          <w:lang w:val="en-US" w:eastAsia="zh-CN" w:bidi="ar-SA"/>
        </w:rPr>
        <w:t>1.本合同项下的服务指</w:t>
      </w:r>
      <w:r>
        <w:rPr>
          <w:rFonts w:hint="eastAsia" w:ascii="宋体" w:hAnsi="宋体" w:eastAsia="宋体" w:cs="宋体"/>
          <w:kern w:val="2"/>
          <w:sz w:val="28"/>
          <w:szCs w:val="28"/>
          <w:u w:val="single"/>
          <w:lang w:val="en-US" w:eastAsia="zh-CN" w:bidi="ar-SA"/>
        </w:rPr>
        <w:t xml:space="preserve">                            </w:t>
      </w:r>
      <w:r>
        <w:rPr>
          <w:rFonts w:hint="eastAsia" w:ascii="宋体" w:hAnsi="宋体" w:eastAsia="宋体" w:cs="宋体"/>
          <w:kern w:val="2"/>
          <w:sz w:val="28"/>
          <w:szCs w:val="28"/>
          <w:lang w:val="en-US" w:eastAsia="zh-CN" w:bidi="ar-SA"/>
        </w:rPr>
        <w:t>。</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w:t>
      </w:r>
    </w:p>
    <w:p>
      <w:pPr>
        <w:tabs>
          <w:tab w:val="left" w:pos="63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三、甲方和乙方的权利和义务</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（一） 甲方的权利和义务</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（二） 乙方的权利和义务</w:t>
      </w:r>
    </w:p>
    <w:p>
      <w:pPr>
        <w:tabs>
          <w:tab w:val="left" w:pos="63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四、服务期间（项目完成期限）</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委托服务期间自______年______月至______年______月止。</w:t>
      </w:r>
    </w:p>
    <w:p>
      <w:pPr>
        <w:spacing w:line="560" w:lineRule="exact"/>
        <w:ind w:firstLine="562" w:firstLineChars="200"/>
        <w:rPr>
          <w:rFonts w:hint="eastAsia" w:ascii="宋体" w:hAnsi="宋体" w:eastAsia="宋体" w:cs="宋体"/>
          <w:kern w:val="2"/>
          <w:sz w:val="28"/>
          <w:szCs w:val="28"/>
          <w:lang w:val="en-US" w:eastAsia="zh-CN" w:bidi="ar-SA"/>
        </w:rPr>
      </w:pPr>
      <w:r>
        <w:rPr>
          <w:rFonts w:hint="eastAsia" w:ascii="宋体" w:hAnsi="宋体" w:eastAsia="宋体" w:cs="宋体"/>
          <w:b/>
          <w:kern w:val="2"/>
          <w:sz w:val="28"/>
          <w:szCs w:val="28"/>
          <w:lang w:val="en-US" w:eastAsia="zh-CN" w:bidi="ar-SA"/>
        </w:rPr>
        <w:t>五、付款方式</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由甲方按下列程序在</w:t>
      </w:r>
      <w:r>
        <w:rPr>
          <w:rFonts w:hint="eastAsia" w:ascii="宋体" w:hAnsi="宋体" w:eastAsia="宋体" w:cs="宋体"/>
          <w:kern w:val="2"/>
          <w:sz w:val="28"/>
          <w:szCs w:val="28"/>
          <w:u w:val="single"/>
          <w:lang w:val="en-US" w:eastAsia="zh-CN" w:bidi="ar-SA"/>
        </w:rPr>
        <w:t xml:space="preserve">        </w:t>
      </w:r>
      <w:r>
        <w:rPr>
          <w:rFonts w:hint="eastAsia" w:ascii="宋体" w:hAnsi="宋体" w:eastAsia="宋体" w:cs="宋体"/>
          <w:kern w:val="2"/>
          <w:sz w:val="28"/>
          <w:szCs w:val="28"/>
          <w:lang w:val="en-US" w:eastAsia="zh-CN" w:bidi="ar-SA"/>
        </w:rPr>
        <w:t>内付款。</w:t>
      </w:r>
    </w:p>
    <w:p>
      <w:pPr>
        <w:numPr>
          <w:ilvl w:val="0"/>
          <w:numId w:val="3"/>
        </w:numPr>
        <w:tabs>
          <w:tab w:val="left" w:pos="900"/>
        </w:tabs>
        <w:spacing w:line="560" w:lineRule="exact"/>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合同签订后十五个工作日内甲方支付给乙方：20%;</w:t>
      </w:r>
    </w:p>
    <w:p>
      <w:pPr>
        <w:numPr>
          <w:ilvl w:val="0"/>
          <w:numId w:val="0"/>
        </w:numPr>
        <w:tabs>
          <w:tab w:val="left" w:pos="900"/>
        </w:tabs>
        <w:spacing w:line="560" w:lineRule="exact"/>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2.外业调查结束后十五个工作日内甲方支付乙方：40%;</w:t>
      </w:r>
    </w:p>
    <w:p>
      <w:pPr>
        <w:tabs>
          <w:tab w:val="left" w:pos="900"/>
        </w:tabs>
        <w:spacing w:line="560" w:lineRule="exact"/>
        <w:ind w:firstLine="560" w:firstLineChars="200"/>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3.成果交付之后十五个工作日内甲方支付乙方：40%。</w:t>
      </w:r>
    </w:p>
    <w:p>
      <w:pPr>
        <w:tabs>
          <w:tab w:val="left" w:pos="90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六、知识产权产权归属</w:t>
      </w:r>
    </w:p>
    <w:p>
      <w:pPr>
        <w:tabs>
          <w:tab w:val="left" w:pos="90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七、保密</w:t>
      </w:r>
    </w:p>
    <w:p>
      <w:pPr>
        <w:tabs>
          <w:tab w:val="left" w:pos="900"/>
        </w:tabs>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八、违约责任与赔偿损失</w:t>
      </w:r>
    </w:p>
    <w:p>
      <w:pPr>
        <w:tabs>
          <w:tab w:val="left" w:pos="900"/>
        </w:tabs>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 乙方提供的服务不符合采购文件、报价文件或本合同规定的，甲方有权拒收，并且乙方须向甲方支付本合同总价5%的违约金。</w:t>
      </w:r>
    </w:p>
    <w:p>
      <w:pPr>
        <w:tabs>
          <w:tab w:val="left" w:pos="720"/>
          <w:tab w:val="left" w:pos="900"/>
        </w:tabs>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 乙方未能按本合同规定的交货时间提供服务，从逾期之日起每日按本合同总价3‰的数额向甲方支付违约金；逾期半个月以上的，甲方有权终止合同，由此造成的甲方经济损失由乙方承担。</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 甲方无正当理由拒绝接受服务，到期拒付服务款项的，甲方向乙方偿付本合同总额的5%的违约金。甲方逾期付款，则每日按本合同总价的3‰向乙方偿付违约金。</w:t>
      </w:r>
    </w:p>
    <w:p>
      <w:pPr>
        <w:spacing w:line="560" w:lineRule="exact"/>
        <w:ind w:firstLine="560" w:firstLineChars="200"/>
        <w:rPr>
          <w:rFonts w:hint="eastAsia" w:ascii="宋体" w:hAnsi="宋体" w:eastAsia="宋体" w:cs="宋体"/>
          <w:bCs/>
          <w:kern w:val="2"/>
          <w:sz w:val="28"/>
          <w:szCs w:val="28"/>
          <w:lang w:val="en-US" w:eastAsia="zh-CN" w:bidi="ar-SA"/>
        </w:rPr>
      </w:pPr>
      <w:r>
        <w:rPr>
          <w:rFonts w:hint="eastAsia" w:ascii="宋体" w:hAnsi="宋体" w:eastAsia="宋体" w:cs="宋体"/>
          <w:bCs/>
          <w:kern w:val="2"/>
          <w:sz w:val="28"/>
          <w:szCs w:val="28"/>
          <w:lang w:val="en-US" w:eastAsia="zh-CN" w:bidi="ar-SA"/>
        </w:rPr>
        <w:t>4.其他违约责任按照《中华人民共和国民法典第三编》处理。</w:t>
      </w:r>
    </w:p>
    <w:p>
      <w:pPr>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九、争端的解决</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合同执行过程中发生的任何争议，如双方不能通过友好协商解决，按相关法律法规处理。</w:t>
      </w:r>
    </w:p>
    <w:p>
      <w:pPr>
        <w:spacing w:line="560" w:lineRule="exact"/>
        <w:ind w:firstLine="562" w:firstLineChars="200"/>
        <w:rPr>
          <w:rFonts w:hint="eastAsia" w:ascii="宋体" w:hAnsi="宋体" w:eastAsia="宋体" w:cs="宋体"/>
          <w:kern w:val="2"/>
          <w:sz w:val="28"/>
          <w:szCs w:val="28"/>
          <w:lang w:val="en-US" w:eastAsia="zh-CN" w:bidi="ar-SA"/>
        </w:rPr>
      </w:pPr>
      <w:r>
        <w:rPr>
          <w:rFonts w:hint="eastAsia" w:ascii="宋体" w:hAnsi="宋体" w:eastAsia="宋体" w:cs="宋体"/>
          <w:b/>
          <w:kern w:val="2"/>
          <w:sz w:val="28"/>
          <w:szCs w:val="28"/>
          <w:lang w:val="en-US" w:eastAsia="zh-CN" w:bidi="ar-SA"/>
        </w:rPr>
        <w:t>十、不可抗力：</w:t>
      </w:r>
      <w:r>
        <w:rPr>
          <w:rFonts w:hint="eastAsia" w:ascii="宋体" w:hAnsi="宋体" w:eastAsia="宋体" w:cs="宋体"/>
          <w:kern w:val="2"/>
          <w:sz w:val="28"/>
          <w:szCs w:val="28"/>
          <w:lang w:val="en-US" w:eastAsia="zh-CN" w:bidi="ar-SA"/>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spacing w:line="560" w:lineRule="exact"/>
        <w:ind w:firstLine="562" w:firstLineChars="200"/>
        <w:rPr>
          <w:rFonts w:hint="eastAsia" w:ascii="宋体" w:hAnsi="宋体" w:eastAsia="宋体" w:cs="宋体"/>
          <w:kern w:val="2"/>
          <w:sz w:val="28"/>
          <w:szCs w:val="28"/>
          <w:lang w:val="en-US" w:eastAsia="zh-CN" w:bidi="ar-SA"/>
        </w:rPr>
      </w:pPr>
      <w:r>
        <w:rPr>
          <w:rFonts w:hint="eastAsia" w:ascii="宋体" w:hAnsi="宋体" w:eastAsia="宋体" w:cs="宋体"/>
          <w:b/>
          <w:kern w:val="2"/>
          <w:sz w:val="28"/>
          <w:szCs w:val="28"/>
          <w:lang w:val="en-US" w:eastAsia="zh-CN" w:bidi="ar-SA"/>
        </w:rPr>
        <w:t>十一、税费：</w:t>
      </w:r>
      <w:r>
        <w:rPr>
          <w:rFonts w:hint="eastAsia" w:ascii="宋体" w:hAnsi="宋体" w:eastAsia="宋体" w:cs="宋体"/>
          <w:kern w:val="2"/>
          <w:sz w:val="28"/>
          <w:szCs w:val="28"/>
          <w:lang w:val="en-US" w:eastAsia="zh-CN" w:bidi="ar-SA"/>
        </w:rPr>
        <w:t>在中国境内、外发生的与本合同执行有关的一切税费均由乙方负担。</w:t>
      </w:r>
    </w:p>
    <w:p>
      <w:pPr>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十二、其他</w:t>
      </w:r>
    </w:p>
    <w:p>
      <w:pPr>
        <w:spacing w:line="560" w:lineRule="exact"/>
        <w:ind w:firstLine="560" w:firstLineChars="200"/>
        <w:rPr>
          <w:rFonts w:hint="eastAsia" w:ascii="宋体" w:hAnsi="宋体" w:eastAsia="宋体" w:cs="宋体"/>
          <w:b/>
          <w:kern w:val="2"/>
          <w:sz w:val="28"/>
          <w:szCs w:val="28"/>
          <w:lang w:val="en-US" w:eastAsia="zh-CN" w:bidi="ar-SA"/>
        </w:rPr>
      </w:pPr>
      <w:r>
        <w:rPr>
          <w:rFonts w:hint="eastAsia" w:ascii="宋体" w:hAnsi="宋体" w:eastAsia="宋体" w:cs="宋体"/>
          <w:kern w:val="2"/>
          <w:sz w:val="28"/>
          <w:szCs w:val="28"/>
          <w:lang w:val="en-US" w:eastAsia="zh-CN" w:bidi="ar-SA"/>
        </w:rPr>
        <w:t>1. 本合同所有附件、采购文件、投标文件、中标通知书均为本合同的有效组成部分，与本合同具有同等法律效力。</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bCs/>
          <w:kern w:val="2"/>
          <w:sz w:val="28"/>
          <w:szCs w:val="28"/>
          <w:lang w:val="en-US" w:eastAsia="zh-CN" w:bidi="ar-SA"/>
        </w:rPr>
        <w:t xml:space="preserve">2. </w:t>
      </w:r>
      <w:r>
        <w:rPr>
          <w:rFonts w:hint="eastAsia" w:ascii="宋体" w:hAnsi="宋体" w:eastAsia="宋体" w:cs="宋体"/>
          <w:kern w:val="2"/>
          <w:sz w:val="28"/>
          <w:szCs w:val="28"/>
          <w:lang w:val="en-US" w:eastAsia="zh-CN" w:bidi="ar-SA"/>
        </w:rPr>
        <w:t>在执行本合同的过程中，所有经双方签署确认的文件（包括会议纪要、补充协议、往来信函）即成为本合同的有效组成部分。</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3. 如一方地址、电话、传真号码有变更，应在变更当日内书面通知对方，否则，应承担相应责任。 </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4.除甲方事先书面同意外，乙方不得部分或全部转让其应履行的合同项下的义务。</w:t>
      </w:r>
    </w:p>
    <w:p>
      <w:pPr>
        <w:spacing w:line="560" w:lineRule="exact"/>
        <w:ind w:firstLine="562" w:firstLineChars="200"/>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十二、合同生效：</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1.本合同在甲乙双方法人代表或其授权代表签字盖章后生效。</w:t>
      </w:r>
    </w:p>
    <w:p>
      <w:pPr>
        <w:spacing w:line="560" w:lineRule="exact"/>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2.合同一式</w:t>
      </w:r>
      <w:r>
        <w:rPr>
          <w:rFonts w:hint="eastAsia" w:ascii="宋体" w:hAnsi="宋体" w:eastAsia="宋体" w:cs="宋体"/>
          <w:kern w:val="2"/>
          <w:sz w:val="28"/>
          <w:szCs w:val="28"/>
          <w:u w:val="single"/>
          <w:lang w:val="en-US" w:eastAsia="zh-CN" w:bidi="ar-SA"/>
        </w:rPr>
        <w:t xml:space="preserve">    </w:t>
      </w:r>
      <w:r>
        <w:rPr>
          <w:rFonts w:hint="eastAsia" w:ascii="宋体" w:hAnsi="宋体" w:eastAsia="宋体" w:cs="宋体"/>
          <w:kern w:val="2"/>
          <w:sz w:val="28"/>
          <w:szCs w:val="28"/>
          <w:lang w:val="en-US" w:eastAsia="zh-CN" w:bidi="ar-SA"/>
        </w:rPr>
        <w:t>份。</w:t>
      </w:r>
    </w:p>
    <w:p>
      <w:pPr>
        <w:spacing w:line="560" w:lineRule="exact"/>
        <w:ind w:firstLine="562" w:firstLineChars="200"/>
        <w:rPr>
          <w:rFonts w:hint="eastAsia" w:ascii="宋体" w:hAnsi="宋体" w:eastAsia="宋体" w:cs="宋体"/>
          <w:b/>
          <w:kern w:val="2"/>
          <w:sz w:val="28"/>
          <w:szCs w:val="28"/>
          <w:lang w:val="en-US" w:eastAsia="zh-CN" w:bidi="ar-SA"/>
        </w:rPr>
      </w:pP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甲方名称：（盖章）                     乙方名称：（盖章）                        </w:t>
      </w: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地址：                                地址：</w:t>
      </w: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法定代表人或授权代表（签字）：   法定代表人或授权代表（签字）    </w:t>
      </w: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开户银行：                            开户银行：</w:t>
      </w: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银行账号：                            银行账号：</w:t>
      </w:r>
    </w:p>
    <w:p>
      <w:pPr>
        <w:spacing w:line="560" w:lineRule="exac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年     月     日         年     月     日 </w:t>
      </w:r>
    </w:p>
    <w:p>
      <w:pPr>
        <w:adjustRightInd w:val="0"/>
        <w:snapToGrid w:val="0"/>
        <w:spacing w:line="560" w:lineRule="exact"/>
        <w:rPr>
          <w:rFonts w:hint="eastAsia" w:ascii="宋体" w:hAnsi="宋体" w:eastAsia="宋体" w:cs="宋体"/>
          <w:b/>
          <w:kern w:val="2"/>
          <w:sz w:val="28"/>
          <w:szCs w:val="28"/>
          <w:lang w:val="en-US" w:eastAsia="zh-CN" w:bidi="ar-SA"/>
        </w:rPr>
      </w:pPr>
    </w:p>
    <w:p>
      <w:pPr>
        <w:spacing w:line="560" w:lineRule="exact"/>
        <w:rPr>
          <w:rFonts w:ascii="Times New Roman" w:hAnsi="Times New Roman" w:eastAsia="宋体" w:cs="Times New Roman"/>
          <w:kern w:val="2"/>
          <w:szCs w:val="24"/>
          <w:lang w:val="en-US" w:eastAsia="zh-CN" w:bidi="ar-SA"/>
        </w:rPr>
      </w:pPr>
    </w:p>
    <w:p>
      <w:pPr>
        <w:adjustRightInd w:val="0"/>
        <w:snapToGrid w:val="0"/>
        <w:spacing w:line="400" w:lineRule="exact"/>
        <w:jc w:val="left"/>
        <w:rPr>
          <w:rFonts w:hint="eastAsia" w:ascii="宋体" w:hAnsi="宋体"/>
          <w:b/>
          <w:sz w:val="24"/>
        </w:rPr>
      </w:pPr>
    </w:p>
    <w:p>
      <w:pPr>
        <w:pStyle w:val="2"/>
        <w:rPr>
          <w:rFonts w:hint="eastAsia"/>
        </w:rPr>
      </w:pPr>
    </w:p>
    <w:p>
      <w:pPr>
        <w:rPr>
          <w:rFonts w:hint="eastAsia"/>
        </w:rPr>
      </w:pPr>
    </w:p>
    <w:p>
      <w:pPr>
        <w:pStyle w:val="2"/>
        <w:rPr>
          <w:rFonts w:hint="eastAsia"/>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eastAsia" w:ascii="宋体" w:hAnsi="宋体"/>
          <w:b/>
          <w:sz w:val="24"/>
        </w:rPr>
      </w:pPr>
    </w:p>
    <w:p>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ZXGC-AKCG202608</w:t>
      </w:r>
    </w:p>
    <w:p>
      <w:pPr>
        <w:autoSpaceDE w:val="0"/>
        <w:autoSpaceDN w:val="0"/>
        <w:adjustRightInd w:val="0"/>
        <w:spacing w:line="480" w:lineRule="auto"/>
        <w:rPr>
          <w:rFonts w:ascii="黑体" w:hAnsi="黑体" w:eastAsia="黑体" w:cs="宋体"/>
          <w:b/>
          <w:bCs/>
          <w:spacing w:val="-10"/>
          <w:sz w:val="30"/>
          <w:szCs w:val="30"/>
        </w:rPr>
      </w:pPr>
    </w:p>
    <w:p>
      <w:pPr>
        <w:autoSpaceDE w:val="0"/>
        <w:autoSpaceDN w:val="0"/>
        <w:adjustRightInd w:val="0"/>
        <w:spacing w:line="480" w:lineRule="auto"/>
        <w:rPr>
          <w:rFonts w:ascii="黑体" w:hAnsi="黑体" w:eastAsia="黑体" w:cs="宋体"/>
          <w:b/>
          <w:bCs/>
          <w:spacing w:val="-10"/>
          <w:sz w:val="56"/>
          <w:szCs w:val="52"/>
        </w:rPr>
      </w:pPr>
    </w:p>
    <w:p/>
    <w:p>
      <w:pPr>
        <w:adjustRightInd w:val="0"/>
        <w:snapToGrid w:val="0"/>
        <w:spacing w:line="360" w:lineRule="auto"/>
        <w:jc w:val="center"/>
        <w:rPr>
          <w:rFonts w:hint="eastAsia" w:eastAsia="黑体" w:cs="Times New Roman"/>
          <w:b/>
          <w:sz w:val="48"/>
          <w:szCs w:val="20"/>
          <w:lang w:val="en-US" w:eastAsia="zh-CN"/>
        </w:rPr>
      </w:pPr>
      <w:r>
        <w:rPr>
          <w:rFonts w:hint="eastAsia" w:eastAsia="黑体" w:cs="Times New Roman"/>
          <w:b/>
          <w:sz w:val="48"/>
          <w:szCs w:val="20"/>
          <w:lang w:val="en-US" w:eastAsia="zh-CN"/>
        </w:rPr>
        <w:t>紫阳县瓦房沟桥至东木公路改建工程（红椿至东木段）生态红线论证及用地报批服务项目</w:t>
      </w:r>
    </w:p>
    <w:p>
      <w:pPr>
        <w:adjustRightInd w:val="0"/>
        <w:snapToGrid w:val="0"/>
        <w:spacing w:line="360" w:lineRule="auto"/>
        <w:jc w:val="center"/>
        <w:rPr>
          <w:rFonts w:eastAsia="黑体"/>
          <w:b/>
          <w:sz w:val="48"/>
          <w:szCs w:val="20"/>
        </w:rPr>
      </w:pPr>
      <w:r>
        <w:rPr>
          <w:rFonts w:hint="eastAsia" w:eastAsia="黑体"/>
          <w:b/>
          <w:sz w:val="48"/>
          <w:szCs w:val="20"/>
        </w:rPr>
        <w:t>竞争性磋商响应文件</w:t>
      </w:r>
    </w:p>
    <w:p>
      <w:pPr>
        <w:adjustRightInd w:val="0"/>
        <w:snapToGrid w:val="0"/>
        <w:spacing w:line="360" w:lineRule="auto"/>
        <w:rPr>
          <w:rFonts w:eastAsia="楷体_GB2312"/>
          <w:sz w:val="30"/>
        </w:rPr>
      </w:pPr>
    </w:p>
    <w:p>
      <w:pPr>
        <w:adjustRightInd w:val="0"/>
        <w:snapToGrid w:val="0"/>
        <w:spacing w:line="800" w:lineRule="exact"/>
        <w:ind w:firstLine="1576"/>
        <w:rPr>
          <w:rFonts w:eastAsia="楷体_GB2312"/>
          <w:b/>
          <w:bCs/>
          <w:sz w:val="30"/>
        </w:rPr>
      </w:pPr>
    </w:p>
    <w:p>
      <w:pPr>
        <w:adjustRightInd w:val="0"/>
        <w:snapToGrid w:val="0"/>
        <w:spacing w:line="800" w:lineRule="exact"/>
        <w:ind w:firstLine="1576"/>
        <w:rPr>
          <w:rFonts w:eastAsia="楷体_GB2312"/>
          <w:b/>
          <w:bCs/>
          <w:sz w:val="30"/>
        </w:rPr>
      </w:pPr>
    </w:p>
    <w:p>
      <w:pPr>
        <w:adjustRightInd w:val="0"/>
        <w:snapToGrid w:val="0"/>
        <w:spacing w:line="800" w:lineRule="exact"/>
        <w:ind w:firstLine="1576"/>
        <w:rPr>
          <w:rFonts w:eastAsia="楷体_GB2312"/>
          <w:b/>
          <w:bCs/>
          <w:sz w:val="30"/>
        </w:rPr>
      </w:pPr>
    </w:p>
    <w:p>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pPr>
        <w:autoSpaceDE w:val="0"/>
        <w:autoSpaceDN w:val="0"/>
        <w:adjustRightInd w:val="0"/>
        <w:snapToGrid w:val="0"/>
        <w:spacing w:line="600" w:lineRule="exact"/>
        <w:ind w:firstLine="2249" w:firstLineChars="7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p>
    <w:p>
      <w:pPr>
        <w:ind w:left="0" w:leftChars="0" w:firstLine="0" w:firstLineChars="0"/>
        <w:rPr>
          <w:rFonts w:ascii="宋体" w:cs="宋体"/>
          <w:b/>
          <w:bCs/>
          <w:sz w:val="30"/>
          <w:szCs w:val="30"/>
        </w:rPr>
      </w:pPr>
    </w:p>
    <w:p>
      <w:pPr>
        <w:ind w:firstLine="301"/>
        <w:rPr>
          <w:rFonts w:ascii="宋体" w:cs="宋体"/>
          <w:b/>
          <w:bCs/>
          <w:sz w:val="30"/>
          <w:szCs w:val="30"/>
        </w:rPr>
      </w:pPr>
    </w:p>
    <w:p>
      <w:pPr>
        <w:autoSpaceDE w:val="0"/>
        <w:autoSpaceDN w:val="0"/>
        <w:adjustRightInd w:val="0"/>
        <w:snapToGrid w:val="0"/>
        <w:spacing w:line="460" w:lineRule="exact"/>
        <w:jc w:val="center"/>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一、投标响应函</w:t>
      </w:r>
    </w:p>
    <w:p>
      <w:pP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陕西众欣共创工程项目管理有限公司</w:t>
      </w:r>
      <w:r>
        <w:rPr>
          <w:rFonts w:hint="eastAsia" w:ascii="宋体" w:hAnsi="宋体" w:cs="宋体"/>
          <w:color w:val="000000" w:themeColor="text1"/>
          <w:sz w:val="28"/>
          <w:szCs w:val="28"/>
          <w14:textFill>
            <w14:solidFill>
              <w14:schemeClr w14:val="tx1"/>
            </w14:solidFill>
          </w14:textFill>
        </w:rPr>
        <w:t>：</w:t>
      </w:r>
    </w:p>
    <w:p>
      <w:pPr>
        <w:spacing w:line="460" w:lineRule="exact"/>
        <w:ind w:firstLine="43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根据贵方为</w:t>
      </w:r>
      <w:r>
        <w:rPr>
          <w:rFonts w:hint="eastAsia" w:ascii="宋体" w:hAnsi="宋体" w:cs="宋体"/>
          <w:color w:val="000000" w:themeColor="text1"/>
          <w:sz w:val="28"/>
          <w:szCs w:val="28"/>
          <w:u w:val="single"/>
          <w14:textFill>
            <w14:solidFill>
              <w14:schemeClr w14:val="tx1"/>
            </w14:solidFill>
          </w14:textFill>
        </w:rPr>
        <w:t xml:space="preserve">  （采购项目名称）  </w:t>
      </w:r>
      <w:r>
        <w:rPr>
          <w:rFonts w:hint="eastAsia" w:ascii="宋体" w:hAnsi="宋体" w:cs="宋体"/>
          <w:color w:val="000000" w:themeColor="text1"/>
          <w:sz w:val="28"/>
          <w:szCs w:val="28"/>
          <w14:textFill>
            <w14:solidFill>
              <w14:schemeClr w14:val="tx1"/>
            </w14:solidFill>
          </w14:textFill>
        </w:rPr>
        <w:t>招标采购服务的</w:t>
      </w:r>
      <w:r>
        <w:rPr>
          <w:rFonts w:hint="eastAsia" w:ascii="宋体" w:hAnsi="宋体" w:cs="宋体"/>
          <w:color w:val="000000" w:themeColor="text1"/>
          <w:sz w:val="28"/>
          <w:szCs w:val="28"/>
          <w:lang w:val="en-US" w:eastAsia="zh-CN"/>
          <w14:textFill>
            <w14:solidFill>
              <w14:schemeClr w14:val="tx1"/>
            </w14:solidFill>
          </w14:textFill>
        </w:rPr>
        <w:t>磋商</w:t>
      </w:r>
      <w:r>
        <w:rPr>
          <w:rFonts w:hint="eastAsia" w:ascii="宋体" w:hAnsi="宋体" w:cs="宋体"/>
          <w:color w:val="000000" w:themeColor="text1"/>
          <w:sz w:val="28"/>
          <w:szCs w:val="28"/>
          <w14:textFill>
            <w14:solidFill>
              <w14:schemeClr w14:val="tx1"/>
            </w14:solidFill>
          </w14:textFill>
        </w:rPr>
        <w:t>公告</w:t>
      </w:r>
      <w:r>
        <w:rPr>
          <w:rFonts w:hint="eastAsia" w:ascii="宋体" w:hAnsi="宋体" w:cs="宋体"/>
          <w:color w:val="000000" w:themeColor="text1"/>
          <w:sz w:val="28"/>
          <w:szCs w:val="28"/>
          <w:u w:val="single"/>
          <w14:textFill>
            <w14:solidFill>
              <w14:schemeClr w14:val="tx1"/>
            </w14:solidFill>
          </w14:textFill>
        </w:rPr>
        <w:t xml:space="preserve"> （项目编号） </w:t>
      </w:r>
      <w:r>
        <w:rPr>
          <w:rFonts w:hint="eastAsia" w:ascii="宋体" w:hAnsi="宋体" w:cs="宋体"/>
          <w:color w:val="000000" w:themeColor="text1"/>
          <w:sz w:val="28"/>
          <w:szCs w:val="28"/>
          <w14:textFill>
            <w14:solidFill>
              <w14:schemeClr w14:val="tx1"/>
            </w14:solidFill>
          </w14:textFill>
        </w:rPr>
        <w:t>，签字代表</w:t>
      </w:r>
      <w:r>
        <w:rPr>
          <w:rFonts w:hint="eastAsia" w:ascii="宋体" w:hAnsi="宋体" w:cs="宋体"/>
          <w:color w:val="000000" w:themeColor="text1"/>
          <w:sz w:val="28"/>
          <w:szCs w:val="28"/>
          <w:u w:val="single"/>
          <w14:textFill>
            <w14:solidFill>
              <w14:schemeClr w14:val="tx1"/>
            </w14:solidFill>
          </w14:textFill>
        </w:rPr>
        <w:t xml:space="preserve"> （姓名、职务） </w:t>
      </w:r>
      <w:r>
        <w:rPr>
          <w:rFonts w:hint="eastAsia" w:ascii="宋体" w:hAnsi="宋体" w:cs="宋体"/>
          <w:color w:val="000000" w:themeColor="text1"/>
          <w:sz w:val="28"/>
          <w:szCs w:val="28"/>
          <w14:textFill>
            <w14:solidFill>
              <w14:schemeClr w14:val="tx1"/>
            </w14:solidFill>
          </w14:textFill>
        </w:rPr>
        <w:t>经正式授权并代表</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名称、地址）   </w:t>
      </w:r>
      <w:r>
        <w:rPr>
          <w:rFonts w:hint="eastAsia" w:ascii="宋体" w:hAnsi="宋体" w:cs="宋体"/>
          <w:color w:val="000000" w:themeColor="text1"/>
          <w:sz w:val="28"/>
          <w:szCs w:val="28"/>
          <w14:textFill>
            <w14:solidFill>
              <w14:schemeClr w14:val="tx1"/>
            </w14:solidFill>
          </w14:textFill>
        </w:rPr>
        <w:t>，提交电子版响应文件一份。</w:t>
      </w:r>
    </w:p>
    <w:p>
      <w:pPr>
        <w:spacing w:line="46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在此，签字代表宣布同意如下：</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所附投标报价表中规定的应提交和交付的</w:t>
      </w:r>
      <w:r>
        <w:rPr>
          <w:rFonts w:hint="eastAsia" w:ascii="宋体" w:hAnsi="宋体" w:cs="宋体"/>
          <w:color w:val="000000" w:themeColor="text1"/>
          <w:sz w:val="28"/>
          <w:szCs w:val="28"/>
          <w:lang w:eastAsia="zh-CN"/>
          <w14:textFill>
            <w14:solidFill>
              <w14:schemeClr w14:val="tx1"/>
            </w14:solidFill>
          </w14:textFill>
        </w:rPr>
        <w:t>标准</w:t>
      </w:r>
      <w:r>
        <w:rPr>
          <w:rFonts w:hint="eastAsia" w:ascii="宋体" w:hAnsi="宋体" w:cs="宋体"/>
          <w:color w:val="000000" w:themeColor="text1"/>
          <w:sz w:val="28"/>
          <w:szCs w:val="28"/>
          <w14:textFill>
            <w14:solidFill>
              <w14:schemeClr w14:val="tx1"/>
            </w14:solidFill>
          </w14:textFill>
        </w:rPr>
        <w:t>投标总价为</w:t>
      </w:r>
      <w:r>
        <w:rPr>
          <w:rFonts w:hint="eastAsia" w:ascii="宋体" w:hAnsi="宋体" w:cs="宋体"/>
          <w:color w:val="000000" w:themeColor="text1"/>
          <w:sz w:val="28"/>
          <w:szCs w:val="28"/>
          <w:u w:val="single"/>
          <w14:textFill>
            <w14:solidFill>
              <w14:schemeClr w14:val="tx1"/>
            </w14:solidFill>
          </w14:textFill>
        </w:rPr>
        <w:t>人民币金额数（同时用汉字大写和数字表示的投标总价）</w:t>
      </w:r>
      <w:r>
        <w:rPr>
          <w:rFonts w:hint="eastAsia" w:ascii="宋体" w:hAnsi="宋体" w:cs="宋体"/>
          <w:color w:val="000000" w:themeColor="text1"/>
          <w:sz w:val="28"/>
          <w:szCs w:val="28"/>
          <w14:textFill>
            <w14:solidFill>
              <w14:schemeClr w14:val="tx1"/>
            </w14:solidFill>
          </w14:textFill>
        </w:rPr>
        <w:t>。</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将按</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的规定履行合同责任和义务。</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已详细审查</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全部</w:t>
      </w:r>
      <w:r>
        <w:rPr>
          <w:rFonts w:hint="eastAsia" w:ascii="宋体" w:hAnsi="宋体" w:cs="宋体"/>
          <w:color w:val="000000" w:themeColor="text1"/>
          <w:sz w:val="28"/>
          <w:szCs w:val="28"/>
          <w:lang w:val="en-US" w:eastAsia="zh-CN"/>
          <w14:textFill>
            <w14:solidFill>
              <w14:schemeClr w14:val="tx1"/>
            </w14:solidFill>
          </w14:textFill>
        </w:rPr>
        <w:t>内容</w:t>
      </w:r>
      <w:r>
        <w:rPr>
          <w:rFonts w:hint="eastAsia" w:ascii="宋体" w:hAnsi="宋体" w:cs="宋体"/>
          <w:color w:val="000000" w:themeColor="text1"/>
          <w:sz w:val="28"/>
          <w:szCs w:val="28"/>
          <w14:textFill>
            <w14:solidFill>
              <w14:schemeClr w14:val="tx1"/>
            </w14:solidFill>
          </w14:textFill>
        </w:rPr>
        <w:t>。我们完全理解并同意放弃对这方面有不明及误解的权力。</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本投标有效期为自开标</w:t>
      </w:r>
      <w:r>
        <w:rPr>
          <w:rFonts w:hint="eastAsia" w:ascii="宋体" w:hAnsi="宋体" w:cs="宋体"/>
          <w:color w:val="000000" w:themeColor="text1"/>
          <w:sz w:val="28"/>
          <w:szCs w:val="28"/>
          <w:lang w:val="en-US" w:eastAsia="zh-CN"/>
          <w14:textFill>
            <w14:solidFill>
              <w14:schemeClr w14:val="tx1"/>
            </w14:solidFill>
          </w14:textFill>
        </w:rPr>
        <w:t>之</w:t>
      </w:r>
      <w:r>
        <w:rPr>
          <w:rFonts w:hint="eastAsia" w:ascii="宋体" w:hAnsi="宋体" w:cs="宋体"/>
          <w:color w:val="000000" w:themeColor="text1"/>
          <w:sz w:val="28"/>
          <w:szCs w:val="28"/>
          <w14:textFill>
            <w14:solidFill>
              <w14:schemeClr w14:val="tx1"/>
            </w14:solidFill>
          </w14:textFill>
        </w:rPr>
        <w:t>日起</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个日历日（</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cs="宋体"/>
          <w:color w:val="000000" w:themeColor="text1"/>
          <w:sz w:val="28"/>
          <w:szCs w:val="28"/>
          <w14:textFill>
            <w14:solidFill>
              <w14:schemeClr w14:val="tx1"/>
            </w14:solidFill>
          </w14:textFill>
        </w:rPr>
        <w:t>人的</w:t>
      </w:r>
      <w:r>
        <w:rPr>
          <w:rFonts w:hint="eastAsia" w:ascii="宋体" w:hAnsi="宋体" w:cs="宋体"/>
          <w:color w:val="000000" w:themeColor="text1"/>
          <w:sz w:val="28"/>
          <w:szCs w:val="28"/>
          <w:lang w:eastAsia="zh-CN"/>
          <w14:textFill>
            <w14:solidFill>
              <w14:schemeClr w14:val="tx1"/>
            </w14:solidFill>
          </w14:textFill>
        </w:rPr>
        <w:t>响应文件</w:t>
      </w:r>
      <w:r>
        <w:rPr>
          <w:rFonts w:hint="eastAsia" w:ascii="宋体" w:hAnsi="宋体" w:cs="宋体"/>
          <w:color w:val="000000" w:themeColor="text1"/>
          <w:sz w:val="28"/>
          <w:szCs w:val="28"/>
          <w14:textFill>
            <w14:solidFill>
              <w14:schemeClr w14:val="tx1"/>
            </w14:solidFill>
          </w14:textFill>
        </w:rPr>
        <w:t>有效期延长与合同有效期一致）。</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完全理解并同意贵方在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中的有关拒绝投标的条款。</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6</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同意提供按照贵方可能要求的与其投标有关的一切数据或资料，完全理解贵方不一定接受最低投标报价的投标或收到的任何投标。</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若我方获得</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cs="宋体"/>
          <w:color w:val="000000" w:themeColor="text1"/>
          <w:sz w:val="28"/>
          <w:szCs w:val="28"/>
          <w14:textFill>
            <w14:solidFill>
              <w14:schemeClr w14:val="tx1"/>
            </w14:solidFill>
          </w14:textFill>
        </w:rPr>
        <w:t>，我方保证按有关规定向贵方支付</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cs="宋体"/>
          <w:color w:val="000000" w:themeColor="text1"/>
          <w:sz w:val="28"/>
          <w:szCs w:val="28"/>
          <w14:textFill>
            <w14:solidFill>
              <w14:schemeClr w14:val="tx1"/>
            </w14:solidFill>
          </w14:textFill>
        </w:rPr>
        <w:t>服务费。</w:t>
      </w:r>
    </w:p>
    <w:p>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w:t>
      </w:r>
      <w:r>
        <w:rPr>
          <w:rFonts w:hint="eastAsia" w:ascii="宋体" w:hAnsi="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与</w:t>
      </w:r>
      <w:r>
        <w:rPr>
          <w:rFonts w:hint="eastAsia" w:ascii="宋体" w:hAnsi="宋体" w:cs="宋体"/>
          <w:color w:val="000000" w:themeColor="text1"/>
          <w:sz w:val="28"/>
          <w:szCs w:val="28"/>
          <w:lang w:eastAsia="zh-CN"/>
          <w14:textFill>
            <w14:solidFill>
              <w14:schemeClr w14:val="tx1"/>
            </w14:solidFill>
          </w14:textFill>
        </w:rPr>
        <w:t>本次</w:t>
      </w:r>
      <w:r>
        <w:rPr>
          <w:rFonts w:hint="eastAsia" w:ascii="宋体" w:hAnsi="宋体" w:cs="宋体"/>
          <w:color w:val="000000" w:themeColor="text1"/>
          <w:sz w:val="28"/>
          <w:szCs w:val="28"/>
          <w14:textFill>
            <w14:solidFill>
              <w14:schemeClr w14:val="tx1"/>
            </w14:solidFill>
          </w14:textFill>
        </w:rPr>
        <w:t>投标有关的一切正式往来信函请寄：</w:t>
      </w:r>
    </w:p>
    <w:p>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名称（公章）：</w:t>
      </w:r>
      <w:r>
        <w:rPr>
          <w:rFonts w:hint="eastAsia" w:ascii="宋体" w:hAnsi="宋体" w:cs="宋体"/>
          <w:color w:val="000000" w:themeColor="text1"/>
          <w:sz w:val="28"/>
          <w:szCs w:val="28"/>
          <w:u w:val="single"/>
          <w14:textFill>
            <w14:solidFill>
              <w14:schemeClr w14:val="tx1"/>
            </w14:solidFill>
          </w14:textFill>
        </w:rPr>
        <w:t xml:space="preserve">                                </w:t>
      </w:r>
    </w:p>
    <w:p>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详   细   地   址：</w:t>
      </w:r>
      <w:r>
        <w:rPr>
          <w:rFonts w:hint="eastAsia" w:ascii="宋体" w:hAnsi="宋体" w:cs="宋体"/>
          <w:color w:val="000000" w:themeColor="text1"/>
          <w:sz w:val="28"/>
          <w:szCs w:val="28"/>
          <w:u w:val="single"/>
          <w14:textFill>
            <w14:solidFill>
              <w14:schemeClr w14:val="tx1"/>
            </w14:solidFill>
          </w14:textFill>
        </w:rPr>
        <w:t xml:space="preserve">                                </w:t>
      </w:r>
    </w:p>
    <w:p>
      <w:pPr>
        <w:tabs>
          <w:tab w:val="left" w:pos="360"/>
        </w:tabs>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邮   政   编   码：</w:t>
      </w:r>
      <w:r>
        <w:rPr>
          <w:rFonts w:hint="eastAsia" w:ascii="宋体" w:hAnsi="宋体" w:cs="宋体"/>
          <w:color w:val="000000" w:themeColor="text1"/>
          <w:sz w:val="28"/>
          <w:szCs w:val="28"/>
          <w:u w:val="single"/>
          <w14:textFill>
            <w14:solidFill>
              <w14:schemeClr w14:val="tx1"/>
            </w14:solidFill>
          </w14:textFill>
        </w:rPr>
        <w:t xml:space="preserve">                                </w:t>
      </w:r>
    </w:p>
    <w:p>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电             话：</w:t>
      </w:r>
      <w:r>
        <w:rPr>
          <w:rFonts w:hint="eastAsia" w:ascii="宋体" w:hAnsi="宋体" w:cs="宋体"/>
          <w:color w:val="000000" w:themeColor="text1"/>
          <w:sz w:val="28"/>
          <w:szCs w:val="28"/>
          <w:u w:val="single"/>
          <w:lang w:val="zh-CN"/>
          <w14:textFill>
            <w14:solidFill>
              <w14:schemeClr w14:val="tx1"/>
            </w14:solidFill>
          </w14:textFill>
        </w:rPr>
        <w:t xml:space="preserve">                                </w:t>
      </w:r>
    </w:p>
    <w:p>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传             真：</w:t>
      </w:r>
      <w:r>
        <w:rPr>
          <w:rFonts w:hint="eastAsia" w:ascii="宋体" w:hAnsi="宋体" w:cs="宋体"/>
          <w:color w:val="000000" w:themeColor="text1"/>
          <w:sz w:val="28"/>
          <w:szCs w:val="28"/>
          <w:u w:val="single"/>
          <w:lang w:val="zh-CN"/>
          <w14:textFill>
            <w14:solidFill>
              <w14:schemeClr w14:val="tx1"/>
            </w14:solidFill>
          </w14:textFill>
        </w:rPr>
        <w:t xml:space="preserve">                                </w:t>
      </w:r>
    </w:p>
    <w:p>
      <w:pPr>
        <w:tabs>
          <w:tab w:val="left" w:pos="360"/>
        </w:tabs>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 子 邮 件 地 址：</w:t>
      </w:r>
      <w:r>
        <w:rPr>
          <w:rFonts w:hint="eastAsia" w:ascii="宋体" w:hAnsi="宋体" w:cs="宋体"/>
          <w:color w:val="000000" w:themeColor="text1"/>
          <w:sz w:val="28"/>
          <w:szCs w:val="28"/>
          <w:u w:val="single"/>
          <w14:textFill>
            <w14:solidFill>
              <w14:schemeClr w14:val="tx1"/>
            </w14:solidFill>
          </w14:textFill>
        </w:rPr>
        <w:t xml:space="preserve">                                </w:t>
      </w:r>
    </w:p>
    <w:p>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开   户   银   行：</w:t>
      </w:r>
      <w:r>
        <w:rPr>
          <w:rFonts w:hint="eastAsia" w:ascii="宋体" w:hAnsi="宋体" w:cs="宋体"/>
          <w:color w:val="000000" w:themeColor="text1"/>
          <w:sz w:val="28"/>
          <w:szCs w:val="28"/>
          <w:u w:val="single"/>
          <w:lang w:val="zh-CN"/>
          <w14:textFill>
            <w14:solidFill>
              <w14:schemeClr w14:val="tx1"/>
            </w14:solidFill>
          </w14:textFill>
        </w:rPr>
        <w:t xml:space="preserve">                                </w:t>
      </w:r>
    </w:p>
    <w:p>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账             号：</w:t>
      </w:r>
      <w:r>
        <w:rPr>
          <w:rFonts w:hint="eastAsia" w:ascii="宋体" w:hAnsi="宋体" w:cs="宋体"/>
          <w:color w:val="000000" w:themeColor="text1"/>
          <w:sz w:val="28"/>
          <w:szCs w:val="28"/>
          <w:u w:val="single"/>
          <w:lang w:val="zh-CN"/>
          <w14:textFill>
            <w14:solidFill>
              <w14:schemeClr w14:val="tx1"/>
            </w14:solidFill>
          </w14:textFill>
        </w:rPr>
        <w:t xml:space="preserve">                                </w:t>
      </w:r>
    </w:p>
    <w:p>
      <w:pPr>
        <w:autoSpaceDE w:val="0"/>
        <w:autoSpaceDN w:val="0"/>
        <w:adjustRightInd w:val="0"/>
        <w:spacing w:line="460" w:lineRule="exact"/>
        <w:ind w:right="480" w:firstLine="560" w:firstLineChars="200"/>
        <w:jc w:val="right"/>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    月    日</w:t>
      </w:r>
    </w:p>
    <w:p>
      <w:pPr>
        <w:widowControl w:val="0"/>
        <w:numPr>
          <w:ilvl w:val="-1"/>
          <w:numId w:val="0"/>
        </w:numPr>
        <w:autoSpaceDE w:val="0"/>
        <w:autoSpaceDN w:val="0"/>
        <w:adjustRightInd w:val="0"/>
        <w:ind w:left="1811" w:hanging="420" w:firstLineChars="0"/>
        <w:jc w:val="both"/>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r>
    </w:p>
    <w:p>
      <w:pPr>
        <w:widowControl w:val="0"/>
        <w:numPr>
          <w:ilvl w:val="-1"/>
          <w:numId w:val="0"/>
        </w:numPr>
        <w:autoSpaceDE w:val="0"/>
        <w:autoSpaceDN w:val="0"/>
        <w:adjustRightInd w:val="0"/>
        <w:ind w:left="1407" w:leftChars="670" w:firstLine="964" w:firstLineChars="300"/>
        <w:jc w:val="both"/>
        <w:rPr>
          <w:rFonts w:hint="eastAsia" w:ascii="宋体" w:hAnsi="宋体" w:eastAsia="宋体" w:cs="宋体"/>
          <w:bCs w:val="0"/>
          <w:color w:val="auto"/>
          <w:kern w:val="0"/>
          <w:sz w:val="28"/>
          <w:szCs w:val="28"/>
          <w:highlight w:val="none"/>
          <w:shd w:val="clear" w:color="auto" w:fill="FFFFFF"/>
        </w:rPr>
      </w:pPr>
      <w:r>
        <w:rPr>
          <w:rFonts w:hint="eastAsia" w:ascii="宋体" w:hAnsi="宋体" w:eastAsia="宋体" w:cs="宋体"/>
          <w:b/>
          <w:bCs w:val="0"/>
          <w:color w:val="000000" w:themeColor="text1"/>
          <w:sz w:val="32"/>
          <w:szCs w:val="32"/>
          <w14:textFill>
            <w14:solidFill>
              <w14:schemeClr w14:val="tx1"/>
            </w14:solidFill>
          </w14:textFill>
        </w:rPr>
        <w:t>二、</w:t>
      </w:r>
      <w:bookmarkStart w:id="0" w:name="_Toc10340"/>
      <w:r>
        <w:rPr>
          <w:rFonts w:hint="eastAsia" w:ascii="宋体" w:hAnsi="宋体" w:eastAsia="宋体" w:cs="宋体"/>
          <w:b/>
          <w:bCs w:val="0"/>
          <w:color w:val="auto"/>
          <w:kern w:val="0"/>
          <w:sz w:val="32"/>
          <w:szCs w:val="32"/>
          <w:highlight w:val="none"/>
          <w:shd w:val="clear" w:color="auto" w:fill="FFFFFF"/>
          <w:lang w:val="en-US" w:eastAsia="zh-CN"/>
        </w:rPr>
        <w:t>磋商报价</w:t>
      </w:r>
      <w:r>
        <w:rPr>
          <w:rFonts w:hint="eastAsia" w:ascii="宋体" w:hAnsi="宋体" w:eastAsia="宋体" w:cs="宋体"/>
          <w:b/>
          <w:bCs w:val="0"/>
          <w:color w:val="auto"/>
          <w:kern w:val="0"/>
          <w:sz w:val="32"/>
          <w:szCs w:val="32"/>
          <w:highlight w:val="none"/>
          <w:shd w:val="clear" w:color="auto" w:fill="FFFFFF"/>
        </w:rPr>
        <w:t>一览表</w:t>
      </w:r>
      <w:bookmarkEnd w:id="0"/>
    </w:p>
    <w:p>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　                </w:t>
      </w:r>
    </w:p>
    <w:p>
      <w:pPr>
        <w:tabs>
          <w:tab w:val="left" w:pos="1800"/>
          <w:tab w:val="left" w:pos="5580"/>
        </w:tabs>
        <w:spacing w:line="360" w:lineRule="auto"/>
        <w:ind w:right="-867" w:rightChars="-41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采购项目编号： </w:t>
      </w:r>
    </w:p>
    <w:p>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单位：人民币元</w:t>
      </w:r>
    </w:p>
    <w:tbl>
      <w:tblPr>
        <w:tblStyle w:val="5"/>
        <w:tblW w:w="9788" w:type="dxa"/>
        <w:jc w:val="center"/>
        <w:tblLayout w:type="fixed"/>
        <w:tblCellMar>
          <w:top w:w="0" w:type="dxa"/>
          <w:left w:w="108" w:type="dxa"/>
          <w:bottom w:w="0" w:type="dxa"/>
          <w:right w:w="108" w:type="dxa"/>
        </w:tblCellMar>
      </w:tblPr>
      <w:tblGrid>
        <w:gridCol w:w="3426"/>
        <w:gridCol w:w="1813"/>
        <w:gridCol w:w="1475"/>
        <w:gridCol w:w="1537"/>
        <w:gridCol w:w="1537"/>
      </w:tblGrid>
      <w:tr>
        <w:tblPrEx>
          <w:tblCellMar>
            <w:top w:w="0" w:type="dxa"/>
            <w:left w:w="108" w:type="dxa"/>
            <w:bottom w:w="0" w:type="dxa"/>
            <w:right w:w="108" w:type="dxa"/>
          </w:tblCellMar>
        </w:tblPrEx>
        <w:trPr>
          <w:trHeight w:val="1138" w:hRule="atLeast"/>
          <w:jc w:val="center"/>
        </w:trPr>
        <w:tc>
          <w:tcPr>
            <w:tcW w:w="3426" w:type="dxa"/>
            <w:vMerge w:val="restart"/>
            <w:tcBorders>
              <w:top w:val="single" w:color="auto" w:sz="6" w:space="0"/>
              <w:left w:val="single" w:color="auto" w:sz="6" w:space="0"/>
              <w:right w:val="single" w:color="auto" w:sz="6" w:space="0"/>
              <w:tl2br w:val="single" w:color="auto" w:sz="4" w:space="0"/>
            </w:tcBorders>
            <w:noWrap w:val="0"/>
            <w:vAlign w:val="top"/>
          </w:tcPr>
          <w:p>
            <w:pPr>
              <w:widowControl w:val="0"/>
              <w:spacing w:before="120" w:line="22" w:lineRule="atLeast"/>
              <w:ind w:firstLine="1960" w:firstLineChars="700"/>
              <w:jc w:val="both"/>
              <w:rPr>
                <w:rFonts w:hint="eastAsia" w:ascii="宋体" w:hAnsi="宋体" w:eastAsia="宋体" w:cs="宋体"/>
                <w:color w:val="auto"/>
                <w:kern w:val="2"/>
                <w:sz w:val="28"/>
                <w:szCs w:val="28"/>
                <w:highlight w:val="none"/>
                <w:lang w:val="zh-CN" w:eastAsia="zh-CN" w:bidi="ar-SA"/>
              </w:rPr>
            </w:pPr>
            <w:r>
              <w:rPr>
                <w:rFonts w:hint="eastAsia" w:ascii="宋体" w:hAnsi="宋体" w:eastAsia="宋体" w:cs="宋体"/>
                <w:color w:val="auto"/>
                <w:kern w:val="2"/>
                <w:sz w:val="28"/>
                <w:szCs w:val="28"/>
                <w:highlight w:val="none"/>
                <w:lang w:val="zh-CN" w:eastAsia="zh-CN" w:bidi="ar-SA"/>
              </w:rPr>
              <w:t>报价内容</w:t>
            </w:r>
          </w:p>
          <w:p>
            <w:pPr>
              <w:autoSpaceDE w:val="0"/>
              <w:autoSpaceDN w:val="0"/>
              <w:adjustRightInd w:val="0"/>
              <w:snapToGrid w:val="0"/>
              <w:spacing w:line="360" w:lineRule="auto"/>
              <w:ind w:left="-1" w:hanging="419"/>
              <w:rPr>
                <w:rFonts w:hint="eastAsia" w:ascii="宋体" w:hAnsi="宋体" w:eastAsia="宋体" w:cs="宋体"/>
                <w:sz w:val="28"/>
                <w:szCs w:val="28"/>
              </w:rPr>
            </w:pPr>
          </w:p>
          <w:p>
            <w:pPr>
              <w:autoSpaceDE w:val="0"/>
              <w:autoSpaceDN w:val="0"/>
              <w:adjustRightInd w:val="0"/>
              <w:snapToGrid w:val="0"/>
              <w:spacing w:line="360" w:lineRule="auto"/>
              <w:rPr>
                <w:rFonts w:hint="eastAsia" w:ascii="宋体" w:hAnsi="宋体" w:eastAsia="宋体" w:cs="宋体"/>
                <w:sz w:val="28"/>
                <w:szCs w:val="28"/>
              </w:rPr>
            </w:pPr>
          </w:p>
          <w:p>
            <w:pPr>
              <w:widowControl w:val="0"/>
              <w:spacing w:before="120" w:line="22" w:lineRule="atLeast"/>
              <w:jc w:val="both"/>
              <w:rPr>
                <w:rFonts w:hint="eastAsia" w:ascii="宋体" w:hAnsi="宋体" w:eastAsia="宋体" w:cs="宋体"/>
                <w:kern w:val="2"/>
                <w:sz w:val="28"/>
                <w:szCs w:val="28"/>
                <w:lang w:val="en-US" w:eastAsia="zh-CN" w:bidi="ar-SA"/>
              </w:rPr>
            </w:pPr>
            <w:r>
              <w:rPr>
                <w:rFonts w:hint="eastAsia" w:ascii="宋体" w:hAnsi="宋体" w:eastAsia="宋体" w:cs="宋体"/>
                <w:color w:val="auto"/>
                <w:kern w:val="2"/>
                <w:sz w:val="28"/>
                <w:szCs w:val="28"/>
                <w:highlight w:val="none"/>
                <w:lang w:val="zh-CN" w:eastAsia="zh-CN" w:bidi="ar-SA"/>
              </w:rPr>
              <w:t>投标内容</w:t>
            </w:r>
          </w:p>
        </w:tc>
        <w:tc>
          <w:tcPr>
            <w:tcW w:w="1813" w:type="dxa"/>
            <w:vMerge w:val="restart"/>
            <w:tcBorders>
              <w:top w:val="single" w:color="auto" w:sz="6" w:space="0"/>
              <w:left w:val="single" w:color="auto" w:sz="6" w:space="0"/>
              <w:right w:val="single" w:color="auto" w:sz="4"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磋商报价</w:t>
            </w:r>
          </w:p>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（元）</w:t>
            </w:r>
          </w:p>
        </w:tc>
        <w:tc>
          <w:tcPr>
            <w:tcW w:w="1475" w:type="dxa"/>
            <w:vMerge w:val="restart"/>
            <w:tcBorders>
              <w:top w:val="single" w:color="auto" w:sz="6" w:space="0"/>
              <w:left w:val="single" w:color="auto" w:sz="4"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服务期</w:t>
            </w:r>
          </w:p>
        </w:tc>
        <w:tc>
          <w:tcPr>
            <w:tcW w:w="1537" w:type="dxa"/>
            <w:vMerge w:val="restart"/>
            <w:tcBorders>
              <w:top w:val="single" w:color="auto" w:sz="6" w:space="0"/>
              <w:left w:val="single" w:color="auto" w:sz="4"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w:t>
            </w:r>
          </w:p>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地点</w:t>
            </w:r>
          </w:p>
        </w:tc>
        <w:tc>
          <w:tcPr>
            <w:tcW w:w="1537" w:type="dxa"/>
            <w:tcBorders>
              <w:top w:val="single" w:color="auto" w:sz="6" w:space="0"/>
              <w:left w:val="single" w:color="auto" w:sz="4"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w:t>
            </w:r>
          </w:p>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质量</w:t>
            </w:r>
          </w:p>
        </w:tc>
      </w:tr>
      <w:tr>
        <w:tblPrEx>
          <w:tblCellMar>
            <w:top w:w="0" w:type="dxa"/>
            <w:left w:w="108" w:type="dxa"/>
            <w:bottom w:w="0" w:type="dxa"/>
            <w:right w:w="108" w:type="dxa"/>
          </w:tblCellMar>
        </w:tblPrEx>
        <w:trPr>
          <w:trHeight w:val="312" w:hRule="atLeast"/>
          <w:jc w:val="center"/>
        </w:trPr>
        <w:tc>
          <w:tcPr>
            <w:tcW w:w="3426" w:type="dxa"/>
            <w:vMerge w:val="continue"/>
            <w:tcBorders>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sz w:val="28"/>
                <w:szCs w:val="28"/>
                <w:highlight w:val="none"/>
                <w:lang w:val="zh-CN"/>
              </w:rPr>
            </w:pPr>
          </w:p>
        </w:tc>
        <w:tc>
          <w:tcPr>
            <w:tcW w:w="1813" w:type="dxa"/>
            <w:vMerge w:val="continue"/>
            <w:tcBorders>
              <w:left w:val="single" w:color="auto" w:sz="6" w:space="0"/>
              <w:bottom w:val="single" w:color="auto" w:sz="6" w:space="0"/>
              <w:right w:val="single" w:color="auto" w:sz="4" w:space="0"/>
            </w:tcBorders>
            <w:noWrap w:val="0"/>
            <w:vAlign w:val="center"/>
          </w:tcPr>
          <w:p>
            <w:pPr>
              <w:autoSpaceDE w:val="0"/>
              <w:autoSpaceDN w:val="0"/>
              <w:adjustRightInd w:val="0"/>
              <w:snapToGrid w:val="0"/>
              <w:spacing w:line="360" w:lineRule="auto"/>
              <w:jc w:val="both"/>
              <w:rPr>
                <w:rFonts w:hint="eastAsia" w:ascii="宋体" w:hAnsi="宋体" w:eastAsia="宋体" w:cs="宋体"/>
                <w:color w:val="auto"/>
                <w:kern w:val="2"/>
                <w:sz w:val="28"/>
                <w:szCs w:val="28"/>
                <w:highlight w:val="none"/>
                <w:lang w:val="en-US" w:eastAsia="zh-CN" w:bidi="ar-SA"/>
              </w:rPr>
            </w:pPr>
          </w:p>
        </w:tc>
        <w:tc>
          <w:tcPr>
            <w:tcW w:w="1475" w:type="dxa"/>
            <w:vMerge w:val="continue"/>
            <w:tcBorders>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vMerge w:val="continue"/>
            <w:tcBorders>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r>
      <w:tr>
        <w:tblPrEx>
          <w:tblCellMar>
            <w:top w:w="0" w:type="dxa"/>
            <w:left w:w="108" w:type="dxa"/>
            <w:bottom w:w="0" w:type="dxa"/>
            <w:right w:w="108" w:type="dxa"/>
          </w:tblCellMar>
        </w:tblPrEx>
        <w:trPr>
          <w:trHeight w:val="2466" w:hRule="atLeast"/>
          <w:jc w:val="center"/>
        </w:trPr>
        <w:tc>
          <w:tcPr>
            <w:tcW w:w="342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sz w:val="28"/>
                <w:szCs w:val="28"/>
                <w:highlight w:val="none"/>
                <w:lang w:val="zh-CN"/>
              </w:rPr>
            </w:pPr>
          </w:p>
        </w:tc>
        <w:tc>
          <w:tcPr>
            <w:tcW w:w="1813"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snapToGrid w:val="0"/>
              <w:spacing w:line="360" w:lineRule="auto"/>
              <w:jc w:val="both"/>
              <w:rPr>
                <w:rFonts w:hint="eastAsia" w:ascii="宋体" w:hAnsi="宋体" w:eastAsia="宋体" w:cs="宋体"/>
                <w:color w:val="auto"/>
                <w:kern w:val="2"/>
                <w:sz w:val="28"/>
                <w:szCs w:val="28"/>
                <w:highlight w:val="none"/>
                <w:lang w:val="en-US" w:eastAsia="zh-CN" w:bidi="ar-SA"/>
              </w:rPr>
            </w:pPr>
          </w:p>
        </w:tc>
        <w:tc>
          <w:tcPr>
            <w:tcW w:w="1475"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r>
    </w:tbl>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供应商（盖公章）：</w:t>
      </w:r>
      <w:r>
        <w:rPr>
          <w:rFonts w:hint="eastAsia" w:ascii="宋体" w:hAnsi="宋体" w:eastAsia="宋体" w:cs="宋体"/>
          <w:color w:val="auto"/>
          <w:kern w:val="2"/>
          <w:sz w:val="28"/>
          <w:szCs w:val="28"/>
          <w:highlight w:val="none"/>
          <w:u w:val="single"/>
          <w:lang w:val="en-US" w:eastAsia="zh-CN" w:bidi="ar-SA"/>
        </w:rPr>
        <w:t xml:space="preserve">                              </w:t>
      </w: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 xml:space="preserve">法定代表人或授权代表（签字或盖章）: </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u w:val="single"/>
          <w:lang w:val="en-US" w:eastAsia="zh-CN" w:bidi="ar-SA"/>
        </w:rPr>
        <w:tab/>
      </w:r>
      <w:r>
        <w:rPr>
          <w:rFonts w:hint="eastAsia" w:ascii="宋体" w:hAnsi="宋体" w:eastAsia="宋体" w:cs="宋体"/>
          <w:color w:val="auto"/>
          <w:kern w:val="2"/>
          <w:sz w:val="28"/>
          <w:szCs w:val="28"/>
          <w:highlight w:val="none"/>
          <w:u w:val="single"/>
          <w:lang w:val="en-US" w:eastAsia="zh-CN" w:bidi="ar-SA"/>
        </w:rPr>
        <w:t xml:space="preserve">      </w:t>
      </w: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注：1.此表中，投标报价应为分项报价之和。</w:t>
      </w:r>
    </w:p>
    <w:p>
      <w:pPr>
        <w:tabs>
          <w:tab w:val="left" w:pos="5580"/>
        </w:tabs>
        <w:spacing w:line="360" w:lineRule="auto"/>
        <w:ind w:firstLine="840" w:firstLineChars="300"/>
        <w:rPr>
          <w:rFonts w:hint="eastAsia" w:ascii="宋体" w:hAnsi="宋体" w:eastAsia="宋体" w:cs="宋体"/>
          <w:sz w:val="28"/>
          <w:szCs w:val="28"/>
          <w:lang w:eastAsia="zh-CN"/>
        </w:rPr>
        <w:sectPr>
          <w:footerReference r:id="rId8" w:type="default"/>
          <w:pgSz w:w="11907" w:h="16840"/>
          <w:pgMar w:top="1474" w:right="1814" w:bottom="1474" w:left="1814" w:header="851" w:footer="851" w:gutter="0"/>
          <w:pgBorders w:offsetFrom="page">
            <w:top w:val="none" w:sz="0" w:space="0"/>
            <w:left w:val="none" w:sz="0" w:space="0"/>
            <w:bottom w:val="none" w:sz="0" w:space="0"/>
            <w:right w:val="none" w:sz="0" w:space="0"/>
          </w:pgBorders>
          <w:pgNumType w:fmt="decimal"/>
          <w:cols w:space="720" w:num="1"/>
          <w:docGrid w:linePitch="462" w:charSpace="0"/>
        </w:sectPr>
      </w:pPr>
      <w:r>
        <w:rPr>
          <w:rFonts w:hint="eastAsia" w:ascii="宋体" w:hAnsi="宋体" w:eastAsia="宋体" w:cs="宋体"/>
          <w:color w:val="auto"/>
          <w:kern w:val="2"/>
          <w:sz w:val="28"/>
          <w:szCs w:val="28"/>
          <w:highlight w:val="none"/>
          <w:lang w:val="en-US" w:eastAsia="zh-CN" w:bidi="ar-SA"/>
        </w:rPr>
        <w:t>2.此表的报价应和投标函及分项报价表相一致。</w:t>
      </w:r>
    </w:p>
    <w:p>
      <w:pPr>
        <w:numPr>
          <w:ilvl w:val="0"/>
          <w:numId w:val="4"/>
        </w:numPr>
        <w:spacing w:line="520" w:lineRule="exact"/>
        <w:ind w:left="210" w:leftChars="0" w:firstLineChars="0"/>
        <w:jc w:val="center"/>
        <w:rPr>
          <w:rFonts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lang w:eastAsia="zh-CN"/>
          <w14:textFill>
            <w14:solidFill>
              <w14:schemeClr w14:val="tx1"/>
            </w14:solidFill>
          </w14:textFill>
        </w:rPr>
        <w:t>供应商</w:t>
      </w:r>
      <w:r>
        <w:rPr>
          <w:rFonts w:hint="eastAsia" w:ascii="宋体" w:hAnsi="宋体" w:cs="宋体"/>
          <w:b/>
          <w:bCs/>
          <w:color w:val="000000" w:themeColor="text1"/>
          <w:sz w:val="28"/>
          <w:szCs w:val="36"/>
          <w14:textFill>
            <w14:solidFill>
              <w14:schemeClr w14:val="tx1"/>
            </w14:solidFill>
          </w14:textFill>
        </w:rPr>
        <w:t>资格证明文件（复印件并加盖公章）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bookmarkStart w:id="1" w:name="_Toc9690"/>
      <w:bookmarkStart w:id="2" w:name="_Toc116"/>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3.1</w:t>
      </w:r>
      <w:r>
        <w:rPr>
          <w:rFonts w:hint="eastAsia" w:ascii="宋体" w:hAnsi="宋体" w:eastAsia="宋体" w:cs="宋体"/>
          <w:i w:val="0"/>
          <w:iCs w:val="0"/>
          <w:caps w:val="0"/>
          <w:color w:val="000000"/>
          <w:spacing w:val="0"/>
          <w:kern w:val="0"/>
          <w:sz w:val="28"/>
          <w:szCs w:val="28"/>
          <w:shd w:val="clear" w:fill="FFFFFF"/>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3.2提供法定代表人授权书（附法定代表人身份证复印件）及被授权代理人身份证（法定代表人直接参加只须提供法定代表人身份证）；</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3.3财务状况报告：提供2024年度或2025年度任意一年财务审计报告或开标前六个月内银行出具的资信证明（成立不足一年的公司提供资产负债表加盖投标单位公章即可）；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3.4具有履行合同所必需的设备和专业技术能力（须附相关证明材料或书面声明）；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3.5</w:t>
      </w:r>
      <w:r>
        <w:rPr>
          <w:rFonts w:hint="eastAsia" w:ascii="宋体" w:hAnsi="宋体" w:eastAsia="宋体" w:cs="宋体"/>
          <w:color w:val="000000"/>
          <w:kern w:val="0"/>
          <w:sz w:val="28"/>
          <w:szCs w:val="28"/>
          <w:lang w:val="en-US" w:eastAsia="zh-CN" w:bidi="ar-SA"/>
        </w:rPr>
        <w:t>投标人须具备测绘资质乙级及以上资质，并在人员、设备、资金等方面具备相应的服务能力；</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3.6有依法缴纳税收和社会保障资金的良好记录【提供投标单位2025年6月至今任意一个月完税证明（依法免税的投标单位应提供相关文件证明）、2025年6月至今任意一个月已缴纳社会保险的证明（专用收据或社会保险缴纳清单或社保缴纳证明，依法不需要缴纳社会保障资金的投标单位应提供相关文件证明）】；</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3.7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 查询结果为准；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3.8参加政府采购活动近3年内在经营活动中没有重大违法记录的书面声明（供应商自行出具声明书并加盖公章）；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lang w:val="en-US" w:eastAsia="zh-CN" w:bidi="ar-SA"/>
        </w:rPr>
      </w:pPr>
      <w:r>
        <w:rPr>
          <w:rFonts w:hint="eastAsia" w:ascii="宋体" w:hAnsi="宋体" w:eastAsia="宋体" w:cs="宋体"/>
          <w:i w:val="0"/>
          <w:iCs w:val="0"/>
          <w:caps w:val="0"/>
          <w:color w:val="000000"/>
          <w:spacing w:val="0"/>
          <w:kern w:val="0"/>
          <w:sz w:val="28"/>
          <w:szCs w:val="28"/>
          <w:shd w:val="clear" w:fill="FFFFFF"/>
          <w:lang w:val="en-US" w:eastAsia="zh-CN" w:bidi="ar-SA"/>
        </w:rPr>
        <w:t>3.9本项目不接受联合体投标（供应商自行出具声明书并加盖公章）；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SA"/>
        </w:rPr>
        <w:t>3.10本项目专门面向中小企业，投标企业须提供中小企业声明函。本项目采购标的对应的中小企业划分标准所属行业为：</w:t>
      </w:r>
      <w:r>
        <w:rPr>
          <w:rFonts w:hint="eastAsia" w:ascii="宋体" w:hAnsi="宋体" w:eastAsia="宋体" w:cs="宋体"/>
          <w:b/>
          <w:bCs/>
          <w:i w:val="0"/>
          <w:iCs w:val="0"/>
          <w:caps w:val="0"/>
          <w:color w:val="000000"/>
          <w:spacing w:val="0"/>
          <w:kern w:val="0"/>
          <w:sz w:val="28"/>
          <w:szCs w:val="28"/>
          <w:u w:val="single"/>
          <w:shd w:val="clear" w:fill="FFFFFF"/>
          <w:lang w:val="en-US" w:eastAsia="zh-CN" w:bidi="ar-SA"/>
        </w:rPr>
        <w:t>其他未列明行业</w:t>
      </w:r>
      <w:r>
        <w:rPr>
          <w:rFonts w:hint="eastAsia" w:ascii="宋体" w:hAnsi="宋体" w:eastAsia="宋体" w:cs="宋体"/>
          <w:i w:val="0"/>
          <w:iCs w:val="0"/>
          <w:caps w:val="0"/>
          <w:color w:val="000000"/>
          <w:spacing w:val="0"/>
          <w:kern w:val="0"/>
          <w:sz w:val="28"/>
          <w:szCs w:val="28"/>
          <w:shd w:val="clear" w:fill="FFFFFF"/>
          <w:lang w:val="en-US" w:eastAsia="zh-CN" w:bidi="ar-SA"/>
        </w:rPr>
        <w:t>。</w:t>
      </w:r>
    </w:p>
    <w:p>
      <w:pPr>
        <w:rPr>
          <w:rFonts w:hint="default" w:ascii="宋体" w:hAnsi="宋体" w:eastAsia="宋体" w:cs="宋体"/>
          <w:i w:val="0"/>
          <w:iCs w:val="0"/>
          <w:caps w:val="0"/>
          <w:color w:val="333333"/>
          <w:spacing w:val="0"/>
          <w:kern w:val="0"/>
          <w:sz w:val="24"/>
          <w:szCs w:val="24"/>
          <w:shd w:val="clear" w:fill="FFFFFF"/>
          <w:lang w:val="en-US" w:eastAsia="zh-CN" w:bidi="ar"/>
        </w:rPr>
      </w:pPr>
      <w:r>
        <w:rPr>
          <w:rFonts w:hint="default" w:ascii="宋体" w:hAnsi="宋体" w:eastAsia="宋体" w:cs="宋体"/>
          <w:i w:val="0"/>
          <w:iCs w:val="0"/>
          <w:caps w:val="0"/>
          <w:color w:val="333333"/>
          <w:spacing w:val="0"/>
          <w:kern w:val="0"/>
          <w:sz w:val="24"/>
          <w:szCs w:val="24"/>
          <w:shd w:val="clear" w:fill="FFFFFF"/>
          <w:lang w:val="en-US" w:eastAsia="zh-CN" w:bidi="ar"/>
        </w:rPr>
        <w:br w:type="page"/>
      </w:r>
    </w:p>
    <w:p>
      <w:pPr>
        <w:rPr>
          <w:rFonts w:hint="eastAsia" w:ascii="宋体" w:hAnsi="宋体" w:eastAsia="宋体" w:cs="宋体"/>
          <w:b/>
          <w:bCs/>
          <w:sz w:val="28"/>
          <w:szCs w:val="28"/>
        </w:rPr>
      </w:pPr>
      <w:r>
        <w:rPr>
          <w:rFonts w:hint="eastAsia" w:ascii="宋体" w:hAnsi="宋体" w:eastAsia="宋体" w:cs="宋体"/>
          <w:b/>
          <w:bCs/>
          <w:sz w:val="28"/>
          <w:szCs w:val="28"/>
        </w:rPr>
        <w:t>附件1：</w:t>
      </w:r>
    </w:p>
    <w:p>
      <w:pPr>
        <w:keepNext/>
        <w:keepLines/>
        <w:widowControl w:val="0"/>
        <w:tabs>
          <w:tab w:val="left" w:pos="720"/>
        </w:tabs>
        <w:spacing w:before="260" w:after="260" w:line="416" w:lineRule="auto"/>
        <w:jc w:val="both"/>
        <w:outlineLvl w:val="1"/>
        <w:rPr>
          <w:rFonts w:hint="eastAsia" w:ascii="Arial" w:hAnsi="Arial" w:eastAsia="黑体" w:cs="宋体"/>
          <w:b/>
          <w:bCs/>
          <w:color w:val="auto"/>
          <w:kern w:val="2"/>
          <w:sz w:val="32"/>
          <w:szCs w:val="32"/>
          <w:lang w:val="en-US" w:eastAsia="zh-CN" w:bidi="ar-SA"/>
        </w:rPr>
      </w:pPr>
    </w:p>
    <w:p>
      <w:pPr>
        <w:keepNext/>
        <w:keepLines/>
        <w:widowControl/>
        <w:numPr>
          <w:ilvl w:val="2"/>
          <w:numId w:val="0"/>
        </w:numPr>
        <w:tabs>
          <w:tab w:val="left" w:pos="1811"/>
        </w:tabs>
        <w:spacing w:line="360" w:lineRule="auto"/>
        <w:jc w:val="center"/>
        <w:outlineLvl w:val="2"/>
        <w:rPr>
          <w:rFonts w:hint="eastAsia" w:ascii="宋体" w:hAnsi="宋体" w:eastAsia="宋体" w:cs="宋体"/>
          <w:b/>
          <w:bCs/>
          <w:kern w:val="44"/>
          <w:sz w:val="28"/>
          <w:szCs w:val="28"/>
          <w:lang w:val="en-US" w:eastAsia="zh-CN" w:bidi="ar-SA"/>
        </w:rPr>
      </w:pPr>
      <w:r>
        <w:rPr>
          <w:rFonts w:hint="eastAsia" w:ascii="宋体" w:hAnsi="宋体" w:eastAsia="宋体" w:cs="宋体"/>
          <w:b/>
          <w:bCs/>
          <w:kern w:val="44"/>
          <w:sz w:val="28"/>
          <w:szCs w:val="28"/>
          <w:lang w:val="en-US" w:eastAsia="zh-CN" w:bidi="ar-SA"/>
        </w:rPr>
        <w:t>法定代表人身份证明书</w:t>
      </w:r>
    </w:p>
    <w:p>
      <w:pPr>
        <w:spacing w:line="360" w:lineRule="auto"/>
        <w:ind w:firstLine="560" w:firstLineChars="200"/>
        <w:rPr>
          <w:rFonts w:hint="eastAsia" w:ascii="宋体" w:hAnsi="宋体" w:eastAsia="宋体" w:cs="宋体"/>
          <w:sz w:val="28"/>
          <w:szCs w:val="28"/>
        </w:rPr>
      </w:pP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投标人名称：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单位性质：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成立时间：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经营期限：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姓名：</w:t>
      </w:r>
      <w:r>
        <w:rPr>
          <w:rFonts w:hint="eastAsia" w:ascii="宋体" w:hAnsi="宋体" w:eastAsia="宋体" w:cs="宋体"/>
          <w:sz w:val="28"/>
          <w:szCs w:val="28"/>
          <w:u w:val="single"/>
        </w:rPr>
        <w:t xml:space="preserve">           </w:t>
      </w:r>
      <w:r>
        <w:rPr>
          <w:rFonts w:hint="eastAsia" w:ascii="宋体" w:hAnsi="宋体" w:eastAsia="宋体" w:cs="宋体"/>
          <w:sz w:val="28"/>
          <w:szCs w:val="28"/>
        </w:rPr>
        <w:t>性别：</w:t>
      </w:r>
      <w:r>
        <w:rPr>
          <w:rFonts w:hint="eastAsia" w:ascii="宋体" w:hAnsi="宋体" w:eastAsia="宋体" w:cs="宋体"/>
          <w:sz w:val="28"/>
          <w:szCs w:val="28"/>
          <w:u w:val="single"/>
        </w:rPr>
        <w:t xml:space="preserve">        </w:t>
      </w:r>
      <w:r>
        <w:rPr>
          <w:rFonts w:hint="eastAsia" w:ascii="宋体" w:hAnsi="宋体" w:eastAsia="宋体" w:cs="宋体"/>
          <w:sz w:val="28"/>
          <w:szCs w:val="28"/>
        </w:rPr>
        <w:t>年龄：</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系</w:t>
      </w:r>
      <w:r>
        <w:rPr>
          <w:rFonts w:hint="eastAsia" w:ascii="宋体" w:hAnsi="宋体" w:eastAsia="宋体" w:cs="宋体"/>
          <w:sz w:val="28"/>
          <w:szCs w:val="28"/>
          <w:u w:val="single"/>
        </w:rPr>
        <w:t xml:space="preserve">                                </w:t>
      </w:r>
      <w:r>
        <w:rPr>
          <w:rFonts w:hint="eastAsia" w:ascii="宋体" w:hAnsi="宋体" w:eastAsia="宋体" w:cs="宋体"/>
          <w:sz w:val="28"/>
          <w:szCs w:val="28"/>
        </w:rPr>
        <w:t>（投标人名称）的法定代表人。</w:t>
      </w:r>
    </w:p>
    <w:p>
      <w:pPr>
        <w:spacing w:line="360" w:lineRule="auto"/>
        <w:ind w:firstLine="1120" w:firstLineChars="400"/>
        <w:rPr>
          <w:rFonts w:hint="eastAsia" w:ascii="宋体" w:hAnsi="宋体" w:eastAsia="宋体" w:cs="宋体"/>
          <w:sz w:val="28"/>
          <w:szCs w:val="28"/>
        </w:rPr>
      </w:pPr>
      <w:r>
        <w:rPr>
          <w:rFonts w:hint="eastAsia" w:ascii="宋体" w:hAnsi="宋体" w:eastAsia="宋体" w:cs="宋体"/>
          <w:sz w:val="28"/>
          <w:szCs w:val="28"/>
        </w:rPr>
        <w:t>特此证明。</w:t>
      </w:r>
    </w:p>
    <w:p>
      <w:pPr>
        <w:spacing w:line="360" w:lineRule="auto"/>
        <w:ind w:firstLine="560" w:firstLineChars="200"/>
        <w:rPr>
          <w:rFonts w:hint="eastAsia" w:ascii="宋体" w:hAnsi="宋体" w:eastAsia="宋体" w:cs="宋体"/>
          <w:sz w:val="28"/>
          <w:szCs w:val="28"/>
        </w:rPr>
      </w:pPr>
    </w:p>
    <w:tbl>
      <w:tblPr>
        <w:tblStyle w:val="5"/>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c>
          <w:tcPr>
            <w:tcW w:w="3808"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w:t>
            </w:r>
            <w:r>
              <w:rPr>
                <w:rFonts w:hint="eastAsia" w:ascii="宋体" w:hAnsi="宋体" w:eastAsia="宋体" w:cs="Times New Roman"/>
                <w:color w:val="000000"/>
                <w:sz w:val="28"/>
                <w:szCs w:val="28"/>
                <w:lang w:val="en-US" w:eastAsia="zh-CN"/>
              </w:rPr>
              <w:t>反</w:t>
            </w:r>
            <w:r>
              <w:rPr>
                <w:rFonts w:hint="eastAsia" w:ascii="宋体" w:hAnsi="宋体" w:eastAsia="宋体" w:cs="Times New Roman"/>
                <w:color w:val="000000"/>
                <w:sz w:val="28"/>
                <w:szCs w:val="28"/>
              </w:rPr>
              <w:t>面）</w:t>
            </w:r>
          </w:p>
        </w:tc>
      </w:tr>
    </w:tbl>
    <w:p>
      <w:pPr>
        <w:spacing w:line="360" w:lineRule="auto"/>
        <w:ind w:firstLine="560" w:firstLineChars="200"/>
        <w:rPr>
          <w:rFonts w:hint="eastAsia" w:ascii="宋体" w:hAnsi="宋体" w:eastAsia="宋体" w:cs="宋体"/>
          <w:sz w:val="28"/>
          <w:szCs w:val="28"/>
        </w:rPr>
      </w:pPr>
    </w:p>
    <w:p>
      <w:pPr>
        <w:spacing w:line="360" w:lineRule="auto"/>
        <w:ind w:firstLine="560" w:firstLineChars="200"/>
        <w:rPr>
          <w:rFonts w:hint="eastAsia" w:ascii="宋体" w:hAnsi="宋体" w:eastAsia="宋体" w:cs="宋体"/>
          <w:sz w:val="28"/>
          <w:szCs w:val="28"/>
        </w:rPr>
      </w:pPr>
    </w:p>
    <w:p>
      <w:pPr>
        <w:spacing w:line="360" w:lineRule="auto"/>
        <w:rPr>
          <w:rFonts w:hint="eastAsia" w:ascii="宋体" w:hAnsi="宋体" w:eastAsia="宋体" w:cs="宋体"/>
          <w:sz w:val="28"/>
          <w:szCs w:val="28"/>
        </w:rPr>
      </w:pPr>
      <w:r>
        <w:rPr>
          <w:rFonts w:hint="eastAsia" w:ascii="宋体" w:hAnsi="宋体" w:eastAsia="宋体" w:cs="宋体"/>
          <w:sz w:val="28"/>
          <w:szCs w:val="28"/>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spacing w:line="360" w:lineRule="auto"/>
        <w:ind w:firstLine="6020" w:firstLineChars="2150"/>
        <w:rPr>
          <w:rFonts w:hint="eastAsia" w:ascii="宋体" w:hAnsi="宋体" w:eastAsia="宋体" w:cs="宋体"/>
          <w:sz w:val="28"/>
          <w:szCs w:val="28"/>
          <w:u w:val="single"/>
        </w:rPr>
      </w:pPr>
    </w:p>
    <w:p>
      <w:pPr>
        <w:spacing w:line="360" w:lineRule="auto"/>
        <w:jc w:val="right"/>
        <w:rPr>
          <w:rFonts w:hint="eastAsia" w:ascii="宋体" w:hAnsi="宋体" w:eastAsia="宋体" w:cs="宋体"/>
          <w:szCs w:val="21"/>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rPr>
          <w:rFonts w:hint="default" w:ascii="宋体" w:hAnsi="宋体" w:eastAsia="宋体" w:cs="宋体"/>
          <w:b/>
          <w:sz w:val="24"/>
          <w:szCs w:val="24"/>
          <w:lang w:val="en-US" w:eastAsia="zh-CN"/>
        </w:rPr>
      </w:pPr>
      <w:r>
        <w:rPr>
          <w:rFonts w:hint="eastAsia" w:ascii="宋体" w:hAnsi="宋体" w:eastAsia="宋体" w:cs="宋体"/>
          <w:b/>
          <w:sz w:val="28"/>
          <w:szCs w:val="28"/>
          <w:lang w:val="en-US" w:eastAsia="zh-CN"/>
        </w:rPr>
        <w:t>附件2：</w:t>
      </w:r>
    </w:p>
    <w:p>
      <w:pPr>
        <w:adjustRightInd w:val="0"/>
        <w:snapToGrid w:val="0"/>
        <w:spacing w:line="400" w:lineRule="exact"/>
        <w:jc w:val="center"/>
        <w:rPr>
          <w:rFonts w:ascii="宋体" w:hAnsi="Calibri" w:eastAsia="宋体" w:cs="Times New Roman"/>
          <w:b/>
          <w:bCs/>
          <w:color w:val="000000"/>
          <w:sz w:val="28"/>
          <w:szCs w:val="28"/>
        </w:rPr>
      </w:pPr>
      <w:r>
        <w:rPr>
          <w:rFonts w:hint="eastAsia" w:ascii="宋体" w:hAnsi="宋体" w:eastAsia="宋体" w:cs="Times New Roman"/>
          <w:b/>
          <w:bCs/>
          <w:color w:val="000000"/>
          <w:sz w:val="28"/>
          <w:szCs w:val="28"/>
        </w:rPr>
        <w:t>法定代表人授权委托书</w:t>
      </w:r>
    </w:p>
    <w:p>
      <w:pPr>
        <w:widowControl/>
        <w:jc w:val="left"/>
        <w:rPr>
          <w:rFonts w:ascii="Calibri" w:hAnsi="Calibri" w:eastAsia="宋体" w:cs="Times New Roman"/>
          <w:szCs w:val="24"/>
        </w:rPr>
      </w:pPr>
    </w:p>
    <w:p>
      <w:pPr>
        <w:widowControl w:val="0"/>
        <w:adjustRightInd w:val="0"/>
        <w:snapToGrid w:val="0"/>
        <w:spacing w:line="520" w:lineRule="exact"/>
        <w:jc w:val="left"/>
        <w:rPr>
          <w:rFonts w:ascii="宋体" w:hAnsi="Copperplate Gothic Bold" w:eastAsia="宋体" w:cs="Times New Roman"/>
          <w:color w:val="000000"/>
          <w:kern w:val="2"/>
          <w:sz w:val="28"/>
          <w:szCs w:val="28"/>
          <w:lang w:val="en-US" w:eastAsia="zh-CN" w:bidi="ar-SA"/>
        </w:rPr>
      </w:pPr>
      <w:r>
        <w:rPr>
          <w:rFonts w:hint="eastAsia" w:ascii="宋体" w:hAnsi="宋体" w:eastAsia="宋体" w:cs="Times New Roman"/>
          <w:color w:val="000000"/>
          <w:kern w:val="2"/>
          <w:sz w:val="30"/>
          <w:szCs w:val="30"/>
          <w:lang w:val="zh-CN" w:eastAsia="zh-CN" w:bidi="ar-SA"/>
        </w:rPr>
        <w:t>陕西众欣共创工程项目管理有限公司</w:t>
      </w:r>
      <w:r>
        <w:rPr>
          <w:rFonts w:hint="eastAsia" w:ascii="宋体" w:hAnsi="宋体" w:eastAsia="宋体" w:cs="Times New Roman"/>
          <w:bCs/>
          <w:color w:val="000000"/>
          <w:kern w:val="2"/>
          <w:sz w:val="30"/>
          <w:szCs w:val="30"/>
          <w:lang w:val="en-US" w:eastAsia="zh-CN" w:bidi="ar-SA"/>
        </w:rPr>
        <w:t>：</w:t>
      </w:r>
    </w:p>
    <w:p>
      <w:pPr>
        <w:adjustRightInd w:val="0"/>
        <w:snapToGrid w:val="0"/>
        <w:spacing w:line="520" w:lineRule="exact"/>
        <w:ind w:firstLine="560" w:firstLineChars="200"/>
        <w:rPr>
          <w:rFonts w:ascii="宋体" w:hAnsi="Calibri" w:eastAsia="宋体" w:cs="Times New Roman"/>
          <w:color w:val="000000"/>
          <w:sz w:val="28"/>
          <w:szCs w:val="28"/>
        </w:rPr>
      </w:pPr>
      <w:r>
        <w:rPr>
          <w:rFonts w:hint="eastAsia" w:ascii="宋体" w:hAnsi="宋体" w:eastAsia="宋体" w:cs="Times New Roman"/>
          <w:color w:val="000000"/>
          <w:sz w:val="28"/>
          <w:szCs w:val="28"/>
        </w:rPr>
        <w:t>注册于</w:t>
      </w:r>
      <w:r>
        <w:rPr>
          <w:rFonts w:hint="eastAsia" w:ascii="宋体" w:hAnsi="宋体" w:eastAsia="宋体" w:cs="Times New Roman"/>
          <w:color w:val="000000"/>
          <w:sz w:val="28"/>
          <w:szCs w:val="28"/>
          <w:u w:val="single"/>
        </w:rPr>
        <w:t>（工商行政管理局名称）</w:t>
      </w:r>
      <w:r>
        <w:rPr>
          <w:rFonts w:hint="eastAsia" w:ascii="宋体" w:hAnsi="宋体" w:eastAsia="宋体" w:cs="Times New Roman"/>
          <w:color w:val="000000"/>
          <w:sz w:val="28"/>
          <w:szCs w:val="28"/>
        </w:rPr>
        <w:t>之</w:t>
      </w:r>
      <w:r>
        <w:rPr>
          <w:rFonts w:hint="eastAsia" w:ascii="宋体" w:hAnsi="宋体" w:eastAsia="宋体" w:cs="Times New Roman"/>
          <w:color w:val="000000"/>
          <w:sz w:val="28"/>
          <w:szCs w:val="28"/>
          <w:u w:val="single"/>
        </w:rPr>
        <w:t>（投标人全称）</w:t>
      </w:r>
      <w:r>
        <w:rPr>
          <w:rFonts w:hint="eastAsia" w:ascii="宋体" w:hAnsi="宋体" w:eastAsia="宋体" w:cs="Times New Roman"/>
          <w:color w:val="000000"/>
          <w:sz w:val="28"/>
          <w:szCs w:val="28"/>
        </w:rPr>
        <w:t>法人代表</w:t>
      </w:r>
      <w:r>
        <w:rPr>
          <w:rFonts w:hint="eastAsia" w:ascii="宋体" w:hAnsi="宋体" w:eastAsia="宋体" w:cs="Times New Roman"/>
          <w:color w:val="000000"/>
          <w:sz w:val="28"/>
          <w:szCs w:val="28"/>
          <w:u w:val="single"/>
        </w:rPr>
        <w:t>（姓名、职务）</w:t>
      </w:r>
      <w:r>
        <w:rPr>
          <w:rFonts w:hint="eastAsia" w:ascii="宋体" w:hAnsi="宋体" w:eastAsia="宋体" w:cs="Times New Roman"/>
          <w:color w:val="000000"/>
          <w:sz w:val="28"/>
          <w:szCs w:val="28"/>
        </w:rPr>
        <w:t>授权</w:t>
      </w:r>
      <w:r>
        <w:rPr>
          <w:rFonts w:hint="eastAsia" w:ascii="宋体" w:hAnsi="宋体" w:eastAsia="宋体" w:cs="Times New Roman"/>
          <w:color w:val="000000"/>
          <w:sz w:val="28"/>
          <w:szCs w:val="28"/>
          <w:u w:val="single"/>
        </w:rPr>
        <w:t>（被授权人姓名、职务）</w:t>
      </w:r>
      <w:r>
        <w:rPr>
          <w:rFonts w:hint="eastAsia" w:ascii="宋体" w:hAnsi="宋体" w:eastAsia="宋体" w:cs="Times New Roman"/>
          <w:color w:val="000000"/>
          <w:sz w:val="28"/>
          <w:szCs w:val="28"/>
        </w:rPr>
        <w:t>为本公司的合法代理人，就本项目</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rPr>
        <w:t>（项目名称）</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rPr>
        <w:t>的招标及合同的执行和完成，以本公司的名义处理一切与之有关的事宜。</w:t>
      </w:r>
    </w:p>
    <w:p>
      <w:pPr>
        <w:adjustRightInd w:val="0"/>
        <w:snapToGrid w:val="0"/>
        <w:spacing w:line="520" w:lineRule="exact"/>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附：全权代表姓名：</w: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性别：</w: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年龄：</w:t>
      </w:r>
    </w:p>
    <w:p>
      <w:pPr>
        <w:adjustRightInd w:val="0"/>
        <w:snapToGrid w:val="0"/>
        <w:spacing w:line="52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职</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务：             身份证号码：</w:t>
      </w:r>
    </w:p>
    <w:p>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通讯地址：</w:t>
      </w:r>
    </w:p>
    <w:p>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邮政编码：</w:t>
      </w:r>
    </w:p>
    <w:p>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电</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话：电传：</w:t>
      </w:r>
    </w:p>
    <w:p>
      <w:pPr>
        <w:adjustRightInd w:val="0"/>
        <w:snapToGrid w:val="0"/>
        <w:spacing w:line="60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w:t>
      </w:r>
      <w:r>
        <w:rPr>
          <w:rFonts w:ascii="宋体" w:hAnsi="宋体" w:eastAsia="宋体" w:cs="Times New Roman"/>
          <w:color w:val="000000"/>
          <w:sz w:val="28"/>
          <w:szCs w:val="28"/>
        </w:rPr>
        <w:t>/</w:t>
      </w:r>
      <w:r>
        <w:rPr>
          <w:rFonts w:hint="eastAsia" w:ascii="宋体" w:hAnsi="宋体" w:eastAsia="宋体" w:cs="Times New Roman"/>
          <w:color w:val="000000"/>
          <w:sz w:val="28"/>
          <w:szCs w:val="28"/>
        </w:rPr>
        <w:t>授权代表身份证复印件</w:t>
      </w:r>
    </w:p>
    <w:tbl>
      <w:tblPr>
        <w:tblStyle w:val="5"/>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c>
          <w:tcPr>
            <w:tcW w:w="3808"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c>
          <w:tcPr>
            <w:tcW w:w="3808" w:type="dxa"/>
            <w:noWrap/>
            <w:vAlign w:val="center"/>
          </w:tcPr>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r>
    </w:tbl>
    <w:p>
      <w:pPr>
        <w:adjustRightInd w:val="0"/>
        <w:snapToGrid w:val="0"/>
        <w:spacing w:line="600" w:lineRule="exact"/>
        <w:ind w:firstLine="630"/>
        <w:rPr>
          <w:rFonts w:ascii="宋体" w:hAnsi="宋体" w:eastAsia="宋体" w:cs="Times New Roman"/>
          <w:color w:val="000000"/>
          <w:sz w:val="28"/>
          <w:szCs w:val="28"/>
        </w:rPr>
      </w:pPr>
      <w:r>
        <w:rPr>
          <w:rFonts w:hint="eastAsia" w:ascii="宋体" w:hAnsi="宋体" w:eastAsia="宋体" w:cs="Times New Roman"/>
          <w:color w:val="000000"/>
          <w:sz w:val="28"/>
          <w:szCs w:val="28"/>
        </w:rPr>
        <w:t>单位名称（公章）：</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法人代表（签字或盖章）：</w:t>
      </w:r>
    </w:p>
    <w:p>
      <w:pPr>
        <w:widowControl w:val="0"/>
        <w:jc w:val="left"/>
        <w:rPr>
          <w:rFonts w:ascii="宋体" w:hAnsi="Calibri" w:eastAsia="宋体" w:cs="Times New Roman"/>
          <w:color w:val="000000"/>
          <w:sz w:val="28"/>
          <w:szCs w:val="28"/>
        </w:rPr>
      </w:pPr>
      <w:r>
        <w:rPr>
          <w:rFonts w:hint="eastAsia" w:ascii="宋体" w:hAnsi="宋体" w:eastAsia="宋体" w:cs="Times New Roman"/>
          <w:color w:val="000000"/>
          <w:kern w:val="2"/>
          <w:sz w:val="28"/>
          <w:szCs w:val="28"/>
          <w:lang w:val="en-US" w:eastAsia="zh-CN" w:bidi="ar-SA"/>
        </w:rPr>
        <w:t xml:space="preserve">                                    被授权人（签字）：</w:t>
      </w:r>
    </w:p>
    <w:p>
      <w:pPr>
        <w:rPr>
          <w:rFonts w:ascii="宋体" w:hAnsi="Calibri" w:eastAsia="宋体" w:cs="Times New Roman"/>
          <w:color w:val="000000"/>
          <w:sz w:val="28"/>
          <w:szCs w:val="28"/>
        </w:rPr>
      </w:pPr>
      <w:r>
        <w:rPr>
          <w:rFonts w:hint="eastAsia" w:ascii="宋体" w:hAnsi="宋体" w:eastAsia="宋体" w:cs="Times New Roman"/>
          <w:color w:val="000000"/>
          <w:sz w:val="28"/>
          <w:szCs w:val="28"/>
        </w:rPr>
        <w:t>本授权有效期为自</w:t>
      </w:r>
      <w:r>
        <w:rPr>
          <w:rFonts w:hint="eastAsia" w:ascii="宋体" w:hAnsi="宋体" w:eastAsia="宋体" w:cs="Times New Roman"/>
          <w:color w:val="000000"/>
          <w:sz w:val="28"/>
          <w:szCs w:val="28"/>
          <w:lang w:val="en-US" w:eastAsia="zh-CN"/>
        </w:rPr>
        <w:t>投标</w:t>
      </w:r>
      <w:r>
        <w:rPr>
          <w:rFonts w:hint="eastAsia" w:ascii="宋体" w:hAnsi="宋体" w:eastAsia="宋体" w:cs="Times New Roman"/>
          <w:color w:val="000000"/>
          <w:sz w:val="28"/>
          <w:szCs w:val="28"/>
        </w:rPr>
        <w:t>之日起</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天：</w:t>
      </w:r>
    </w:p>
    <w:p>
      <w:pPr>
        <w:adjustRightInd w:val="0"/>
        <w:snapToGrid w:val="0"/>
        <w:spacing w:line="360" w:lineRule="auto"/>
        <w:jc w:val="right"/>
        <w:rPr>
          <w:rFonts w:hint="eastAsia" w:ascii="宋体" w:hAnsi="宋体" w:eastAsia="宋体" w:cs="Times New Roman"/>
          <w:color w:val="000000"/>
          <w:sz w:val="28"/>
          <w:szCs w:val="28"/>
        </w:rPr>
      </w:pP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日至</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w:t>
      </w:r>
    </w:p>
    <w:p>
      <w:pPr>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br w:type="page"/>
      </w:r>
    </w:p>
    <w:p>
      <w:pPr>
        <w:adjustRightInd w:val="0"/>
        <w:snapToGrid w:val="0"/>
        <w:spacing w:line="360" w:lineRule="auto"/>
        <w:rPr>
          <w:rFonts w:hint="eastAsia" w:ascii="宋体" w:hAnsi="宋体" w:eastAsia="宋体" w:cs="宋体"/>
          <w:b/>
          <w:bCs/>
          <w:sz w:val="28"/>
          <w:szCs w:val="28"/>
        </w:rPr>
      </w:pPr>
      <w:r>
        <w:rPr>
          <w:rFonts w:hint="eastAsia" w:ascii="宋体" w:hAnsi="宋体" w:eastAsia="宋体" w:cs="宋体"/>
          <w:b/>
          <w:sz w:val="28"/>
          <w:szCs w:val="28"/>
        </w:rPr>
        <w:t>附件3：具备履行合同</w:t>
      </w:r>
      <w:r>
        <w:rPr>
          <w:rFonts w:hint="eastAsia" w:ascii="宋体" w:hAnsi="宋体" w:eastAsia="宋体" w:cs="宋体"/>
          <w:b/>
          <w:sz w:val="28"/>
          <w:szCs w:val="28"/>
          <w:lang w:eastAsia="zh-CN"/>
        </w:rPr>
        <w:t>所必需的</w:t>
      </w:r>
      <w:r>
        <w:rPr>
          <w:rFonts w:hint="eastAsia" w:ascii="宋体" w:hAnsi="宋体" w:eastAsia="宋体" w:cs="宋体"/>
          <w:b/>
          <w:sz w:val="28"/>
          <w:szCs w:val="28"/>
        </w:rPr>
        <w:t>设备和专业技术能力的书面声明</w:t>
      </w:r>
    </w:p>
    <w:p>
      <w:pPr>
        <w:spacing w:line="500" w:lineRule="exact"/>
        <w:rPr>
          <w:rFonts w:hint="eastAsia" w:ascii="宋体" w:hAnsi="宋体" w:eastAsia="宋体" w:cs="宋体"/>
          <w:spacing w:val="4"/>
          <w:sz w:val="28"/>
          <w:szCs w:val="28"/>
        </w:rPr>
      </w:pPr>
    </w:p>
    <w:p>
      <w:pPr>
        <w:spacing w:line="360" w:lineRule="auto"/>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作为参加贵公司组织的招标项目的投标人，本公司郑重申告并承诺：我公司具备履行合同</w:t>
      </w:r>
      <w:r>
        <w:rPr>
          <w:rFonts w:hint="eastAsia" w:ascii="宋体" w:hAnsi="宋体" w:eastAsia="宋体" w:cs="宋体"/>
          <w:sz w:val="28"/>
          <w:szCs w:val="28"/>
          <w:lang w:eastAsia="zh-CN"/>
        </w:rPr>
        <w:t>所必需的</w:t>
      </w:r>
      <w:r>
        <w:rPr>
          <w:rFonts w:hint="eastAsia" w:ascii="宋体" w:hAnsi="宋体" w:eastAsia="宋体" w:cs="宋体"/>
          <w:sz w:val="28"/>
          <w:szCs w:val="28"/>
        </w:rPr>
        <w:t>设备和专业技术能力的书面声明，如有隐瞒或违反，同意接受</w:t>
      </w:r>
      <w:r>
        <w:rPr>
          <w:rFonts w:hint="eastAsia" w:ascii="宋体" w:hAnsi="宋体" w:eastAsia="宋体" w:cs="宋体"/>
          <w:sz w:val="28"/>
          <w:szCs w:val="28"/>
          <w:lang w:eastAsia="zh-CN"/>
        </w:rPr>
        <w:t>业主</w:t>
      </w:r>
      <w:r>
        <w:rPr>
          <w:rFonts w:hint="eastAsia" w:ascii="宋体" w:hAnsi="宋体" w:eastAsia="宋体" w:cs="宋体"/>
          <w:sz w:val="28"/>
          <w:szCs w:val="28"/>
        </w:rPr>
        <w:t>及行政主管部门处理和处罚决定。</w:t>
      </w:r>
    </w:p>
    <w:p>
      <w:pPr>
        <w:spacing w:line="720" w:lineRule="auto"/>
        <w:ind w:firstLine="560" w:firstLineChars="200"/>
        <w:jc w:val="left"/>
        <w:rPr>
          <w:rFonts w:hint="eastAsia" w:ascii="宋体" w:hAnsi="宋体" w:eastAsia="宋体" w:cs="宋体"/>
          <w:sz w:val="28"/>
          <w:szCs w:val="28"/>
        </w:rPr>
      </w:pPr>
    </w:p>
    <w:p>
      <w:pPr>
        <w:widowControl w:val="0"/>
        <w:jc w:val="left"/>
        <w:rPr>
          <w:rFonts w:hint="eastAsia" w:ascii="宋体" w:hAnsi="宋体" w:eastAsia="宋体" w:cs="宋体"/>
          <w:kern w:val="2"/>
          <w:sz w:val="28"/>
          <w:szCs w:val="28"/>
          <w:lang w:val="en-US" w:eastAsia="zh-CN" w:bidi="ar-SA"/>
        </w:rPr>
      </w:pPr>
    </w:p>
    <w:p>
      <w:pPr>
        <w:rPr>
          <w:rFonts w:hint="eastAsia" w:ascii="宋体" w:hAnsi="宋体" w:eastAsia="宋体" w:cs="宋体"/>
          <w:sz w:val="28"/>
          <w:szCs w:val="28"/>
        </w:rPr>
      </w:pPr>
    </w:p>
    <w:p>
      <w:pPr>
        <w:widowControl w:val="0"/>
        <w:jc w:val="left"/>
        <w:rPr>
          <w:rFonts w:hint="eastAsia" w:ascii="宋体" w:hAnsi="宋体" w:eastAsia="宋体" w:cs="宋体"/>
          <w:kern w:val="2"/>
          <w:sz w:val="28"/>
          <w:szCs w:val="28"/>
          <w:lang w:val="en-US" w:eastAsia="zh-CN" w:bidi="ar-SA"/>
        </w:rPr>
      </w:pPr>
    </w:p>
    <w:p>
      <w:pPr>
        <w:rPr>
          <w:rFonts w:hint="eastAsia" w:ascii="宋体" w:hAnsi="宋体" w:eastAsia="宋体" w:cs="宋体"/>
          <w:sz w:val="28"/>
          <w:szCs w:val="28"/>
        </w:rPr>
      </w:pPr>
    </w:p>
    <w:p>
      <w:pPr>
        <w:rPr>
          <w:rFonts w:hint="eastAsia" w:ascii="宋体" w:hAnsi="宋体" w:eastAsia="宋体" w:cs="宋体"/>
          <w:sz w:val="28"/>
          <w:szCs w:val="28"/>
        </w:rPr>
      </w:pPr>
    </w:p>
    <w:p>
      <w:pPr>
        <w:widowControl w:val="0"/>
        <w:jc w:val="left"/>
        <w:rPr>
          <w:rFonts w:hint="eastAsia" w:ascii="宋体" w:hAnsi="宋体" w:eastAsia="宋体" w:cs="宋体"/>
          <w:kern w:val="2"/>
          <w:sz w:val="28"/>
          <w:szCs w:val="28"/>
          <w:lang w:val="en-US" w:eastAsia="zh-CN" w:bidi="ar-SA"/>
        </w:rPr>
      </w:pPr>
    </w:p>
    <w:p>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供应商（盖单位章）：</w:t>
      </w:r>
      <w:r>
        <w:rPr>
          <w:rFonts w:hint="eastAsia" w:ascii="宋体" w:hAnsi="宋体" w:eastAsia="宋体" w:cs="宋体"/>
          <w:sz w:val="28"/>
          <w:szCs w:val="28"/>
          <w:u w:val="single"/>
        </w:rPr>
        <w:t xml:space="preserve">                             </w:t>
      </w:r>
    </w:p>
    <w:p>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pPr>
        <w:rPr>
          <w:rFonts w:hint="eastAsia" w:ascii="楷体" w:hAnsi="楷体" w:eastAsia="楷体" w:cs="楷体"/>
          <w:szCs w:val="22"/>
        </w:rPr>
      </w:pPr>
    </w:p>
    <w:p>
      <w:pPr>
        <w:widowControl w:val="0"/>
        <w:jc w:val="left"/>
        <w:rPr>
          <w:rFonts w:hint="eastAsia" w:ascii="楷体" w:hAnsi="楷体" w:eastAsia="楷体" w:cs="楷体"/>
          <w:kern w:val="2"/>
          <w:sz w:val="28"/>
          <w:szCs w:val="22"/>
          <w:lang w:val="en-US" w:eastAsia="zh-CN" w:bidi="ar-SA"/>
        </w:rPr>
      </w:pPr>
    </w:p>
    <w:p>
      <w:pPr>
        <w:rPr>
          <w:rFonts w:hint="eastAsia" w:ascii="楷体" w:hAnsi="楷体" w:eastAsia="楷体" w:cs="楷体"/>
          <w:szCs w:val="22"/>
        </w:rPr>
      </w:pPr>
    </w:p>
    <w:p>
      <w:pPr>
        <w:widowControl w:val="0"/>
        <w:jc w:val="left"/>
        <w:rPr>
          <w:rFonts w:hint="eastAsia" w:ascii="楷体" w:hAnsi="楷体" w:eastAsia="楷体" w:cs="楷体"/>
          <w:kern w:val="2"/>
          <w:sz w:val="28"/>
          <w:szCs w:val="22"/>
          <w:lang w:val="en-US" w:eastAsia="zh-CN" w:bidi="ar-SA"/>
        </w:rPr>
      </w:pPr>
    </w:p>
    <w:p>
      <w:pPr>
        <w:rPr>
          <w:rFonts w:hint="eastAsia" w:ascii="楷体" w:hAnsi="楷体" w:eastAsia="楷体" w:cs="楷体"/>
          <w:szCs w:val="22"/>
        </w:rPr>
      </w:pPr>
    </w:p>
    <w:p>
      <w:pPr>
        <w:widowControl w:val="0"/>
        <w:jc w:val="left"/>
        <w:rPr>
          <w:rFonts w:hint="eastAsia" w:ascii="楷体" w:hAnsi="楷体" w:eastAsia="楷体" w:cs="楷体"/>
          <w:kern w:val="2"/>
          <w:sz w:val="28"/>
          <w:szCs w:val="22"/>
          <w:lang w:val="en-US" w:eastAsia="zh-CN" w:bidi="ar-SA"/>
        </w:rPr>
      </w:pPr>
    </w:p>
    <w:p>
      <w:pPr>
        <w:rPr>
          <w:rFonts w:hint="eastAsia" w:ascii="楷体" w:hAnsi="楷体" w:eastAsia="楷体" w:cs="楷体"/>
          <w:szCs w:val="22"/>
        </w:rPr>
      </w:pPr>
    </w:p>
    <w:p>
      <w:pPr>
        <w:spacing w:line="360" w:lineRule="auto"/>
        <w:rPr>
          <w:rFonts w:hint="eastAsia" w:ascii="宋体" w:hAnsi="宋体" w:eastAsia="宋体" w:cs="宋体"/>
          <w:b/>
          <w:sz w:val="28"/>
          <w:szCs w:val="28"/>
        </w:rPr>
      </w:pPr>
      <w:r>
        <w:rPr>
          <w:rFonts w:hint="eastAsia" w:ascii="宋体" w:hAnsi="宋体" w:eastAsia="宋体" w:cs="宋体"/>
          <w:b/>
          <w:sz w:val="28"/>
          <w:szCs w:val="28"/>
        </w:rPr>
        <w:t>附件4：参加政府采购活动近3年内在经营活动中没有重大违法</w:t>
      </w:r>
      <w:r>
        <w:rPr>
          <w:rFonts w:hint="eastAsia" w:ascii="宋体" w:hAnsi="宋体" w:eastAsia="宋体" w:cs="宋体"/>
          <w:b/>
          <w:sz w:val="28"/>
          <w:szCs w:val="28"/>
          <w:lang w:eastAsia="zh-CN"/>
        </w:rPr>
        <w:t>记录</w:t>
      </w:r>
      <w:r>
        <w:rPr>
          <w:rFonts w:hint="eastAsia" w:ascii="宋体" w:hAnsi="宋体" w:eastAsia="宋体" w:cs="宋体"/>
          <w:b/>
          <w:sz w:val="28"/>
          <w:szCs w:val="28"/>
        </w:rPr>
        <w:t>的书面声明格式</w:t>
      </w:r>
    </w:p>
    <w:p>
      <w:pPr>
        <w:spacing w:line="360" w:lineRule="auto"/>
        <w:rPr>
          <w:rFonts w:hint="eastAsia" w:ascii="宋体" w:hAnsi="宋体" w:eastAsia="宋体" w:cs="宋体"/>
          <w:b/>
          <w:spacing w:val="4"/>
          <w:sz w:val="28"/>
          <w:szCs w:val="28"/>
          <w:u w:val="single"/>
        </w:rPr>
      </w:pPr>
    </w:p>
    <w:p>
      <w:pPr>
        <w:spacing w:line="500" w:lineRule="exact"/>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pPr>
        <w:autoSpaceDE w:val="0"/>
        <w:autoSpaceDN w:val="0"/>
        <w:adjustRightInd w:val="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    我方_______________（供应商名称）郑重声明在参加本次政府采购活动前3年内的经营活动没有重大违法记录。如有不实，我方将无条件地退出本项目的采购活动，并遵照</w:t>
      </w:r>
      <w:r>
        <w:rPr>
          <w:rFonts w:hint="eastAsia" w:ascii="宋体" w:hAnsi="宋体" w:eastAsia="宋体" w:cs="宋体"/>
          <w:sz w:val="28"/>
          <w:szCs w:val="28"/>
          <w:lang w:eastAsia="zh-CN"/>
        </w:rPr>
        <w:t>《中华人民共和国政府采购法》</w:t>
      </w:r>
      <w:r>
        <w:rPr>
          <w:rFonts w:hint="eastAsia" w:ascii="宋体" w:hAnsi="宋体" w:eastAsia="宋体" w:cs="宋体"/>
          <w:sz w:val="28"/>
          <w:szCs w:val="28"/>
        </w:rPr>
        <w:t>有关</w:t>
      </w:r>
      <w:r>
        <w:rPr>
          <w:rFonts w:hint="eastAsia" w:ascii="宋体" w:hAnsi="宋体" w:eastAsia="宋体" w:cs="宋体"/>
          <w:sz w:val="28"/>
          <w:szCs w:val="28"/>
          <w:lang w:eastAsia="zh-CN"/>
        </w:rPr>
        <w:t>“</w:t>
      </w:r>
      <w:r>
        <w:rPr>
          <w:rFonts w:hint="eastAsia" w:ascii="宋体" w:hAnsi="宋体" w:eastAsia="宋体" w:cs="宋体"/>
          <w:sz w:val="28"/>
          <w:szCs w:val="28"/>
        </w:rPr>
        <w:t>提供虚假材料的规定</w:t>
      </w:r>
      <w:r>
        <w:rPr>
          <w:rFonts w:hint="eastAsia" w:ascii="宋体" w:hAnsi="宋体" w:eastAsia="宋体" w:cs="宋体"/>
          <w:sz w:val="28"/>
          <w:szCs w:val="28"/>
          <w:lang w:eastAsia="zh-CN"/>
        </w:rPr>
        <w:t>”</w:t>
      </w:r>
      <w:r>
        <w:rPr>
          <w:rFonts w:hint="eastAsia" w:ascii="宋体" w:hAnsi="宋体" w:eastAsia="宋体" w:cs="宋体"/>
          <w:sz w:val="28"/>
          <w:szCs w:val="28"/>
        </w:rPr>
        <w:t>接受处罚。</w:t>
      </w:r>
    </w:p>
    <w:p>
      <w:pPr>
        <w:autoSpaceDE w:val="0"/>
        <w:autoSpaceDN w:val="0"/>
        <w:adjustRightInd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     特此声明。</w:t>
      </w:r>
    </w:p>
    <w:p>
      <w:pPr>
        <w:spacing w:before="312" w:beforeLines="100" w:after="156" w:afterLines="50" w:line="500" w:lineRule="exact"/>
        <w:ind w:firstLine="170"/>
        <w:rPr>
          <w:rFonts w:hint="eastAsia" w:ascii="宋体" w:hAnsi="宋体" w:eastAsia="宋体" w:cs="宋体"/>
          <w:spacing w:val="4"/>
          <w:sz w:val="28"/>
          <w:szCs w:val="28"/>
        </w:rPr>
      </w:pPr>
    </w:p>
    <w:p>
      <w:pPr>
        <w:adjustRightInd w:val="0"/>
        <w:snapToGrid w:val="0"/>
        <w:spacing w:line="480" w:lineRule="auto"/>
        <w:ind w:firstLine="3360" w:firstLineChars="1200"/>
        <w:rPr>
          <w:rFonts w:hint="eastAsia" w:ascii="宋体" w:hAnsi="宋体" w:eastAsia="宋体" w:cs="宋体"/>
          <w:sz w:val="28"/>
          <w:szCs w:val="28"/>
        </w:rPr>
      </w:pPr>
    </w:p>
    <w:p>
      <w:pPr>
        <w:adjustRightInd w:val="0"/>
        <w:snapToGrid w:val="0"/>
        <w:spacing w:line="480" w:lineRule="auto"/>
        <w:ind w:firstLine="3360" w:firstLineChars="1200"/>
        <w:rPr>
          <w:rFonts w:hint="eastAsia" w:ascii="宋体" w:hAnsi="宋体" w:eastAsia="宋体" w:cs="宋体"/>
          <w:sz w:val="28"/>
          <w:szCs w:val="28"/>
        </w:rPr>
      </w:pPr>
    </w:p>
    <w:p>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供应商（盖单位章）：</w:t>
      </w:r>
      <w:r>
        <w:rPr>
          <w:rFonts w:hint="eastAsia" w:ascii="宋体" w:hAnsi="宋体" w:eastAsia="宋体" w:cs="宋体"/>
          <w:sz w:val="28"/>
          <w:szCs w:val="28"/>
          <w:u w:val="single"/>
        </w:rPr>
        <w:t xml:space="preserve">                             </w:t>
      </w:r>
    </w:p>
    <w:p>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pPr>
        <w:spacing w:line="360" w:lineRule="auto"/>
        <w:ind w:firstLine="560" w:firstLineChars="200"/>
        <w:rPr>
          <w:rFonts w:hint="eastAsia" w:ascii="宋体" w:hAnsi="宋体" w:eastAsia="宋体" w:cs="宋体"/>
          <w:bCs/>
          <w:kern w:val="0"/>
          <w:sz w:val="28"/>
          <w:szCs w:val="28"/>
        </w:rPr>
      </w:pPr>
    </w:p>
    <w:p>
      <w:pPr>
        <w:adjustRightInd w:val="0"/>
        <w:snapToGrid w:val="0"/>
        <w:spacing w:line="360" w:lineRule="auto"/>
        <w:jc w:val="left"/>
        <w:rPr>
          <w:rFonts w:hint="eastAsia" w:ascii="宋体" w:hAnsi="宋体" w:eastAsia="宋体" w:cs="宋体"/>
          <w:b/>
          <w:sz w:val="28"/>
          <w:szCs w:val="28"/>
        </w:rPr>
      </w:pPr>
    </w:p>
    <w:p>
      <w:pPr>
        <w:adjustRightInd w:val="0"/>
        <w:snapToGrid w:val="0"/>
        <w:spacing w:line="360" w:lineRule="auto"/>
        <w:jc w:val="left"/>
        <w:rPr>
          <w:rFonts w:hint="eastAsia" w:ascii="宋体" w:hAnsi="宋体" w:eastAsia="宋体" w:cs="宋体"/>
          <w:b/>
          <w:sz w:val="28"/>
          <w:szCs w:val="28"/>
        </w:rPr>
      </w:pPr>
    </w:p>
    <w:p>
      <w:pPr>
        <w:adjustRightInd w:val="0"/>
        <w:snapToGrid w:val="0"/>
        <w:spacing w:line="360" w:lineRule="auto"/>
        <w:rPr>
          <w:rFonts w:hint="eastAsia" w:ascii="宋体" w:hAnsi="宋体" w:eastAsia="宋体" w:cs="宋体"/>
          <w:b/>
          <w:sz w:val="36"/>
          <w:szCs w:val="36"/>
        </w:rPr>
      </w:pPr>
    </w:p>
    <w:p>
      <w:pPr>
        <w:widowControl w:val="0"/>
        <w:jc w:val="left"/>
        <w:rPr>
          <w:rFonts w:hint="eastAsia" w:ascii="宋体" w:hAnsi="宋体" w:eastAsia="宋体" w:cs="宋体"/>
          <w:b/>
          <w:kern w:val="2"/>
          <w:sz w:val="36"/>
          <w:szCs w:val="36"/>
          <w:lang w:val="en-US" w:eastAsia="zh-CN" w:bidi="ar-SA"/>
        </w:rPr>
      </w:pPr>
    </w:p>
    <w:p>
      <w:pPr>
        <w:spacing w:line="360" w:lineRule="auto"/>
        <w:rPr>
          <w:rFonts w:hint="eastAsia" w:ascii="宋体" w:hAnsi="宋体" w:eastAsia="宋体" w:cs="宋体"/>
          <w:b/>
          <w:sz w:val="28"/>
          <w:szCs w:val="28"/>
        </w:rPr>
      </w:pPr>
    </w:p>
    <w:p>
      <w:pPr>
        <w:spacing w:line="360" w:lineRule="auto"/>
        <w:rPr>
          <w:rFonts w:hint="eastAsia" w:ascii="宋体" w:hAnsi="宋体" w:eastAsia="宋体" w:cs="宋体"/>
          <w:b/>
          <w:sz w:val="28"/>
          <w:szCs w:val="28"/>
        </w:rPr>
      </w:pPr>
    </w:p>
    <w:p>
      <w:pPr>
        <w:spacing w:line="360" w:lineRule="auto"/>
        <w:rPr>
          <w:rFonts w:hint="eastAsia" w:ascii="宋体" w:hAnsi="宋体" w:eastAsia="宋体" w:cs="宋体"/>
          <w:b/>
          <w:sz w:val="28"/>
          <w:szCs w:val="28"/>
        </w:rPr>
      </w:pPr>
      <w:r>
        <w:rPr>
          <w:rFonts w:hint="eastAsia" w:ascii="宋体" w:hAnsi="宋体" w:eastAsia="宋体" w:cs="宋体"/>
          <w:b/>
          <w:sz w:val="28"/>
          <w:szCs w:val="28"/>
        </w:rPr>
        <w:t>附件5</w:t>
      </w:r>
    </w:p>
    <w:p>
      <w:pPr>
        <w:widowControl/>
        <w:spacing w:after="190" w:afterLines="50" w:line="480" w:lineRule="exact"/>
        <w:jc w:val="center"/>
        <w:rPr>
          <w:rFonts w:hint="eastAsia" w:ascii="宋体" w:hAnsi="宋体" w:eastAsia="宋体" w:cs="宋体"/>
          <w:b/>
          <w:bCs w:val="0"/>
          <w:color w:val="auto"/>
          <w:sz w:val="28"/>
          <w:szCs w:val="28"/>
          <w:u w:val="none"/>
          <w:lang w:val="en-US" w:eastAsia="zh-CN"/>
        </w:rPr>
      </w:pPr>
      <w:r>
        <w:rPr>
          <w:rFonts w:hint="eastAsia" w:ascii="宋体" w:hAnsi="宋体" w:eastAsia="宋体" w:cs="宋体"/>
          <w:b/>
          <w:bCs w:val="0"/>
          <w:color w:val="auto"/>
          <w:sz w:val="28"/>
          <w:szCs w:val="28"/>
          <w:u w:val="none"/>
          <w:lang w:val="en-US" w:eastAsia="zh-CN"/>
        </w:rPr>
        <w:t>中小企业声明函（工程、服务）</w:t>
      </w:r>
    </w:p>
    <w:p>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本公司（联合体）郑重声明，根据《政府采购促进中小企业发展管理办法》（财库﹝2020﹞46号）的规定，本公司（联合体）参加</w:t>
      </w:r>
      <w:r>
        <w:rPr>
          <w:rFonts w:hint="eastAsia" w:ascii="宋体" w:hAnsi="宋体" w:eastAsia="宋体" w:cs="宋体"/>
          <w:b w:val="0"/>
          <w:bCs/>
          <w:color w:val="auto"/>
          <w:sz w:val="28"/>
          <w:szCs w:val="28"/>
          <w:u w:val="single"/>
          <w:lang w:val="en-US" w:eastAsia="zh-CN"/>
        </w:rPr>
        <w:t>（单位名称）</w:t>
      </w:r>
      <w:r>
        <w:rPr>
          <w:rFonts w:hint="eastAsia" w:ascii="宋体" w:hAnsi="宋体" w:eastAsia="宋体" w:cs="宋体"/>
          <w:b w:val="0"/>
          <w:bCs/>
          <w:color w:val="auto"/>
          <w:sz w:val="28"/>
          <w:szCs w:val="28"/>
          <w:lang w:val="en-US" w:eastAsia="zh-CN"/>
        </w:rPr>
        <w:t>的</w:t>
      </w:r>
      <w:r>
        <w:rPr>
          <w:rFonts w:hint="eastAsia" w:ascii="宋体" w:hAnsi="宋体" w:eastAsia="宋体" w:cs="宋体"/>
          <w:b w:val="0"/>
          <w:bCs/>
          <w:color w:val="auto"/>
          <w:sz w:val="28"/>
          <w:szCs w:val="28"/>
          <w:u w:val="single"/>
          <w:lang w:val="en-US" w:eastAsia="zh-CN"/>
        </w:rPr>
        <w:t>（项目名称）</w:t>
      </w:r>
      <w:r>
        <w:rPr>
          <w:rFonts w:hint="eastAsia" w:ascii="宋体" w:hAnsi="宋体" w:eastAsia="宋体" w:cs="宋体"/>
          <w:b w:val="0"/>
          <w:bCs/>
          <w:color w:val="auto"/>
          <w:sz w:val="28"/>
          <w:szCs w:val="28"/>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pPr>
        <w:widowControl/>
        <w:numPr>
          <w:ilvl w:val="0"/>
          <w:numId w:val="5"/>
        </w:numPr>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 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w:t>
      </w:r>
      <w:r>
        <w:rPr>
          <w:rFonts w:hint="eastAsia" w:ascii="宋体" w:hAnsi="宋体" w:eastAsia="宋体" w:cs="宋体"/>
          <w:b w:val="0"/>
          <w:bCs/>
          <w:color w:val="auto"/>
          <w:kern w:val="2"/>
          <w:sz w:val="28"/>
          <w:szCs w:val="28"/>
          <w:lang w:val="en-US" w:eastAsia="zh-CN" w:bidi="ar-SA"/>
        </w:rPr>
        <w:t>¹</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（中型企业、小型企业、微型企业）；</w:t>
      </w:r>
    </w:p>
    <w:p>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w:t>
      </w: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none"/>
          <w:lang w:val="en-US" w:eastAsia="zh-CN"/>
        </w:rPr>
        <w:t>（中型企业、小型企业、微型企业）</w:t>
      </w:r>
      <w:r>
        <w:rPr>
          <w:rFonts w:hint="eastAsia" w:ascii="宋体" w:hAnsi="宋体" w:eastAsia="宋体" w:cs="宋体"/>
          <w:b w:val="0"/>
          <w:bCs/>
          <w:color w:val="auto"/>
          <w:sz w:val="28"/>
          <w:szCs w:val="28"/>
          <w:lang w:val="en-US" w:eastAsia="zh-CN"/>
        </w:rPr>
        <w:t xml:space="preserve">； </w:t>
      </w:r>
    </w:p>
    <w:p>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w:t>
      </w:r>
    </w:p>
    <w:p>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以上企业，不属于大企业的分支机构，不存在控股股东为大企业的情形，也不存在与大企业的负责人为同一人的情形。</w:t>
      </w:r>
    </w:p>
    <w:p>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本企业对上述声明内容的真实性负责。如有虚假，将依法承担相应责任。 </w:t>
      </w:r>
    </w:p>
    <w:p>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企业名称（盖章）： </w:t>
      </w:r>
    </w:p>
    <w:p>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日 期： </w:t>
      </w:r>
    </w:p>
    <w:p>
      <w:pPr>
        <w:spacing w:line="360" w:lineRule="auto"/>
        <w:ind w:firstLine="420"/>
        <w:jc w:val="both"/>
        <w:rPr>
          <w:rFonts w:hint="eastAsia" w:cs="Times New Roman"/>
          <w:b/>
          <w:bCs/>
          <w:sz w:val="28"/>
          <w:szCs w:val="28"/>
          <w:lang w:val="en-US" w:eastAsia="zh-CN"/>
        </w:rPr>
      </w:pPr>
      <w:r>
        <w:rPr>
          <w:rFonts w:hint="eastAsia" w:ascii="宋体" w:hAnsi="宋体" w:eastAsia="宋体" w:cs="宋体"/>
          <w:b w:val="0"/>
          <w:bCs/>
          <w:color w:val="auto"/>
          <w:kern w:val="2"/>
          <w:sz w:val="28"/>
          <w:szCs w:val="28"/>
          <w:lang w:val="en-US" w:eastAsia="zh-CN" w:bidi="ar-SA"/>
        </w:rPr>
        <w:t>注：从业人员、营业收入、资产总额填报上一年度数据，无上一年度数据的新成立企业可不填报</w:t>
      </w:r>
    </w:p>
    <w:p>
      <w:pPr>
        <w:numPr>
          <w:ilvl w:val="0"/>
          <w:numId w:val="0"/>
        </w:numPr>
        <w:bidi w:val="0"/>
        <w:ind w:leftChars="0"/>
        <w:jc w:val="both"/>
        <w:rPr>
          <w:rFonts w:hint="eastAsia" w:cs="Times New Roman"/>
          <w:b/>
          <w:bCs/>
          <w:sz w:val="28"/>
          <w:szCs w:val="28"/>
          <w:lang w:val="en-US" w:eastAsia="zh-CN"/>
        </w:rPr>
      </w:pPr>
    </w:p>
    <w:p>
      <w:pPr>
        <w:numPr>
          <w:ilvl w:val="0"/>
          <w:numId w:val="4"/>
        </w:numPr>
        <w:bidi w:val="0"/>
        <w:ind w:left="210" w:leftChars="0" w:firstLine="0" w:firstLineChars="0"/>
        <w:jc w:val="both"/>
        <w:rPr>
          <w:rFonts w:hint="eastAsia" w:cs="Times New Roman"/>
          <w:b/>
          <w:bCs/>
          <w:sz w:val="28"/>
          <w:szCs w:val="28"/>
          <w:lang w:val="en-US" w:eastAsia="zh-CN"/>
        </w:rPr>
      </w:pPr>
      <w:r>
        <w:rPr>
          <w:rFonts w:hint="eastAsia" w:cs="Times New Roman"/>
          <w:b/>
          <w:bCs/>
          <w:sz w:val="28"/>
          <w:szCs w:val="28"/>
          <w:lang w:val="en-US" w:eastAsia="zh-CN"/>
        </w:rPr>
        <w:t>合同条款响应情况</w:t>
      </w:r>
    </w:p>
    <w:p>
      <w:pPr>
        <w:keepNext/>
        <w:widowControl w:val="0"/>
        <w:numPr>
          <w:ilvl w:val="0"/>
          <w:numId w:val="0"/>
        </w:numPr>
        <w:spacing w:line="600" w:lineRule="exact"/>
        <w:ind w:left="210" w:leftChars="0"/>
        <w:jc w:val="both"/>
        <w:outlineLvl w:val="3"/>
        <w:rPr>
          <w:rFonts w:hint="eastAsia" w:ascii="楷体_GB2312" w:hAnsi="Times New Roman" w:eastAsia="楷体_GB2312" w:cs="Times New Roman"/>
          <w:kern w:val="0"/>
          <w:sz w:val="32"/>
          <w:szCs w:val="20"/>
          <w:lang w:val="en-US" w:eastAsia="zh-CN" w:bidi="ar-SA"/>
        </w:rPr>
      </w:pPr>
    </w:p>
    <w:p>
      <w:pPr>
        <w:numPr>
          <w:ilvl w:val="0"/>
          <w:numId w:val="4"/>
        </w:numPr>
        <w:bidi w:val="0"/>
        <w:ind w:left="210" w:leftChars="0" w:firstLine="0" w:firstLineChars="0"/>
        <w:jc w:val="both"/>
        <w:rPr>
          <w:rFonts w:hint="eastAsia" w:cs="Times New Roman"/>
          <w:b/>
          <w:bCs/>
          <w:sz w:val="28"/>
          <w:szCs w:val="28"/>
          <w:lang w:val="en-US" w:eastAsia="zh-CN"/>
        </w:rPr>
      </w:pPr>
      <w:r>
        <w:rPr>
          <w:rFonts w:hint="eastAsia" w:cs="Times New Roman"/>
          <w:b/>
          <w:bCs/>
          <w:sz w:val="28"/>
          <w:szCs w:val="28"/>
          <w:lang w:val="en-US" w:eastAsia="zh-CN"/>
        </w:rPr>
        <w:t>编制思路及工作方案</w:t>
      </w:r>
    </w:p>
    <w:p>
      <w:pPr>
        <w:pStyle w:val="2"/>
        <w:rPr>
          <w:rFonts w:hint="eastAsia"/>
          <w:lang w:val="en-US" w:eastAsia="zh-CN"/>
        </w:rPr>
      </w:pPr>
    </w:p>
    <w:p>
      <w:pPr>
        <w:numPr>
          <w:ilvl w:val="0"/>
          <w:numId w:val="4"/>
        </w:numPr>
        <w:bidi w:val="0"/>
        <w:ind w:left="210" w:leftChars="0" w:firstLine="0" w:firstLineChars="0"/>
        <w:jc w:val="both"/>
        <w:rPr>
          <w:rFonts w:hint="eastAsia" w:cs="Times New Roman"/>
          <w:b/>
          <w:bCs/>
          <w:sz w:val="28"/>
          <w:szCs w:val="28"/>
          <w:lang w:val="en-US" w:eastAsia="zh-CN"/>
        </w:rPr>
      </w:pPr>
      <w:r>
        <w:rPr>
          <w:rFonts w:hint="eastAsia" w:cs="Times New Roman"/>
          <w:b/>
          <w:bCs/>
          <w:sz w:val="28"/>
          <w:szCs w:val="28"/>
          <w:lang w:val="en-US" w:eastAsia="zh-CN"/>
        </w:rPr>
        <w:t>质量保证措施</w:t>
      </w:r>
    </w:p>
    <w:p>
      <w:pPr>
        <w:keepNext/>
        <w:widowControl w:val="0"/>
        <w:numPr>
          <w:ilvl w:val="0"/>
          <w:numId w:val="0"/>
        </w:numPr>
        <w:spacing w:line="600" w:lineRule="exact"/>
        <w:ind w:left="210" w:leftChars="0"/>
        <w:jc w:val="both"/>
        <w:outlineLvl w:val="3"/>
        <w:rPr>
          <w:rFonts w:hint="default" w:ascii="楷体_GB2312" w:hAnsi="Times New Roman" w:eastAsia="楷体_GB2312" w:cs="Times New Roman"/>
          <w:kern w:val="0"/>
          <w:sz w:val="32"/>
          <w:szCs w:val="20"/>
          <w:lang w:val="en-US" w:eastAsia="zh-CN" w:bidi="ar-SA"/>
        </w:rPr>
      </w:pPr>
    </w:p>
    <w:p>
      <w:pPr>
        <w:numPr>
          <w:ilvl w:val="0"/>
          <w:numId w:val="0"/>
        </w:numPr>
        <w:bidi w:val="0"/>
        <w:ind w:firstLine="281" w:firstLineChars="100"/>
        <w:jc w:val="both"/>
        <w:rPr>
          <w:rFonts w:hint="eastAsia" w:eastAsia="宋体" w:cs="Times New Roman"/>
          <w:b/>
          <w:bCs/>
          <w:sz w:val="28"/>
          <w:szCs w:val="28"/>
          <w:lang w:val="en-US" w:eastAsia="zh-CN"/>
        </w:rPr>
      </w:pPr>
      <w:r>
        <w:rPr>
          <w:rFonts w:hint="eastAsia" w:eastAsia="宋体" w:cs="Times New Roman"/>
          <w:b/>
          <w:bCs/>
          <w:sz w:val="28"/>
          <w:szCs w:val="28"/>
          <w:lang w:val="en-US" w:eastAsia="zh-CN"/>
        </w:rPr>
        <w:t>七、拟派项目组人员</w:t>
      </w:r>
    </w:p>
    <w:p>
      <w:pPr>
        <w:keepNext/>
        <w:widowControl w:val="0"/>
        <w:numPr>
          <w:ilvl w:val="0"/>
          <w:numId w:val="0"/>
        </w:numPr>
        <w:spacing w:line="600" w:lineRule="exact"/>
        <w:ind w:leftChars="200"/>
        <w:jc w:val="both"/>
        <w:outlineLvl w:val="3"/>
        <w:rPr>
          <w:rFonts w:hint="default" w:ascii="楷体_GB2312" w:hAnsi="Times New Roman" w:eastAsia="楷体_GB2312" w:cs="Times New Roman"/>
          <w:kern w:val="0"/>
          <w:sz w:val="32"/>
          <w:szCs w:val="20"/>
          <w:lang w:val="en-US" w:eastAsia="zh-CN" w:bidi="ar-SA"/>
        </w:rPr>
      </w:pPr>
    </w:p>
    <w:p>
      <w:pPr>
        <w:numPr>
          <w:ilvl w:val="0"/>
          <w:numId w:val="0"/>
        </w:numPr>
        <w:ind w:firstLine="281" w:firstLineChars="100"/>
        <w:rPr>
          <w:rFonts w:hint="eastAsia" w:ascii="Calibri" w:hAnsi="Calibri" w:eastAsia="宋体" w:cs="Times New Roman"/>
          <w:b/>
          <w:bCs/>
          <w:kern w:val="2"/>
          <w:sz w:val="28"/>
          <w:szCs w:val="28"/>
          <w:lang w:val="en-US" w:eastAsia="zh-CN" w:bidi="ar-SA"/>
        </w:rPr>
      </w:pPr>
      <w:r>
        <w:rPr>
          <w:rFonts w:hint="eastAsia" w:ascii="Calibri" w:hAnsi="Calibri" w:eastAsia="宋体" w:cs="Times New Roman"/>
          <w:b/>
          <w:bCs/>
          <w:kern w:val="2"/>
          <w:sz w:val="28"/>
          <w:szCs w:val="28"/>
          <w:lang w:val="en-US" w:eastAsia="zh-CN" w:bidi="ar-SA"/>
        </w:rPr>
        <w:t>八、服务保证措施及承诺</w:t>
      </w:r>
    </w:p>
    <w:p>
      <w:pPr>
        <w:keepNext/>
        <w:widowControl w:val="0"/>
        <w:numPr>
          <w:ilvl w:val="0"/>
          <w:numId w:val="0"/>
        </w:numPr>
        <w:spacing w:line="600" w:lineRule="exact"/>
        <w:ind w:leftChars="200"/>
        <w:jc w:val="both"/>
        <w:outlineLvl w:val="3"/>
        <w:rPr>
          <w:rFonts w:hint="default" w:ascii="楷体_GB2312" w:hAnsi="Times New Roman" w:eastAsia="楷体_GB2312" w:cs="Times New Roman"/>
          <w:kern w:val="0"/>
          <w:sz w:val="32"/>
          <w:szCs w:val="20"/>
          <w:lang w:val="en-US" w:eastAsia="zh-CN" w:bidi="ar-SA"/>
        </w:rPr>
      </w:pPr>
    </w:p>
    <w:p>
      <w:pPr>
        <w:widowControl w:val="0"/>
        <w:numPr>
          <w:ilvl w:val="0"/>
          <w:numId w:val="0"/>
        </w:numPr>
        <w:bidi w:val="0"/>
        <w:ind w:left="210" w:leftChars="0"/>
        <w:jc w:val="both"/>
        <w:rPr>
          <w:rFonts w:hint="eastAsia" w:eastAsia="宋体" w:cs="Times New Roman"/>
          <w:b/>
          <w:bCs/>
          <w:sz w:val="28"/>
          <w:szCs w:val="28"/>
          <w:lang w:val="en-US" w:eastAsia="zh-CN"/>
        </w:rPr>
      </w:pPr>
      <w:r>
        <w:rPr>
          <w:rFonts w:hint="eastAsia" w:eastAsia="宋体" w:cs="Times New Roman"/>
          <w:b/>
          <w:bCs/>
          <w:sz w:val="28"/>
          <w:szCs w:val="28"/>
          <w:lang w:val="en-US" w:eastAsia="zh-CN"/>
        </w:rPr>
        <w:t>九、合理化建议</w:t>
      </w:r>
    </w:p>
    <w:p>
      <w:pPr>
        <w:keepNext/>
        <w:widowControl w:val="0"/>
        <w:numPr>
          <w:ilvl w:val="0"/>
          <w:numId w:val="0"/>
        </w:numPr>
        <w:spacing w:line="600" w:lineRule="exact"/>
        <w:ind w:left="210" w:leftChars="0"/>
        <w:jc w:val="both"/>
        <w:outlineLvl w:val="3"/>
        <w:rPr>
          <w:rFonts w:hint="eastAsia" w:ascii="楷体_GB2312" w:hAnsi="Times New Roman" w:eastAsia="楷体_GB2312" w:cs="Times New Roman"/>
          <w:kern w:val="0"/>
          <w:sz w:val="32"/>
          <w:szCs w:val="20"/>
          <w:lang w:val="en-US" w:eastAsia="zh-CN" w:bidi="ar-SA"/>
        </w:rPr>
      </w:pPr>
    </w:p>
    <w:bookmarkEnd w:id="1"/>
    <w:bookmarkEnd w:id="2"/>
    <w:p>
      <w:pPr>
        <w:numPr>
          <w:ilvl w:val="0"/>
          <w:numId w:val="0"/>
        </w:numPr>
        <w:ind w:leftChars="0" w:firstLine="281" w:firstLineChars="100"/>
        <w:jc w:val="both"/>
        <w:outlineLvl w:val="0"/>
        <w:rPr>
          <w:rFonts w:hint="eastAsia" w:eastAsia="宋体" w:cs="Times New Roman"/>
          <w:b/>
          <w:bCs/>
          <w:sz w:val="28"/>
          <w:szCs w:val="28"/>
          <w:lang w:val="en-US" w:eastAsia="zh-CN"/>
        </w:rPr>
      </w:pPr>
      <w:r>
        <w:rPr>
          <w:rFonts w:hint="eastAsia" w:eastAsia="宋体" w:cs="Times New Roman"/>
          <w:b/>
          <w:bCs/>
          <w:sz w:val="28"/>
          <w:szCs w:val="28"/>
          <w:lang w:val="en-US" w:eastAsia="zh-CN"/>
        </w:rPr>
        <w:t xml:space="preserve">十、企业业绩 </w:t>
      </w:r>
    </w:p>
    <w:p>
      <w:pPr>
        <w:keepNext/>
        <w:widowControl w:val="0"/>
        <w:numPr>
          <w:ilvl w:val="0"/>
          <w:numId w:val="0"/>
        </w:numPr>
        <w:spacing w:before="480" w:after="0" w:line="276" w:lineRule="auto"/>
        <w:ind w:leftChars="0"/>
        <w:jc w:val="both"/>
        <w:outlineLvl w:val="9"/>
        <w:rPr>
          <w:rFonts w:hint="default" w:ascii="仿宋" w:hAnsi="仿宋" w:eastAsia="仿宋" w:cs="Times New Roman"/>
          <w:b/>
          <w:color w:val="000000"/>
          <w:kern w:val="0"/>
          <w:sz w:val="36"/>
          <w:szCs w:val="32"/>
          <w:lang w:val="en-US" w:eastAsia="zh-CN" w:bidi="ar-SA"/>
        </w:rPr>
      </w:pPr>
    </w:p>
    <w:p>
      <w:pPr>
        <w:pStyle w:val="4"/>
        <w:rPr>
          <w:rFonts w:hint="eastAsia"/>
          <w:lang w:eastAsia="zh-CN"/>
        </w:rPr>
      </w:pPr>
    </w:p>
    <w:p>
      <w:pPr>
        <w:pStyle w:val="4"/>
        <w:rPr>
          <w:rFonts w:hint="eastAsia"/>
          <w:lang w:eastAsia="zh-CN"/>
        </w:rPr>
      </w:pPr>
    </w:p>
    <w:p>
      <w:pPr>
        <w:rPr>
          <w:rFonts w:hint="eastAsia" w:ascii="宋体" w:hAnsi="宋体" w:cs="宋体"/>
          <w:b/>
          <w:bCs/>
          <w:color w:val="000000" w:themeColor="text1"/>
          <w:kern w:val="0"/>
          <w:sz w:val="28"/>
          <w:szCs w:val="28"/>
          <w:lang w:val="en-US" w:eastAsia="zh-CN"/>
          <w14:textFill>
            <w14:solidFill>
              <w14:schemeClr w14:val="tx1"/>
            </w14:solidFill>
          </w14:textFill>
        </w:rPr>
      </w:pPr>
      <w:r>
        <w:rPr>
          <w:rFonts w:hint="eastAsia" w:ascii="宋体" w:hAnsi="宋体" w:cs="宋体"/>
          <w:b/>
          <w:bCs/>
          <w:color w:val="000000" w:themeColor="text1"/>
          <w:kern w:val="0"/>
          <w:sz w:val="28"/>
          <w:szCs w:val="28"/>
          <w:lang w:val="en-US" w:eastAsia="zh-CN"/>
          <w14:textFill>
            <w14:solidFill>
              <w14:schemeClr w14:val="tx1"/>
            </w14:solidFill>
          </w14:textFill>
        </w:rPr>
        <w:br w:type="page"/>
      </w:r>
    </w:p>
    <w:p>
      <w:pPr>
        <w:widowControl/>
        <w:spacing w:line="360" w:lineRule="auto"/>
        <w:jc w:val="both"/>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lang w:val="en-US" w:eastAsia="zh-CN"/>
          <w14:textFill>
            <w14:solidFill>
              <w14:schemeClr w14:val="tx1"/>
            </w14:solidFill>
          </w14:textFill>
        </w:rPr>
        <w:t>十一</w:t>
      </w:r>
      <w:r>
        <w:rPr>
          <w:rFonts w:hint="eastAsia" w:ascii="宋体" w:hAnsi="宋体" w:cs="宋体"/>
          <w:b/>
          <w:bCs/>
          <w:color w:val="000000" w:themeColor="text1"/>
          <w:kern w:val="0"/>
          <w:sz w:val="28"/>
          <w:szCs w:val="28"/>
          <w14:textFill>
            <w14:solidFill>
              <w14:schemeClr w14:val="tx1"/>
            </w14:solidFill>
          </w14:textFill>
        </w:rPr>
        <w:t>、陕西省政府采购供应商拒绝政府采购领域商业贿赂承诺书</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为响应党中央、国务院关于治理政府采购领域商业贿赂行为的号召，我单位在此庄严承诺：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 xml:space="preserve">在参与政府采购活动中遵纪守法、诚信经营、公平竞标。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不向政府</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、采购代理机构和政府采购评审专家进行任何形式的商业贿赂以谋取交易机会。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不向政府采购代理机构和</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提供虚假资质文件或采用虚假应标方式参与政府采购市场竞争并谋取成交、成交。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 xml:space="preserve">不采取“围标、陪标”等商业欺诈手段获得政府采购定单。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不采取不正当手段</w:t>
      </w:r>
      <w:r>
        <w:rPr>
          <w:rFonts w:hint="eastAsia" w:ascii="宋体" w:hAnsi="宋体" w:cs="宋体"/>
          <w:color w:val="000000" w:themeColor="text1"/>
          <w:kern w:val="0"/>
          <w:sz w:val="24"/>
          <w:szCs w:val="24"/>
          <w:lang w:eastAsia="zh-CN"/>
          <w14:textFill>
            <w14:solidFill>
              <w14:schemeClr w14:val="tx1"/>
            </w14:solidFill>
          </w14:textFill>
        </w:rPr>
        <w:t>诋毁</w:t>
      </w:r>
      <w:r>
        <w:rPr>
          <w:rFonts w:hint="eastAsia" w:ascii="宋体" w:hAnsi="宋体" w:cs="宋体"/>
          <w:color w:val="000000" w:themeColor="text1"/>
          <w:kern w:val="0"/>
          <w:sz w:val="24"/>
          <w:szCs w:val="24"/>
          <w14:textFill>
            <w14:solidFill>
              <w14:schemeClr w14:val="tx1"/>
            </w14:solidFill>
          </w14:textFill>
        </w:rPr>
        <w:t xml:space="preserve">、排挤其他供应商。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lang w:val="en-US"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不在提供商品和服务时“偷梁换柱、以次充好”损害</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的合法权益。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w:t>
      </w:r>
      <w:r>
        <w:rPr>
          <w:rFonts w:hint="eastAsia" w:ascii="宋体" w:hAnsi="宋体" w:cs="宋体"/>
          <w:color w:val="000000" w:themeColor="text1"/>
          <w:kern w:val="0"/>
          <w:sz w:val="24"/>
          <w:szCs w:val="24"/>
          <w:lang w:val="en-US"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不与</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、采购代理机构政府采购评审专家或</w:t>
      </w:r>
      <w:r>
        <w:rPr>
          <w:rFonts w:hint="eastAsia" w:ascii="宋体" w:hAnsi="宋体" w:cs="宋体"/>
          <w:color w:val="000000" w:themeColor="text1"/>
          <w:kern w:val="0"/>
          <w:sz w:val="24"/>
          <w:szCs w:val="24"/>
          <w:lang w:eastAsia="zh-CN"/>
          <w14:textFill>
            <w14:solidFill>
              <w14:schemeClr w14:val="tx1"/>
            </w14:solidFill>
          </w14:textFill>
        </w:rPr>
        <w:t>其他</w:t>
      </w:r>
      <w:r>
        <w:rPr>
          <w:rFonts w:hint="eastAsia" w:ascii="宋体" w:hAnsi="宋体" w:cs="宋体"/>
          <w:color w:val="000000" w:themeColor="text1"/>
          <w:kern w:val="0"/>
          <w:sz w:val="24"/>
          <w:szCs w:val="24"/>
          <w14:textFill>
            <w14:solidFill>
              <w14:schemeClr w14:val="tx1"/>
            </w14:solidFill>
          </w14:textFill>
        </w:rPr>
        <w:t xml:space="preserve">供应商恶意串通，进行质疑和投诉，维护政府采购市场秩序。 </w:t>
      </w:r>
    </w:p>
    <w:p>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w:t>
      </w:r>
      <w:r>
        <w:rPr>
          <w:rFonts w:hint="eastAsia" w:ascii="宋体" w:hAnsi="宋体" w:cs="宋体"/>
          <w:color w:val="000000" w:themeColor="text1"/>
          <w:kern w:val="0"/>
          <w:sz w:val="24"/>
          <w:szCs w:val="24"/>
          <w:lang w:val="en-US"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尊重和接受政府采购监督管理部门的监督和政府采购代理机构招标采购要求，承担因违约行为给</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造成的损失。 </w:t>
      </w:r>
    </w:p>
    <w:p>
      <w:pPr>
        <w:widowControl/>
        <w:spacing w:line="48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w:t>
      </w:r>
      <w:r>
        <w:rPr>
          <w:rFonts w:hint="eastAsia" w:ascii="宋体" w:hAnsi="宋体" w:cs="宋体"/>
          <w:color w:val="000000" w:themeColor="text1"/>
          <w:kern w:val="0"/>
          <w:sz w:val="24"/>
          <w:szCs w:val="24"/>
          <w:lang w:val="en-US"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 xml:space="preserve">不发生其他有悖于政府采购公开、公平、公正和诚信原则的行为。 </w:t>
      </w:r>
    </w:p>
    <w:p>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承诺单位：</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（盖章）</w:t>
      </w:r>
    </w:p>
    <w:p>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全权代表：</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（签字或盖章）</w:t>
      </w:r>
    </w:p>
    <w:p>
      <w:pPr>
        <w:widowControl/>
        <w:spacing w:line="480" w:lineRule="exact"/>
        <w:ind w:firstLine="840" w:firstLineChars="350"/>
        <w:jc w:val="left"/>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　　址：</w:t>
      </w:r>
      <w:r>
        <w:rPr>
          <w:rFonts w:hint="eastAsia" w:ascii="宋体" w:hAnsi="宋体" w:cs="宋体"/>
          <w:color w:val="000000" w:themeColor="text1"/>
          <w:kern w:val="0"/>
          <w:sz w:val="24"/>
          <w:szCs w:val="24"/>
          <w:u w:val="single"/>
          <w14:textFill>
            <w14:solidFill>
              <w14:schemeClr w14:val="tx1"/>
            </w14:solidFill>
          </w14:textFill>
        </w:rPr>
        <w:t>　　　　　　　　　</w:t>
      </w:r>
    </w:p>
    <w:p>
      <w:pPr>
        <w:widowControl/>
        <w:tabs>
          <w:tab w:val="left" w:pos="4680"/>
        </w:tabs>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电　　话：</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　　　　　　　</w:t>
      </w:r>
    </w:p>
    <w:p>
      <w:pPr>
        <w:spacing w:line="480" w:lineRule="exact"/>
        <w:ind w:firstLine="5280" w:firstLine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年　　月　　日</w:t>
      </w:r>
    </w:p>
    <w:p>
      <w:pPr>
        <w:spacing w:line="360" w:lineRule="auto"/>
        <w:jc w:val="both"/>
        <w:rPr>
          <w:rFonts w:ascii="宋体" w:hAnsi="宋体" w:cs="宋体"/>
          <w:b/>
          <w:color w:val="000000" w:themeColor="text1"/>
          <w:sz w:val="24"/>
          <w:szCs w:val="24"/>
          <w14:textFill>
            <w14:solidFill>
              <w14:schemeClr w14:val="tx1"/>
            </w14:solidFill>
          </w14:textFill>
        </w:rPr>
      </w:pPr>
    </w:p>
    <w:p>
      <w:pPr>
        <w:keepNext/>
        <w:keepLines/>
        <w:widowControl w:val="0"/>
        <w:jc w:val="left"/>
        <w:outlineLvl w:val="3"/>
        <w:rPr>
          <w:rFonts w:hint="eastAsia" w:ascii="宋体" w:hAnsi="宋体" w:eastAsia="宋体" w:cs="宋体"/>
          <w:b/>
          <w:color w:val="000000" w:themeColor="text1"/>
          <w:kern w:val="2"/>
          <w:sz w:val="24"/>
          <w:szCs w:val="24"/>
          <w:lang w:val="en-US" w:eastAsia="zh-CN" w:bidi="ar-SA"/>
          <w14:textFill>
            <w14:solidFill>
              <w14:schemeClr w14:val="tx1"/>
            </w14:solidFill>
          </w14:textFill>
        </w:rPr>
      </w:pPr>
    </w:p>
    <w:p>
      <w:pPr>
        <w:rPr>
          <w:rFonts w:cs="Times New Roman"/>
          <w:sz w:val="24"/>
          <w:szCs w:val="24"/>
        </w:rPr>
      </w:pPr>
    </w:p>
    <w:p>
      <w:pPr>
        <w:rPr>
          <w:rFonts w:cs="Times New Roman"/>
          <w:sz w:val="24"/>
          <w:szCs w:val="24"/>
        </w:rPr>
      </w:pPr>
    </w:p>
    <w:p>
      <w:pPr>
        <w:spacing w:line="360" w:lineRule="auto"/>
        <w:jc w:val="center"/>
        <w:rPr>
          <w:rFonts w:hint="eastAsia" w:ascii="宋体" w:hAnsi="宋体" w:cs="宋体"/>
          <w:b/>
          <w:color w:val="000000" w:themeColor="text1"/>
          <w:sz w:val="24"/>
          <w:szCs w:val="24"/>
          <w14:textFill>
            <w14:solidFill>
              <w14:schemeClr w14:val="tx1"/>
            </w14:solidFill>
          </w14:textFill>
        </w:rPr>
      </w:pPr>
    </w:p>
    <w:p>
      <w:pP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r>
    </w:p>
    <w:p>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承诺书（二）</w:t>
      </w:r>
    </w:p>
    <w:tbl>
      <w:tblPr>
        <w:tblStyle w:val="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作为参加贵公司组织的采购项目的供应商，本公司承诺：在参加本项目招标之前不存在被依法禁止经营行为、财产被接管或冻结的情况，如有隐瞒实情，愿承担一切责任及后果。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pPr>
        <w:spacing w:line="360" w:lineRule="auto"/>
        <w:jc w:val="center"/>
        <w:rPr>
          <w:rFonts w:hint="eastAsia" w:ascii="宋体" w:hAnsi="宋体" w:cs="宋体"/>
          <w:b/>
          <w:color w:val="000000" w:themeColor="text1"/>
          <w:sz w:val="24"/>
          <w:szCs w:val="24"/>
          <w14:textFill>
            <w14:solidFill>
              <w14:schemeClr w14:val="tx1"/>
            </w14:solidFill>
          </w14:textFill>
        </w:rPr>
      </w:pPr>
    </w:p>
    <w:p>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承诺书（三）</w:t>
      </w:r>
    </w:p>
    <w:tbl>
      <w:tblPr>
        <w:tblStyle w:val="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作为参加贵公司组织的采购项目的供应商，本公司郑重申告并承诺：近三年受到有关行政主管部门的行政处理、不良行为记录为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3"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pPr>
        <w:spacing w:line="360" w:lineRule="auto"/>
        <w:rPr>
          <w:rFonts w:ascii="宋体" w:hAnsi="宋体" w:cs="宋体"/>
          <w:b/>
          <w:color w:val="000000" w:themeColor="text1"/>
          <w:sz w:val="24"/>
          <w:szCs w:val="24"/>
          <w14:textFill>
            <w14:solidFill>
              <w14:schemeClr w14:val="tx1"/>
            </w14:solidFill>
          </w14:textFill>
        </w:rPr>
      </w:pPr>
    </w:p>
    <w:p>
      <w:pP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br w:type="page"/>
      </w:r>
    </w:p>
    <w:p/>
    <w:p>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承诺书（四）</w:t>
      </w:r>
    </w:p>
    <w:tbl>
      <w:tblPr>
        <w:tblStyle w:val="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作为参加贵公司组织的采购项目的供应商，本公司承诺：参加本次</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324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pPr>
        <w:spacing w:line="360" w:lineRule="auto"/>
        <w:rPr>
          <w:rFonts w:ascii="宋体" w:hAnsi="宋体" w:cs="宋体"/>
          <w:color w:val="000000" w:themeColor="text1"/>
          <w:sz w:val="24"/>
          <w:szCs w:val="24"/>
          <w14:textFill>
            <w14:solidFill>
              <w14:schemeClr w14:val="tx1"/>
            </w14:solidFill>
          </w14:textFill>
        </w:rPr>
      </w:pPr>
    </w:p>
    <w:p>
      <w:pPr>
        <w:spacing w:line="360" w:lineRule="auto"/>
        <w:jc w:val="center"/>
        <w:rPr>
          <w:rFonts w:ascii="宋体" w:cs="宋体"/>
          <w:b/>
          <w:bCs/>
          <w:color w:val="000000" w:themeColor="text1"/>
          <w:sz w:val="32"/>
          <w:szCs w:val="21"/>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十二</w:t>
      </w:r>
      <w:r>
        <w:rPr>
          <w:rFonts w:hint="eastAsia" w:ascii="宋体" w:hAnsi="宋体" w:cs="宋体"/>
          <w:b/>
          <w:bCs/>
          <w:color w:val="000000" w:themeColor="text1"/>
          <w:sz w:val="28"/>
          <w:szCs w:val="28"/>
          <w14:textFill>
            <w14:solidFill>
              <w14:schemeClr w14:val="tx1"/>
            </w14:solidFill>
          </w14:textFill>
        </w:rPr>
        <w:t>、</w:t>
      </w:r>
      <w:r>
        <w:rPr>
          <w:rFonts w:hint="eastAsia" w:ascii="宋体" w:cs="宋体"/>
          <w:b/>
          <w:bCs/>
          <w:color w:val="000000" w:themeColor="text1"/>
          <w:sz w:val="28"/>
          <w:szCs w:val="28"/>
          <w14:textFill>
            <w14:solidFill>
              <w14:schemeClr w14:val="tx1"/>
            </w14:solidFill>
          </w14:textFill>
        </w:rPr>
        <w:t>其他证明资料</w:t>
      </w:r>
    </w:p>
    <w:p>
      <w:pPr>
        <w:spacing w:line="400" w:lineRule="exact"/>
        <w:jc w:val="left"/>
        <w:rPr>
          <w:rFonts w:ascii="宋体" w:hAnsi="宋体" w:cs="宋体"/>
          <w:b/>
          <w:bCs/>
          <w:color w:val="000000" w:themeColor="text1"/>
          <w:kern w:val="0"/>
          <w:sz w:val="28"/>
          <w:szCs w:val="28"/>
          <w14:textFill>
            <w14:solidFill>
              <w14:schemeClr w14:val="tx1"/>
            </w14:solidFill>
          </w14:textFill>
        </w:rPr>
      </w:pPr>
      <w:r>
        <w:rPr>
          <w:rFonts w:hint="eastAsia" w:cs="Times New Roman"/>
          <w:color w:val="000000" w:themeColor="text1"/>
          <w:sz w:val="24"/>
          <w:szCs w:val="32"/>
          <w14:textFill>
            <w14:solidFill>
              <w14:schemeClr w14:val="tx1"/>
            </w14:solidFill>
          </w14:textFill>
        </w:rPr>
        <w:t>（</w:t>
      </w:r>
      <w:r>
        <w:rPr>
          <w:rFonts w:hint="eastAsia" w:cs="Times New Roman"/>
          <w:color w:val="000000" w:themeColor="text1"/>
          <w:sz w:val="24"/>
          <w:szCs w:val="32"/>
          <w:lang w:val="en-US" w:eastAsia="zh-CN"/>
          <w14:textFill>
            <w14:solidFill>
              <w14:schemeClr w14:val="tx1"/>
            </w14:solidFill>
          </w14:textFill>
        </w:rPr>
        <w:t>投标供应商按照磋商文件的要求，提供认为有必要，有利于投标的证明文件及材料，格式自拟。</w:t>
      </w:r>
    </w:p>
    <w:p>
      <w:pPr>
        <w:spacing w:line="360" w:lineRule="auto"/>
        <w:jc w:val="center"/>
        <w:rPr>
          <w:rFonts w:ascii="宋体" w:hAnsi="宋体" w:cs="宋体"/>
          <w:b/>
          <w:bCs/>
          <w:color w:val="000000" w:themeColor="text1"/>
          <w:kern w:val="0"/>
          <w:sz w:val="28"/>
          <w:szCs w:val="28"/>
          <w14:textFill>
            <w14:solidFill>
              <w14:schemeClr w14:val="tx1"/>
            </w14:solidFill>
          </w14:textFill>
        </w:rPr>
      </w:pPr>
    </w:p>
    <w:p>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kern w:val="2"/>
          <w:sz w:val="28"/>
          <w:szCs w:val="28"/>
          <w:lang w:val="en-US" w:eastAsia="zh-CN" w:bidi="ar-SA"/>
        </w:rPr>
      </w:pPr>
    </w:p>
    <w:p>
      <w:bookmarkStart w:id="3" w:name="_GoBack"/>
      <w:bookmarkEnd w:id="3"/>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9E465E"/>
    <w:multiLevelType w:val="singleLevel"/>
    <w:tmpl w:val="F59E465E"/>
    <w:lvl w:ilvl="0" w:tentative="0">
      <w:start w:val="1"/>
      <w:numFmt w:val="decimal"/>
      <w:lvlText w:val="%1."/>
      <w:lvlJc w:val="left"/>
      <w:pPr>
        <w:tabs>
          <w:tab w:val="left" w:pos="312"/>
        </w:tabs>
      </w:pPr>
    </w:lvl>
  </w:abstractNum>
  <w:abstractNum w:abstractNumId="1">
    <w:nsid w:val="0ABEBEE1"/>
    <w:multiLevelType w:val="singleLevel"/>
    <w:tmpl w:val="0ABEBEE1"/>
    <w:lvl w:ilvl="0" w:tentative="0">
      <w:start w:val="1"/>
      <w:numFmt w:val="decimal"/>
      <w:lvlText w:val="%1."/>
      <w:lvlJc w:val="left"/>
      <w:pPr>
        <w:tabs>
          <w:tab w:val="left" w:pos="312"/>
        </w:tabs>
      </w:pPr>
    </w:lvl>
  </w:abstractNum>
  <w:abstractNum w:abstractNumId="2">
    <w:nsid w:val="0E4E24DB"/>
    <w:multiLevelType w:val="singleLevel"/>
    <w:tmpl w:val="0E4E24DB"/>
    <w:lvl w:ilvl="0" w:tentative="0">
      <w:start w:val="1"/>
      <w:numFmt w:val="decimal"/>
      <w:suff w:val="nothing"/>
      <w:lvlText w:val="%1、"/>
      <w:lvlJc w:val="left"/>
    </w:lvl>
  </w:abstractNum>
  <w:abstractNum w:abstractNumId="3">
    <w:nsid w:val="17119917"/>
    <w:multiLevelType w:val="singleLevel"/>
    <w:tmpl w:val="17119917"/>
    <w:lvl w:ilvl="0" w:tentative="0">
      <w:start w:val="3"/>
      <w:numFmt w:val="chineseCounting"/>
      <w:suff w:val="nothing"/>
      <w:lvlText w:val="%1、"/>
      <w:lvlJc w:val="left"/>
      <w:pPr>
        <w:ind w:left="210"/>
      </w:pPr>
      <w:rPr>
        <w:rFonts w:hint="eastAsia"/>
      </w:rPr>
    </w:lvl>
  </w:abstractNum>
  <w:abstractNum w:abstractNumId="4">
    <w:nsid w:val="2C5ECE56"/>
    <w:multiLevelType w:val="singleLevel"/>
    <w:tmpl w:val="2C5ECE56"/>
    <w:lvl w:ilvl="0" w:tentative="0">
      <w:start w:val="1"/>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683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4"/>
    <w:basedOn w:val="1"/>
    <w:next w:val="1"/>
    <w:qFormat/>
    <w:uiPriority w:val="0"/>
    <w:pPr>
      <w:keepNext/>
      <w:widowControl w:val="0"/>
      <w:spacing w:line="600" w:lineRule="exact"/>
      <w:jc w:val="center"/>
      <w:outlineLvl w:val="3"/>
    </w:pPr>
    <w:rPr>
      <w:rFonts w:ascii="楷体_GB2312" w:hAnsi="Times New Roman" w:eastAsia="楷体_GB2312" w:cs="Times New Roman"/>
      <w:kern w:val="0"/>
      <w:sz w:val="32"/>
      <w:szCs w:val="20"/>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widowControl w:val="0"/>
      <w:spacing w:after="120" w:afterLines="0"/>
      <w:jc w:val="both"/>
    </w:pPr>
    <w:rPr>
      <w:rFonts w:ascii="Calibri" w:hAnsi="Times New Roman" w:eastAsia="宋体" w:cs="Times New Roman"/>
      <w:kern w:val="2"/>
      <w:sz w:val="21"/>
      <w:szCs w:val="24"/>
      <w:lang w:val="en-US" w:eastAsia="zh-CN" w:bidi="ar-SA"/>
    </w:rPr>
  </w:style>
  <w:style w:type="paragraph" w:styleId="4">
    <w:name w:val="Body Text 3"/>
    <w:basedOn w:val="1"/>
    <w:qFormat/>
    <w:uiPriority w:val="0"/>
    <w:pPr>
      <w:spacing w:after="120" w:afterLines="0" w:afterAutospacing="0"/>
    </w:pPr>
    <w:rPr>
      <w:sz w:val="16"/>
    </w:rPr>
  </w:style>
  <w:style w:type="paragraph" w:customStyle="1" w:styleId="7">
    <w:name w:val="Table Text"/>
    <w:semiHidden/>
    <w:qFormat/>
    <w:uiPriority w:val="0"/>
    <w:pPr>
      <w:widowControl w:val="0"/>
      <w:jc w:val="both"/>
    </w:pPr>
    <w:rPr>
      <w:rFonts w:ascii="仿宋" w:hAnsi="仿宋" w:eastAsia="仿宋" w:cs="仿宋"/>
      <w:kern w:val="2"/>
      <w:sz w:val="24"/>
      <w:szCs w:val="24"/>
      <w:lang w:val="en-US" w:eastAsia="en-US" w:bidi="ar-SA"/>
    </w:rPr>
  </w:style>
  <w:style w:type="table" w:customStyle="1" w:styleId="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2026-05-25T06:37:01Z</dcterms:created>
  <dc:creator>Administrator</dc:creator>
  <cp:lastModifiedBy>Administrator</cp:lastModifiedBy>
  <dcterms:modified xsi:type="dcterms:W3CDTF">2026-05-25T06:37:05Z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