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89C9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/>
        <w:jc w:val="center"/>
        <w:textAlignment w:val="auto"/>
        <w:outlineLvl w:val="1"/>
        <w:rPr>
          <w:rFonts w:hint="eastAsia" w:ascii="宋体" w:hAnsi="宋体" w:eastAsia="宋体" w:cs="宋体"/>
          <w:b/>
          <w:sz w:val="30"/>
          <w:szCs w:val="30"/>
          <w:highlight w:val="none"/>
          <w:lang w:eastAsia="zh-CN"/>
        </w:rPr>
      </w:pPr>
      <w:bookmarkStart w:id="0" w:name="_Toc23240"/>
      <w:bookmarkStart w:id="1" w:name="_Toc10199"/>
      <w:bookmarkStart w:id="2" w:name="_Toc2286"/>
      <w:r>
        <w:rPr>
          <w:rFonts w:hint="eastAsia" w:ascii="宋体" w:hAnsi="宋体" w:cs="宋体"/>
          <w:b/>
          <w:sz w:val="30"/>
          <w:szCs w:val="30"/>
          <w:highlight w:val="none"/>
        </w:rPr>
        <w:t>分项报价</w:t>
      </w:r>
      <w:bookmarkEnd w:id="0"/>
      <w:bookmarkEnd w:id="1"/>
      <w:bookmarkEnd w:id="2"/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明细</w:t>
      </w:r>
    </w:p>
    <w:p w14:paraId="60F5584F">
      <w:pPr>
        <w:adjustRightInd w:val="0"/>
        <w:snapToGrid w:val="0"/>
        <w:spacing w:line="360" w:lineRule="auto"/>
        <w:jc w:val="lef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项目名称：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编号：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152"/>
        <w:gridCol w:w="1138"/>
        <w:gridCol w:w="707"/>
        <w:gridCol w:w="707"/>
        <w:gridCol w:w="1421"/>
        <w:gridCol w:w="698"/>
        <w:gridCol w:w="1421"/>
        <w:gridCol w:w="699"/>
      </w:tblGrid>
      <w:tr w14:paraId="63586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F28C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序号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339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产品</w:t>
            </w:r>
          </w:p>
          <w:p w14:paraId="2C44E73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2F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品牌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FC37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规格</w:t>
            </w:r>
          </w:p>
          <w:p w14:paraId="5A420FD8">
            <w:pPr>
              <w:widowControl/>
              <w:jc w:val="center"/>
              <w:textAlignment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F2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EE4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单价（元）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D62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F59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合计（元）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BD1B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val="en-US" w:eastAsia="zh-CN" w:bidi="ar"/>
              </w:rPr>
              <w:t>备注</w:t>
            </w:r>
          </w:p>
        </w:tc>
      </w:tr>
      <w:tr w14:paraId="3C98E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DF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1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5E7EC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AD07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E35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A4B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997E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86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1D2A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D3E3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2F6D6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DC6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  <w:t>2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96307"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sz w:val="24"/>
                <w:highlight w:val="none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73F25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4B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819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75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C9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4ED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DAEF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</w:tr>
      <w:tr w14:paraId="658EF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3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B15D0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5461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3BE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EC50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577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90B0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5D3B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8E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4ABCC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BE8BF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EDD7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447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E77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38FE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38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FF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857C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F6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16863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DDEE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77AEB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5ABF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40FD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5CAE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C3B7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58E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EEB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CD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69A1E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D81D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4221"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8B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9FB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DD41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0F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B27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7708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264A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</w:tr>
      <w:tr w14:paraId="3B1CF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EA0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0798E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8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B9A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4678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3C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8C42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381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312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23A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  <w:lang w:val="en-US" w:eastAsia="zh-CN" w:bidi="ar"/>
              </w:rPr>
              <w:t>...</w:t>
            </w:r>
          </w:p>
        </w:tc>
      </w:tr>
      <w:tr w14:paraId="0D7002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11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FDA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合计（元）</w:t>
            </w:r>
          </w:p>
        </w:tc>
        <w:tc>
          <w:tcPr>
            <w:tcW w:w="3885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3D128"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大写：</w:t>
            </w:r>
          </w:p>
          <w:p w14:paraId="65D1F23D"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none"/>
                <w:lang w:bidi="ar"/>
              </w:rPr>
              <w:t>小写：</w:t>
            </w:r>
          </w:p>
        </w:tc>
      </w:tr>
    </w:tbl>
    <w:p w14:paraId="4F01C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注 ：</w:t>
      </w:r>
    </w:p>
    <w:p w14:paraId="61CDF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1、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分项报价应包含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 xml:space="preserve">  3.3技术要求”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中的12项产品，此表可在不改变格式前提下根据实际情况进行扩充。</w:t>
      </w:r>
    </w:p>
    <w:p w14:paraId="363B4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本表投标报价应与“开标一览表”中“投标报价”金额一致，如果按单价计算的结果与总价不一致，以单价为准修正总价。</w:t>
      </w:r>
    </w:p>
    <w:p w14:paraId="535E3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、所有报价均以人民币作为货币单位填写及计算（保留至两位小数点）。</w:t>
      </w:r>
    </w:p>
    <w:p w14:paraId="48E62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Cs w:val="21"/>
          <w:highlight w:val="none"/>
        </w:rPr>
        <w:t>、如果按单价计算的结果与总价不一致，以单价为准修正总价。</w:t>
      </w:r>
    </w:p>
    <w:p w14:paraId="06EA5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szCs w:val="21"/>
          <w:highlight w:val="none"/>
        </w:rPr>
      </w:pPr>
      <w:bookmarkStart w:id="3" w:name="_GoBack"/>
      <w:bookmarkEnd w:id="3"/>
    </w:p>
    <w:p w14:paraId="1FC95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1"/>
          <w:szCs w:val="21"/>
          <w:highlight w:val="red"/>
          <w:lang w:val="en-US" w:eastAsia="zh-CN"/>
        </w:rPr>
      </w:pPr>
    </w:p>
    <w:p w14:paraId="09498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投标人名称：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 xml:space="preserve"> （单位公章）</w:t>
      </w:r>
    </w:p>
    <w:p w14:paraId="300D401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0"/>
        <w:jc w:val="right"/>
        <w:textAlignment w:val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或</w:t>
      </w:r>
      <w:r>
        <w:rPr>
          <w:rFonts w:hint="eastAsia" w:ascii="宋体" w:hAnsi="宋体" w:cs="宋体"/>
          <w:sz w:val="24"/>
          <w:highlight w:val="none"/>
        </w:rPr>
        <w:t>被授权人：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718FE7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120" w:firstLineChars="50"/>
        <w:jc w:val="right"/>
        <w:textAlignment w:val="auto"/>
      </w:pPr>
      <w:r>
        <w:rPr>
          <w:rFonts w:hint="eastAsia" w:ascii="宋体" w:hAnsi="宋体" w:cs="宋体"/>
          <w:sz w:val="24"/>
          <w:highlight w:val="none"/>
        </w:rPr>
        <w:t>日期：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6617D"/>
    <w:rsid w:val="080D2E02"/>
    <w:rsid w:val="1646617D"/>
    <w:rsid w:val="2A4712F9"/>
    <w:rsid w:val="35EC5F53"/>
    <w:rsid w:val="38EC7AC3"/>
    <w:rsid w:val="3CA96819"/>
    <w:rsid w:val="54EF4F47"/>
    <w:rsid w:val="6CCC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5">
    <w:name w:val="footer"/>
    <w:basedOn w:val="1"/>
    <w:next w:val="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290</Characters>
  <Lines>0</Lines>
  <Paragraphs>0</Paragraphs>
  <TotalTime>3</TotalTime>
  <ScaleCrop>false</ScaleCrop>
  <LinksUpToDate>false</LinksUpToDate>
  <CharactersWithSpaces>397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2025-10-22T02:41:00Z</dcterms:created>
  <dc:creator>超级刀刀贼</dc:creator>
  <cp:lastModifiedBy>超级刀刀贼</cp:lastModifiedBy>
  <dcterms:modified xsi:type="dcterms:W3CDTF">2026-05-20T06:56:36Z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2B46B95FCEB64285AC0A85E52C9EB118_11</vt:lpwstr>
  </property>
  <property fmtid="{D5CDD505-2E9C-101B-9397-08002B2CF9AE}" pid="4" name="KSOTemplateDocerSaveRecord">
    <vt:lpwstr>eyJoZGlkIjoiM2U2OGExMGQ1MWNmYTVmMDY5MmEwODE1OGM2NWIwNzgiLCJ1c2VySWQiOiIyNzk1NDI0NDcifQ==</vt:lpwstr>
  </property>
</Properties>
</file>