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57B9C">
      <w:pPr>
        <w:rPr>
          <w:rFonts w:hint="eastAsia" w:ascii="黑体" w:eastAsia="黑体"/>
          <w:b/>
          <w:sz w:val="32"/>
          <w:szCs w:val="32"/>
        </w:rPr>
      </w:pPr>
    </w:p>
    <w:p w14:paraId="306187C8">
      <w:pPr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政府采购项目                市财采计【    】    号</w:t>
      </w:r>
    </w:p>
    <w:p w14:paraId="2FB8A8C6">
      <w:pPr>
        <w:jc w:val="center"/>
        <w:rPr>
          <w:rFonts w:ascii="黑体" w:eastAsia="黑体"/>
          <w:sz w:val="52"/>
          <w:szCs w:val="52"/>
        </w:rPr>
      </w:pPr>
    </w:p>
    <w:p w14:paraId="30DFB370">
      <w:pPr>
        <w:jc w:val="center"/>
        <w:rPr>
          <w:rFonts w:hint="eastAsia" w:eastAsia="黑体"/>
          <w:b/>
          <w:spacing w:val="-20"/>
          <w:sz w:val="58"/>
          <w:szCs w:val="58"/>
        </w:rPr>
      </w:pPr>
    </w:p>
    <w:p w14:paraId="1E94A08B">
      <w:pPr>
        <w:jc w:val="center"/>
        <w:rPr>
          <w:rFonts w:hint="eastAsia" w:eastAsia="黑体"/>
          <w:b/>
          <w:spacing w:val="-20"/>
          <w:sz w:val="58"/>
          <w:szCs w:val="58"/>
        </w:rPr>
      </w:pPr>
    </w:p>
    <w:p w14:paraId="5DBFE8D1">
      <w:pPr>
        <w:jc w:val="center"/>
        <w:rPr>
          <w:rFonts w:eastAsia="黑体"/>
          <w:b/>
          <w:spacing w:val="-20"/>
          <w:sz w:val="58"/>
          <w:szCs w:val="58"/>
        </w:rPr>
      </w:pPr>
      <w:r>
        <w:rPr>
          <w:rFonts w:hint="eastAsia" w:eastAsia="黑体"/>
          <w:b/>
          <w:spacing w:val="-20"/>
          <w:sz w:val="58"/>
          <w:szCs w:val="58"/>
        </w:rPr>
        <w:t>西安文理学院</w:t>
      </w:r>
    </w:p>
    <w:p w14:paraId="13E4EBD5">
      <w:pPr>
        <w:jc w:val="center"/>
        <w:rPr>
          <w:rFonts w:eastAsia="黑体"/>
          <w:b/>
          <w:spacing w:val="-20"/>
          <w:sz w:val="58"/>
          <w:szCs w:val="58"/>
        </w:rPr>
      </w:pPr>
      <w:r>
        <w:rPr>
          <w:rFonts w:hint="eastAsia" w:eastAsia="黑体"/>
          <w:b/>
          <w:spacing w:val="-20"/>
          <w:sz w:val="58"/>
          <w:szCs w:val="58"/>
        </w:rPr>
        <w:t>多学科交叉融合的</w:t>
      </w:r>
    </w:p>
    <w:p w14:paraId="59A92533">
      <w:pPr>
        <w:jc w:val="center"/>
        <w:rPr>
          <w:rFonts w:eastAsia="黑体"/>
          <w:b/>
          <w:spacing w:val="-20"/>
          <w:sz w:val="58"/>
          <w:szCs w:val="58"/>
        </w:rPr>
      </w:pPr>
      <w:r>
        <w:rPr>
          <w:rFonts w:hint="eastAsia" w:eastAsia="黑体"/>
          <w:b/>
          <w:spacing w:val="-20"/>
          <w:sz w:val="58"/>
          <w:szCs w:val="58"/>
        </w:rPr>
        <w:t>网络空间安全实验室建设项目</w:t>
      </w:r>
    </w:p>
    <w:p w14:paraId="03E751EA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供 货 合 同</w:t>
      </w:r>
    </w:p>
    <w:p w14:paraId="4D990A88">
      <w:pPr>
        <w:rPr>
          <w:rFonts w:ascii="黑体" w:eastAsia="黑体"/>
          <w:sz w:val="30"/>
          <w:szCs w:val="30"/>
        </w:rPr>
      </w:pPr>
    </w:p>
    <w:p w14:paraId="4093B4BA">
      <w:pPr>
        <w:rPr>
          <w:rFonts w:ascii="黑体" w:eastAsia="黑体"/>
          <w:sz w:val="30"/>
          <w:szCs w:val="30"/>
        </w:rPr>
      </w:pPr>
    </w:p>
    <w:p w14:paraId="241CFE72">
      <w:pPr>
        <w:rPr>
          <w:rFonts w:ascii="黑体" w:eastAsia="黑体"/>
          <w:sz w:val="30"/>
          <w:szCs w:val="30"/>
        </w:rPr>
      </w:pPr>
    </w:p>
    <w:p w14:paraId="56D848DA">
      <w:pPr>
        <w:jc w:val="center"/>
        <w:rPr>
          <w:rFonts w:ascii="黑体" w:eastAsia="黑体"/>
          <w:sz w:val="30"/>
          <w:szCs w:val="30"/>
        </w:rPr>
      </w:pPr>
    </w:p>
    <w:p w14:paraId="474EA69D">
      <w:pPr>
        <w:ind w:firstLine="2080" w:firstLineChars="6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甲  方：</w:t>
      </w:r>
      <w:r>
        <w:rPr>
          <w:rFonts w:hint="eastAsia" w:ascii="黑体" w:hAnsi="宋体" w:eastAsia="黑体"/>
          <w:sz w:val="32"/>
          <w:szCs w:val="32"/>
        </w:rPr>
        <w:t>西安文理学院</w:t>
      </w:r>
    </w:p>
    <w:p w14:paraId="16A4198D">
      <w:pPr>
        <w:tabs>
          <w:tab w:val="left" w:pos="480"/>
        </w:tabs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乙  方：          </w:t>
      </w:r>
    </w:p>
    <w:p w14:paraId="09D1801E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   </w:t>
      </w:r>
    </w:p>
    <w:p w14:paraId="10D9B9D6">
      <w:pPr>
        <w:jc w:val="center"/>
        <w:rPr>
          <w:rFonts w:ascii="黑体" w:eastAsia="黑体"/>
          <w:sz w:val="30"/>
          <w:szCs w:val="30"/>
        </w:rPr>
      </w:pPr>
    </w:p>
    <w:p w14:paraId="306F1C40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2026年  月</w:t>
      </w:r>
    </w:p>
    <w:p w14:paraId="6CA3C56F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中国  西安</w:t>
      </w:r>
    </w:p>
    <w:p w14:paraId="18CC6A6F">
      <w:pPr>
        <w:jc w:val="center"/>
        <w:rPr>
          <w:rFonts w:ascii="黑体" w:eastAsia="黑体"/>
          <w:b/>
          <w:sz w:val="36"/>
          <w:szCs w:val="36"/>
        </w:rPr>
      </w:pPr>
    </w:p>
    <w:p w14:paraId="41D7B6B7">
      <w:pPr>
        <w:rPr>
          <w:rFonts w:ascii="黑体" w:eastAsia="黑体"/>
          <w:b/>
          <w:sz w:val="36"/>
          <w:szCs w:val="36"/>
        </w:rPr>
      </w:pPr>
      <w:r>
        <w:rPr>
          <w:rFonts w:ascii="黑体" w:eastAsia="黑体"/>
          <w:b/>
          <w:sz w:val="36"/>
          <w:szCs w:val="36"/>
        </w:rPr>
        <w:br w:type="page"/>
      </w:r>
    </w:p>
    <w:p w14:paraId="05E97C6F">
      <w:pPr>
        <w:pStyle w:val="2"/>
      </w:pPr>
    </w:p>
    <w:p w14:paraId="604CD49A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供 货 合 同</w:t>
      </w:r>
    </w:p>
    <w:p w14:paraId="07DB59E5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甲方：（采购单位名称）西安文理学院</w:t>
      </w:r>
    </w:p>
    <w:p w14:paraId="571BCD5E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乙方：（供应商名称） </w:t>
      </w:r>
    </w:p>
    <w:p w14:paraId="5B51EBA0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786F80CE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在西安市财政局政府采购管理处的监督管理下，按照政府采购程序组织</w:t>
      </w:r>
      <w:r>
        <w:rPr>
          <w:rFonts w:hint="eastAsia" w:ascii="宋体" w:hAnsi="宋体"/>
          <w:sz w:val="24"/>
          <w:szCs w:val="21"/>
          <w:u w:val="single"/>
        </w:rPr>
        <w:t>分散</w:t>
      </w:r>
      <w:r>
        <w:rPr>
          <w:rFonts w:hint="eastAsia" w:ascii="宋体" w:hAnsi="宋体"/>
          <w:sz w:val="24"/>
          <w:szCs w:val="21"/>
        </w:rPr>
        <w:t>采购，确定乙方为中标供应商。依据《中华人民共和国政府采购法》、《中华人民共和国招标投标法》、《中华人民共和国民法典》，经甲、乙双方协商，确认方确认，达成如下条款。</w:t>
      </w:r>
    </w:p>
    <w:p w14:paraId="7BE921D8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一、合同标的物内容及数量</w:t>
      </w:r>
      <w:r>
        <w:rPr>
          <w:rFonts w:hint="eastAsia" w:ascii="宋体" w:hAnsi="宋体"/>
          <w:sz w:val="24"/>
          <w:szCs w:val="21"/>
        </w:rPr>
        <w:t>(</w:t>
      </w:r>
      <w:r>
        <w:rPr>
          <w:rFonts w:hint="eastAsia" w:ascii="宋体" w:hAnsi="宋体"/>
          <w:b/>
          <w:sz w:val="24"/>
          <w:szCs w:val="21"/>
        </w:rPr>
        <w:t>见附件一</w:t>
      </w:r>
      <w:r>
        <w:rPr>
          <w:rFonts w:ascii="宋体" w:hAnsi="宋体"/>
          <w:b/>
          <w:sz w:val="24"/>
          <w:szCs w:val="21"/>
        </w:rPr>
        <w:t>）</w:t>
      </w:r>
    </w:p>
    <w:tbl>
      <w:tblPr>
        <w:tblStyle w:val="7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775"/>
        <w:gridCol w:w="1067"/>
        <w:gridCol w:w="2276"/>
        <w:gridCol w:w="1843"/>
        <w:gridCol w:w="1276"/>
        <w:gridCol w:w="992"/>
      </w:tblGrid>
      <w:tr w14:paraId="62B31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</w:tcPr>
          <w:p w14:paraId="09610375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775" w:type="dxa"/>
            <w:vAlign w:val="center"/>
          </w:tcPr>
          <w:p w14:paraId="61E692F2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</w:t>
            </w:r>
          </w:p>
        </w:tc>
        <w:tc>
          <w:tcPr>
            <w:tcW w:w="1067" w:type="dxa"/>
            <w:vAlign w:val="center"/>
          </w:tcPr>
          <w:p w14:paraId="5A3C1B51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</w:tc>
        <w:tc>
          <w:tcPr>
            <w:tcW w:w="2276" w:type="dxa"/>
            <w:vAlign w:val="center"/>
          </w:tcPr>
          <w:p w14:paraId="4C338043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    置</w:t>
            </w:r>
          </w:p>
        </w:tc>
        <w:tc>
          <w:tcPr>
            <w:tcW w:w="1843" w:type="dxa"/>
            <w:vAlign w:val="center"/>
          </w:tcPr>
          <w:p w14:paraId="69FBC698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276" w:type="dxa"/>
          </w:tcPr>
          <w:p w14:paraId="17B625D1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</w:p>
        </w:tc>
        <w:tc>
          <w:tcPr>
            <w:tcW w:w="992" w:type="dxa"/>
          </w:tcPr>
          <w:p w14:paraId="211EBB24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</w:tr>
      <w:tr w14:paraId="2B346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45" w:type="dxa"/>
          </w:tcPr>
          <w:p w14:paraId="3ECA24B7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14:paraId="2153A52C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7" w:type="dxa"/>
            <w:vAlign w:val="center"/>
          </w:tcPr>
          <w:p w14:paraId="74EB8144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76" w:type="dxa"/>
          </w:tcPr>
          <w:p w14:paraId="4C8CC305">
            <w:pPr>
              <w:tabs>
                <w:tab w:val="left" w:pos="480"/>
              </w:tabs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7864129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EED465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260613F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3014FF66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二、合同价款</w:t>
      </w:r>
    </w:p>
    <w:p w14:paraId="7C106BE9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（一）合同总价款为人民币（大写）</w:t>
      </w:r>
      <w:r>
        <w:rPr>
          <w:rFonts w:hint="eastAsia" w:ascii="宋体" w:hAnsi="宋体"/>
          <w:sz w:val="24"/>
          <w:szCs w:val="21"/>
          <w:u w:val="single"/>
        </w:rPr>
        <w:t xml:space="preserve">          </w:t>
      </w:r>
      <w:r>
        <w:rPr>
          <w:rFonts w:hint="eastAsia" w:ascii="宋体" w:hAnsi="宋体"/>
          <w:sz w:val="24"/>
          <w:szCs w:val="21"/>
        </w:rPr>
        <w:t>元整（￥</w:t>
      </w:r>
      <w:r>
        <w:rPr>
          <w:rFonts w:hint="eastAsia" w:ascii="宋体" w:hAnsi="宋体"/>
          <w:sz w:val="24"/>
          <w:szCs w:val="21"/>
          <w:u w:val="single"/>
        </w:rPr>
        <w:t xml:space="preserve">     </w:t>
      </w:r>
      <w:r>
        <w:rPr>
          <w:rFonts w:hint="eastAsia" w:ascii="宋体" w:hAnsi="宋体"/>
          <w:sz w:val="24"/>
          <w:szCs w:val="21"/>
        </w:rPr>
        <w:t>）。</w:t>
      </w:r>
    </w:p>
    <w:p w14:paraId="342DE8D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（二）合同总价包括：设备费、运杂费（含保险费）、安装调试费及其它一切相关费用。</w:t>
      </w:r>
    </w:p>
    <w:p w14:paraId="553F39D0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（三）合同总价一次包死，不受市场价格变化因素的影响。</w:t>
      </w:r>
    </w:p>
    <w:p w14:paraId="03CF8980">
      <w:pPr>
        <w:tabs>
          <w:tab w:val="left" w:pos="480"/>
        </w:tabs>
        <w:spacing w:line="400" w:lineRule="exact"/>
        <w:ind w:firstLine="471" w:firstLineChars="196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三、款项结算</w:t>
      </w:r>
    </w:p>
    <w:p w14:paraId="2ADEBF64">
      <w:pPr>
        <w:spacing w:line="400" w:lineRule="exact"/>
        <w:ind w:firstLine="480" w:firstLineChars="200"/>
        <w:rPr>
          <w:rFonts w:hint="eastAsia" w:ascii="宋体" w:hAnsi="宋体"/>
          <w:bCs/>
          <w:sz w:val="24"/>
          <w:szCs w:val="28"/>
        </w:rPr>
      </w:pPr>
      <w:r>
        <w:rPr>
          <w:rFonts w:hint="eastAsia" w:ascii="宋体" w:hAnsi="宋体"/>
          <w:bCs/>
          <w:sz w:val="24"/>
          <w:szCs w:val="28"/>
        </w:rPr>
        <w:t>（一）支付方式：</w:t>
      </w:r>
    </w:p>
    <w:p w14:paraId="4F0E1EF2">
      <w:pPr>
        <w:spacing w:line="400" w:lineRule="exact"/>
        <w:ind w:firstLine="480" w:firstLineChars="200"/>
        <w:rPr>
          <w:rFonts w:hint="eastAsia" w:ascii="宋体" w:hAnsi="宋体"/>
          <w:bCs/>
          <w:sz w:val="24"/>
          <w:szCs w:val="28"/>
          <w:u w:val="none"/>
        </w:rPr>
      </w:pPr>
      <w:bookmarkStart w:id="0" w:name="_GoBack"/>
      <w:r>
        <w:rPr>
          <w:rFonts w:hint="eastAsia" w:ascii="宋体" w:hAnsi="宋体"/>
          <w:sz w:val="24"/>
          <w:szCs w:val="28"/>
          <w:u w:val="none"/>
        </w:rPr>
        <w:t>项目完成交付并验收无异议，达到付款条件起30日内，支付合同总金额的100.00%。</w:t>
      </w:r>
    </w:p>
    <w:bookmarkEnd w:id="0"/>
    <w:p w14:paraId="71C9AABA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（二）结算方式：银行转帐。</w:t>
      </w:r>
    </w:p>
    <w:p w14:paraId="00159C8B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（三）结算单位：发票开西安文理学院</w:t>
      </w:r>
      <w:r>
        <w:rPr>
          <w:rFonts w:hint="eastAsia" w:ascii="宋体" w:hAnsi="宋体"/>
          <w:bCs/>
          <w:sz w:val="24"/>
          <w:szCs w:val="21"/>
        </w:rPr>
        <w:t>。</w:t>
      </w:r>
    </w:p>
    <w:p w14:paraId="137BE46C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四、双方的权利和义务</w:t>
      </w:r>
    </w:p>
    <w:p w14:paraId="0BE14E80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（一）甲方的权利和义务</w:t>
      </w:r>
    </w:p>
    <w:p w14:paraId="6B7561FB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（甲、乙双方约定）</w:t>
      </w:r>
    </w:p>
    <w:p w14:paraId="490445F9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（二）乙方的权利和义务</w:t>
      </w:r>
    </w:p>
    <w:p w14:paraId="291579E0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（甲、乙双方约定）</w:t>
      </w:r>
    </w:p>
    <w:p w14:paraId="2EF62171">
      <w:pPr>
        <w:tabs>
          <w:tab w:val="left" w:pos="480"/>
        </w:tabs>
        <w:spacing w:line="400" w:lineRule="exact"/>
        <w:ind w:firstLine="471" w:firstLineChars="196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五、交货条件：</w:t>
      </w:r>
    </w:p>
    <w:p w14:paraId="4CBEDE3F">
      <w:pPr>
        <w:ind w:left="424" w:leftChars="202" w:firstLine="120" w:firstLineChars="50"/>
        <w:rPr>
          <w:sz w:val="24"/>
          <w:u w:val="single"/>
        </w:rPr>
      </w:pPr>
      <w:r>
        <w:rPr>
          <w:rFonts w:hint="eastAsia" w:ascii="宋体" w:hAnsi="宋体"/>
          <w:sz w:val="24"/>
          <w:szCs w:val="21"/>
        </w:rPr>
        <w:t>（一）交货地点：</w:t>
      </w:r>
      <w:r>
        <w:rPr>
          <w:rFonts w:hint="eastAsia"/>
          <w:sz w:val="24"/>
          <w:u w:val="single"/>
        </w:rPr>
        <w:t>西安文理学院，具体地点（楼、房）由文理学院确定</w:t>
      </w:r>
      <w:r>
        <w:rPr>
          <w:sz w:val="24"/>
          <w:u w:val="single"/>
        </w:rPr>
        <w:t xml:space="preserve">。 </w:t>
      </w:r>
    </w:p>
    <w:p w14:paraId="19C552EE">
      <w:pPr>
        <w:tabs>
          <w:tab w:val="left" w:pos="480"/>
        </w:tabs>
        <w:spacing w:line="400" w:lineRule="exact"/>
        <w:ind w:firstLine="600" w:firstLineChars="2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（二）交货期：自合同签订之日起</w:t>
      </w:r>
      <w:r>
        <w:rPr>
          <w:rFonts w:hint="eastAsia" w:ascii="宋体" w:hAnsi="宋体"/>
          <w:sz w:val="24"/>
          <w:szCs w:val="21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</w:rPr>
        <w:t>个工作日。</w:t>
      </w:r>
    </w:p>
    <w:p w14:paraId="461D754A">
      <w:pPr>
        <w:tabs>
          <w:tab w:val="left" w:pos="480"/>
        </w:tabs>
        <w:spacing w:line="400" w:lineRule="exact"/>
        <w:ind w:firstLine="471" w:firstLineChars="196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六、运输</w:t>
      </w:r>
    </w:p>
    <w:p w14:paraId="1B4D6D6F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乙方负责所有设备及材料的运输。确保设备安全、完整到达使用地点，运杂费用包含在总价内，包括设备从供货地点到使用地点的运输费、保险费、搬运费、上楼费等。</w:t>
      </w:r>
    </w:p>
    <w:p w14:paraId="2987A8FC">
      <w:pPr>
        <w:widowControl/>
        <w:spacing w:line="440" w:lineRule="exact"/>
        <w:ind w:firstLine="471" w:firstLineChars="196"/>
        <w:jc w:val="lef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七、</w:t>
      </w:r>
      <w:r>
        <w:rPr>
          <w:rFonts w:hAnsi="宋体"/>
          <w:b/>
          <w:sz w:val="24"/>
        </w:rPr>
        <w:t>质量保证</w:t>
      </w:r>
    </w:p>
    <w:p w14:paraId="0A04DDE4">
      <w:pPr>
        <w:pStyle w:val="4"/>
        <w:widowControl/>
        <w:spacing w:line="440" w:lineRule="exact"/>
        <w:ind w:firstLine="464" w:firstLineChars="200"/>
        <w:jc w:val="both"/>
        <w:rPr>
          <w:sz w:val="24"/>
        </w:rPr>
      </w:pPr>
      <w:r>
        <w:rPr>
          <w:rFonts w:hint="eastAsia"/>
          <w:spacing w:val="-4"/>
          <w:sz w:val="24"/>
        </w:rPr>
        <w:t>（一）</w:t>
      </w:r>
      <w:r>
        <w:rPr>
          <w:rFonts w:hint="eastAsia" w:ascii="宋体" w:hAnsi="宋体" w:cs="宋体"/>
          <w:sz w:val="24"/>
        </w:rPr>
        <w:t>质量保证期内，非人为原因造成的产品故障由乙方免费保修。乙方在接到甲方的维修通知后</w:t>
      </w:r>
      <w:r>
        <w:rPr>
          <w:sz w:val="24"/>
          <w:u w:val="single"/>
        </w:rPr>
        <w:t xml:space="preserve"> 24</w:t>
      </w:r>
      <w:r>
        <w:rPr>
          <w:rFonts w:hint="eastAsia" w:ascii="宋体" w:hAnsi="宋体" w:cs="宋体"/>
          <w:sz w:val="24"/>
        </w:rPr>
        <w:t>小时内上门为甲方提供免费维修服务。如</w:t>
      </w:r>
      <w:r>
        <w:rPr>
          <w:rFonts w:hint="eastAsia" w:ascii="宋体" w:hAnsi="宋体" w:cs="宋体"/>
          <w:spacing w:val="-4"/>
          <w:sz w:val="24"/>
        </w:rPr>
        <w:t>乙方未及时处理，甲方可另行选择第三方处理，相关费用甲方可直接从</w:t>
      </w:r>
      <w:r>
        <w:rPr>
          <w:rFonts w:hint="eastAsia" w:ascii="宋体" w:hAnsi="宋体" w:cs="宋体"/>
          <w:sz w:val="24"/>
        </w:rPr>
        <w:t>质量保证金</w:t>
      </w:r>
      <w:r>
        <w:rPr>
          <w:rFonts w:hint="eastAsia" w:ascii="宋体" w:hAnsi="宋体" w:cs="宋体"/>
          <w:spacing w:val="-4"/>
          <w:sz w:val="24"/>
        </w:rPr>
        <w:t>中双倍扣除。</w:t>
      </w:r>
    </w:p>
    <w:p w14:paraId="735F8EBE">
      <w:pPr>
        <w:spacing w:line="440" w:lineRule="exact"/>
        <w:ind w:firstLine="464" w:firstLineChars="200"/>
        <w:rPr>
          <w:sz w:val="24"/>
        </w:rPr>
      </w:pPr>
      <w:r>
        <w:rPr>
          <w:rFonts w:hint="eastAsia"/>
          <w:spacing w:val="-4"/>
          <w:sz w:val="24"/>
        </w:rPr>
        <w:t>（二）</w:t>
      </w:r>
      <w:r>
        <w:rPr>
          <w:sz w:val="24"/>
        </w:rPr>
        <w:t>质量保证期内，乙方无法修复非人为原因造成的产品故障或经2次修理，机器仍然无法正常使用，甲方可选择让乙方更换或退货，且不再退还质量保证金。</w:t>
      </w:r>
    </w:p>
    <w:p w14:paraId="035B2E33">
      <w:pPr>
        <w:widowControl/>
        <w:spacing w:line="440" w:lineRule="exact"/>
        <w:ind w:firstLine="464" w:firstLineChars="200"/>
        <w:jc w:val="left"/>
        <w:rPr>
          <w:sz w:val="24"/>
        </w:rPr>
      </w:pPr>
      <w:r>
        <w:rPr>
          <w:rFonts w:hint="eastAsia"/>
          <w:spacing w:val="-4"/>
          <w:sz w:val="24"/>
        </w:rPr>
        <w:t>（三）</w:t>
      </w:r>
      <w:r>
        <w:rPr>
          <w:spacing w:val="-4"/>
          <w:sz w:val="24"/>
        </w:rPr>
        <w:t>乙方应严格按照国家有关标准和规定进行制造和检验，货物及零部件均为全新未用过的，且符合本合同附件中规定。</w:t>
      </w:r>
    </w:p>
    <w:p w14:paraId="33CBFD23">
      <w:pPr>
        <w:tabs>
          <w:tab w:val="left" w:pos="3060"/>
        </w:tabs>
        <w:spacing w:line="440" w:lineRule="exact"/>
        <w:ind w:firstLine="471" w:firstLineChars="196"/>
        <w:jc w:val="lef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</w:t>
      </w:r>
      <w:r>
        <w:rPr>
          <w:rFonts w:hAnsi="宋体"/>
          <w:b/>
          <w:sz w:val="24"/>
        </w:rPr>
        <w:t>售后服务</w:t>
      </w:r>
    </w:p>
    <w:p w14:paraId="0719ABAA">
      <w:pPr>
        <w:tabs>
          <w:tab w:val="left" w:pos="3060"/>
        </w:tabs>
        <w:spacing w:line="440" w:lineRule="exact"/>
        <w:ind w:firstLine="480" w:firstLineChars="2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</w:t>
      </w:r>
      <w:r>
        <w:rPr>
          <w:rFonts w:ascii="宋体" w:hAnsi="宋体"/>
          <w:sz w:val="24"/>
          <w:szCs w:val="21"/>
        </w:rPr>
        <w:t>产品质量保证期和售后服务期：从安装调试验收合格之日起</w:t>
      </w:r>
      <w:r>
        <w:rPr>
          <w:rFonts w:ascii="宋体" w:hAnsi="宋体"/>
          <w:sz w:val="24"/>
          <w:szCs w:val="21"/>
          <w:u w:val="single"/>
        </w:rPr>
        <w:t xml:space="preserve">     </w:t>
      </w:r>
      <w:r>
        <w:rPr>
          <w:rFonts w:ascii="宋体" w:hAnsi="宋体"/>
          <w:sz w:val="24"/>
          <w:szCs w:val="21"/>
        </w:rPr>
        <w:t>个月。</w:t>
      </w:r>
    </w:p>
    <w:p w14:paraId="67C7907A">
      <w:pPr>
        <w:tabs>
          <w:tab w:val="left" w:pos="3060"/>
        </w:tabs>
        <w:spacing w:line="44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</w:t>
      </w:r>
      <w:r>
        <w:rPr>
          <w:rFonts w:ascii="宋体" w:hAnsi="宋体"/>
          <w:sz w:val="24"/>
          <w:szCs w:val="21"/>
        </w:rPr>
        <w:t xml:space="preserve"> 售后服务</w:t>
      </w:r>
    </w:p>
    <w:p w14:paraId="5F90CEF1">
      <w:pPr>
        <w:tabs>
          <w:tab w:val="left" w:pos="3060"/>
        </w:tabs>
        <w:spacing w:line="440" w:lineRule="exact"/>
        <w:ind w:firstLine="580" w:firstLineChars="250"/>
        <w:jc w:val="left"/>
        <w:rPr>
          <w:spacing w:val="-4"/>
          <w:sz w:val="24"/>
        </w:rPr>
      </w:pP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甲方享有产品生产厂家的一切品牌售后服务；</w:t>
      </w:r>
    </w:p>
    <w:p w14:paraId="084E378F">
      <w:pPr>
        <w:tabs>
          <w:tab w:val="left" w:pos="3060"/>
        </w:tabs>
        <w:spacing w:line="440" w:lineRule="exact"/>
        <w:ind w:firstLine="580" w:firstLineChars="250"/>
        <w:jc w:val="left"/>
        <w:rPr>
          <w:spacing w:val="-4"/>
          <w:sz w:val="24"/>
        </w:rPr>
      </w:pPr>
      <w:r>
        <w:rPr>
          <w:spacing w:val="-4"/>
          <w:sz w:val="24"/>
        </w:rPr>
        <w:t>2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乙方负责免费为甲方培训操作及维修人员。包括：基本原理，操作使用和维修保养等；</w:t>
      </w:r>
    </w:p>
    <w:p w14:paraId="111A6D8A">
      <w:pPr>
        <w:tabs>
          <w:tab w:val="left" w:pos="3060"/>
        </w:tabs>
        <w:spacing w:line="440" w:lineRule="exact"/>
        <w:ind w:firstLine="580" w:firstLineChars="250"/>
        <w:jc w:val="left"/>
        <w:rPr>
          <w:sz w:val="24"/>
        </w:rPr>
      </w:pPr>
      <w:r>
        <w:rPr>
          <w:spacing w:val="-4"/>
          <w:sz w:val="24"/>
        </w:rPr>
        <w:t>3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乙方应在</w:t>
      </w:r>
      <w:r>
        <w:rPr>
          <w:sz w:val="24"/>
        </w:rPr>
        <w:t>售后服务内容保证书（详见附件2）</w:t>
      </w:r>
      <w:r>
        <w:rPr>
          <w:spacing w:val="-4"/>
          <w:sz w:val="24"/>
        </w:rPr>
        <w:t>中明确售后服务内容、响应时间、范围、方式、收费标准等，并进行其他售后服务工作</w:t>
      </w:r>
      <w:r>
        <w:rPr>
          <w:sz w:val="24"/>
        </w:rPr>
        <w:t>。</w:t>
      </w:r>
    </w:p>
    <w:p w14:paraId="165CE5DF">
      <w:pPr>
        <w:pStyle w:val="4"/>
        <w:widowControl/>
        <w:spacing w:line="440" w:lineRule="exact"/>
        <w:ind w:firstLine="464" w:firstLineChars="200"/>
        <w:rPr>
          <w:spacing w:val="-4"/>
          <w:sz w:val="24"/>
        </w:rPr>
      </w:pPr>
      <w:r>
        <w:rPr>
          <w:spacing w:val="-4"/>
          <w:sz w:val="24"/>
        </w:rPr>
        <w:t>4</w:t>
      </w:r>
      <w:r>
        <w:rPr>
          <w:rFonts w:hint="eastAsia"/>
          <w:spacing w:val="-4"/>
          <w:sz w:val="24"/>
        </w:rPr>
        <w:t>、</w:t>
      </w:r>
      <w:r>
        <w:rPr>
          <w:rFonts w:hint="eastAsia" w:ascii="宋体" w:hAnsi="宋体" w:cs="宋体"/>
          <w:spacing w:val="-4"/>
          <w:sz w:val="24"/>
        </w:rPr>
        <w:t>设备投入正常运行后，乙方应定期回访甲方。</w:t>
      </w:r>
    </w:p>
    <w:p w14:paraId="68B098DF">
      <w:pPr>
        <w:tabs>
          <w:tab w:val="left" w:pos="480"/>
        </w:tabs>
        <w:spacing w:line="400" w:lineRule="exact"/>
        <w:ind w:firstLine="471" w:firstLineChars="196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九、技术与服务</w:t>
      </w:r>
    </w:p>
    <w:p w14:paraId="1EBCB042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（一）技术资料：</w:t>
      </w:r>
    </w:p>
    <w:p w14:paraId="4CD0771E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1、产品合格证；</w:t>
      </w:r>
    </w:p>
    <w:p w14:paraId="0BFC92A4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2、产品使用说明书（中文）；</w:t>
      </w:r>
    </w:p>
    <w:p w14:paraId="5BD7C41B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3、调试记录，调试报告；</w:t>
      </w:r>
    </w:p>
    <w:p w14:paraId="716A762C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4、其它资料。</w:t>
      </w:r>
    </w:p>
    <w:p w14:paraId="34F16259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（二）服务承诺：以投标文件、澄清表（函）、合同和随货物的相关文件为准。</w:t>
      </w:r>
    </w:p>
    <w:p w14:paraId="4E080CE7">
      <w:pPr>
        <w:tabs>
          <w:tab w:val="left" w:pos="480"/>
        </w:tabs>
        <w:spacing w:line="400" w:lineRule="exact"/>
        <w:ind w:firstLine="353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十、验收</w:t>
      </w:r>
    </w:p>
    <w:p w14:paraId="7B8E4AA3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（一）设备到货后，乙方进行自检，合格后准备验收文件，并书面通知甲方。</w:t>
      </w:r>
    </w:p>
    <w:p w14:paraId="37B6E791">
      <w:pPr>
        <w:tabs>
          <w:tab w:val="left" w:pos="480"/>
        </w:tabs>
        <w:spacing w:line="400" w:lineRule="exact"/>
        <w:ind w:left="210" w:leftChars="10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（二）甲方根据合同要求对设备进行外观验收，确认设备的产地、规格、型号和数量。</w:t>
      </w:r>
    </w:p>
    <w:p w14:paraId="19D999AC">
      <w:pPr>
        <w:tabs>
          <w:tab w:val="left" w:pos="480"/>
        </w:tabs>
        <w:spacing w:line="400" w:lineRule="exact"/>
        <w:ind w:left="210" w:leftChars="10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乙方按照合同要求完成设备的安装调试及必要操作培训后，提请甲方进行验收，甲方结合设备安装情况及操作人员培训情况验收合格后，乙方填写验收单，并向甲方提交所有资料，以便甲方日后管理和维护。</w:t>
      </w:r>
    </w:p>
    <w:p w14:paraId="361DC491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（四）验收依据：</w:t>
      </w:r>
    </w:p>
    <w:p w14:paraId="2CAC30DC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1、本合同文本；</w:t>
      </w:r>
    </w:p>
    <w:p w14:paraId="09961D06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2、招标文件及乙方的投标文件；</w:t>
      </w:r>
    </w:p>
    <w:p w14:paraId="019B41DC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3、国家相应的标准、规范。</w:t>
      </w:r>
    </w:p>
    <w:p w14:paraId="1DFABDE7">
      <w:pPr>
        <w:tabs>
          <w:tab w:val="left" w:pos="480"/>
        </w:tabs>
        <w:spacing w:line="400" w:lineRule="exact"/>
        <w:ind w:firstLine="118" w:firstLineChars="49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十一、违约责任</w:t>
      </w:r>
    </w:p>
    <w:p w14:paraId="1BCFCD40">
      <w:pPr>
        <w:tabs>
          <w:tab w:val="left" w:pos="284"/>
        </w:tabs>
        <w:spacing w:line="400" w:lineRule="exact"/>
        <w:ind w:left="284" w:firstLine="475" w:firstLineChars="198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（一）未按合同要求提供产品或设备质量不能满足技术要求，甲方会同监督机构、采购代理机构有权终止合同并对乙方的违约行为进行追究，同时按政府采购供应商管理办法进行相应的处罚。</w:t>
      </w:r>
    </w:p>
    <w:p w14:paraId="3FFC18E6">
      <w:pPr>
        <w:ind w:left="283" w:leftChars="135" w:firstLine="499" w:firstLineChars="208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甲方应按照合同约定的时间和比例向乙方支付货款。甲方逾期付款的，应按照逾期未支付货款金额的同期银行贷款利率向乙方支付违约金。</w:t>
      </w:r>
    </w:p>
    <w:p w14:paraId="0BF9B27D">
      <w:pPr>
        <w:ind w:left="283" w:leftChars="135" w:firstLine="499" w:firstLineChars="208"/>
        <w:rPr>
          <w:sz w:val="24"/>
        </w:rPr>
      </w:pPr>
      <w:r>
        <w:rPr>
          <w:rFonts w:hint="eastAsia"/>
          <w:sz w:val="24"/>
        </w:rPr>
        <w:t>（三）乙方交付的标的物为数物，其中一物不符合约定的，甲方可以就该物解除合同，并要求乙方按照合同中该物的</w:t>
      </w:r>
      <w:r>
        <w:rPr>
          <w:sz w:val="24"/>
        </w:rPr>
        <w:t xml:space="preserve"> 20 %</w:t>
      </w:r>
      <w:r>
        <w:rPr>
          <w:rFonts w:hint="eastAsia"/>
          <w:sz w:val="24"/>
        </w:rPr>
        <w:t>支付违约金。由此给甲方造成损失的，乙方还应当赔偿损失。</w:t>
      </w:r>
    </w:p>
    <w:p w14:paraId="24815213">
      <w:pPr>
        <w:ind w:left="283" w:leftChars="135" w:firstLine="499" w:firstLineChars="208"/>
        <w:rPr>
          <w:sz w:val="24"/>
        </w:rPr>
      </w:pPr>
      <w:r>
        <w:rPr>
          <w:rFonts w:hint="eastAsia"/>
          <w:sz w:val="24"/>
        </w:rPr>
        <w:t>（四）</w:t>
      </w:r>
      <w:r>
        <w:rPr>
          <w:sz w:val="24"/>
        </w:rPr>
        <w:t>乙方交付的</w:t>
      </w:r>
      <w:r>
        <w:rPr>
          <w:rFonts w:hint="eastAsia"/>
          <w:sz w:val="24"/>
        </w:rPr>
        <w:t>标的物为数物，其中一物不符合约定的，但该物与他物分离使标的物的价值显受损害的，当事人可以就数物解除合同，</w:t>
      </w:r>
      <w:r>
        <w:rPr>
          <w:sz w:val="24"/>
        </w:rPr>
        <w:t>并要求乙方按照合同总价款的 20 %支付违约金。由此给甲方造成损失的，乙方还应当赔偿损失。</w:t>
      </w:r>
    </w:p>
    <w:p w14:paraId="3A4D87A9">
      <w:pPr>
        <w:ind w:left="283" w:leftChars="135" w:firstLine="499" w:firstLineChars="208"/>
        <w:rPr>
          <w:sz w:val="24"/>
        </w:rPr>
      </w:pPr>
      <w:r>
        <w:rPr>
          <w:rFonts w:hint="eastAsia"/>
          <w:sz w:val="24"/>
        </w:rPr>
        <w:t xml:space="preserve">（五）乙方逾期交货的，每逾期一日按合同价款的 </w:t>
      </w:r>
      <w:r>
        <w:rPr>
          <w:sz w:val="24"/>
        </w:rPr>
        <w:t>3‰</w:t>
      </w:r>
      <w:r>
        <w:rPr>
          <w:rFonts w:hint="eastAsia"/>
          <w:sz w:val="24"/>
        </w:rPr>
        <w:t xml:space="preserve"> 向甲方支付违约金。逾期达</w:t>
      </w:r>
      <w:r>
        <w:rPr>
          <w:sz w:val="24"/>
        </w:rPr>
        <w:t xml:space="preserve"> 5 </w:t>
      </w:r>
      <w:r>
        <w:rPr>
          <w:rFonts w:hint="eastAsia"/>
          <w:sz w:val="24"/>
        </w:rPr>
        <w:t>日，甲方有权解除合同，乙方应按合同价款的</w:t>
      </w:r>
      <w:r>
        <w:rPr>
          <w:sz w:val="24"/>
        </w:rPr>
        <w:t xml:space="preserve"> 20 %</w:t>
      </w:r>
      <w:r>
        <w:rPr>
          <w:rFonts w:hint="eastAsia"/>
          <w:sz w:val="24"/>
        </w:rPr>
        <w:t>向甲方支付违约金，并赔偿由此给甲方造成的相关经济损失。</w:t>
      </w:r>
    </w:p>
    <w:p w14:paraId="107E25D9">
      <w:pPr>
        <w:ind w:left="283" w:leftChars="135" w:firstLine="499" w:firstLineChars="208"/>
        <w:rPr>
          <w:rFonts w:hint="eastAsia" w:ascii="宋体" w:hAnsi="宋体"/>
          <w:sz w:val="24"/>
          <w:szCs w:val="21"/>
        </w:rPr>
      </w:pPr>
      <w:r>
        <w:rPr>
          <w:rFonts w:hint="eastAsia"/>
          <w:sz w:val="24"/>
        </w:rPr>
        <w:t>（六）</w:t>
      </w:r>
      <w:r>
        <w:rPr>
          <w:sz w:val="24"/>
        </w:rPr>
        <w:t>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9300BB6">
      <w:pPr>
        <w:tabs>
          <w:tab w:val="left" w:pos="480"/>
        </w:tabs>
        <w:spacing w:line="400" w:lineRule="exact"/>
        <w:ind w:firstLine="353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十二、合同争议解决的方式</w:t>
      </w:r>
    </w:p>
    <w:p w14:paraId="5CEA8744">
      <w:pPr>
        <w:tabs>
          <w:tab w:val="left" w:pos="480"/>
        </w:tabs>
        <w:spacing w:line="400" w:lineRule="exact"/>
        <w:ind w:left="315" w:leftChars="15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本合同在履行过程中发生的争议，由甲、乙双方当事人协商解决，协商不成的提交甲方所在地法院诉讼。</w:t>
      </w:r>
    </w:p>
    <w:p w14:paraId="6D62F161">
      <w:pPr>
        <w:tabs>
          <w:tab w:val="left" w:pos="480"/>
        </w:tabs>
        <w:spacing w:line="400" w:lineRule="exact"/>
        <w:ind w:firstLine="353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十三、合同生效</w:t>
      </w:r>
    </w:p>
    <w:p w14:paraId="5AB85337">
      <w:pPr>
        <w:tabs>
          <w:tab w:val="left" w:pos="480"/>
        </w:tabs>
        <w:spacing w:line="400" w:lineRule="exact"/>
        <w:ind w:left="315" w:leftChars="15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本合同一式捌份，本合同甲、乙、确认各方签字盖章后生效，合同执行完毕后，自动失效（合同的服务承诺则长期有效）。</w:t>
      </w:r>
    </w:p>
    <w:p w14:paraId="44900F81">
      <w:pPr>
        <w:tabs>
          <w:tab w:val="left" w:pos="480"/>
        </w:tabs>
        <w:spacing w:line="400" w:lineRule="exact"/>
        <w:ind w:firstLine="353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十四、其他事项</w:t>
      </w:r>
    </w:p>
    <w:p w14:paraId="3DEE495D">
      <w:pPr>
        <w:tabs>
          <w:tab w:val="left" w:pos="480"/>
        </w:tabs>
        <w:spacing w:line="400" w:lineRule="exact"/>
        <w:ind w:left="315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（一）招标文件、投标文件、澄清表（函）、中标通知书、合同附件均成为合同不可分割的部分。</w:t>
      </w:r>
    </w:p>
    <w:p w14:paraId="33A26EDD">
      <w:pPr>
        <w:tabs>
          <w:tab w:val="left" w:pos="480"/>
        </w:tabs>
        <w:spacing w:line="400" w:lineRule="exact"/>
        <w:ind w:left="315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（二）合同未尽事宜，由甲、乙双方协商，经确认方确认后，作为合同补充，与原合同具有同等法律效力。</w:t>
      </w:r>
    </w:p>
    <w:p w14:paraId="081658AB">
      <w:pPr>
        <w:tabs>
          <w:tab w:val="left" w:pos="480"/>
        </w:tabs>
        <w:spacing w:line="400" w:lineRule="exact"/>
        <w:ind w:left="315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（三）合同一经签订，不得擅自变更、中止或终止合同。对确需变更、调整或中止、终止合同的，应重新签订补充协议。如未签订补充协议则仍以原合同为准。</w:t>
      </w:r>
    </w:p>
    <w:p w14:paraId="40CEA657">
      <w:pPr>
        <w:tabs>
          <w:tab w:val="left" w:pos="480"/>
        </w:tabs>
        <w:spacing w:line="400" w:lineRule="exact"/>
        <w:ind w:left="315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（四）本合同按照中华人民共和国的现行法律进行解释。</w:t>
      </w:r>
    </w:p>
    <w:p w14:paraId="1163EE14">
      <w:pPr>
        <w:tabs>
          <w:tab w:val="left" w:pos="480"/>
        </w:tabs>
        <w:spacing w:line="400" w:lineRule="exact"/>
        <w:ind w:left="315" w:leftChars="150" w:firstLine="360" w:firstLineChars="150"/>
        <w:rPr>
          <w:rFonts w:hint="eastAsia" w:ascii="宋体" w:hAnsi="宋体"/>
          <w:sz w:val="24"/>
          <w:szCs w:val="21"/>
        </w:rPr>
      </w:pPr>
    </w:p>
    <w:p w14:paraId="574627C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758123E0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甲  方（法人公章）                          乙  方（法人公章）</w:t>
      </w:r>
    </w:p>
    <w:p w14:paraId="53C11C28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单位名称：西安文理学院                      单位名称： </w:t>
      </w:r>
    </w:p>
    <w:p w14:paraId="0F1B1F3E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地  址：</w:t>
      </w:r>
      <w:r>
        <w:rPr>
          <w:rFonts w:ascii="宋体" w:hAnsi="宋体"/>
          <w:sz w:val="24"/>
          <w:szCs w:val="21"/>
        </w:rPr>
        <w:t>西安市太白南路168号</w:t>
      </w:r>
      <w:r>
        <w:rPr>
          <w:rFonts w:hint="eastAsia" w:ascii="宋体" w:hAnsi="宋体"/>
          <w:sz w:val="24"/>
          <w:szCs w:val="21"/>
        </w:rPr>
        <w:t xml:space="preserve">                 地  址： </w:t>
      </w:r>
    </w:p>
    <w:p w14:paraId="462731D8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法定代表人：（签字）                         法定代表人：（签字）</w:t>
      </w:r>
    </w:p>
    <w:p w14:paraId="2B75EB6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</w:t>
      </w:r>
    </w:p>
    <w:p w14:paraId="21FBF587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代理人：（签字）                             代理人：（签字）</w:t>
      </w:r>
    </w:p>
    <w:p w14:paraId="7D40BAED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647DBA0E">
      <w:pPr>
        <w:tabs>
          <w:tab w:val="left" w:pos="480"/>
        </w:tabs>
        <w:spacing w:line="400" w:lineRule="exact"/>
        <w:ind w:firstLine="42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Cs w:val="21"/>
        </w:rPr>
        <w:t>项目管理单位负责人：</w:t>
      </w:r>
      <w:r>
        <w:rPr>
          <w:rFonts w:hint="eastAsia" w:ascii="宋体" w:hAnsi="宋体"/>
          <w:sz w:val="24"/>
          <w:szCs w:val="21"/>
        </w:rPr>
        <w:t xml:space="preserve">                           开户银行： </w:t>
      </w:r>
    </w:p>
    <w:p w14:paraId="5EFB4477">
      <w:pPr>
        <w:tabs>
          <w:tab w:val="left" w:pos="480"/>
        </w:tabs>
        <w:spacing w:line="400" w:lineRule="exact"/>
        <w:ind w:firstLine="1680" w:firstLineChars="7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                              帐  号：  </w:t>
      </w:r>
    </w:p>
    <w:p w14:paraId="0C05F07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联系电话：                                  联系电话： </w:t>
      </w:r>
    </w:p>
    <w:p w14:paraId="70A492F7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</w:rPr>
      </w:pPr>
    </w:p>
    <w:p w14:paraId="6D076F02">
      <w:pPr>
        <w:tabs>
          <w:tab w:val="left" w:pos="480"/>
        </w:tabs>
        <w:spacing w:line="400" w:lineRule="exact"/>
        <w:ind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签订日期：     年    月    日        签订日期：      年    月    日</w:t>
      </w:r>
    </w:p>
    <w:p w14:paraId="1E4B7BD5">
      <w:pPr>
        <w:spacing w:before="78" w:line="188" w:lineRule="auto"/>
        <w:rPr>
          <w:rFonts w:ascii="黑体" w:hAnsi="黑体" w:eastAsia="黑体" w:cs="黑体"/>
          <w:sz w:val="24"/>
          <w:szCs w:val="24"/>
        </w:rPr>
      </w:pPr>
    </w:p>
    <w:sectPr>
      <w:type w:val="continuous"/>
      <w:pgSz w:w="11900" w:h="16840"/>
      <w:pgMar w:top="1431" w:right="1785" w:bottom="1417" w:left="1785" w:header="0" w:footer="0" w:gutter="0"/>
      <w:cols w:equalWidth="0" w:num="1">
        <w:col w:w="83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WZlOTI0MzU1MTE4MDlkNWMzNDM3YTg4ZmE1ODFmZDgifQ=="/>
  </w:docVars>
  <w:rsids>
    <w:rsidRoot w:val="00000000"/>
    <w:rsid w:val="191229B0"/>
    <w:rsid w:val="25EF5159"/>
    <w:rsid w:val="31575480"/>
    <w:rsid w:val="58FB5F03"/>
    <w:rsid w:val="610F40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2552</Words>
  <Characters>2607</Characters>
  <TotalTime>0</TotalTime>
  <ScaleCrop>false</ScaleCrop>
  <LinksUpToDate>false</LinksUpToDate>
  <CharactersWithSpaces>2648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2024-05-20T16:52:00Z</dcterms:created>
  <dc:creator>admin</dc:creator>
  <cp:lastModifiedBy>puppet</cp:lastModifiedBy>
  <dcterms:modified xsi:type="dcterms:W3CDTF">2026-04-30T06:36:55Z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2024-05-20T16:52:12Z</vt:filetime>
  </property>
  <property fmtid="{D5CDD505-2E9C-101B-9397-08002B2CF9AE}" pid="4" name="UsrData">
    <vt:lpwstr>664b0f39524474001f00b4d1wl</vt:lpwstr>
  </property>
  <property fmtid="{D5CDD505-2E9C-101B-9397-08002B2CF9AE}" pid="5" name="KSOProductBuildVer">
    <vt:lpwstr>2052-12.1.0.25865</vt:lpwstr>
  </property>
  <property fmtid="{D5CDD505-2E9C-101B-9397-08002B2CF9AE}" pid="6" name="ICV">
    <vt:lpwstr>056B9DD2F0EC43F6AEA1FCE926EC6B2E_12</vt:lpwstr>
  </property>
  <property fmtid="{D5CDD505-2E9C-101B-9397-08002B2CF9AE}" pid="7" name="KSOTemplateDocerSaveRecord">
    <vt:lpwstr>eyJoZGlkIjoiNzQ1ZjFhODQ2YTk0OWE2MWRiZGI1ZjhkYjY1YjEzNGMiLCJ1c2VySWQiOiI2NjUzNDI1ODcifQ==</vt:lpwstr>
  </property>
</Properties>
</file>