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3372B1">
      <w:pPr>
        <w:adjustRightInd w:val="0"/>
        <w:snapToGrid w:val="0"/>
        <w:spacing w:line="360" w:lineRule="auto"/>
        <w:jc w:val="left"/>
        <w:rPr>
          <w:rFonts w:ascii="宋体" w:hAnsi="宋体" w:cs="宋体"/>
          <w:b/>
          <w:sz w:val="28"/>
          <w:szCs w:val="28"/>
          <w:highlight w:val="none"/>
        </w:rPr>
      </w:pPr>
      <w:bookmarkStart w:id="0" w:name="OLE_LINK9"/>
      <w:bookmarkStart w:id="367" w:name="_GoBack"/>
      <w:bookmarkEnd w:id="367"/>
    </w:p>
    <w:p w14:paraId="31E9EB4B">
      <w:pPr>
        <w:adjustRightInd w:val="0"/>
        <w:snapToGrid w:val="0"/>
        <w:spacing w:line="360" w:lineRule="auto"/>
        <w:jc w:val="left"/>
        <w:rPr>
          <w:rFonts w:ascii="宋体" w:hAnsi="宋体" w:cs="宋体"/>
          <w:b/>
          <w:sz w:val="28"/>
          <w:szCs w:val="28"/>
          <w:highlight w:val="none"/>
        </w:rPr>
      </w:pPr>
      <w:r>
        <w:rPr>
          <w:rFonts w:hint="eastAsia" w:ascii="宋体" w:hAnsi="宋体" w:cs="宋体"/>
          <w:b/>
          <w:sz w:val="28"/>
          <w:szCs w:val="28"/>
          <w:highlight w:val="none"/>
        </w:rPr>
        <w:t>项目编号：ZMZB2026AKYY-47</w:t>
      </w:r>
    </w:p>
    <w:p w14:paraId="2F6FE4CA">
      <w:pPr>
        <w:tabs>
          <w:tab w:val="left" w:pos="2336"/>
        </w:tabs>
        <w:adjustRightInd w:val="0"/>
        <w:snapToGrid w:val="0"/>
        <w:spacing w:line="360" w:lineRule="auto"/>
        <w:rPr>
          <w:rFonts w:ascii="宋体" w:hAnsi="宋体" w:cs="宋体"/>
          <w:b/>
          <w:sz w:val="44"/>
          <w:szCs w:val="44"/>
          <w:highlight w:val="none"/>
        </w:rPr>
      </w:pPr>
      <w:r>
        <w:rPr>
          <w:rFonts w:hint="eastAsia" w:ascii="宋体" w:hAnsi="宋体" w:cs="宋体"/>
          <w:b/>
          <w:sz w:val="44"/>
          <w:szCs w:val="44"/>
          <w:highlight w:val="none"/>
        </w:rPr>
        <w:tab/>
      </w:r>
    </w:p>
    <w:p w14:paraId="0FC93D62">
      <w:pPr>
        <w:adjustRightInd w:val="0"/>
        <w:snapToGrid w:val="0"/>
        <w:spacing w:line="360" w:lineRule="auto"/>
        <w:rPr>
          <w:rFonts w:ascii="宋体" w:hAnsi="宋体" w:cs="宋体"/>
          <w:b/>
          <w:bCs/>
          <w:sz w:val="48"/>
          <w:szCs w:val="48"/>
          <w:highlight w:val="none"/>
        </w:rPr>
      </w:pPr>
    </w:p>
    <w:p w14:paraId="7AFAC40C">
      <w:pPr>
        <w:adjustRightInd w:val="0"/>
        <w:snapToGrid w:val="0"/>
        <w:spacing w:line="360" w:lineRule="auto"/>
        <w:jc w:val="center"/>
        <w:rPr>
          <w:rFonts w:ascii="宋体" w:hAnsi="宋体" w:cs="宋体"/>
          <w:b/>
          <w:bCs/>
          <w:sz w:val="48"/>
          <w:szCs w:val="48"/>
          <w:highlight w:val="none"/>
        </w:rPr>
      </w:pPr>
      <w:r>
        <w:rPr>
          <w:rFonts w:hint="eastAsia" w:ascii="宋体" w:hAnsi="宋体" w:cs="宋体"/>
          <w:b/>
          <w:bCs/>
          <w:sz w:val="48"/>
          <w:szCs w:val="48"/>
          <w:highlight w:val="none"/>
        </w:rPr>
        <w:t>安康市人民医院办公耗材配送服务项目</w:t>
      </w:r>
    </w:p>
    <w:p w14:paraId="39203FA2">
      <w:pPr>
        <w:pStyle w:val="11"/>
        <w:rPr>
          <w:highlight w:val="none"/>
        </w:rPr>
      </w:pPr>
    </w:p>
    <w:p w14:paraId="7A1C9229">
      <w:pPr>
        <w:rPr>
          <w:highlight w:val="none"/>
        </w:rPr>
      </w:pPr>
    </w:p>
    <w:p w14:paraId="2EAF4043">
      <w:pPr>
        <w:adjustRightInd w:val="0"/>
        <w:snapToGrid w:val="0"/>
        <w:spacing w:line="360" w:lineRule="auto"/>
        <w:jc w:val="left"/>
        <w:rPr>
          <w:rFonts w:ascii="宋体" w:hAnsi="宋体" w:cs="宋体"/>
          <w:highlight w:val="none"/>
        </w:rPr>
      </w:pPr>
      <w:r>
        <w:rPr>
          <w:rFonts w:hint="eastAsia" w:ascii="宋体" w:hAnsi="宋体" w:cs="宋体"/>
          <w:highlight w:val="none"/>
        </w:rPr>
        <w:drawing>
          <wp:anchor distT="0" distB="0" distL="114300" distR="114300" simplePos="0" relativeHeight="251665408" behindDoc="0" locked="0" layoutInCell="1" allowOverlap="1">
            <wp:simplePos x="0" y="0"/>
            <wp:positionH relativeFrom="column">
              <wp:posOffset>1672590</wp:posOffset>
            </wp:positionH>
            <wp:positionV relativeFrom="paragraph">
              <wp:posOffset>50165</wp:posOffset>
            </wp:positionV>
            <wp:extent cx="2095500" cy="1087120"/>
            <wp:effectExtent l="0" t="0" r="0" b="17780"/>
            <wp:wrapSquare wrapText="bothSides"/>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7"/>
                    <a:stretch>
                      <a:fillRect/>
                    </a:stretch>
                  </pic:blipFill>
                  <pic:spPr>
                    <a:xfrm>
                      <a:off x="0" y="0"/>
                      <a:ext cx="2095500" cy="1087120"/>
                    </a:xfrm>
                    <a:prstGeom prst="rect">
                      <a:avLst/>
                    </a:prstGeom>
                    <a:noFill/>
                    <a:ln>
                      <a:noFill/>
                    </a:ln>
                  </pic:spPr>
                </pic:pic>
              </a:graphicData>
            </a:graphic>
          </wp:anchor>
        </w:drawing>
      </w:r>
    </w:p>
    <w:p w14:paraId="4C9092B9">
      <w:pPr>
        <w:pStyle w:val="11"/>
        <w:rPr>
          <w:rFonts w:ascii="宋体" w:hAnsi="宋体" w:cs="宋体"/>
          <w:highlight w:val="none"/>
        </w:rPr>
      </w:pPr>
    </w:p>
    <w:p w14:paraId="50E3D83D">
      <w:pPr>
        <w:rPr>
          <w:rFonts w:ascii="宋体" w:hAnsi="宋体" w:cs="宋体"/>
          <w:highlight w:val="none"/>
        </w:rPr>
      </w:pPr>
    </w:p>
    <w:p w14:paraId="50A86A39">
      <w:pPr>
        <w:pStyle w:val="11"/>
        <w:rPr>
          <w:rFonts w:ascii="宋体" w:hAnsi="宋体" w:cs="宋体"/>
          <w:highlight w:val="none"/>
        </w:rPr>
      </w:pPr>
    </w:p>
    <w:p w14:paraId="3C25181C">
      <w:pPr>
        <w:rPr>
          <w:highlight w:val="none"/>
        </w:rPr>
      </w:pPr>
    </w:p>
    <w:p w14:paraId="5A6BD243">
      <w:pPr>
        <w:rPr>
          <w:rFonts w:ascii="宋体" w:hAnsi="宋体" w:cs="宋体"/>
          <w:b/>
          <w:sz w:val="52"/>
          <w:szCs w:val="52"/>
          <w:highlight w:val="none"/>
        </w:rPr>
      </w:pPr>
    </w:p>
    <w:p w14:paraId="234007B2">
      <w:pPr>
        <w:rPr>
          <w:rFonts w:ascii="宋体" w:hAnsi="宋体" w:cs="宋体"/>
          <w:highlight w:val="none"/>
        </w:rPr>
      </w:pPr>
    </w:p>
    <w:p w14:paraId="5F5032D1">
      <w:pPr>
        <w:tabs>
          <w:tab w:val="left" w:pos="0"/>
        </w:tabs>
        <w:adjustRightInd w:val="0"/>
        <w:snapToGrid w:val="0"/>
        <w:spacing w:line="360" w:lineRule="auto"/>
        <w:jc w:val="center"/>
        <w:rPr>
          <w:rFonts w:ascii="宋体" w:hAnsi="宋体" w:cs="宋体"/>
          <w:b/>
          <w:sz w:val="96"/>
          <w:szCs w:val="96"/>
          <w:highlight w:val="none"/>
        </w:rPr>
      </w:pPr>
      <w:r>
        <w:rPr>
          <w:rFonts w:hint="eastAsia" w:ascii="宋体" w:hAnsi="宋体" w:cs="宋体"/>
          <w:b/>
          <w:sz w:val="96"/>
          <w:szCs w:val="96"/>
          <w:highlight w:val="none"/>
        </w:rPr>
        <w:t>公开招标文件</w:t>
      </w:r>
    </w:p>
    <w:p w14:paraId="0E0B79E5">
      <w:pPr>
        <w:adjustRightInd w:val="0"/>
        <w:snapToGrid w:val="0"/>
        <w:spacing w:line="360" w:lineRule="auto"/>
        <w:rPr>
          <w:rFonts w:ascii="宋体" w:hAnsi="宋体" w:cs="宋体"/>
          <w:b/>
          <w:sz w:val="32"/>
          <w:szCs w:val="32"/>
          <w:highlight w:val="none"/>
        </w:rPr>
      </w:pPr>
    </w:p>
    <w:p w14:paraId="03819FA9">
      <w:pPr>
        <w:adjustRightInd w:val="0"/>
        <w:snapToGrid w:val="0"/>
        <w:spacing w:line="360" w:lineRule="auto"/>
        <w:rPr>
          <w:rFonts w:ascii="宋体" w:hAnsi="宋体" w:cs="宋体"/>
          <w:b/>
          <w:sz w:val="32"/>
          <w:szCs w:val="32"/>
          <w:highlight w:val="none"/>
        </w:rPr>
      </w:pPr>
    </w:p>
    <w:p w14:paraId="654C8F9F">
      <w:pPr>
        <w:adjustRightInd w:val="0"/>
        <w:snapToGrid w:val="0"/>
        <w:spacing w:line="360" w:lineRule="auto"/>
        <w:jc w:val="center"/>
        <w:rPr>
          <w:rFonts w:ascii="宋体" w:hAnsi="宋体" w:cs="宋体"/>
          <w:b/>
          <w:sz w:val="32"/>
          <w:szCs w:val="32"/>
          <w:highlight w:val="none"/>
        </w:rPr>
      </w:pPr>
    </w:p>
    <w:p w14:paraId="0FCA6692">
      <w:pPr>
        <w:adjustRightInd w:val="0"/>
        <w:snapToGrid w:val="0"/>
        <w:spacing w:line="360" w:lineRule="auto"/>
        <w:jc w:val="center"/>
        <w:rPr>
          <w:rFonts w:ascii="宋体" w:hAnsi="宋体" w:cs="宋体"/>
          <w:b/>
          <w:sz w:val="36"/>
          <w:szCs w:val="36"/>
          <w:highlight w:val="none"/>
        </w:rPr>
      </w:pPr>
      <w:r>
        <w:rPr>
          <w:rFonts w:hint="eastAsia" w:ascii="宋体" w:hAnsi="宋体" w:cs="宋体"/>
          <w:b/>
          <w:sz w:val="36"/>
          <w:szCs w:val="36"/>
          <w:highlight w:val="none"/>
        </w:rPr>
        <w:t>陕西卓佲项目管理有限公司</w:t>
      </w:r>
    </w:p>
    <w:p w14:paraId="5F50B7A8">
      <w:pPr>
        <w:adjustRightInd w:val="0"/>
        <w:snapToGrid w:val="0"/>
        <w:spacing w:line="600" w:lineRule="auto"/>
        <w:jc w:val="center"/>
        <w:rPr>
          <w:rFonts w:ascii="宋体" w:hAnsi="宋体" w:cs="宋体"/>
          <w:b/>
          <w:sz w:val="40"/>
          <w:szCs w:val="40"/>
          <w:highlight w:val="none"/>
        </w:rPr>
        <w:sectPr>
          <w:headerReference r:id="rId4" w:type="first"/>
          <w:footerReference r:id="rId6" w:type="first"/>
          <w:headerReference r:id="rId3" w:type="default"/>
          <w:footerReference r:id="rId5" w:type="default"/>
          <w:pgSz w:w="11906" w:h="16838"/>
          <w:pgMar w:top="1440" w:right="1486" w:bottom="1440" w:left="1800" w:header="851" w:footer="992" w:gutter="0"/>
          <w:pgNumType w:start="1"/>
          <w:cols w:space="720" w:num="1"/>
          <w:docGrid w:type="lines" w:linePitch="312" w:charSpace="0"/>
        </w:sectPr>
      </w:pPr>
      <w:r>
        <w:rPr>
          <w:rFonts w:hint="eastAsia" w:ascii="宋体" w:hAnsi="宋体" w:cs="宋体"/>
          <w:b/>
          <w:sz w:val="36"/>
          <w:szCs w:val="36"/>
          <w:highlight w:val="none"/>
        </w:rPr>
        <w:t>2026年0</w:t>
      </w:r>
      <w:r>
        <w:rPr>
          <w:rFonts w:hint="eastAsia" w:ascii="宋体" w:hAnsi="宋体" w:cs="宋体"/>
          <w:b/>
          <w:sz w:val="36"/>
          <w:szCs w:val="36"/>
          <w:highlight w:val="none"/>
          <w:lang w:val="en-US" w:eastAsia="zh-CN"/>
        </w:rPr>
        <w:t>6</w:t>
      </w:r>
      <w:r>
        <w:rPr>
          <w:rFonts w:hint="eastAsia" w:ascii="宋体" w:hAnsi="宋体" w:cs="宋体"/>
          <w:b/>
          <w:sz w:val="36"/>
          <w:szCs w:val="36"/>
          <w:highlight w:val="none"/>
        </w:rPr>
        <w:t>月</w:t>
      </w:r>
    </w:p>
    <w:p w14:paraId="7AB8D6B1">
      <w:pPr>
        <w:pStyle w:val="21"/>
        <w:tabs>
          <w:tab w:val="right" w:leader="dot" w:pos="8306"/>
        </w:tabs>
        <w:spacing w:line="360" w:lineRule="auto"/>
        <w:jc w:val="center"/>
        <w:rPr>
          <w:rFonts w:ascii="宋体" w:hAnsi="宋体" w:cs="宋体"/>
          <w:b/>
          <w:bCs/>
          <w:sz w:val="36"/>
          <w:szCs w:val="36"/>
          <w:highlight w:val="none"/>
        </w:rPr>
      </w:pPr>
      <w:r>
        <w:rPr>
          <w:rFonts w:hint="eastAsia" w:ascii="宋体" w:hAnsi="宋体" w:cs="宋体"/>
          <w:b/>
          <w:bCs/>
          <w:sz w:val="36"/>
          <w:szCs w:val="36"/>
          <w:highlight w:val="none"/>
        </w:rPr>
        <w:t>目 录</w:t>
      </w:r>
    </w:p>
    <w:p w14:paraId="2829B3D5">
      <w:pPr>
        <w:jc w:val="center"/>
        <w:rPr>
          <w:highlight w:val="none"/>
        </w:rPr>
      </w:pPr>
    </w:p>
    <w:sdt>
      <w:sdtPr>
        <w:rPr>
          <w:rFonts w:ascii="宋体" w:hAnsi="宋体"/>
          <w:highlight w:val="none"/>
        </w:rPr>
        <w:id w:val="147476418"/>
        <w:docPartObj>
          <w:docPartGallery w:val="Table of Contents"/>
          <w:docPartUnique/>
        </w:docPartObj>
      </w:sdtPr>
      <w:sdtEndPr>
        <w:rPr>
          <w:rFonts w:ascii="宋体" w:hAnsi="宋体"/>
          <w:highlight w:val="none"/>
        </w:rPr>
      </w:sdtEndPr>
      <w:sdtContent>
        <w:p w14:paraId="75B0BF6F">
          <w:pPr>
            <w:jc w:val="center"/>
            <w:rPr>
              <w:highlight w:val="none"/>
            </w:rPr>
          </w:pPr>
        </w:p>
        <w:p w14:paraId="07E0DBD8">
          <w:pPr>
            <w:pStyle w:val="21"/>
            <w:tabs>
              <w:tab w:val="right" w:leader="dot" w:pos="8400"/>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_Toc7803 </w:instrText>
          </w:r>
          <w:r>
            <w:rPr>
              <w:highlight w:val="none"/>
            </w:rPr>
            <w:fldChar w:fldCharType="separate"/>
          </w:r>
          <w:r>
            <w:rPr>
              <w:rFonts w:hint="eastAsia" w:ascii="宋体" w:hAnsi="宋体" w:cs="宋体"/>
              <w:highlight w:val="none"/>
            </w:rPr>
            <w:t>第一部分  招标公告</w:t>
          </w:r>
          <w:r>
            <w:rPr>
              <w:highlight w:val="none"/>
            </w:rPr>
            <w:tab/>
          </w:r>
          <w:r>
            <w:rPr>
              <w:highlight w:val="none"/>
            </w:rPr>
            <w:fldChar w:fldCharType="begin"/>
          </w:r>
          <w:r>
            <w:rPr>
              <w:highlight w:val="none"/>
            </w:rPr>
            <w:instrText xml:space="preserve"> PAGEREF _Toc7803 \h </w:instrText>
          </w:r>
          <w:r>
            <w:rPr>
              <w:highlight w:val="none"/>
            </w:rPr>
            <w:fldChar w:fldCharType="separate"/>
          </w:r>
          <w:r>
            <w:rPr>
              <w:highlight w:val="none"/>
            </w:rPr>
            <w:t>6</w:t>
          </w:r>
          <w:r>
            <w:rPr>
              <w:highlight w:val="none"/>
            </w:rPr>
            <w:fldChar w:fldCharType="end"/>
          </w:r>
          <w:r>
            <w:rPr>
              <w:highlight w:val="none"/>
            </w:rPr>
            <w:fldChar w:fldCharType="end"/>
          </w:r>
        </w:p>
        <w:p w14:paraId="3060F180">
          <w:pPr>
            <w:pStyle w:val="21"/>
            <w:tabs>
              <w:tab w:val="right" w:leader="dot" w:pos="8400"/>
            </w:tabs>
            <w:rPr>
              <w:highlight w:val="none"/>
            </w:rPr>
          </w:pPr>
          <w:r>
            <w:rPr>
              <w:highlight w:val="none"/>
            </w:rPr>
            <w:fldChar w:fldCharType="begin"/>
          </w:r>
          <w:r>
            <w:rPr>
              <w:highlight w:val="none"/>
            </w:rPr>
            <w:instrText xml:space="preserve"> HYPERLINK \l _Toc15669 </w:instrText>
          </w:r>
          <w:r>
            <w:rPr>
              <w:highlight w:val="none"/>
            </w:rPr>
            <w:fldChar w:fldCharType="separate"/>
          </w:r>
          <w:r>
            <w:rPr>
              <w:rFonts w:hint="eastAsia" w:ascii="宋体" w:hAnsi="宋体" w:cs="宋体"/>
              <w:szCs w:val="36"/>
              <w:highlight w:val="none"/>
            </w:rPr>
            <w:t>第二部分  供应商须知前附表</w:t>
          </w:r>
          <w:r>
            <w:rPr>
              <w:highlight w:val="none"/>
            </w:rPr>
            <w:tab/>
          </w:r>
          <w:r>
            <w:rPr>
              <w:highlight w:val="none"/>
            </w:rPr>
            <w:fldChar w:fldCharType="begin"/>
          </w:r>
          <w:r>
            <w:rPr>
              <w:highlight w:val="none"/>
            </w:rPr>
            <w:instrText xml:space="preserve"> PAGEREF _Toc15669 \h </w:instrText>
          </w:r>
          <w:r>
            <w:rPr>
              <w:highlight w:val="none"/>
            </w:rPr>
            <w:fldChar w:fldCharType="separate"/>
          </w:r>
          <w:r>
            <w:rPr>
              <w:highlight w:val="none"/>
            </w:rPr>
            <w:t>11</w:t>
          </w:r>
          <w:r>
            <w:rPr>
              <w:highlight w:val="none"/>
            </w:rPr>
            <w:fldChar w:fldCharType="end"/>
          </w:r>
          <w:r>
            <w:rPr>
              <w:highlight w:val="none"/>
            </w:rPr>
            <w:fldChar w:fldCharType="end"/>
          </w:r>
        </w:p>
        <w:p w14:paraId="2D5F2185">
          <w:pPr>
            <w:pStyle w:val="21"/>
            <w:tabs>
              <w:tab w:val="right" w:leader="dot" w:pos="8400"/>
            </w:tabs>
            <w:rPr>
              <w:highlight w:val="none"/>
            </w:rPr>
          </w:pPr>
          <w:r>
            <w:rPr>
              <w:highlight w:val="none"/>
            </w:rPr>
            <w:fldChar w:fldCharType="begin"/>
          </w:r>
          <w:r>
            <w:rPr>
              <w:highlight w:val="none"/>
            </w:rPr>
            <w:instrText xml:space="preserve"> HYPERLINK \l _Toc23608 </w:instrText>
          </w:r>
          <w:r>
            <w:rPr>
              <w:highlight w:val="none"/>
            </w:rPr>
            <w:fldChar w:fldCharType="separate"/>
          </w:r>
          <w:r>
            <w:rPr>
              <w:rFonts w:hint="eastAsia" w:ascii="宋体" w:hAnsi="宋体" w:cs="宋体"/>
              <w:szCs w:val="36"/>
              <w:highlight w:val="none"/>
            </w:rPr>
            <w:t>第三部分  供应商须知</w:t>
          </w:r>
          <w:r>
            <w:rPr>
              <w:highlight w:val="none"/>
            </w:rPr>
            <w:tab/>
          </w:r>
          <w:r>
            <w:rPr>
              <w:highlight w:val="none"/>
            </w:rPr>
            <w:fldChar w:fldCharType="begin"/>
          </w:r>
          <w:r>
            <w:rPr>
              <w:highlight w:val="none"/>
            </w:rPr>
            <w:instrText xml:space="preserve"> PAGEREF _Toc23608 \h </w:instrText>
          </w:r>
          <w:r>
            <w:rPr>
              <w:highlight w:val="none"/>
            </w:rPr>
            <w:fldChar w:fldCharType="separate"/>
          </w:r>
          <w:r>
            <w:rPr>
              <w:highlight w:val="none"/>
            </w:rPr>
            <w:t>16</w:t>
          </w:r>
          <w:r>
            <w:rPr>
              <w:highlight w:val="none"/>
            </w:rPr>
            <w:fldChar w:fldCharType="end"/>
          </w:r>
          <w:r>
            <w:rPr>
              <w:highlight w:val="none"/>
            </w:rPr>
            <w:fldChar w:fldCharType="end"/>
          </w:r>
        </w:p>
        <w:p w14:paraId="2FA57426">
          <w:pPr>
            <w:pStyle w:val="22"/>
            <w:tabs>
              <w:tab w:val="right" w:leader="dot" w:pos="8400"/>
            </w:tabs>
            <w:rPr>
              <w:highlight w:val="none"/>
            </w:rPr>
          </w:pPr>
          <w:r>
            <w:rPr>
              <w:highlight w:val="none"/>
            </w:rPr>
            <w:fldChar w:fldCharType="begin"/>
          </w:r>
          <w:r>
            <w:rPr>
              <w:highlight w:val="none"/>
            </w:rPr>
            <w:instrText xml:space="preserve"> HYPERLINK \l _Toc31944 </w:instrText>
          </w:r>
          <w:r>
            <w:rPr>
              <w:highlight w:val="none"/>
            </w:rPr>
            <w:fldChar w:fldCharType="separate"/>
          </w:r>
          <w:r>
            <w:rPr>
              <w:rFonts w:hint="eastAsia" w:ascii="宋体" w:hAnsi="宋体" w:cs="宋体"/>
              <w:szCs w:val="36"/>
              <w:highlight w:val="none"/>
            </w:rPr>
            <w:t>一、总 则</w:t>
          </w:r>
          <w:r>
            <w:rPr>
              <w:highlight w:val="none"/>
            </w:rPr>
            <w:tab/>
          </w:r>
          <w:r>
            <w:rPr>
              <w:highlight w:val="none"/>
            </w:rPr>
            <w:fldChar w:fldCharType="begin"/>
          </w:r>
          <w:r>
            <w:rPr>
              <w:highlight w:val="none"/>
            </w:rPr>
            <w:instrText xml:space="preserve"> PAGEREF _Toc31944 \h </w:instrText>
          </w:r>
          <w:r>
            <w:rPr>
              <w:highlight w:val="none"/>
            </w:rPr>
            <w:fldChar w:fldCharType="separate"/>
          </w:r>
          <w:r>
            <w:rPr>
              <w:highlight w:val="none"/>
            </w:rPr>
            <w:t>16</w:t>
          </w:r>
          <w:r>
            <w:rPr>
              <w:highlight w:val="none"/>
            </w:rPr>
            <w:fldChar w:fldCharType="end"/>
          </w:r>
          <w:r>
            <w:rPr>
              <w:highlight w:val="none"/>
            </w:rPr>
            <w:fldChar w:fldCharType="end"/>
          </w:r>
        </w:p>
        <w:p w14:paraId="78C51FB2">
          <w:pPr>
            <w:pStyle w:val="22"/>
            <w:tabs>
              <w:tab w:val="right" w:leader="dot" w:pos="8400"/>
            </w:tabs>
            <w:rPr>
              <w:highlight w:val="none"/>
            </w:rPr>
          </w:pPr>
          <w:r>
            <w:rPr>
              <w:highlight w:val="none"/>
            </w:rPr>
            <w:fldChar w:fldCharType="begin"/>
          </w:r>
          <w:r>
            <w:rPr>
              <w:highlight w:val="none"/>
            </w:rPr>
            <w:instrText xml:space="preserve"> HYPERLINK \l _Toc5308 </w:instrText>
          </w:r>
          <w:r>
            <w:rPr>
              <w:highlight w:val="none"/>
            </w:rPr>
            <w:fldChar w:fldCharType="separate"/>
          </w:r>
          <w:r>
            <w:rPr>
              <w:rFonts w:hint="eastAsia" w:ascii="宋体" w:hAnsi="宋体" w:cs="宋体"/>
              <w:szCs w:val="28"/>
              <w:highlight w:val="none"/>
            </w:rPr>
            <w:t>二、招标文件</w:t>
          </w:r>
          <w:r>
            <w:rPr>
              <w:highlight w:val="none"/>
            </w:rPr>
            <w:tab/>
          </w:r>
          <w:r>
            <w:rPr>
              <w:highlight w:val="none"/>
            </w:rPr>
            <w:fldChar w:fldCharType="begin"/>
          </w:r>
          <w:r>
            <w:rPr>
              <w:highlight w:val="none"/>
            </w:rPr>
            <w:instrText xml:space="preserve"> PAGEREF _Toc5308 \h </w:instrText>
          </w:r>
          <w:r>
            <w:rPr>
              <w:highlight w:val="none"/>
            </w:rPr>
            <w:fldChar w:fldCharType="separate"/>
          </w:r>
          <w:r>
            <w:rPr>
              <w:highlight w:val="none"/>
            </w:rPr>
            <w:t>18</w:t>
          </w:r>
          <w:r>
            <w:rPr>
              <w:highlight w:val="none"/>
            </w:rPr>
            <w:fldChar w:fldCharType="end"/>
          </w:r>
          <w:r>
            <w:rPr>
              <w:highlight w:val="none"/>
            </w:rPr>
            <w:fldChar w:fldCharType="end"/>
          </w:r>
        </w:p>
        <w:p w14:paraId="7302C0D5">
          <w:pPr>
            <w:pStyle w:val="22"/>
            <w:tabs>
              <w:tab w:val="right" w:leader="dot" w:pos="8400"/>
            </w:tabs>
            <w:rPr>
              <w:highlight w:val="none"/>
            </w:rPr>
          </w:pPr>
          <w:r>
            <w:rPr>
              <w:highlight w:val="none"/>
            </w:rPr>
            <w:fldChar w:fldCharType="begin"/>
          </w:r>
          <w:r>
            <w:rPr>
              <w:highlight w:val="none"/>
            </w:rPr>
            <w:instrText xml:space="preserve"> HYPERLINK \l _Toc18599 </w:instrText>
          </w:r>
          <w:r>
            <w:rPr>
              <w:highlight w:val="none"/>
            </w:rPr>
            <w:fldChar w:fldCharType="separate"/>
          </w:r>
          <w:r>
            <w:rPr>
              <w:rFonts w:hint="eastAsia" w:ascii="宋体" w:hAnsi="宋体" w:cs="宋体"/>
              <w:szCs w:val="28"/>
              <w:highlight w:val="none"/>
            </w:rPr>
            <w:t>三、投标文件</w:t>
          </w:r>
          <w:r>
            <w:rPr>
              <w:highlight w:val="none"/>
            </w:rPr>
            <w:tab/>
          </w:r>
          <w:r>
            <w:rPr>
              <w:highlight w:val="none"/>
            </w:rPr>
            <w:fldChar w:fldCharType="begin"/>
          </w:r>
          <w:r>
            <w:rPr>
              <w:highlight w:val="none"/>
            </w:rPr>
            <w:instrText xml:space="preserve"> PAGEREF _Toc18599 \h </w:instrText>
          </w:r>
          <w:r>
            <w:rPr>
              <w:highlight w:val="none"/>
            </w:rPr>
            <w:fldChar w:fldCharType="separate"/>
          </w:r>
          <w:r>
            <w:rPr>
              <w:highlight w:val="none"/>
            </w:rPr>
            <w:t>22</w:t>
          </w:r>
          <w:r>
            <w:rPr>
              <w:highlight w:val="none"/>
            </w:rPr>
            <w:fldChar w:fldCharType="end"/>
          </w:r>
          <w:r>
            <w:rPr>
              <w:highlight w:val="none"/>
            </w:rPr>
            <w:fldChar w:fldCharType="end"/>
          </w:r>
        </w:p>
        <w:p w14:paraId="3B693302">
          <w:pPr>
            <w:pStyle w:val="22"/>
            <w:tabs>
              <w:tab w:val="right" w:leader="dot" w:pos="8400"/>
            </w:tabs>
            <w:rPr>
              <w:highlight w:val="none"/>
            </w:rPr>
          </w:pPr>
          <w:r>
            <w:rPr>
              <w:highlight w:val="none"/>
            </w:rPr>
            <w:fldChar w:fldCharType="begin"/>
          </w:r>
          <w:r>
            <w:rPr>
              <w:highlight w:val="none"/>
            </w:rPr>
            <w:instrText xml:space="preserve"> HYPERLINK \l _Toc16252 </w:instrText>
          </w:r>
          <w:r>
            <w:rPr>
              <w:highlight w:val="none"/>
            </w:rPr>
            <w:fldChar w:fldCharType="separate"/>
          </w:r>
          <w:r>
            <w:rPr>
              <w:rFonts w:hint="eastAsia" w:ascii="宋体" w:hAnsi="宋体" w:cs="宋体"/>
              <w:bCs/>
              <w:kern w:val="0"/>
              <w:szCs w:val="28"/>
              <w:highlight w:val="none"/>
            </w:rPr>
            <w:t>四、投标文件的递交</w:t>
          </w:r>
          <w:r>
            <w:rPr>
              <w:highlight w:val="none"/>
            </w:rPr>
            <w:tab/>
          </w:r>
          <w:r>
            <w:rPr>
              <w:highlight w:val="none"/>
            </w:rPr>
            <w:fldChar w:fldCharType="begin"/>
          </w:r>
          <w:r>
            <w:rPr>
              <w:highlight w:val="none"/>
            </w:rPr>
            <w:instrText xml:space="preserve"> PAGEREF _Toc16252 \h </w:instrText>
          </w:r>
          <w:r>
            <w:rPr>
              <w:highlight w:val="none"/>
            </w:rPr>
            <w:fldChar w:fldCharType="separate"/>
          </w:r>
          <w:r>
            <w:rPr>
              <w:highlight w:val="none"/>
            </w:rPr>
            <w:t>25</w:t>
          </w:r>
          <w:r>
            <w:rPr>
              <w:highlight w:val="none"/>
            </w:rPr>
            <w:fldChar w:fldCharType="end"/>
          </w:r>
          <w:r>
            <w:rPr>
              <w:highlight w:val="none"/>
            </w:rPr>
            <w:fldChar w:fldCharType="end"/>
          </w:r>
        </w:p>
        <w:p w14:paraId="03D15CA0">
          <w:pPr>
            <w:pStyle w:val="22"/>
            <w:tabs>
              <w:tab w:val="right" w:leader="dot" w:pos="8400"/>
            </w:tabs>
            <w:rPr>
              <w:highlight w:val="none"/>
            </w:rPr>
          </w:pPr>
          <w:r>
            <w:rPr>
              <w:highlight w:val="none"/>
            </w:rPr>
            <w:fldChar w:fldCharType="begin"/>
          </w:r>
          <w:r>
            <w:rPr>
              <w:highlight w:val="none"/>
            </w:rPr>
            <w:instrText xml:space="preserve"> HYPERLINK \l _Toc20846 </w:instrText>
          </w:r>
          <w:r>
            <w:rPr>
              <w:highlight w:val="none"/>
            </w:rPr>
            <w:fldChar w:fldCharType="separate"/>
          </w:r>
          <w:r>
            <w:rPr>
              <w:rFonts w:hint="eastAsia" w:ascii="宋体" w:hAnsi="宋体" w:cs="宋体"/>
              <w:bCs/>
              <w:kern w:val="0"/>
              <w:szCs w:val="28"/>
              <w:highlight w:val="none"/>
            </w:rPr>
            <w:t>五、 开标、评审、定标</w:t>
          </w:r>
          <w:r>
            <w:rPr>
              <w:highlight w:val="none"/>
            </w:rPr>
            <w:tab/>
          </w:r>
          <w:r>
            <w:rPr>
              <w:highlight w:val="none"/>
            </w:rPr>
            <w:fldChar w:fldCharType="begin"/>
          </w:r>
          <w:r>
            <w:rPr>
              <w:highlight w:val="none"/>
            </w:rPr>
            <w:instrText xml:space="preserve"> PAGEREF _Toc20846 \h </w:instrText>
          </w:r>
          <w:r>
            <w:rPr>
              <w:highlight w:val="none"/>
            </w:rPr>
            <w:fldChar w:fldCharType="separate"/>
          </w:r>
          <w:r>
            <w:rPr>
              <w:highlight w:val="none"/>
            </w:rPr>
            <w:t>26</w:t>
          </w:r>
          <w:r>
            <w:rPr>
              <w:highlight w:val="none"/>
            </w:rPr>
            <w:fldChar w:fldCharType="end"/>
          </w:r>
          <w:r>
            <w:rPr>
              <w:highlight w:val="none"/>
            </w:rPr>
            <w:fldChar w:fldCharType="end"/>
          </w:r>
        </w:p>
        <w:p w14:paraId="00CFF5E6">
          <w:pPr>
            <w:pStyle w:val="21"/>
            <w:tabs>
              <w:tab w:val="right" w:leader="dot" w:pos="8400"/>
            </w:tabs>
            <w:rPr>
              <w:highlight w:val="none"/>
            </w:rPr>
          </w:pPr>
          <w:r>
            <w:rPr>
              <w:highlight w:val="none"/>
            </w:rPr>
            <w:fldChar w:fldCharType="begin"/>
          </w:r>
          <w:r>
            <w:rPr>
              <w:highlight w:val="none"/>
            </w:rPr>
            <w:instrText xml:space="preserve"> HYPERLINK \l _Toc28092 </w:instrText>
          </w:r>
          <w:r>
            <w:rPr>
              <w:highlight w:val="none"/>
            </w:rPr>
            <w:fldChar w:fldCharType="separate"/>
          </w:r>
          <w:r>
            <w:rPr>
              <w:rFonts w:hint="eastAsia" w:ascii="宋体" w:hAnsi="宋体" w:cs="宋体"/>
              <w:szCs w:val="36"/>
              <w:highlight w:val="none"/>
            </w:rPr>
            <w:t>第四部分 评标方法</w:t>
          </w:r>
          <w:r>
            <w:rPr>
              <w:highlight w:val="none"/>
            </w:rPr>
            <w:tab/>
          </w:r>
          <w:r>
            <w:rPr>
              <w:highlight w:val="none"/>
            </w:rPr>
            <w:fldChar w:fldCharType="begin"/>
          </w:r>
          <w:r>
            <w:rPr>
              <w:highlight w:val="none"/>
            </w:rPr>
            <w:instrText xml:space="preserve"> PAGEREF _Toc28092 \h </w:instrText>
          </w:r>
          <w:r>
            <w:rPr>
              <w:highlight w:val="none"/>
            </w:rPr>
            <w:fldChar w:fldCharType="separate"/>
          </w:r>
          <w:r>
            <w:rPr>
              <w:highlight w:val="none"/>
            </w:rPr>
            <w:t>33</w:t>
          </w:r>
          <w:r>
            <w:rPr>
              <w:highlight w:val="none"/>
            </w:rPr>
            <w:fldChar w:fldCharType="end"/>
          </w:r>
          <w:r>
            <w:rPr>
              <w:highlight w:val="none"/>
            </w:rPr>
            <w:fldChar w:fldCharType="end"/>
          </w:r>
        </w:p>
        <w:p w14:paraId="73849974">
          <w:pPr>
            <w:pStyle w:val="21"/>
            <w:tabs>
              <w:tab w:val="right" w:leader="dot" w:pos="8400"/>
            </w:tabs>
            <w:rPr>
              <w:highlight w:val="none"/>
            </w:rPr>
          </w:pPr>
          <w:r>
            <w:rPr>
              <w:highlight w:val="none"/>
            </w:rPr>
            <w:fldChar w:fldCharType="begin"/>
          </w:r>
          <w:r>
            <w:rPr>
              <w:highlight w:val="none"/>
            </w:rPr>
            <w:instrText xml:space="preserve"> HYPERLINK \l _Toc16917 </w:instrText>
          </w:r>
          <w:r>
            <w:rPr>
              <w:highlight w:val="none"/>
            </w:rPr>
            <w:fldChar w:fldCharType="separate"/>
          </w:r>
          <w:r>
            <w:rPr>
              <w:rFonts w:hint="eastAsia" w:ascii="宋体" w:hAnsi="宋体" w:cs="宋体"/>
              <w:szCs w:val="36"/>
              <w:highlight w:val="none"/>
            </w:rPr>
            <w:t>第五部分 采购要求</w:t>
          </w:r>
          <w:r>
            <w:rPr>
              <w:highlight w:val="none"/>
            </w:rPr>
            <w:tab/>
          </w:r>
          <w:r>
            <w:rPr>
              <w:highlight w:val="none"/>
            </w:rPr>
            <w:fldChar w:fldCharType="begin"/>
          </w:r>
          <w:r>
            <w:rPr>
              <w:highlight w:val="none"/>
            </w:rPr>
            <w:instrText xml:space="preserve"> PAGEREF _Toc16917 \h </w:instrText>
          </w:r>
          <w:r>
            <w:rPr>
              <w:highlight w:val="none"/>
            </w:rPr>
            <w:fldChar w:fldCharType="separate"/>
          </w:r>
          <w:r>
            <w:rPr>
              <w:highlight w:val="none"/>
            </w:rPr>
            <w:t>36</w:t>
          </w:r>
          <w:r>
            <w:rPr>
              <w:highlight w:val="none"/>
            </w:rPr>
            <w:fldChar w:fldCharType="end"/>
          </w:r>
          <w:r>
            <w:rPr>
              <w:highlight w:val="none"/>
            </w:rPr>
            <w:fldChar w:fldCharType="end"/>
          </w:r>
        </w:p>
        <w:p w14:paraId="051D0201">
          <w:pPr>
            <w:pStyle w:val="21"/>
            <w:tabs>
              <w:tab w:val="right" w:leader="dot" w:pos="8400"/>
            </w:tabs>
            <w:rPr>
              <w:highlight w:val="none"/>
            </w:rPr>
          </w:pPr>
          <w:r>
            <w:rPr>
              <w:highlight w:val="none"/>
            </w:rPr>
            <w:fldChar w:fldCharType="begin"/>
          </w:r>
          <w:r>
            <w:rPr>
              <w:highlight w:val="none"/>
            </w:rPr>
            <w:instrText xml:space="preserve"> HYPERLINK \l _Toc10799 </w:instrText>
          </w:r>
          <w:r>
            <w:rPr>
              <w:highlight w:val="none"/>
            </w:rPr>
            <w:fldChar w:fldCharType="separate"/>
          </w:r>
          <w:r>
            <w:rPr>
              <w:rFonts w:hint="eastAsia" w:ascii="宋体" w:hAnsi="宋体" w:cs="宋体"/>
              <w:bCs/>
              <w:szCs w:val="36"/>
              <w:highlight w:val="none"/>
            </w:rPr>
            <w:t>第六部分 合同条款</w:t>
          </w:r>
          <w:r>
            <w:rPr>
              <w:highlight w:val="none"/>
            </w:rPr>
            <w:tab/>
          </w:r>
          <w:r>
            <w:rPr>
              <w:highlight w:val="none"/>
            </w:rPr>
            <w:fldChar w:fldCharType="begin"/>
          </w:r>
          <w:r>
            <w:rPr>
              <w:highlight w:val="none"/>
            </w:rPr>
            <w:instrText xml:space="preserve"> PAGEREF _Toc10799 \h </w:instrText>
          </w:r>
          <w:r>
            <w:rPr>
              <w:highlight w:val="none"/>
            </w:rPr>
            <w:fldChar w:fldCharType="separate"/>
          </w:r>
          <w:r>
            <w:rPr>
              <w:highlight w:val="none"/>
            </w:rPr>
            <w:t>41</w:t>
          </w:r>
          <w:r>
            <w:rPr>
              <w:highlight w:val="none"/>
            </w:rPr>
            <w:fldChar w:fldCharType="end"/>
          </w:r>
          <w:r>
            <w:rPr>
              <w:highlight w:val="none"/>
            </w:rPr>
            <w:fldChar w:fldCharType="end"/>
          </w:r>
        </w:p>
        <w:p w14:paraId="2E9B6AC5">
          <w:pPr>
            <w:pStyle w:val="21"/>
            <w:tabs>
              <w:tab w:val="right" w:leader="dot" w:pos="8400"/>
            </w:tabs>
            <w:rPr>
              <w:highlight w:val="none"/>
            </w:rPr>
          </w:pPr>
          <w:r>
            <w:rPr>
              <w:highlight w:val="none"/>
            </w:rPr>
            <w:fldChar w:fldCharType="begin"/>
          </w:r>
          <w:r>
            <w:rPr>
              <w:highlight w:val="none"/>
            </w:rPr>
            <w:instrText xml:space="preserve"> HYPERLINK \l _Toc24480 </w:instrText>
          </w:r>
          <w:r>
            <w:rPr>
              <w:highlight w:val="none"/>
            </w:rPr>
            <w:fldChar w:fldCharType="separate"/>
          </w:r>
          <w:r>
            <w:rPr>
              <w:rFonts w:hint="eastAsia" w:ascii="宋体" w:hAnsi="宋体" w:cs="宋体"/>
              <w:szCs w:val="36"/>
              <w:highlight w:val="none"/>
            </w:rPr>
            <w:t>第七部分  投标文件格式</w:t>
          </w:r>
          <w:r>
            <w:rPr>
              <w:highlight w:val="none"/>
            </w:rPr>
            <w:tab/>
          </w:r>
          <w:r>
            <w:rPr>
              <w:highlight w:val="none"/>
            </w:rPr>
            <w:fldChar w:fldCharType="begin"/>
          </w:r>
          <w:r>
            <w:rPr>
              <w:highlight w:val="none"/>
            </w:rPr>
            <w:instrText xml:space="preserve"> PAGEREF _Toc24480 \h </w:instrText>
          </w:r>
          <w:r>
            <w:rPr>
              <w:highlight w:val="none"/>
            </w:rPr>
            <w:fldChar w:fldCharType="separate"/>
          </w:r>
          <w:r>
            <w:rPr>
              <w:highlight w:val="none"/>
            </w:rPr>
            <w:t>45</w:t>
          </w:r>
          <w:r>
            <w:rPr>
              <w:highlight w:val="none"/>
            </w:rPr>
            <w:fldChar w:fldCharType="end"/>
          </w:r>
          <w:r>
            <w:rPr>
              <w:highlight w:val="none"/>
            </w:rPr>
            <w:fldChar w:fldCharType="end"/>
          </w:r>
        </w:p>
        <w:p w14:paraId="7517EAB6">
          <w:pPr>
            <w:pStyle w:val="22"/>
            <w:tabs>
              <w:tab w:val="right" w:leader="dot" w:pos="8400"/>
            </w:tabs>
            <w:rPr>
              <w:highlight w:val="none"/>
            </w:rPr>
          </w:pPr>
          <w:r>
            <w:rPr>
              <w:highlight w:val="none"/>
            </w:rPr>
            <w:fldChar w:fldCharType="begin"/>
          </w:r>
          <w:r>
            <w:rPr>
              <w:highlight w:val="none"/>
            </w:rPr>
            <w:instrText xml:space="preserve"> HYPERLINK \l _Toc24192 </w:instrText>
          </w:r>
          <w:r>
            <w:rPr>
              <w:highlight w:val="none"/>
            </w:rPr>
            <w:fldChar w:fldCharType="separate"/>
          </w:r>
          <w:r>
            <w:rPr>
              <w:rFonts w:hint="eastAsia" w:ascii="宋体" w:hAnsi="宋体" w:cs="宋体"/>
              <w:szCs w:val="36"/>
              <w:highlight w:val="none"/>
            </w:rPr>
            <w:t>第一部分  投标函</w:t>
          </w:r>
          <w:r>
            <w:rPr>
              <w:highlight w:val="none"/>
            </w:rPr>
            <w:tab/>
          </w:r>
          <w:r>
            <w:rPr>
              <w:highlight w:val="none"/>
            </w:rPr>
            <w:fldChar w:fldCharType="begin"/>
          </w:r>
          <w:r>
            <w:rPr>
              <w:highlight w:val="none"/>
            </w:rPr>
            <w:instrText xml:space="preserve"> PAGEREF _Toc24192 \h </w:instrText>
          </w:r>
          <w:r>
            <w:rPr>
              <w:highlight w:val="none"/>
            </w:rPr>
            <w:fldChar w:fldCharType="separate"/>
          </w:r>
          <w:r>
            <w:rPr>
              <w:highlight w:val="none"/>
            </w:rPr>
            <w:t>47</w:t>
          </w:r>
          <w:r>
            <w:rPr>
              <w:highlight w:val="none"/>
            </w:rPr>
            <w:fldChar w:fldCharType="end"/>
          </w:r>
          <w:r>
            <w:rPr>
              <w:highlight w:val="none"/>
            </w:rPr>
            <w:fldChar w:fldCharType="end"/>
          </w:r>
        </w:p>
        <w:p w14:paraId="0FF0A159">
          <w:pPr>
            <w:pStyle w:val="22"/>
            <w:tabs>
              <w:tab w:val="right" w:leader="dot" w:pos="8400"/>
            </w:tabs>
            <w:rPr>
              <w:highlight w:val="none"/>
            </w:rPr>
          </w:pPr>
          <w:r>
            <w:rPr>
              <w:highlight w:val="none"/>
            </w:rPr>
            <w:fldChar w:fldCharType="begin"/>
          </w:r>
          <w:r>
            <w:rPr>
              <w:highlight w:val="none"/>
            </w:rPr>
            <w:instrText xml:space="preserve"> HYPERLINK \l _Toc13873 </w:instrText>
          </w:r>
          <w:r>
            <w:rPr>
              <w:highlight w:val="none"/>
            </w:rPr>
            <w:fldChar w:fldCharType="separate"/>
          </w:r>
          <w:r>
            <w:rPr>
              <w:rFonts w:hint="eastAsia" w:ascii="宋体" w:hAnsi="宋体" w:cs="宋体"/>
              <w:szCs w:val="36"/>
              <w:highlight w:val="none"/>
            </w:rPr>
            <w:t>第二部分 报价一览表</w:t>
          </w:r>
          <w:r>
            <w:rPr>
              <w:highlight w:val="none"/>
            </w:rPr>
            <w:tab/>
          </w:r>
          <w:r>
            <w:rPr>
              <w:highlight w:val="none"/>
            </w:rPr>
            <w:fldChar w:fldCharType="begin"/>
          </w:r>
          <w:r>
            <w:rPr>
              <w:highlight w:val="none"/>
            </w:rPr>
            <w:instrText xml:space="preserve"> PAGEREF _Toc13873 \h </w:instrText>
          </w:r>
          <w:r>
            <w:rPr>
              <w:highlight w:val="none"/>
            </w:rPr>
            <w:fldChar w:fldCharType="separate"/>
          </w:r>
          <w:r>
            <w:rPr>
              <w:highlight w:val="none"/>
            </w:rPr>
            <w:t>48</w:t>
          </w:r>
          <w:r>
            <w:rPr>
              <w:highlight w:val="none"/>
            </w:rPr>
            <w:fldChar w:fldCharType="end"/>
          </w:r>
          <w:r>
            <w:rPr>
              <w:highlight w:val="none"/>
            </w:rPr>
            <w:fldChar w:fldCharType="end"/>
          </w:r>
        </w:p>
        <w:p w14:paraId="723F35F2">
          <w:pPr>
            <w:pStyle w:val="22"/>
            <w:tabs>
              <w:tab w:val="right" w:leader="dot" w:pos="8400"/>
            </w:tabs>
            <w:rPr>
              <w:highlight w:val="none"/>
            </w:rPr>
          </w:pPr>
          <w:r>
            <w:rPr>
              <w:highlight w:val="none"/>
            </w:rPr>
            <w:fldChar w:fldCharType="begin"/>
          </w:r>
          <w:r>
            <w:rPr>
              <w:highlight w:val="none"/>
            </w:rPr>
            <w:instrText xml:space="preserve"> HYPERLINK \l _Toc24276 </w:instrText>
          </w:r>
          <w:r>
            <w:rPr>
              <w:highlight w:val="none"/>
            </w:rPr>
            <w:fldChar w:fldCharType="separate"/>
          </w:r>
          <w:r>
            <w:rPr>
              <w:rFonts w:hint="eastAsia" w:ascii="宋体" w:hAnsi="宋体" w:cs="宋体"/>
              <w:highlight w:val="none"/>
            </w:rPr>
            <w:t>第三部分</w:t>
          </w:r>
          <w:r>
            <w:rPr>
              <w:rFonts w:hint="eastAsia" w:ascii="宋体" w:hAnsi="宋体" w:cs="宋体"/>
              <w:szCs w:val="36"/>
              <w:highlight w:val="none"/>
            </w:rPr>
            <w:t xml:space="preserve"> </w:t>
          </w:r>
          <w:r>
            <w:rPr>
              <w:rFonts w:hint="eastAsia" w:ascii="宋体" w:hAnsi="宋体" w:cs="宋体"/>
              <w:highlight w:val="none"/>
            </w:rPr>
            <w:t>商务及技术响应说明</w:t>
          </w:r>
          <w:r>
            <w:rPr>
              <w:highlight w:val="none"/>
            </w:rPr>
            <w:tab/>
          </w:r>
          <w:r>
            <w:rPr>
              <w:highlight w:val="none"/>
            </w:rPr>
            <w:fldChar w:fldCharType="begin"/>
          </w:r>
          <w:r>
            <w:rPr>
              <w:highlight w:val="none"/>
            </w:rPr>
            <w:instrText xml:space="preserve"> PAGEREF _Toc24276 \h </w:instrText>
          </w:r>
          <w:r>
            <w:rPr>
              <w:highlight w:val="none"/>
            </w:rPr>
            <w:fldChar w:fldCharType="separate"/>
          </w:r>
          <w:r>
            <w:rPr>
              <w:highlight w:val="none"/>
            </w:rPr>
            <w:t>50</w:t>
          </w:r>
          <w:r>
            <w:rPr>
              <w:highlight w:val="none"/>
            </w:rPr>
            <w:fldChar w:fldCharType="end"/>
          </w:r>
          <w:r>
            <w:rPr>
              <w:highlight w:val="none"/>
            </w:rPr>
            <w:fldChar w:fldCharType="end"/>
          </w:r>
        </w:p>
        <w:p w14:paraId="75F5D715">
          <w:pPr>
            <w:pStyle w:val="22"/>
            <w:tabs>
              <w:tab w:val="right" w:leader="dot" w:pos="8400"/>
            </w:tabs>
            <w:rPr>
              <w:highlight w:val="none"/>
            </w:rPr>
          </w:pPr>
          <w:r>
            <w:rPr>
              <w:highlight w:val="none"/>
            </w:rPr>
            <w:fldChar w:fldCharType="begin"/>
          </w:r>
          <w:r>
            <w:rPr>
              <w:highlight w:val="none"/>
            </w:rPr>
            <w:instrText xml:space="preserve"> HYPERLINK \l _Toc29048 </w:instrText>
          </w:r>
          <w:r>
            <w:rPr>
              <w:highlight w:val="none"/>
            </w:rPr>
            <w:fldChar w:fldCharType="separate"/>
          </w:r>
          <w:r>
            <w:rPr>
              <w:rFonts w:hint="eastAsia" w:ascii="宋体" w:hAnsi="宋体" w:cs="宋体"/>
              <w:bCs/>
              <w:szCs w:val="32"/>
              <w:highlight w:val="none"/>
            </w:rPr>
            <w:t>商务偏离表</w:t>
          </w:r>
          <w:r>
            <w:rPr>
              <w:highlight w:val="none"/>
            </w:rPr>
            <w:tab/>
          </w:r>
          <w:r>
            <w:rPr>
              <w:highlight w:val="none"/>
            </w:rPr>
            <w:fldChar w:fldCharType="begin"/>
          </w:r>
          <w:r>
            <w:rPr>
              <w:highlight w:val="none"/>
            </w:rPr>
            <w:instrText xml:space="preserve"> PAGEREF _Toc29048 \h </w:instrText>
          </w:r>
          <w:r>
            <w:rPr>
              <w:highlight w:val="none"/>
            </w:rPr>
            <w:fldChar w:fldCharType="separate"/>
          </w:r>
          <w:r>
            <w:rPr>
              <w:highlight w:val="none"/>
            </w:rPr>
            <w:t>50</w:t>
          </w:r>
          <w:r>
            <w:rPr>
              <w:highlight w:val="none"/>
            </w:rPr>
            <w:fldChar w:fldCharType="end"/>
          </w:r>
          <w:r>
            <w:rPr>
              <w:highlight w:val="none"/>
            </w:rPr>
            <w:fldChar w:fldCharType="end"/>
          </w:r>
        </w:p>
        <w:p w14:paraId="1CB3EC22">
          <w:pPr>
            <w:pStyle w:val="22"/>
            <w:tabs>
              <w:tab w:val="right" w:leader="dot" w:pos="8400"/>
            </w:tabs>
            <w:rPr>
              <w:highlight w:val="none"/>
            </w:rPr>
          </w:pPr>
          <w:r>
            <w:rPr>
              <w:highlight w:val="none"/>
            </w:rPr>
            <w:fldChar w:fldCharType="begin"/>
          </w:r>
          <w:r>
            <w:rPr>
              <w:highlight w:val="none"/>
            </w:rPr>
            <w:instrText xml:space="preserve"> HYPERLINK \l _Toc12696 </w:instrText>
          </w:r>
          <w:r>
            <w:rPr>
              <w:highlight w:val="none"/>
            </w:rPr>
            <w:fldChar w:fldCharType="separate"/>
          </w:r>
          <w:r>
            <w:rPr>
              <w:rFonts w:hint="eastAsia" w:ascii="宋体" w:hAnsi="宋体" w:cs="宋体"/>
              <w:bCs/>
              <w:szCs w:val="32"/>
              <w:highlight w:val="none"/>
            </w:rPr>
            <w:t>技术偏离表</w:t>
          </w:r>
          <w:r>
            <w:rPr>
              <w:highlight w:val="none"/>
            </w:rPr>
            <w:tab/>
          </w:r>
          <w:r>
            <w:rPr>
              <w:highlight w:val="none"/>
            </w:rPr>
            <w:fldChar w:fldCharType="begin"/>
          </w:r>
          <w:r>
            <w:rPr>
              <w:highlight w:val="none"/>
            </w:rPr>
            <w:instrText xml:space="preserve"> PAGEREF _Toc12696 \h </w:instrText>
          </w:r>
          <w:r>
            <w:rPr>
              <w:highlight w:val="none"/>
            </w:rPr>
            <w:fldChar w:fldCharType="separate"/>
          </w:r>
          <w:r>
            <w:rPr>
              <w:highlight w:val="none"/>
            </w:rPr>
            <w:t>51</w:t>
          </w:r>
          <w:r>
            <w:rPr>
              <w:highlight w:val="none"/>
            </w:rPr>
            <w:fldChar w:fldCharType="end"/>
          </w:r>
          <w:r>
            <w:rPr>
              <w:highlight w:val="none"/>
            </w:rPr>
            <w:fldChar w:fldCharType="end"/>
          </w:r>
        </w:p>
        <w:p w14:paraId="73688C29">
          <w:pPr>
            <w:pStyle w:val="22"/>
            <w:tabs>
              <w:tab w:val="right" w:leader="dot" w:pos="8400"/>
            </w:tabs>
            <w:rPr>
              <w:highlight w:val="none"/>
            </w:rPr>
          </w:pPr>
          <w:r>
            <w:rPr>
              <w:highlight w:val="none"/>
            </w:rPr>
            <w:fldChar w:fldCharType="begin"/>
          </w:r>
          <w:r>
            <w:rPr>
              <w:highlight w:val="none"/>
            </w:rPr>
            <w:instrText xml:space="preserve"> HYPERLINK \l _Toc28673 </w:instrText>
          </w:r>
          <w:r>
            <w:rPr>
              <w:highlight w:val="none"/>
            </w:rPr>
            <w:fldChar w:fldCharType="separate"/>
          </w:r>
          <w:r>
            <w:rPr>
              <w:rFonts w:hint="eastAsia" w:ascii="宋体" w:hAnsi="宋体" w:cs="宋体"/>
              <w:szCs w:val="36"/>
              <w:highlight w:val="none"/>
            </w:rPr>
            <w:t>第四部分  供应商资格要求</w:t>
          </w:r>
          <w:r>
            <w:rPr>
              <w:highlight w:val="none"/>
            </w:rPr>
            <w:tab/>
          </w:r>
          <w:r>
            <w:rPr>
              <w:highlight w:val="none"/>
            </w:rPr>
            <w:fldChar w:fldCharType="begin"/>
          </w:r>
          <w:r>
            <w:rPr>
              <w:highlight w:val="none"/>
            </w:rPr>
            <w:instrText xml:space="preserve"> PAGEREF _Toc28673 \h </w:instrText>
          </w:r>
          <w:r>
            <w:rPr>
              <w:highlight w:val="none"/>
            </w:rPr>
            <w:fldChar w:fldCharType="separate"/>
          </w:r>
          <w:r>
            <w:rPr>
              <w:highlight w:val="none"/>
            </w:rPr>
            <w:t>52</w:t>
          </w:r>
          <w:r>
            <w:rPr>
              <w:highlight w:val="none"/>
            </w:rPr>
            <w:fldChar w:fldCharType="end"/>
          </w:r>
          <w:r>
            <w:rPr>
              <w:highlight w:val="none"/>
            </w:rPr>
            <w:fldChar w:fldCharType="end"/>
          </w:r>
        </w:p>
        <w:p w14:paraId="1A157E73">
          <w:pPr>
            <w:pStyle w:val="22"/>
            <w:tabs>
              <w:tab w:val="right" w:leader="dot" w:pos="8400"/>
            </w:tabs>
            <w:rPr>
              <w:highlight w:val="none"/>
            </w:rPr>
          </w:pPr>
          <w:r>
            <w:rPr>
              <w:highlight w:val="none"/>
            </w:rPr>
            <w:fldChar w:fldCharType="begin"/>
          </w:r>
          <w:r>
            <w:rPr>
              <w:highlight w:val="none"/>
            </w:rPr>
            <w:instrText xml:space="preserve"> HYPERLINK \l _Toc17308 </w:instrText>
          </w:r>
          <w:r>
            <w:rPr>
              <w:highlight w:val="none"/>
            </w:rPr>
            <w:fldChar w:fldCharType="separate"/>
          </w:r>
          <w:r>
            <w:rPr>
              <w:rFonts w:hint="eastAsia" w:ascii="宋体" w:hAnsi="宋体" w:cs="宋体"/>
              <w:szCs w:val="36"/>
              <w:highlight w:val="none"/>
            </w:rPr>
            <w:t>第五部分 质量保证</w:t>
          </w:r>
          <w:r>
            <w:rPr>
              <w:rFonts w:hint="eastAsia" w:ascii="宋体" w:hAnsi="宋体" w:cs="宋体"/>
              <w:szCs w:val="36"/>
              <w:highlight w:val="none"/>
              <w:lang w:val="en-US" w:eastAsia="zh-CN"/>
            </w:rPr>
            <w:t>方案</w:t>
          </w:r>
          <w:r>
            <w:rPr>
              <w:highlight w:val="none"/>
            </w:rPr>
            <w:tab/>
          </w:r>
          <w:r>
            <w:rPr>
              <w:highlight w:val="none"/>
            </w:rPr>
            <w:fldChar w:fldCharType="begin"/>
          </w:r>
          <w:r>
            <w:rPr>
              <w:highlight w:val="none"/>
            </w:rPr>
            <w:instrText xml:space="preserve"> PAGEREF _Toc17308 \h </w:instrText>
          </w:r>
          <w:r>
            <w:rPr>
              <w:highlight w:val="none"/>
            </w:rPr>
            <w:fldChar w:fldCharType="separate"/>
          </w:r>
          <w:r>
            <w:rPr>
              <w:highlight w:val="none"/>
            </w:rPr>
            <w:t>62</w:t>
          </w:r>
          <w:r>
            <w:rPr>
              <w:highlight w:val="none"/>
            </w:rPr>
            <w:fldChar w:fldCharType="end"/>
          </w:r>
          <w:r>
            <w:rPr>
              <w:highlight w:val="none"/>
            </w:rPr>
            <w:fldChar w:fldCharType="end"/>
          </w:r>
        </w:p>
        <w:p w14:paraId="33028A43">
          <w:pPr>
            <w:pStyle w:val="22"/>
            <w:tabs>
              <w:tab w:val="right" w:leader="dot" w:pos="8400"/>
            </w:tabs>
            <w:rPr>
              <w:highlight w:val="none"/>
            </w:rPr>
          </w:pPr>
          <w:r>
            <w:rPr>
              <w:highlight w:val="none"/>
            </w:rPr>
            <w:fldChar w:fldCharType="begin"/>
          </w:r>
          <w:r>
            <w:rPr>
              <w:highlight w:val="none"/>
            </w:rPr>
            <w:instrText xml:space="preserve"> HYPERLINK \l _Toc15036 </w:instrText>
          </w:r>
          <w:r>
            <w:rPr>
              <w:highlight w:val="none"/>
            </w:rPr>
            <w:fldChar w:fldCharType="separate"/>
          </w:r>
          <w:r>
            <w:rPr>
              <w:rFonts w:hint="eastAsia" w:ascii="宋体" w:hAnsi="宋体" w:cs="宋体"/>
              <w:szCs w:val="36"/>
              <w:highlight w:val="none"/>
            </w:rPr>
            <w:t xml:space="preserve">第六部分  </w:t>
          </w:r>
          <w:r>
            <w:rPr>
              <w:rFonts w:hint="eastAsia" w:ascii="宋体" w:hAnsi="宋体" w:cs="宋体"/>
              <w:szCs w:val="36"/>
              <w:highlight w:val="none"/>
              <w:lang w:val="en-US" w:eastAsia="zh-CN"/>
            </w:rPr>
            <w:t>实施方案</w:t>
          </w:r>
          <w:r>
            <w:rPr>
              <w:highlight w:val="none"/>
            </w:rPr>
            <w:tab/>
          </w:r>
          <w:r>
            <w:rPr>
              <w:highlight w:val="none"/>
            </w:rPr>
            <w:fldChar w:fldCharType="begin"/>
          </w:r>
          <w:r>
            <w:rPr>
              <w:highlight w:val="none"/>
            </w:rPr>
            <w:instrText xml:space="preserve"> PAGEREF _Toc15036 \h </w:instrText>
          </w:r>
          <w:r>
            <w:rPr>
              <w:highlight w:val="none"/>
            </w:rPr>
            <w:fldChar w:fldCharType="separate"/>
          </w:r>
          <w:r>
            <w:rPr>
              <w:highlight w:val="none"/>
            </w:rPr>
            <w:t>63</w:t>
          </w:r>
          <w:r>
            <w:rPr>
              <w:highlight w:val="none"/>
            </w:rPr>
            <w:fldChar w:fldCharType="end"/>
          </w:r>
          <w:r>
            <w:rPr>
              <w:highlight w:val="none"/>
            </w:rPr>
            <w:fldChar w:fldCharType="end"/>
          </w:r>
        </w:p>
        <w:p w14:paraId="0FB7887A">
          <w:pPr>
            <w:pStyle w:val="22"/>
            <w:tabs>
              <w:tab w:val="right" w:leader="dot" w:pos="8400"/>
            </w:tabs>
            <w:rPr>
              <w:highlight w:val="none"/>
            </w:rPr>
          </w:pPr>
          <w:r>
            <w:rPr>
              <w:highlight w:val="none"/>
            </w:rPr>
            <w:fldChar w:fldCharType="begin"/>
          </w:r>
          <w:r>
            <w:rPr>
              <w:highlight w:val="none"/>
            </w:rPr>
            <w:instrText xml:space="preserve"> HYPERLINK \l _Toc25655 </w:instrText>
          </w:r>
          <w:r>
            <w:rPr>
              <w:highlight w:val="none"/>
            </w:rPr>
            <w:fldChar w:fldCharType="separate"/>
          </w:r>
          <w:r>
            <w:rPr>
              <w:rFonts w:hint="eastAsia" w:ascii="宋体" w:hAnsi="宋体" w:cs="宋体"/>
              <w:szCs w:val="36"/>
              <w:highlight w:val="none"/>
            </w:rPr>
            <w:t>第七部分 售后服务方案</w:t>
          </w:r>
          <w:r>
            <w:rPr>
              <w:highlight w:val="none"/>
            </w:rPr>
            <w:tab/>
          </w:r>
          <w:r>
            <w:rPr>
              <w:highlight w:val="none"/>
            </w:rPr>
            <w:fldChar w:fldCharType="begin"/>
          </w:r>
          <w:r>
            <w:rPr>
              <w:highlight w:val="none"/>
            </w:rPr>
            <w:instrText xml:space="preserve"> PAGEREF _Toc25655 \h </w:instrText>
          </w:r>
          <w:r>
            <w:rPr>
              <w:highlight w:val="none"/>
            </w:rPr>
            <w:fldChar w:fldCharType="separate"/>
          </w:r>
          <w:r>
            <w:rPr>
              <w:highlight w:val="none"/>
            </w:rPr>
            <w:t>64</w:t>
          </w:r>
          <w:r>
            <w:rPr>
              <w:highlight w:val="none"/>
            </w:rPr>
            <w:fldChar w:fldCharType="end"/>
          </w:r>
          <w:r>
            <w:rPr>
              <w:highlight w:val="none"/>
            </w:rPr>
            <w:fldChar w:fldCharType="end"/>
          </w:r>
        </w:p>
        <w:p w14:paraId="78DA87FC">
          <w:pPr>
            <w:pStyle w:val="22"/>
            <w:tabs>
              <w:tab w:val="right" w:leader="dot" w:pos="8400"/>
            </w:tabs>
            <w:rPr>
              <w:highlight w:val="none"/>
            </w:rPr>
          </w:pPr>
          <w:r>
            <w:rPr>
              <w:highlight w:val="none"/>
            </w:rPr>
            <w:fldChar w:fldCharType="begin"/>
          </w:r>
          <w:r>
            <w:rPr>
              <w:highlight w:val="none"/>
            </w:rPr>
            <w:instrText xml:space="preserve"> HYPERLINK \l _Toc19746 </w:instrText>
          </w:r>
          <w:r>
            <w:rPr>
              <w:highlight w:val="none"/>
            </w:rPr>
            <w:fldChar w:fldCharType="separate"/>
          </w:r>
          <w:r>
            <w:rPr>
              <w:rFonts w:hint="eastAsia" w:ascii="宋体" w:hAnsi="宋体" w:cs="宋体"/>
              <w:szCs w:val="36"/>
              <w:highlight w:val="none"/>
            </w:rPr>
            <w:t>第</w:t>
          </w:r>
          <w:r>
            <w:rPr>
              <w:rFonts w:hint="eastAsia" w:ascii="宋体" w:hAnsi="宋体" w:cs="宋体"/>
              <w:szCs w:val="36"/>
              <w:highlight w:val="none"/>
              <w:lang w:val="en-US" w:eastAsia="zh-CN"/>
            </w:rPr>
            <w:t>八</w:t>
          </w:r>
          <w:r>
            <w:rPr>
              <w:rFonts w:hint="eastAsia" w:ascii="宋体" w:hAnsi="宋体" w:cs="宋体"/>
              <w:szCs w:val="36"/>
              <w:highlight w:val="none"/>
            </w:rPr>
            <w:t>部分  人员保障</w:t>
          </w:r>
          <w:r>
            <w:rPr>
              <w:highlight w:val="none"/>
            </w:rPr>
            <w:tab/>
          </w:r>
          <w:r>
            <w:rPr>
              <w:highlight w:val="none"/>
            </w:rPr>
            <w:fldChar w:fldCharType="begin"/>
          </w:r>
          <w:r>
            <w:rPr>
              <w:highlight w:val="none"/>
            </w:rPr>
            <w:instrText xml:space="preserve"> PAGEREF _Toc19746 \h </w:instrText>
          </w:r>
          <w:r>
            <w:rPr>
              <w:highlight w:val="none"/>
            </w:rPr>
            <w:fldChar w:fldCharType="separate"/>
          </w:r>
          <w:r>
            <w:rPr>
              <w:highlight w:val="none"/>
            </w:rPr>
            <w:t>65</w:t>
          </w:r>
          <w:r>
            <w:rPr>
              <w:highlight w:val="none"/>
            </w:rPr>
            <w:fldChar w:fldCharType="end"/>
          </w:r>
          <w:r>
            <w:rPr>
              <w:highlight w:val="none"/>
            </w:rPr>
            <w:fldChar w:fldCharType="end"/>
          </w:r>
        </w:p>
        <w:p w14:paraId="78851AA7">
          <w:pPr>
            <w:pStyle w:val="22"/>
            <w:tabs>
              <w:tab w:val="right" w:leader="dot" w:pos="8400"/>
            </w:tabs>
            <w:rPr>
              <w:highlight w:val="none"/>
            </w:rPr>
          </w:pPr>
          <w:r>
            <w:rPr>
              <w:highlight w:val="none"/>
            </w:rPr>
            <w:fldChar w:fldCharType="begin"/>
          </w:r>
          <w:r>
            <w:rPr>
              <w:highlight w:val="none"/>
            </w:rPr>
            <w:instrText xml:space="preserve"> HYPERLINK \l _Toc27770 </w:instrText>
          </w:r>
          <w:r>
            <w:rPr>
              <w:highlight w:val="none"/>
            </w:rPr>
            <w:fldChar w:fldCharType="separate"/>
          </w:r>
          <w:r>
            <w:rPr>
              <w:rFonts w:hint="eastAsia" w:ascii="宋体" w:hAnsi="宋体" w:cs="宋体"/>
              <w:szCs w:val="36"/>
              <w:highlight w:val="none"/>
              <w:lang w:val="en-US" w:eastAsia="zh-CN"/>
            </w:rPr>
            <w:t xml:space="preserve">第九部分 </w:t>
          </w:r>
          <w:r>
            <w:rPr>
              <w:rFonts w:hint="eastAsia" w:ascii="宋体" w:hAnsi="宋体" w:cs="宋体"/>
              <w:szCs w:val="36"/>
              <w:highlight w:val="none"/>
            </w:rPr>
            <w:t>业绩一览表</w:t>
          </w:r>
          <w:r>
            <w:rPr>
              <w:highlight w:val="none"/>
            </w:rPr>
            <w:tab/>
          </w:r>
          <w:r>
            <w:rPr>
              <w:highlight w:val="none"/>
            </w:rPr>
            <w:fldChar w:fldCharType="begin"/>
          </w:r>
          <w:r>
            <w:rPr>
              <w:highlight w:val="none"/>
            </w:rPr>
            <w:instrText xml:space="preserve"> PAGEREF _Toc27770 \h </w:instrText>
          </w:r>
          <w:r>
            <w:rPr>
              <w:highlight w:val="none"/>
            </w:rPr>
            <w:fldChar w:fldCharType="separate"/>
          </w:r>
          <w:r>
            <w:rPr>
              <w:highlight w:val="none"/>
            </w:rPr>
            <w:t>66</w:t>
          </w:r>
          <w:r>
            <w:rPr>
              <w:highlight w:val="none"/>
            </w:rPr>
            <w:fldChar w:fldCharType="end"/>
          </w:r>
          <w:r>
            <w:rPr>
              <w:highlight w:val="none"/>
            </w:rPr>
            <w:fldChar w:fldCharType="end"/>
          </w:r>
        </w:p>
        <w:p w14:paraId="69915A0C">
          <w:pPr>
            <w:pStyle w:val="22"/>
            <w:tabs>
              <w:tab w:val="right" w:leader="dot" w:pos="8400"/>
            </w:tabs>
            <w:rPr>
              <w:highlight w:val="none"/>
            </w:rPr>
          </w:pPr>
          <w:r>
            <w:rPr>
              <w:highlight w:val="none"/>
            </w:rPr>
            <w:fldChar w:fldCharType="begin"/>
          </w:r>
          <w:r>
            <w:rPr>
              <w:highlight w:val="none"/>
            </w:rPr>
            <w:instrText xml:space="preserve"> HYPERLINK \l _Toc8597 </w:instrText>
          </w:r>
          <w:r>
            <w:rPr>
              <w:highlight w:val="none"/>
            </w:rPr>
            <w:fldChar w:fldCharType="separate"/>
          </w:r>
          <w:r>
            <w:rPr>
              <w:rFonts w:hint="eastAsia" w:ascii="宋体" w:hAnsi="宋体" w:cs="宋体"/>
              <w:szCs w:val="36"/>
              <w:highlight w:val="none"/>
              <w:lang w:val="en-US" w:eastAsia="zh-CN"/>
            </w:rPr>
            <w:t xml:space="preserve">第十部分 </w:t>
          </w:r>
          <w:r>
            <w:rPr>
              <w:rFonts w:hint="eastAsia" w:ascii="宋体" w:hAnsi="宋体" w:cs="宋体"/>
              <w:szCs w:val="36"/>
              <w:highlight w:val="none"/>
            </w:rPr>
            <w:t>供应商认为有必要说明的其他问题</w:t>
          </w:r>
          <w:r>
            <w:rPr>
              <w:highlight w:val="none"/>
            </w:rPr>
            <w:tab/>
          </w:r>
          <w:r>
            <w:rPr>
              <w:highlight w:val="none"/>
            </w:rPr>
            <w:fldChar w:fldCharType="begin"/>
          </w:r>
          <w:r>
            <w:rPr>
              <w:highlight w:val="none"/>
            </w:rPr>
            <w:instrText xml:space="preserve"> PAGEREF _Toc8597 \h </w:instrText>
          </w:r>
          <w:r>
            <w:rPr>
              <w:highlight w:val="none"/>
            </w:rPr>
            <w:fldChar w:fldCharType="separate"/>
          </w:r>
          <w:r>
            <w:rPr>
              <w:highlight w:val="none"/>
            </w:rPr>
            <w:t>67</w:t>
          </w:r>
          <w:r>
            <w:rPr>
              <w:highlight w:val="none"/>
            </w:rPr>
            <w:fldChar w:fldCharType="end"/>
          </w:r>
          <w:r>
            <w:rPr>
              <w:highlight w:val="none"/>
            </w:rPr>
            <w:fldChar w:fldCharType="end"/>
          </w:r>
        </w:p>
        <w:p w14:paraId="4A325943">
          <w:pPr>
            <w:rPr>
              <w:highlight w:val="none"/>
            </w:rPr>
          </w:pPr>
          <w:r>
            <w:rPr>
              <w:highlight w:val="none"/>
            </w:rPr>
            <w:fldChar w:fldCharType="end"/>
          </w:r>
        </w:p>
      </w:sdtContent>
    </w:sdt>
    <w:p w14:paraId="10871B64">
      <w:pPr>
        <w:rPr>
          <w:highlight w:val="none"/>
        </w:rPr>
      </w:pPr>
    </w:p>
    <w:p w14:paraId="47DB7A97">
      <w:pPr>
        <w:pStyle w:val="3"/>
        <w:rPr>
          <w:rFonts w:ascii="宋体" w:hAnsi="宋体" w:cs="宋体"/>
          <w:color w:val="000000"/>
          <w:highlight w:val="none"/>
        </w:rPr>
        <w:sectPr>
          <w:footerReference r:id="rId7" w:type="default"/>
          <w:pgSz w:w="11906" w:h="16838"/>
          <w:pgMar w:top="1440" w:right="1706" w:bottom="1440" w:left="1800" w:header="851" w:footer="992" w:gutter="0"/>
          <w:cols w:space="720" w:num="1"/>
          <w:docGrid w:type="lines" w:linePitch="312" w:charSpace="0"/>
        </w:sectPr>
      </w:pPr>
      <w:bookmarkStart w:id="1" w:name="_Toc9814"/>
      <w:bookmarkStart w:id="2" w:name="_Toc24238"/>
      <w:bookmarkStart w:id="3" w:name="_Toc438048787"/>
      <w:bookmarkStart w:id="4" w:name="_Toc30089"/>
      <w:bookmarkStart w:id="5" w:name="_Toc31006"/>
    </w:p>
    <w:p w14:paraId="1B846717">
      <w:pPr>
        <w:spacing w:line="360" w:lineRule="auto"/>
        <w:jc w:val="center"/>
        <w:rPr>
          <w:rFonts w:ascii="宋体" w:hAnsi="宋体" w:cs="宋体"/>
          <w:b/>
          <w:bCs/>
          <w:sz w:val="24"/>
          <w:szCs w:val="24"/>
          <w:highlight w:val="none"/>
        </w:rPr>
      </w:pPr>
      <w:r>
        <w:rPr>
          <w:rFonts w:hint="eastAsia" w:ascii="宋体" w:hAnsi="宋体" w:cs="宋体"/>
          <w:b/>
          <w:bCs/>
          <w:sz w:val="24"/>
          <w:szCs w:val="24"/>
          <w:highlight w:val="none"/>
        </w:rPr>
        <w:t>特别提醒</w:t>
      </w:r>
    </w:p>
    <w:p w14:paraId="0DAD7BAA">
      <w:pPr>
        <w:spacing w:line="360" w:lineRule="auto"/>
        <w:rPr>
          <w:rFonts w:ascii="宋体" w:hAnsi="宋体" w:cs="宋体"/>
          <w:b/>
          <w:bCs/>
          <w:sz w:val="24"/>
          <w:szCs w:val="24"/>
          <w:highlight w:val="none"/>
        </w:rPr>
      </w:pPr>
      <w:r>
        <w:rPr>
          <w:rFonts w:hint="eastAsia" w:ascii="宋体" w:hAnsi="宋体" w:cs="宋体"/>
          <w:b/>
          <w:bCs/>
          <w:sz w:val="24"/>
          <w:szCs w:val="24"/>
          <w:highlight w:val="none"/>
        </w:rPr>
        <w:t>安康市公共资源交易平台全流程电子化、政府采购项目内容</w:t>
      </w:r>
    </w:p>
    <w:p w14:paraId="09BAFCBA">
      <w:pPr>
        <w:numPr>
          <w:ilvl w:val="0"/>
          <w:numId w:val="2"/>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关于需要特别提醒供应商的内容</w:t>
      </w:r>
    </w:p>
    <w:p w14:paraId="0F2F8F65">
      <w:pPr>
        <w:numPr>
          <w:ilvl w:val="0"/>
          <w:numId w:val="3"/>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本项目采用电子化投标及远程不见面开标方式（无需提供纸质版文件，无需到开标现场）。开标时请务必携带数字认证证书，如因供应商自身原因未携带数字认证证书造成无法解密投标文件，按无效投标对待。</w:t>
      </w:r>
    </w:p>
    <w:p w14:paraId="16386CDA">
      <w:pPr>
        <w:numPr>
          <w:ilvl w:val="0"/>
          <w:numId w:val="3"/>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电子开标、评标无法进行时，按照《安康市公共资源交易平台电子化交易应急处置管理办法(试行)》规定执行。</w:t>
      </w:r>
    </w:p>
    <w:p w14:paraId="2233AE61">
      <w:pPr>
        <w:numPr>
          <w:ilvl w:val="0"/>
          <w:numId w:val="3"/>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制作电子投标文件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6A07805E">
      <w:pPr>
        <w:numPr>
          <w:ilvl w:val="0"/>
          <w:numId w:val="3"/>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递交电子投标文件登录全国公共资源交易中心平台（陕西省）（http://www.sxggzyjy.cn/），选择“电子交易平台—陕西政府采购交易系统—企业端”进行登录，登录后选择“交易乙方”身份进入，进入菜单“采购业务—我的项目——项目流程——上传投标文件”，上传加密的电子投标文件。上传成功后，电子化平台将予以记录。</w:t>
      </w:r>
    </w:p>
    <w:p w14:paraId="773A2F85">
      <w:pPr>
        <w:numPr>
          <w:ilvl w:val="0"/>
          <w:numId w:val="2"/>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关于投标</w:t>
      </w:r>
    </w:p>
    <w:p w14:paraId="02DCE190">
      <w:pPr>
        <w:numPr>
          <w:ilvl w:val="0"/>
          <w:numId w:val="4"/>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投标须知：使用捆绑省交易平台的 CA 锁登录电子交易平台，通过政府采购系统企业端进入，点击我要投标，完善相关投标信息；</w:t>
      </w:r>
    </w:p>
    <w:p w14:paraId="22DF6912">
      <w:pPr>
        <w:numPr>
          <w:ilvl w:val="0"/>
          <w:numId w:val="4"/>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未完成网上投标成功的或未在规定时间内在平台上下载文件的，无法完成后续流程；</w:t>
      </w:r>
    </w:p>
    <w:p w14:paraId="46F6B06E">
      <w:pPr>
        <w:numPr>
          <w:ilvl w:val="0"/>
          <w:numId w:val="4"/>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本项目采用电子化投标及远程不见面开标方式（无需提供纸质版文件，无需到开标现场）的方式，相关操作流程详见全国公共资源交易平台（陕西省）网站[服务指南-下载专区]中的《陕西省公共资源交易中心政府采购项目投标指南》；</w:t>
      </w:r>
    </w:p>
    <w:p w14:paraId="443C6AF4">
      <w:pPr>
        <w:numPr>
          <w:ilvl w:val="0"/>
          <w:numId w:val="4"/>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电子招标文件技术支持：4009280095、4009980000。</w:t>
      </w:r>
    </w:p>
    <w:p w14:paraId="1316862F">
      <w:pPr>
        <w:numPr>
          <w:ilvl w:val="0"/>
          <w:numId w:val="2"/>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关于文件的制作和签名</w:t>
      </w:r>
    </w:p>
    <w:p w14:paraId="5586A6A8">
      <w:pPr>
        <w:numPr>
          <w:ilvl w:val="0"/>
          <w:numId w:val="5"/>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为确保采购项目顺利开展，本项目采用电子化投标及远程不见面开标方式（无需提供纸质版文件，无需到开标现场）。投投标供应商须使用数字认证证书在全省统一交易平台填写投标信息，对电子投标文件进行签章、加密、递交及开标时解密等相关招投标事宜。加密和解密必须为同一数字认证证书，否则将会导致解密失败。涉及二次报价的必须使用主证。如因供应商自身原因，造成无法完成电子流程的，按无效投标对待。</w:t>
      </w:r>
    </w:p>
    <w:p w14:paraId="2B31FAB5">
      <w:pPr>
        <w:numPr>
          <w:ilvl w:val="0"/>
          <w:numId w:val="5"/>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编制电子投标文件时，应使用最新发布的电子招标文件及专用制作工具进行编制。并使用数字认证证书（CA）对电子投标文件进行签署、加密、递交及开标时解密等相关操作。</w:t>
      </w:r>
    </w:p>
    <w:p w14:paraId="42584D1D">
      <w:pPr>
        <w:numPr>
          <w:ilvl w:val="0"/>
          <w:numId w:val="6"/>
        </w:numPr>
        <w:spacing w:line="360" w:lineRule="auto"/>
        <w:ind w:firstLine="361" w:firstLineChars="150"/>
        <w:rPr>
          <w:rFonts w:ascii="宋体" w:hAnsi="宋体" w:cs="宋体"/>
          <w:b/>
          <w:bCs/>
          <w:sz w:val="24"/>
          <w:szCs w:val="24"/>
          <w:highlight w:val="none"/>
        </w:rPr>
      </w:pPr>
      <w:r>
        <w:rPr>
          <w:rFonts w:hint="eastAsia" w:ascii="宋体" w:hAnsi="宋体" w:cs="宋体"/>
          <w:b/>
          <w:bCs/>
          <w:sz w:val="24"/>
          <w:szCs w:val="24"/>
          <w:highlight w:val="none"/>
        </w:rPr>
        <w:t>电子招标文件下载供应商登录全国公共资源交易平台（陕西省）网站[电子交易平台-企业端]后，在[我的项目]中点击“项目流程-交易文件下载”下载电子招标文件（*.SXSZF）;注意：该项目如有变更文件，则应点击“项目流程&gt;答疑文件下载”下载更新后的电子招标文件（*.SXSCF），使用旧版电子招标文件制作的电子投标文件，系统将拒绝接收。</w:t>
      </w:r>
    </w:p>
    <w:p w14:paraId="331ABEEA">
      <w:pPr>
        <w:numPr>
          <w:ilvl w:val="0"/>
          <w:numId w:val="6"/>
        </w:numPr>
        <w:spacing w:line="360" w:lineRule="auto"/>
        <w:ind w:firstLine="361" w:firstLineChars="150"/>
        <w:jc w:val="left"/>
        <w:rPr>
          <w:rFonts w:ascii="宋体" w:hAnsi="宋体" w:cs="宋体"/>
          <w:b/>
          <w:bCs/>
          <w:sz w:val="24"/>
          <w:szCs w:val="24"/>
          <w:highlight w:val="none"/>
        </w:rPr>
      </w:pPr>
      <w:r>
        <w:rPr>
          <w:rFonts w:hint="eastAsia" w:ascii="宋体" w:hAnsi="宋体" w:cs="宋体"/>
          <w:b/>
          <w:bCs/>
          <w:sz w:val="24"/>
          <w:szCs w:val="24"/>
          <w:highlight w:val="none"/>
        </w:rPr>
        <w:t>电子招标文件需要使用专用软件打开、浏览供应商登录全国公共资源交易平台（陕西省）网站[服务指南-下载专区]免费下载《陕西省公共资源交易平台政府采购电子标书制作工具(V8.0.0.2)》，下载网址：http://www.sxggzyjy.cn/fwzn/004003/20180827/c8c8fb15-a7cc-4011-a244-806289d7cf3b.html，并升级至最新版本，使用该客户端可以打开电子招标文件。软件操作手册详见全国公共资源交易平台（陕西省）网站[服务指南-下载专区]中的《陕西省公共资源交易（政府采购类）投标文件制作软件操作手册》,下载网址：http://www.sxggzyjy.cn/fwzn/004003/20170821/c3afa05b-f5e6-4e64-9fb0-e397ef73413d.html；</w:t>
      </w:r>
    </w:p>
    <w:p w14:paraId="6061B846">
      <w:pPr>
        <w:numPr>
          <w:ilvl w:val="0"/>
          <w:numId w:val="6"/>
        </w:numPr>
        <w:spacing w:line="360" w:lineRule="auto"/>
        <w:ind w:firstLine="361" w:firstLineChars="150"/>
        <w:jc w:val="left"/>
        <w:rPr>
          <w:rFonts w:ascii="宋体" w:hAnsi="宋体" w:cs="宋体"/>
          <w:b/>
          <w:bCs/>
          <w:sz w:val="24"/>
          <w:szCs w:val="24"/>
          <w:highlight w:val="none"/>
        </w:rPr>
      </w:pPr>
      <w:r>
        <w:rPr>
          <w:rFonts w:hint="eastAsia" w:ascii="宋体" w:hAnsi="宋体" w:cs="宋体"/>
          <w:b/>
          <w:bCs/>
          <w:sz w:val="24"/>
          <w:szCs w:val="24"/>
          <w:highlight w:val="none"/>
        </w:rPr>
        <w:t>制作电子投标文件电子投标文件同样需要使用上述软件进行编制。在编制过程中，如有技术性问题，请先翻阅操作手册或致电软件开发商，技术支持热线：4009280095、4009980000。</w:t>
      </w:r>
    </w:p>
    <w:p w14:paraId="63AF4FAF">
      <w:pPr>
        <w:numPr>
          <w:ilvl w:val="0"/>
          <w:numId w:val="2"/>
        </w:numPr>
        <w:spacing w:line="360" w:lineRule="auto"/>
        <w:ind w:firstLine="361" w:firstLineChars="150"/>
        <w:jc w:val="left"/>
        <w:rPr>
          <w:rFonts w:ascii="宋体" w:hAnsi="宋体" w:cs="宋体"/>
          <w:b/>
          <w:bCs/>
          <w:sz w:val="24"/>
          <w:szCs w:val="24"/>
          <w:highlight w:val="none"/>
        </w:rPr>
      </w:pPr>
      <w:r>
        <w:rPr>
          <w:rFonts w:hint="eastAsia" w:ascii="宋体" w:hAnsi="宋体" w:cs="宋体"/>
          <w:b/>
          <w:bCs/>
          <w:sz w:val="24"/>
          <w:szCs w:val="24"/>
          <w:highlight w:val="none"/>
        </w:rPr>
        <w:t>关于投标文件递交与解密</w:t>
      </w:r>
    </w:p>
    <w:p w14:paraId="7FC918F4">
      <w:pPr>
        <w:spacing w:line="360" w:lineRule="auto"/>
        <w:ind w:firstLine="361" w:firstLineChars="150"/>
        <w:jc w:val="left"/>
        <w:rPr>
          <w:rFonts w:ascii="宋体" w:hAnsi="宋体" w:cs="宋体"/>
          <w:b/>
          <w:bCs/>
          <w:sz w:val="24"/>
          <w:szCs w:val="24"/>
          <w:highlight w:val="none"/>
        </w:rPr>
      </w:pPr>
      <w:r>
        <w:rPr>
          <w:rFonts w:hint="eastAsia" w:ascii="宋体" w:hAnsi="宋体" w:cs="宋体"/>
          <w:b/>
          <w:bCs/>
          <w:sz w:val="24"/>
          <w:szCs w:val="24"/>
          <w:highlight w:val="none"/>
        </w:rPr>
        <w:t>1.文件递交</w:t>
      </w:r>
    </w:p>
    <w:p w14:paraId="2BB7BC31">
      <w:pPr>
        <w:numPr>
          <w:ilvl w:val="0"/>
          <w:numId w:val="7"/>
        </w:numPr>
        <w:spacing w:line="360" w:lineRule="auto"/>
        <w:ind w:firstLine="361" w:firstLineChars="150"/>
        <w:jc w:val="left"/>
        <w:rPr>
          <w:rFonts w:ascii="宋体" w:hAnsi="宋体" w:cs="宋体"/>
          <w:b/>
          <w:bCs/>
          <w:sz w:val="24"/>
          <w:szCs w:val="24"/>
          <w:highlight w:val="none"/>
        </w:rPr>
      </w:pPr>
      <w:r>
        <w:rPr>
          <w:rFonts w:hint="eastAsia" w:ascii="宋体" w:hAnsi="宋体" w:cs="宋体"/>
          <w:b/>
          <w:bCs/>
          <w:sz w:val="24"/>
          <w:szCs w:val="24"/>
          <w:highlight w:val="none"/>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投标文件]，上传加密的电子投标文件（*.SXSTF），上传成功后，电子化平台将予以记录。</w:t>
      </w:r>
    </w:p>
    <w:p w14:paraId="2FCED815">
      <w:pPr>
        <w:numPr>
          <w:ilvl w:val="0"/>
          <w:numId w:val="7"/>
        </w:numPr>
        <w:spacing w:line="360" w:lineRule="auto"/>
        <w:ind w:firstLine="361" w:firstLineChars="150"/>
        <w:jc w:val="left"/>
        <w:rPr>
          <w:rFonts w:ascii="宋体" w:hAnsi="宋体" w:cs="宋体"/>
          <w:b/>
          <w:bCs/>
          <w:sz w:val="24"/>
          <w:szCs w:val="24"/>
          <w:highlight w:val="none"/>
        </w:rPr>
      </w:pPr>
      <w:r>
        <w:rPr>
          <w:rFonts w:hint="eastAsia" w:ascii="宋体" w:hAnsi="宋体" w:cs="宋体"/>
          <w:b/>
          <w:bCs/>
          <w:sz w:val="24"/>
          <w:szCs w:val="24"/>
          <w:highlight w:val="none"/>
        </w:rPr>
        <w:t>本项目招标投标采用电子化投标及远程不见面开标方式进行，（无需提供纸质版文件，无需到开标现场）。不见面开标网址：</w:t>
      </w:r>
      <w:r>
        <w:rPr>
          <w:highlight w:val="none"/>
        </w:rPr>
        <w:fldChar w:fldCharType="begin"/>
      </w:r>
      <w:r>
        <w:rPr>
          <w:highlight w:val="none"/>
        </w:rPr>
        <w:instrText xml:space="preserve"> HYPERLINK "http://219.145.206.209/BidOpeningHall/bidopeninghallaction/hall/login" </w:instrText>
      </w:r>
      <w:r>
        <w:rPr>
          <w:highlight w:val="none"/>
        </w:rPr>
        <w:fldChar w:fldCharType="separate"/>
      </w:r>
      <w:r>
        <w:rPr>
          <w:rStyle w:val="37"/>
          <w:rFonts w:hint="eastAsia" w:ascii="宋体" w:hAnsi="宋体" w:cs="宋体"/>
          <w:b/>
          <w:bCs/>
          <w:sz w:val="24"/>
          <w:szCs w:val="24"/>
          <w:highlight w:val="none"/>
        </w:rPr>
        <w:t>http://219.145.206.209/BidOpeningHall/bidopeninghallaction/hall/login</w:t>
      </w:r>
      <w:r>
        <w:rPr>
          <w:rStyle w:val="37"/>
          <w:rFonts w:hint="eastAsia" w:ascii="宋体" w:hAnsi="宋体" w:cs="宋体"/>
          <w:b/>
          <w:bCs/>
          <w:sz w:val="24"/>
          <w:szCs w:val="24"/>
          <w:highlight w:val="none"/>
        </w:rPr>
        <w:fldChar w:fldCharType="end"/>
      </w:r>
    </w:p>
    <w:p w14:paraId="5BEA6222">
      <w:pPr>
        <w:spacing w:line="360" w:lineRule="auto"/>
        <w:ind w:firstLine="361" w:firstLineChars="150"/>
        <w:jc w:val="left"/>
        <w:rPr>
          <w:rFonts w:ascii="宋体" w:hAnsi="宋体" w:cs="宋体"/>
          <w:b/>
          <w:bCs/>
          <w:sz w:val="24"/>
          <w:szCs w:val="24"/>
          <w:highlight w:val="none"/>
        </w:rPr>
      </w:pPr>
      <w:r>
        <w:rPr>
          <w:rFonts w:hint="eastAsia" w:ascii="宋体" w:hAnsi="宋体" w:cs="宋体"/>
          <w:b/>
          <w:bCs/>
          <w:sz w:val="24"/>
          <w:szCs w:val="24"/>
          <w:highlight w:val="none"/>
        </w:rPr>
        <w:t>2.文件开启与解密</w:t>
      </w:r>
    </w:p>
    <w:p w14:paraId="16337B2B">
      <w:pPr>
        <w:numPr>
          <w:ilvl w:val="0"/>
          <w:numId w:val="8"/>
        </w:numPr>
        <w:spacing w:line="360" w:lineRule="auto"/>
        <w:ind w:firstLine="361" w:firstLineChars="150"/>
        <w:jc w:val="left"/>
        <w:rPr>
          <w:rFonts w:ascii="宋体" w:hAnsi="宋体" w:cs="宋体"/>
          <w:b/>
          <w:bCs/>
          <w:sz w:val="24"/>
          <w:szCs w:val="24"/>
          <w:highlight w:val="none"/>
        </w:rPr>
      </w:pPr>
      <w:r>
        <w:rPr>
          <w:rFonts w:hint="eastAsia" w:ascii="宋体" w:hAnsi="宋体" w:cs="宋体"/>
          <w:b/>
          <w:bCs/>
          <w:sz w:val="24"/>
          <w:szCs w:val="24"/>
          <w:highlight w:val="none"/>
        </w:rPr>
        <w:t>开标时，供应商须使用电子投标文件加密时所用的数字认证证书（CA锁）在各自办公场所的电脑上自行解密电子投标文件。涉及到二次报价的，一定携带主锁报价，只有主锁才有签章功能，二次报价才能完成。</w:t>
      </w:r>
    </w:p>
    <w:p w14:paraId="77995744">
      <w:pPr>
        <w:numPr>
          <w:ilvl w:val="0"/>
          <w:numId w:val="8"/>
        </w:numPr>
        <w:spacing w:line="360" w:lineRule="auto"/>
        <w:ind w:firstLine="361" w:firstLineChars="150"/>
        <w:jc w:val="left"/>
        <w:rPr>
          <w:rFonts w:ascii="宋体" w:hAnsi="宋体" w:cs="宋体"/>
          <w:b/>
          <w:bCs/>
          <w:sz w:val="24"/>
          <w:szCs w:val="24"/>
          <w:highlight w:val="none"/>
        </w:rPr>
      </w:pPr>
      <w:r>
        <w:rPr>
          <w:rFonts w:hint="eastAsia" w:ascii="宋体" w:hAnsi="宋体" w:cs="宋体"/>
          <w:b/>
          <w:bCs/>
          <w:sz w:val="24"/>
          <w:szCs w:val="24"/>
          <w:highlight w:val="none"/>
        </w:rPr>
        <w:t>电子开标、评标无法进行时，按照《安康市公共资源交易平台电子化交易应急处置管理办法(试行)》规定执行。</w:t>
      </w:r>
    </w:p>
    <w:p w14:paraId="7AE15C78">
      <w:pPr>
        <w:numPr>
          <w:ilvl w:val="0"/>
          <w:numId w:val="8"/>
        </w:numPr>
        <w:spacing w:line="360" w:lineRule="auto"/>
        <w:ind w:firstLine="361" w:firstLineChars="150"/>
        <w:jc w:val="left"/>
        <w:rPr>
          <w:rFonts w:ascii="宋体" w:hAnsi="宋体" w:cs="宋体"/>
          <w:b/>
          <w:bCs/>
          <w:sz w:val="24"/>
          <w:szCs w:val="24"/>
          <w:highlight w:val="none"/>
        </w:rPr>
      </w:pPr>
      <w:r>
        <w:rPr>
          <w:rFonts w:hint="eastAsia" w:ascii="宋体" w:hAnsi="宋体" w:cs="宋体"/>
          <w:b/>
          <w:bCs/>
          <w:sz w:val="24"/>
          <w:szCs w:val="24"/>
          <w:highlight w:val="none"/>
        </w:rPr>
        <w:t>编制的电子投标文件，须使用数字认证证书（CA）对电子投标文件进行签署、加密、递交及开标时解密等相关操作。投标文件中签名不能采用机打签名方式，应采用手写方式，因此导致废标或未中标，投标供应商自行承担责任。</w:t>
      </w:r>
    </w:p>
    <w:p w14:paraId="3BDCECBB">
      <w:pPr>
        <w:numPr>
          <w:ilvl w:val="0"/>
          <w:numId w:val="8"/>
        </w:numPr>
        <w:spacing w:line="360" w:lineRule="auto"/>
        <w:ind w:firstLine="361" w:firstLineChars="150"/>
        <w:jc w:val="left"/>
        <w:rPr>
          <w:rFonts w:ascii="宋体" w:hAnsi="宋体" w:cs="宋体"/>
          <w:b/>
          <w:bCs/>
          <w:sz w:val="24"/>
          <w:szCs w:val="24"/>
          <w:highlight w:val="none"/>
        </w:rPr>
      </w:pPr>
      <w:r>
        <w:rPr>
          <w:rFonts w:hint="eastAsia" w:ascii="宋体" w:hAnsi="宋体" w:cs="宋体"/>
          <w:b/>
          <w:bCs/>
          <w:sz w:val="24"/>
          <w:szCs w:val="24"/>
          <w:highlight w:val="none"/>
        </w:rPr>
        <w:t>在开标环节出现下列情况之一的，其电子投标文件视为无效文件：a.供应商拒绝对电子投标文件进行解密的；b.因供应商自身原因（如未带CA锁、或所带CA锁与制作电子投标文件使用的CA锁不一致、或沿用旧版招标文件编制投标文件等情形），导致在规定时间内无法解密投标文件的；c.上传的电子投标文件无法打开的；d.政府采购法律法规规定的其他无效情形。</w:t>
      </w:r>
    </w:p>
    <w:p w14:paraId="36E1F1AC">
      <w:pPr>
        <w:spacing w:line="360" w:lineRule="auto"/>
        <w:ind w:firstLine="482" w:firstLineChars="200"/>
        <w:rPr>
          <w:highlight w:val="none"/>
        </w:rPr>
        <w:sectPr>
          <w:headerReference r:id="rId8" w:type="default"/>
          <w:footerReference r:id="rId9" w:type="default"/>
          <w:pgSz w:w="11906" w:h="16838"/>
          <w:pgMar w:top="1440" w:right="1706" w:bottom="1440" w:left="1800" w:header="851" w:footer="992" w:gutter="0"/>
          <w:cols w:space="720" w:num="1"/>
          <w:docGrid w:type="lines" w:linePitch="312" w:charSpace="0"/>
        </w:sectPr>
      </w:pPr>
      <w:r>
        <w:rPr>
          <w:rFonts w:hint="eastAsia" w:ascii="宋体" w:hAnsi="宋体" w:cs="宋体"/>
          <w:b/>
          <w:bCs/>
          <w:sz w:val="24"/>
          <w:szCs w:val="24"/>
          <w:highlight w:val="none"/>
        </w:rPr>
        <w:t>（5）特殊情形下的应急处置在开标、评审过程中，如因停电、断网、电子化系统故障等特殊原因导致电子化开、评标无法正常进行时，按照《安康市公共资源交易平台电子化交易应急处置管理办法(试行)》规定执行。</w:t>
      </w:r>
    </w:p>
    <w:p w14:paraId="0933D7F9">
      <w:pPr>
        <w:pStyle w:val="3"/>
        <w:rPr>
          <w:rFonts w:ascii="宋体" w:hAnsi="宋体" w:cs="宋体"/>
          <w:color w:val="000000"/>
          <w:highlight w:val="none"/>
        </w:rPr>
      </w:pPr>
      <w:bookmarkStart w:id="6" w:name="_Toc7803"/>
      <w:r>
        <w:rPr>
          <w:rFonts w:hint="eastAsia" w:ascii="宋体" w:hAnsi="宋体" w:cs="宋体"/>
          <w:color w:val="000000"/>
          <w:highlight w:val="none"/>
        </w:rPr>
        <w:t>第一部分  招标公告</w:t>
      </w:r>
      <w:bookmarkEnd w:id="1"/>
      <w:bookmarkEnd w:id="2"/>
      <w:bookmarkEnd w:id="6"/>
    </w:p>
    <w:p w14:paraId="11A03A79">
      <w:pPr>
        <w:widowControl/>
        <w:shd w:val="clear" w:color="auto" w:fill="FFFFFF"/>
        <w:spacing w:line="30" w:lineRule="atLeast"/>
        <w:jc w:val="left"/>
        <w:textAlignment w:val="baseline"/>
        <w:rPr>
          <w:rFonts w:ascii="宋体" w:hAnsi="宋体" w:cs="宋体"/>
          <w:b/>
          <w:bCs/>
          <w:color w:val="333333"/>
          <w:highlight w:val="none"/>
        </w:rPr>
      </w:pPr>
      <w:r>
        <w:rPr>
          <w:rFonts w:hint="eastAsia" w:ascii="宋体" w:hAnsi="宋体" w:cs="宋体"/>
          <w:sz w:val="24"/>
          <w:szCs w:val="24"/>
          <w:highlight w:val="none"/>
        </w:rPr>
        <w:t>项目概况</w:t>
      </w:r>
    </w:p>
    <w:p w14:paraId="72DC1A8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办公耗材配送服务项目的潜在供应商应在</w:t>
      </w:r>
      <w:r>
        <w:rPr>
          <w:rFonts w:hint="eastAsia" w:ascii="宋体" w:hAnsi="宋体" w:eastAsia="宋体" w:cs="宋体"/>
          <w:sz w:val="24"/>
          <w:szCs w:val="24"/>
        </w:rPr>
        <w:t>全国公共资源交易平台（陕西省 安康市）</w:t>
      </w:r>
      <w:r>
        <w:rPr>
          <w:rFonts w:hint="eastAsia" w:ascii="宋体" w:hAnsi="宋体" w:cs="宋体"/>
          <w:sz w:val="24"/>
          <w:szCs w:val="24"/>
          <w:highlight w:val="none"/>
        </w:rPr>
        <w:t>获取招标文件，并于2026年</w:t>
      </w:r>
      <w:r>
        <w:rPr>
          <w:rFonts w:hint="eastAsia" w:ascii="宋体" w:hAnsi="宋体" w:cs="宋体"/>
          <w:sz w:val="24"/>
          <w:szCs w:val="24"/>
          <w:highlight w:val="none"/>
          <w:lang w:val="en-US" w:eastAsia="zh-CN"/>
        </w:rPr>
        <w:t>07</w:t>
      </w:r>
      <w:r>
        <w:rPr>
          <w:rFonts w:hint="eastAsia" w:ascii="宋体" w:hAnsi="宋体" w:cs="宋体"/>
          <w:sz w:val="24"/>
          <w:szCs w:val="24"/>
          <w:highlight w:val="none"/>
        </w:rPr>
        <w:t>月</w:t>
      </w:r>
      <w:r>
        <w:rPr>
          <w:rFonts w:hint="eastAsia" w:ascii="宋体" w:hAnsi="宋体" w:cs="宋体"/>
          <w:sz w:val="24"/>
          <w:szCs w:val="24"/>
          <w:highlight w:val="none"/>
          <w:lang w:val="en-US" w:eastAsia="zh-CN"/>
        </w:rPr>
        <w:t>01</w:t>
      </w:r>
      <w:r>
        <w:rPr>
          <w:rFonts w:hint="eastAsia" w:ascii="宋体" w:hAnsi="宋体" w:cs="宋体"/>
          <w:sz w:val="24"/>
          <w:szCs w:val="24"/>
          <w:highlight w:val="none"/>
        </w:rPr>
        <w:t>日</w:t>
      </w:r>
      <w:r>
        <w:rPr>
          <w:rFonts w:hint="eastAsia" w:ascii="宋体" w:hAnsi="宋体" w:cs="宋体"/>
          <w:sz w:val="24"/>
          <w:szCs w:val="24"/>
          <w:highlight w:val="none"/>
          <w:lang w:val="en-US" w:eastAsia="zh-CN"/>
        </w:rPr>
        <w:t>09</w:t>
      </w:r>
      <w:r>
        <w:rPr>
          <w:rFonts w:hint="eastAsia" w:ascii="宋体" w:hAnsi="宋体" w:cs="宋体"/>
          <w:sz w:val="24"/>
          <w:szCs w:val="24"/>
          <w:highlight w:val="none"/>
        </w:rPr>
        <w:t>时</w:t>
      </w:r>
      <w:r>
        <w:rPr>
          <w:rFonts w:hint="eastAsia" w:ascii="宋体" w:hAnsi="宋体" w:cs="宋体"/>
          <w:sz w:val="24"/>
          <w:szCs w:val="24"/>
          <w:highlight w:val="none"/>
          <w:lang w:val="en-US" w:eastAsia="zh-CN"/>
        </w:rPr>
        <w:t>00</w:t>
      </w:r>
      <w:r>
        <w:rPr>
          <w:rFonts w:hint="eastAsia" w:ascii="宋体" w:hAnsi="宋体" w:cs="宋体"/>
          <w:sz w:val="24"/>
          <w:szCs w:val="24"/>
          <w:highlight w:val="none"/>
        </w:rPr>
        <w:t>分（北京时间）前提交投标文件。</w:t>
      </w:r>
    </w:p>
    <w:p w14:paraId="6F01E281">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一、项目基本情况</w:t>
      </w:r>
    </w:p>
    <w:p w14:paraId="1C274524">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项目编号：</w:t>
      </w:r>
      <w:r>
        <w:rPr>
          <w:rFonts w:hint="eastAsia" w:ascii="宋体" w:hAnsi="宋体" w:cs="宋体"/>
          <w:sz w:val="24"/>
          <w:szCs w:val="24"/>
          <w:highlight w:val="none"/>
        </w:rPr>
        <w:t>ZMZB2026AKYY-47</w:t>
      </w:r>
    </w:p>
    <w:p w14:paraId="4951205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项目名称：</w:t>
      </w:r>
      <w:r>
        <w:rPr>
          <w:rFonts w:hint="eastAsia" w:ascii="宋体" w:hAnsi="宋体" w:cs="宋体"/>
          <w:color w:val="000000" w:themeColor="text1"/>
          <w:sz w:val="24"/>
          <w:szCs w:val="24"/>
          <w:highlight w:val="none"/>
          <w14:textFill>
            <w14:solidFill>
              <w14:schemeClr w14:val="tx1"/>
            </w14:solidFill>
          </w14:textFill>
        </w:rPr>
        <w:t>办公耗材配送服务项目</w:t>
      </w:r>
    </w:p>
    <w:p w14:paraId="5ED28C5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采购方式：公开招标</w:t>
      </w:r>
    </w:p>
    <w:p w14:paraId="0547473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预算金额：450000.00元</w:t>
      </w:r>
    </w:p>
    <w:p w14:paraId="39DE465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采购需求：</w:t>
      </w:r>
    </w:p>
    <w:p w14:paraId="065ADA3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合同包1(办公耗材配送服务项目):</w:t>
      </w:r>
    </w:p>
    <w:p w14:paraId="2BDA5AE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合同包预算金额：450000.00元</w:t>
      </w:r>
    </w:p>
    <w:p w14:paraId="688A186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合同包最高限价：450000.00元</w:t>
      </w:r>
    </w:p>
    <w:p w14:paraId="5B889B6E">
      <w:pPr>
        <w:pStyle w:val="29"/>
        <w:rPr>
          <w:highlight w:val="none"/>
        </w:rPr>
      </w:pPr>
    </w:p>
    <w:tbl>
      <w:tblPr>
        <w:tblStyle w:val="30"/>
        <w:tblW w:w="9117" w:type="dxa"/>
        <w:jc w:val="center"/>
        <w:tblLayout w:type="fixed"/>
        <w:tblCellMar>
          <w:top w:w="0" w:type="dxa"/>
          <w:left w:w="0" w:type="dxa"/>
          <w:bottom w:w="0" w:type="dxa"/>
          <w:right w:w="0" w:type="dxa"/>
        </w:tblCellMar>
      </w:tblPr>
      <w:tblGrid>
        <w:gridCol w:w="1085"/>
        <w:gridCol w:w="1808"/>
        <w:gridCol w:w="2172"/>
        <w:gridCol w:w="1173"/>
        <w:gridCol w:w="1267"/>
        <w:gridCol w:w="1612"/>
      </w:tblGrid>
      <w:tr w14:paraId="0E78A4BC">
        <w:tblPrEx>
          <w:tblCellMar>
            <w:top w:w="0" w:type="dxa"/>
            <w:left w:w="0" w:type="dxa"/>
            <w:bottom w:w="0" w:type="dxa"/>
            <w:right w:w="0" w:type="dxa"/>
          </w:tblCellMar>
        </w:tblPrEx>
        <w:trPr>
          <w:trHeight w:val="1487" w:hRule="atLeast"/>
          <w:tblHeader/>
          <w:jc w:val="center"/>
        </w:trPr>
        <w:tc>
          <w:tcPr>
            <w:tcW w:w="108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B0DFF55">
            <w:pPr>
              <w:spacing w:line="360" w:lineRule="auto"/>
              <w:rPr>
                <w:rFonts w:ascii="宋体" w:hAnsi="宋体" w:cs="宋体"/>
                <w:sz w:val="24"/>
                <w:szCs w:val="24"/>
                <w:highlight w:val="none"/>
              </w:rPr>
            </w:pPr>
            <w:r>
              <w:rPr>
                <w:rFonts w:hint="eastAsia" w:ascii="宋体" w:hAnsi="宋体" w:cs="宋体"/>
                <w:sz w:val="24"/>
                <w:szCs w:val="24"/>
                <w:highlight w:val="none"/>
              </w:rPr>
              <w:t>品目号</w:t>
            </w:r>
          </w:p>
        </w:tc>
        <w:tc>
          <w:tcPr>
            <w:tcW w:w="180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4D19B2F">
            <w:pPr>
              <w:spacing w:line="360" w:lineRule="auto"/>
              <w:jc w:val="center"/>
              <w:rPr>
                <w:rFonts w:ascii="宋体" w:hAnsi="宋体" w:cs="宋体"/>
                <w:sz w:val="24"/>
                <w:szCs w:val="24"/>
                <w:highlight w:val="none"/>
              </w:rPr>
            </w:pPr>
            <w:r>
              <w:rPr>
                <w:rFonts w:hint="eastAsia" w:ascii="宋体" w:hAnsi="宋体" w:cs="宋体"/>
                <w:sz w:val="24"/>
                <w:szCs w:val="24"/>
                <w:highlight w:val="none"/>
              </w:rPr>
              <w:t>品目</w:t>
            </w:r>
          </w:p>
          <w:p w14:paraId="025DB2BD">
            <w:pPr>
              <w:spacing w:line="360" w:lineRule="auto"/>
              <w:jc w:val="center"/>
              <w:rPr>
                <w:rFonts w:ascii="宋体" w:hAnsi="宋体" w:cs="宋体"/>
                <w:sz w:val="24"/>
                <w:szCs w:val="24"/>
                <w:highlight w:val="none"/>
              </w:rPr>
            </w:pPr>
            <w:r>
              <w:rPr>
                <w:rFonts w:hint="eastAsia" w:ascii="宋体" w:hAnsi="宋体" w:cs="宋体"/>
                <w:sz w:val="24"/>
                <w:szCs w:val="24"/>
                <w:highlight w:val="none"/>
              </w:rPr>
              <w:t>名称</w:t>
            </w:r>
          </w:p>
        </w:tc>
        <w:tc>
          <w:tcPr>
            <w:tcW w:w="217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27CCB4D">
            <w:pPr>
              <w:spacing w:line="360" w:lineRule="auto"/>
              <w:jc w:val="center"/>
              <w:rPr>
                <w:rFonts w:ascii="宋体" w:hAnsi="宋体" w:cs="宋体"/>
                <w:sz w:val="24"/>
                <w:szCs w:val="24"/>
                <w:highlight w:val="none"/>
              </w:rPr>
            </w:pPr>
            <w:r>
              <w:rPr>
                <w:rFonts w:hint="eastAsia" w:ascii="宋体" w:hAnsi="宋体" w:cs="宋体"/>
                <w:sz w:val="24"/>
                <w:szCs w:val="24"/>
                <w:highlight w:val="none"/>
              </w:rPr>
              <w:t>采购</w:t>
            </w:r>
          </w:p>
          <w:p w14:paraId="60943A3C">
            <w:pPr>
              <w:spacing w:line="360" w:lineRule="auto"/>
              <w:jc w:val="center"/>
              <w:rPr>
                <w:rFonts w:ascii="宋体" w:hAnsi="宋体" w:cs="宋体"/>
                <w:sz w:val="24"/>
                <w:szCs w:val="24"/>
                <w:highlight w:val="none"/>
              </w:rPr>
            </w:pPr>
            <w:r>
              <w:rPr>
                <w:rFonts w:hint="eastAsia" w:ascii="宋体" w:hAnsi="宋体" w:cs="宋体"/>
                <w:sz w:val="24"/>
                <w:szCs w:val="24"/>
                <w:highlight w:val="none"/>
              </w:rPr>
              <w:t>标的</w:t>
            </w:r>
          </w:p>
        </w:tc>
        <w:tc>
          <w:tcPr>
            <w:tcW w:w="117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B80856F">
            <w:pPr>
              <w:spacing w:line="360" w:lineRule="auto"/>
              <w:jc w:val="center"/>
              <w:rPr>
                <w:rFonts w:ascii="宋体" w:hAnsi="宋体" w:cs="宋体"/>
                <w:sz w:val="24"/>
                <w:szCs w:val="24"/>
                <w:highlight w:val="none"/>
              </w:rPr>
            </w:pPr>
            <w:r>
              <w:rPr>
                <w:rFonts w:hint="eastAsia" w:ascii="宋体" w:hAnsi="宋体" w:cs="宋体"/>
                <w:sz w:val="24"/>
                <w:szCs w:val="24"/>
                <w:highlight w:val="none"/>
              </w:rPr>
              <w:t>数量</w:t>
            </w:r>
          </w:p>
          <w:p w14:paraId="30090758">
            <w:pPr>
              <w:spacing w:line="360" w:lineRule="auto"/>
              <w:jc w:val="center"/>
              <w:rPr>
                <w:rFonts w:ascii="宋体" w:hAnsi="宋体" w:cs="宋体"/>
                <w:sz w:val="24"/>
                <w:szCs w:val="24"/>
                <w:highlight w:val="none"/>
              </w:rPr>
            </w:pPr>
            <w:r>
              <w:rPr>
                <w:rFonts w:hint="eastAsia" w:ascii="宋体" w:hAnsi="宋体" w:cs="宋体"/>
                <w:sz w:val="24"/>
                <w:szCs w:val="24"/>
                <w:highlight w:val="none"/>
              </w:rPr>
              <w:t>（单位）</w:t>
            </w:r>
          </w:p>
        </w:tc>
        <w:tc>
          <w:tcPr>
            <w:tcW w:w="126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904131B">
            <w:pPr>
              <w:spacing w:line="360" w:lineRule="auto"/>
              <w:jc w:val="center"/>
              <w:rPr>
                <w:rFonts w:ascii="宋体" w:hAnsi="宋体" w:cs="宋体"/>
                <w:sz w:val="24"/>
                <w:szCs w:val="24"/>
                <w:highlight w:val="none"/>
              </w:rPr>
            </w:pPr>
            <w:r>
              <w:rPr>
                <w:rFonts w:hint="eastAsia" w:ascii="宋体" w:hAnsi="宋体" w:cs="宋体"/>
                <w:sz w:val="24"/>
                <w:szCs w:val="24"/>
                <w:highlight w:val="none"/>
              </w:rPr>
              <w:t>技术规格、参数及要求</w:t>
            </w:r>
          </w:p>
        </w:tc>
        <w:tc>
          <w:tcPr>
            <w:tcW w:w="161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480B145">
            <w:pPr>
              <w:spacing w:line="360" w:lineRule="auto"/>
              <w:jc w:val="center"/>
              <w:rPr>
                <w:rFonts w:ascii="宋体" w:hAnsi="宋体" w:cs="宋体"/>
                <w:sz w:val="24"/>
                <w:szCs w:val="24"/>
                <w:highlight w:val="none"/>
              </w:rPr>
            </w:pPr>
            <w:r>
              <w:rPr>
                <w:rFonts w:hint="eastAsia" w:ascii="宋体" w:hAnsi="宋体" w:cs="宋体"/>
                <w:sz w:val="24"/>
                <w:szCs w:val="24"/>
                <w:highlight w:val="none"/>
              </w:rPr>
              <w:t>品目预算(元)</w:t>
            </w:r>
          </w:p>
        </w:tc>
      </w:tr>
      <w:tr w14:paraId="2AC35B14">
        <w:tblPrEx>
          <w:tblCellMar>
            <w:top w:w="0" w:type="dxa"/>
            <w:left w:w="0" w:type="dxa"/>
            <w:bottom w:w="0" w:type="dxa"/>
            <w:right w:w="0" w:type="dxa"/>
          </w:tblCellMar>
        </w:tblPrEx>
        <w:trPr>
          <w:trHeight w:val="1144" w:hRule="atLeast"/>
          <w:jc w:val="center"/>
        </w:trPr>
        <w:tc>
          <w:tcPr>
            <w:tcW w:w="108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94B3C35">
            <w:pPr>
              <w:spacing w:line="360" w:lineRule="auto"/>
              <w:jc w:val="center"/>
              <w:rPr>
                <w:rFonts w:ascii="宋体" w:hAnsi="宋体" w:cs="宋体"/>
                <w:sz w:val="24"/>
                <w:szCs w:val="24"/>
                <w:highlight w:val="none"/>
              </w:rPr>
            </w:pPr>
            <w:r>
              <w:rPr>
                <w:rFonts w:hint="eastAsia" w:ascii="宋体" w:hAnsi="宋体" w:cs="宋体"/>
                <w:sz w:val="24"/>
                <w:szCs w:val="24"/>
                <w:highlight w:val="none"/>
              </w:rPr>
              <w:t>1-1</w:t>
            </w:r>
          </w:p>
        </w:tc>
        <w:tc>
          <w:tcPr>
            <w:tcW w:w="180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D18228F">
            <w:pPr>
              <w:spacing w:line="400" w:lineRule="exact"/>
              <w:jc w:val="center"/>
              <w:rPr>
                <w:rFonts w:ascii="宋体" w:hAnsi="宋体" w:cs="宋体"/>
                <w:sz w:val="24"/>
                <w:szCs w:val="24"/>
                <w:highlight w:val="none"/>
              </w:rPr>
            </w:pPr>
            <w:r>
              <w:rPr>
                <w:rFonts w:hint="eastAsia" w:ascii="宋体" w:hAnsi="宋体" w:cs="宋体"/>
                <w:sz w:val="24"/>
                <w:szCs w:val="24"/>
                <w:highlight w:val="none"/>
              </w:rPr>
              <w:t>其他信息化设备</w:t>
            </w:r>
          </w:p>
        </w:tc>
        <w:tc>
          <w:tcPr>
            <w:tcW w:w="217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6DE4B19">
            <w:pPr>
              <w:spacing w:line="400" w:lineRule="exact"/>
              <w:jc w:val="center"/>
              <w:rPr>
                <w:rFonts w:ascii="宋体" w:hAnsi="宋体" w:cs="宋体"/>
                <w:sz w:val="24"/>
                <w:szCs w:val="24"/>
                <w:highlight w:val="none"/>
              </w:rPr>
            </w:pPr>
            <w:r>
              <w:rPr>
                <w:rFonts w:hint="eastAsia" w:ascii="宋体" w:hAnsi="宋体" w:cs="宋体"/>
                <w:sz w:val="24"/>
                <w:szCs w:val="24"/>
                <w:highlight w:val="none"/>
              </w:rPr>
              <w:t>信息办公耗材配送</w:t>
            </w:r>
          </w:p>
        </w:tc>
        <w:tc>
          <w:tcPr>
            <w:tcW w:w="117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E026C1D">
            <w:pPr>
              <w:spacing w:line="36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年</w:t>
            </w:r>
          </w:p>
        </w:tc>
        <w:tc>
          <w:tcPr>
            <w:tcW w:w="126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1DFEF14">
            <w:pPr>
              <w:spacing w:line="360" w:lineRule="auto"/>
              <w:jc w:val="center"/>
              <w:rPr>
                <w:rFonts w:ascii="宋体" w:hAnsi="宋体" w:cs="宋体"/>
                <w:sz w:val="24"/>
                <w:szCs w:val="24"/>
                <w:highlight w:val="none"/>
              </w:rPr>
            </w:pPr>
            <w:r>
              <w:rPr>
                <w:rFonts w:hint="eastAsia" w:ascii="宋体" w:hAnsi="宋体" w:cs="宋体"/>
                <w:sz w:val="24"/>
                <w:szCs w:val="24"/>
                <w:highlight w:val="none"/>
              </w:rPr>
              <w:t>详见采购文件</w:t>
            </w:r>
          </w:p>
        </w:tc>
        <w:tc>
          <w:tcPr>
            <w:tcW w:w="161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7EE2088">
            <w:pPr>
              <w:spacing w:line="360" w:lineRule="auto"/>
              <w:jc w:val="center"/>
              <w:rPr>
                <w:rFonts w:ascii="宋体" w:hAnsi="宋体" w:cs="宋体"/>
                <w:sz w:val="24"/>
                <w:szCs w:val="24"/>
                <w:highlight w:val="none"/>
              </w:rPr>
            </w:pPr>
            <w:r>
              <w:rPr>
                <w:rFonts w:hint="eastAsia" w:ascii="宋体" w:hAnsi="宋体" w:cs="宋体"/>
                <w:sz w:val="24"/>
                <w:szCs w:val="24"/>
                <w:highlight w:val="none"/>
              </w:rPr>
              <w:t>450000.00</w:t>
            </w:r>
          </w:p>
        </w:tc>
      </w:tr>
    </w:tbl>
    <w:p w14:paraId="00B9ED51">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本合同包不接受联合体投标</w:t>
      </w:r>
    </w:p>
    <w:p w14:paraId="55AC45AE">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合同履行期限：</w:t>
      </w:r>
      <w:r>
        <w:rPr>
          <w:rFonts w:hint="eastAsia" w:ascii="宋体" w:hAnsi="宋体" w:cs="宋体"/>
          <w:sz w:val="24"/>
          <w:szCs w:val="24"/>
          <w:highlight w:val="none"/>
        </w:rPr>
        <w:t>自合同签订后至该项目质保期结束（具体服务起止日期可随合同签订时间相应顺延）</w:t>
      </w:r>
    </w:p>
    <w:p w14:paraId="0C7C6871">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二、申请人的资格要求：</w:t>
      </w:r>
    </w:p>
    <w:p w14:paraId="05F73866">
      <w:pPr>
        <w:spacing w:line="360" w:lineRule="auto"/>
        <w:ind w:firstLine="480" w:firstLineChars="200"/>
        <w:rPr>
          <w:rFonts w:ascii="宋体" w:hAnsi="宋体" w:cs="宋体" w:eastAsiaTheme="minorEastAsia"/>
          <w:sz w:val="24"/>
          <w:szCs w:val="24"/>
          <w:highlight w:val="none"/>
        </w:rPr>
      </w:pPr>
      <w:r>
        <w:rPr>
          <w:rFonts w:ascii="宋体" w:hAnsi="宋体" w:cs="宋体"/>
          <w:sz w:val="24"/>
          <w:szCs w:val="24"/>
          <w:highlight w:val="none"/>
        </w:rPr>
        <w:t>1.满足《中华人民共和国政府采购法》第二十二条规定</w:t>
      </w:r>
      <w:r>
        <w:rPr>
          <w:rFonts w:hint="eastAsia" w:ascii="宋体" w:hAnsi="宋体" w:cs="宋体"/>
          <w:sz w:val="24"/>
          <w:szCs w:val="24"/>
          <w:highlight w:val="none"/>
        </w:rPr>
        <w:t>；</w:t>
      </w:r>
    </w:p>
    <w:p w14:paraId="1763301E">
      <w:pPr>
        <w:spacing w:line="360" w:lineRule="auto"/>
        <w:ind w:firstLine="480" w:firstLineChars="200"/>
        <w:rPr>
          <w:rFonts w:hint="eastAsia" w:ascii="宋体" w:hAnsi="宋体" w:eastAsia="宋体" w:cs="宋体"/>
          <w:sz w:val="24"/>
          <w:szCs w:val="24"/>
          <w:highlight w:val="none"/>
          <w:lang w:val="en-US" w:eastAsia="zh-CN"/>
        </w:rPr>
      </w:pPr>
      <w:r>
        <w:rPr>
          <w:rFonts w:ascii="宋体" w:hAnsi="宋体" w:cs="宋体"/>
          <w:sz w:val="24"/>
          <w:szCs w:val="24"/>
          <w:highlight w:val="none"/>
        </w:rPr>
        <w:t>2.落实政府采购政策需满足的资格要求：</w:t>
      </w:r>
      <w:r>
        <w:rPr>
          <w:rFonts w:hint="eastAsia" w:ascii="宋体" w:hAnsi="宋体" w:cs="宋体"/>
          <w:sz w:val="24"/>
          <w:szCs w:val="24"/>
          <w:highlight w:val="none"/>
          <w:lang w:val="en-US" w:eastAsia="zh-CN"/>
        </w:rPr>
        <w:t>无</w:t>
      </w:r>
    </w:p>
    <w:p w14:paraId="17DB6476">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3.本项目的特定资格要求：</w:t>
      </w:r>
    </w:p>
    <w:p w14:paraId="22BD216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合同包1(办公耗材配送服务项目)特定资格要求如下:</w:t>
      </w:r>
    </w:p>
    <w:p w14:paraId="5AF7D67D">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（1）具有独立承担民事责任能力的法人、其他组织或自然人，提供合法有效的统一社会信用代码营业执照（事业单位提供事业单位法人证书，自然人应提供身份证）；</w:t>
      </w:r>
    </w:p>
    <w:p w14:paraId="061FA6B1">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（2）财务状况证明：供应商提供</w:t>
      </w:r>
      <w:r>
        <w:rPr>
          <w:rFonts w:ascii="宋体" w:hAnsi="宋体" w:eastAsia="宋体" w:cs="宋体"/>
          <w:sz w:val="24"/>
          <w:szCs w:val="24"/>
          <w:highlight w:val="none"/>
          <w:lang w:eastAsia="zh-CN"/>
        </w:rPr>
        <w:t>2024年度或2025年度经审计</w:t>
      </w:r>
      <w:r>
        <w:rPr>
          <w:rFonts w:ascii="宋体" w:hAnsi="宋体" w:eastAsia="宋体" w:cs="宋体"/>
          <w:sz w:val="24"/>
          <w:szCs w:val="24"/>
          <w:highlight w:val="none"/>
        </w:rPr>
        <w:t>完整的财务审计报告（成立时间至提交</w:t>
      </w:r>
      <w:r>
        <w:rPr>
          <w:rFonts w:ascii="宋体" w:hAnsi="宋体" w:eastAsia="宋体" w:cs="宋体"/>
          <w:sz w:val="24"/>
          <w:szCs w:val="24"/>
          <w:highlight w:val="none"/>
          <w:lang w:eastAsia="zh-CN"/>
        </w:rPr>
        <w:t>投标文件</w:t>
      </w:r>
      <w:r>
        <w:rPr>
          <w:rFonts w:ascii="宋体" w:hAnsi="宋体" w:eastAsia="宋体" w:cs="宋体"/>
          <w:sz w:val="24"/>
          <w:szCs w:val="24"/>
          <w:highlight w:val="none"/>
        </w:rPr>
        <w:t>截止时间不足一年的可提供成立后任意时段的资产负债表），或其</w:t>
      </w:r>
      <w:r>
        <w:rPr>
          <w:rFonts w:ascii="宋体" w:hAnsi="宋体" w:eastAsia="宋体" w:cs="宋体"/>
          <w:sz w:val="24"/>
          <w:szCs w:val="24"/>
          <w:highlight w:val="none"/>
          <w:lang w:eastAsia="zh-CN"/>
        </w:rPr>
        <w:t>开标前三个月内银行出具的资信证明</w:t>
      </w:r>
      <w:r>
        <w:rPr>
          <w:rFonts w:ascii="宋体" w:hAnsi="宋体" w:eastAsia="宋体" w:cs="宋体"/>
          <w:sz w:val="24"/>
          <w:szCs w:val="24"/>
          <w:highlight w:val="none"/>
        </w:rPr>
        <w:t>，或财政部门认可的政府采购专业担保机构出具的投标担保函；</w:t>
      </w:r>
    </w:p>
    <w:p w14:paraId="5EA3D667">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（3）具有履行合同所必需的设备和专业技术能力的书面声明；</w:t>
      </w:r>
    </w:p>
    <w:p w14:paraId="0E2D1339">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（4）税收缴纳证明：提供202</w:t>
      </w:r>
      <w:r>
        <w:rPr>
          <w:rFonts w:ascii="宋体" w:hAnsi="宋体" w:eastAsia="宋体" w:cs="宋体"/>
          <w:sz w:val="24"/>
          <w:szCs w:val="24"/>
          <w:highlight w:val="none"/>
          <w:lang w:eastAsia="zh-CN"/>
        </w:rPr>
        <w:t>5</w:t>
      </w:r>
      <w:r>
        <w:rPr>
          <w:rFonts w:ascii="宋体" w:hAnsi="宋体" w:eastAsia="宋体" w:cs="宋体"/>
          <w:sz w:val="24"/>
          <w:szCs w:val="24"/>
          <w:highlight w:val="none"/>
        </w:rPr>
        <w:t>年</w:t>
      </w:r>
      <w:r>
        <w:rPr>
          <w:rFonts w:ascii="宋体" w:hAnsi="宋体" w:eastAsia="宋体" w:cs="宋体"/>
          <w:sz w:val="24"/>
          <w:szCs w:val="24"/>
          <w:highlight w:val="none"/>
          <w:lang w:eastAsia="zh-CN"/>
        </w:rPr>
        <w:t>1</w:t>
      </w:r>
      <w:r>
        <w:rPr>
          <w:rFonts w:ascii="宋体" w:hAnsi="宋体" w:eastAsia="宋体" w:cs="宋体"/>
          <w:sz w:val="24"/>
          <w:szCs w:val="24"/>
          <w:highlight w:val="none"/>
        </w:rPr>
        <w:t>月以来任意一个月的依法缴纳税收的相关凭据（</w:t>
      </w:r>
      <w:r>
        <w:rPr>
          <w:rFonts w:ascii="宋体" w:hAnsi="宋体" w:eastAsia="宋体" w:cs="宋体"/>
          <w:sz w:val="24"/>
          <w:szCs w:val="24"/>
          <w:highlight w:val="none"/>
          <w:lang w:eastAsia="zh-CN"/>
        </w:rPr>
        <w:t>时间以税款所属时期为准</w:t>
      </w:r>
      <w:r>
        <w:rPr>
          <w:rFonts w:ascii="宋体" w:hAnsi="宋体" w:eastAsia="宋体" w:cs="宋体"/>
          <w:sz w:val="24"/>
          <w:szCs w:val="24"/>
          <w:highlight w:val="none"/>
        </w:rPr>
        <w:t>），凭据应有税务机关或代收机关的公章或业务专用章。依法免税或无须缴纳税收的供应商，应提供相应证明文件；</w:t>
      </w:r>
    </w:p>
    <w:p w14:paraId="29DE2066">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（5）社会保障资金缴纳证明：提供202</w:t>
      </w:r>
      <w:r>
        <w:rPr>
          <w:rFonts w:ascii="宋体" w:hAnsi="宋体" w:eastAsia="宋体" w:cs="宋体"/>
          <w:sz w:val="24"/>
          <w:szCs w:val="24"/>
          <w:highlight w:val="none"/>
          <w:lang w:eastAsia="zh-CN"/>
        </w:rPr>
        <w:t>5</w:t>
      </w:r>
      <w:r>
        <w:rPr>
          <w:rFonts w:ascii="宋体" w:hAnsi="宋体" w:eastAsia="宋体" w:cs="宋体"/>
          <w:sz w:val="24"/>
          <w:szCs w:val="24"/>
          <w:highlight w:val="none"/>
        </w:rPr>
        <w:t>年</w:t>
      </w:r>
      <w:r>
        <w:rPr>
          <w:rFonts w:ascii="宋体" w:hAnsi="宋体" w:eastAsia="宋体" w:cs="宋体"/>
          <w:sz w:val="24"/>
          <w:szCs w:val="24"/>
          <w:highlight w:val="none"/>
          <w:lang w:eastAsia="zh-CN"/>
        </w:rPr>
        <w:t>1</w:t>
      </w:r>
      <w:r>
        <w:rPr>
          <w:rFonts w:ascii="宋体" w:hAnsi="宋体" w:eastAsia="宋体" w:cs="宋体"/>
          <w:sz w:val="24"/>
          <w:szCs w:val="24"/>
          <w:highlight w:val="none"/>
        </w:rPr>
        <w:t>月以来任意一个月的社会保障资金缴存单据或社保机构开具的社会保险参保缴费情况证明。依法不需要缴纳社会保障资金的供应商应提供相关文件证明；</w:t>
      </w:r>
    </w:p>
    <w:p w14:paraId="7F43FBFB">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（6）参加政府采购活动前3年内在经营活动中没有重大违法记录的书面声明；</w:t>
      </w:r>
    </w:p>
    <w:p w14:paraId="51570D7E">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（7）法定代表人授权书：非法定代表人参加</w:t>
      </w:r>
      <w:r>
        <w:rPr>
          <w:rFonts w:ascii="宋体" w:hAnsi="宋体" w:eastAsia="宋体" w:cs="宋体"/>
          <w:sz w:val="24"/>
          <w:szCs w:val="24"/>
          <w:highlight w:val="none"/>
          <w:lang w:eastAsia="zh-CN"/>
        </w:rPr>
        <w:t>开标</w:t>
      </w:r>
      <w:r>
        <w:rPr>
          <w:rFonts w:ascii="宋体" w:hAnsi="宋体" w:eastAsia="宋体" w:cs="宋体"/>
          <w:sz w:val="24"/>
          <w:szCs w:val="24"/>
          <w:highlight w:val="none"/>
        </w:rPr>
        <w:t>的，须提供法定代表人委托授权书及被授权人提交</w:t>
      </w:r>
      <w:r>
        <w:rPr>
          <w:rFonts w:ascii="宋体" w:hAnsi="宋体" w:eastAsia="宋体" w:cs="宋体"/>
          <w:sz w:val="24"/>
          <w:szCs w:val="24"/>
          <w:highlight w:val="none"/>
          <w:lang w:eastAsia="zh-CN"/>
        </w:rPr>
        <w:t>投标文件</w:t>
      </w:r>
      <w:r>
        <w:rPr>
          <w:rFonts w:ascii="宋体" w:hAnsi="宋体" w:eastAsia="宋体" w:cs="宋体"/>
          <w:sz w:val="24"/>
          <w:szCs w:val="24"/>
          <w:highlight w:val="none"/>
        </w:rPr>
        <w:t>截止时间近半年内任意三个月的社会保障资金（养老保险或医疗保险）的缴纳证明及被授权人身份证，法定代表人参加</w:t>
      </w:r>
      <w:r>
        <w:rPr>
          <w:rFonts w:ascii="宋体" w:hAnsi="宋体" w:eastAsia="宋体" w:cs="宋体"/>
          <w:sz w:val="24"/>
          <w:szCs w:val="24"/>
          <w:highlight w:val="none"/>
          <w:lang w:eastAsia="zh-CN"/>
        </w:rPr>
        <w:t>开标</w:t>
      </w:r>
      <w:r>
        <w:rPr>
          <w:rFonts w:ascii="宋体" w:hAnsi="宋体" w:eastAsia="宋体" w:cs="宋体"/>
          <w:sz w:val="24"/>
          <w:szCs w:val="24"/>
          <w:highlight w:val="none"/>
        </w:rPr>
        <w:t>时,只需提供法定代表人身份证；</w:t>
      </w:r>
    </w:p>
    <w:p w14:paraId="2620F2F3">
      <w:pPr>
        <w:pStyle w:val="100"/>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（8）供应商通过“信用中国”网站(www.creditchina.gov.cn)和中国政府采购网(www.ccgp.gov.cn) 查询相关主体信用记录，截止时点为</w:t>
      </w:r>
      <w:r>
        <w:rPr>
          <w:rFonts w:ascii="宋体" w:hAnsi="宋体" w:eastAsia="宋体" w:cs="宋体"/>
          <w:sz w:val="24"/>
          <w:szCs w:val="24"/>
          <w:highlight w:val="none"/>
          <w:lang w:eastAsia="zh-CN"/>
        </w:rPr>
        <w:t>采购文件</w:t>
      </w:r>
      <w:r>
        <w:rPr>
          <w:rFonts w:ascii="宋体" w:hAnsi="宋体" w:eastAsia="宋体" w:cs="宋体"/>
          <w:sz w:val="24"/>
          <w:szCs w:val="24"/>
          <w:highlight w:val="none"/>
        </w:rPr>
        <w:t>发出至</w:t>
      </w:r>
      <w:r>
        <w:rPr>
          <w:rFonts w:ascii="宋体" w:hAnsi="宋体" w:eastAsia="宋体" w:cs="宋体"/>
          <w:sz w:val="24"/>
          <w:szCs w:val="24"/>
          <w:highlight w:val="none"/>
          <w:lang w:eastAsia="zh-CN"/>
        </w:rPr>
        <w:t>投标文件递交</w:t>
      </w:r>
      <w:r>
        <w:rPr>
          <w:rFonts w:ascii="宋体" w:hAnsi="宋体" w:eastAsia="宋体" w:cs="宋体"/>
          <w:sz w:val="24"/>
          <w:szCs w:val="24"/>
          <w:highlight w:val="none"/>
        </w:rPr>
        <w:t>截止时间内，网页截图。对列入失信被执行人、重大税收违法案件当事人名单、政府采购严重违法失信行为记录名单的供应商，将被视为不合格供应商；</w:t>
      </w:r>
    </w:p>
    <w:p w14:paraId="50006075">
      <w:pPr>
        <w:ind w:firstLine="480" w:firstLineChars="200"/>
        <w:rPr>
          <w:rFonts w:hint="eastAsia" w:eastAsia="宋体"/>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cs="宋体"/>
          <w:sz w:val="24"/>
          <w:szCs w:val="24"/>
          <w:highlight w:val="none"/>
        </w:rPr>
        <w:t>本项目不接受联合体</w:t>
      </w:r>
      <w:r>
        <w:rPr>
          <w:rFonts w:hint="eastAsia" w:ascii="宋体" w:hAnsi="宋体" w:cs="宋体"/>
          <w:sz w:val="24"/>
          <w:szCs w:val="24"/>
          <w:highlight w:val="none"/>
          <w:lang w:eastAsia="zh-CN"/>
        </w:rPr>
        <w:t>。</w:t>
      </w:r>
    </w:p>
    <w:p w14:paraId="010C49B0">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三、获取采购文件</w:t>
      </w:r>
    </w:p>
    <w:p w14:paraId="0BEC9FC8">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时间：202</w:t>
      </w:r>
      <w:r>
        <w:rPr>
          <w:rFonts w:hint="eastAsia" w:ascii="宋体" w:hAnsi="宋体" w:cs="宋体"/>
          <w:sz w:val="24"/>
          <w:szCs w:val="24"/>
          <w:highlight w:val="none"/>
        </w:rPr>
        <w:t>6</w:t>
      </w:r>
      <w:r>
        <w:rPr>
          <w:rFonts w:ascii="宋体" w:hAnsi="宋体" w:cs="宋体"/>
          <w:sz w:val="24"/>
          <w:szCs w:val="24"/>
          <w:highlight w:val="none"/>
        </w:rPr>
        <w:t>年</w:t>
      </w:r>
      <w:r>
        <w:rPr>
          <w:rFonts w:hint="eastAsia" w:ascii="宋体" w:hAnsi="宋体" w:cs="宋体"/>
          <w:sz w:val="24"/>
          <w:szCs w:val="24"/>
          <w:highlight w:val="none"/>
          <w:lang w:val="en-US" w:eastAsia="zh-CN"/>
        </w:rPr>
        <w:t>06</w:t>
      </w:r>
      <w:r>
        <w:rPr>
          <w:rFonts w:ascii="宋体" w:hAnsi="宋体" w:cs="宋体"/>
          <w:sz w:val="24"/>
          <w:szCs w:val="24"/>
          <w:highlight w:val="none"/>
        </w:rPr>
        <w:t>月</w:t>
      </w:r>
      <w:r>
        <w:rPr>
          <w:rFonts w:hint="eastAsia" w:ascii="宋体" w:hAnsi="宋体" w:cs="宋体"/>
          <w:sz w:val="24"/>
          <w:szCs w:val="24"/>
          <w:highlight w:val="none"/>
          <w:lang w:val="en-US" w:eastAsia="zh-CN"/>
        </w:rPr>
        <w:t>11</w:t>
      </w:r>
      <w:r>
        <w:rPr>
          <w:rFonts w:ascii="宋体" w:hAnsi="宋体" w:cs="宋体"/>
          <w:sz w:val="24"/>
          <w:szCs w:val="24"/>
          <w:highlight w:val="none"/>
        </w:rPr>
        <w:t>日至202</w:t>
      </w:r>
      <w:r>
        <w:rPr>
          <w:rFonts w:hint="eastAsia" w:ascii="宋体" w:hAnsi="宋体" w:cs="宋体"/>
          <w:sz w:val="24"/>
          <w:szCs w:val="24"/>
          <w:highlight w:val="none"/>
        </w:rPr>
        <w:t>6</w:t>
      </w:r>
      <w:r>
        <w:rPr>
          <w:rFonts w:ascii="宋体" w:hAnsi="宋体" w:cs="宋体"/>
          <w:sz w:val="24"/>
          <w:szCs w:val="24"/>
          <w:highlight w:val="none"/>
        </w:rPr>
        <w:t>年</w:t>
      </w:r>
      <w:r>
        <w:rPr>
          <w:rFonts w:hint="eastAsia" w:ascii="宋体" w:hAnsi="宋体" w:cs="宋体"/>
          <w:sz w:val="24"/>
          <w:szCs w:val="24"/>
          <w:highlight w:val="none"/>
          <w:lang w:val="en-US" w:eastAsia="zh-CN"/>
        </w:rPr>
        <w:t>06</w:t>
      </w:r>
      <w:r>
        <w:rPr>
          <w:rFonts w:ascii="宋体" w:hAnsi="宋体" w:cs="宋体"/>
          <w:sz w:val="24"/>
          <w:szCs w:val="24"/>
          <w:highlight w:val="none"/>
        </w:rPr>
        <w:t>月</w:t>
      </w:r>
      <w:r>
        <w:rPr>
          <w:rFonts w:hint="eastAsia" w:ascii="宋体" w:hAnsi="宋体" w:cs="宋体"/>
          <w:sz w:val="24"/>
          <w:szCs w:val="24"/>
          <w:highlight w:val="none"/>
          <w:lang w:val="en-US" w:eastAsia="zh-CN"/>
        </w:rPr>
        <w:t>17</w:t>
      </w:r>
      <w:r>
        <w:rPr>
          <w:rFonts w:ascii="宋体" w:hAnsi="宋体" w:cs="宋体"/>
          <w:sz w:val="24"/>
          <w:szCs w:val="24"/>
          <w:highlight w:val="none"/>
        </w:rPr>
        <w:t>日，每天上午0</w:t>
      </w:r>
      <w:r>
        <w:rPr>
          <w:rFonts w:hint="eastAsia" w:ascii="宋体" w:hAnsi="宋体" w:cs="宋体"/>
          <w:sz w:val="24"/>
          <w:szCs w:val="24"/>
          <w:highlight w:val="none"/>
          <w:lang w:val="en-US" w:eastAsia="zh-CN"/>
        </w:rPr>
        <w:t>0</w:t>
      </w:r>
      <w:r>
        <w:rPr>
          <w:rFonts w:ascii="宋体" w:hAnsi="宋体" w:cs="宋体"/>
          <w:sz w:val="24"/>
          <w:szCs w:val="24"/>
          <w:highlight w:val="none"/>
        </w:rPr>
        <w:t>:</w:t>
      </w:r>
      <w:r>
        <w:rPr>
          <w:rFonts w:hint="eastAsia" w:ascii="宋体" w:hAnsi="宋体" w:cs="宋体"/>
          <w:sz w:val="24"/>
          <w:szCs w:val="24"/>
          <w:highlight w:val="none"/>
        </w:rPr>
        <w:t>0</w:t>
      </w:r>
      <w:r>
        <w:rPr>
          <w:rFonts w:ascii="宋体" w:hAnsi="宋体" w:cs="宋体"/>
          <w:sz w:val="24"/>
          <w:szCs w:val="24"/>
          <w:highlight w:val="none"/>
        </w:rPr>
        <w:t>0:00至12:00:00，下午</w:t>
      </w:r>
      <w:r>
        <w:rPr>
          <w:rFonts w:hint="eastAsia" w:ascii="宋体" w:hAnsi="宋体" w:cs="宋体"/>
          <w:sz w:val="24"/>
          <w:szCs w:val="24"/>
          <w:highlight w:val="none"/>
          <w:lang w:val="en-US" w:eastAsia="zh-CN"/>
        </w:rPr>
        <w:t>12</w:t>
      </w:r>
      <w:r>
        <w:rPr>
          <w:rFonts w:ascii="宋体" w:hAnsi="宋体" w:cs="宋体"/>
          <w:sz w:val="24"/>
          <w:szCs w:val="24"/>
          <w:highlight w:val="none"/>
        </w:rPr>
        <w:t>:</w:t>
      </w:r>
      <w:r>
        <w:rPr>
          <w:rFonts w:hint="eastAsia" w:ascii="宋体" w:hAnsi="宋体" w:cs="宋体"/>
          <w:sz w:val="24"/>
          <w:szCs w:val="24"/>
          <w:highlight w:val="none"/>
          <w:lang w:val="en-US" w:eastAsia="zh-CN"/>
        </w:rPr>
        <w:t>0</w:t>
      </w:r>
      <w:r>
        <w:rPr>
          <w:rFonts w:ascii="宋体" w:hAnsi="宋体" w:cs="宋体"/>
          <w:sz w:val="24"/>
          <w:szCs w:val="24"/>
          <w:highlight w:val="none"/>
        </w:rPr>
        <w:t>0:00至</w:t>
      </w:r>
      <w:r>
        <w:rPr>
          <w:rFonts w:hint="eastAsia" w:ascii="宋体" w:hAnsi="宋体" w:cs="宋体"/>
          <w:sz w:val="24"/>
          <w:szCs w:val="24"/>
          <w:highlight w:val="none"/>
          <w:lang w:val="en-US" w:eastAsia="zh-CN"/>
        </w:rPr>
        <w:t>23</w:t>
      </w:r>
      <w:r>
        <w:rPr>
          <w:rFonts w:ascii="宋体" w:hAnsi="宋体" w:cs="宋体"/>
          <w:sz w:val="24"/>
          <w:szCs w:val="24"/>
          <w:highlight w:val="none"/>
        </w:rPr>
        <w:t>:</w:t>
      </w:r>
      <w:r>
        <w:rPr>
          <w:rFonts w:hint="eastAsia" w:ascii="宋体" w:hAnsi="宋体" w:cs="宋体"/>
          <w:sz w:val="24"/>
          <w:szCs w:val="24"/>
          <w:highlight w:val="none"/>
          <w:lang w:val="en-US" w:eastAsia="zh-CN"/>
        </w:rPr>
        <w:t>59</w:t>
      </w:r>
      <w:r>
        <w:rPr>
          <w:rFonts w:ascii="宋体" w:hAnsi="宋体" w:cs="宋体"/>
          <w:sz w:val="24"/>
          <w:szCs w:val="24"/>
          <w:highlight w:val="none"/>
        </w:rPr>
        <w:t>:</w:t>
      </w:r>
      <w:r>
        <w:rPr>
          <w:rFonts w:hint="eastAsia" w:ascii="宋体" w:hAnsi="宋体" w:cs="宋体"/>
          <w:sz w:val="24"/>
          <w:szCs w:val="24"/>
          <w:highlight w:val="none"/>
          <w:lang w:val="en-US" w:eastAsia="zh-CN"/>
        </w:rPr>
        <w:t>59</w:t>
      </w:r>
      <w:r>
        <w:rPr>
          <w:rFonts w:ascii="宋体" w:hAnsi="宋体" w:cs="宋体"/>
          <w:sz w:val="24"/>
          <w:szCs w:val="24"/>
          <w:highlight w:val="none"/>
        </w:rPr>
        <w:t>（北京时间）</w:t>
      </w:r>
    </w:p>
    <w:p w14:paraId="41340E44">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途径：全国公共资源交易平台（陕西省 安康市）</w:t>
      </w:r>
    </w:p>
    <w:p w14:paraId="7C056122">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方式：在线获取</w:t>
      </w:r>
    </w:p>
    <w:p w14:paraId="45F3741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售价：免费获取</w:t>
      </w:r>
    </w:p>
    <w:p w14:paraId="0C59E9F8">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四、</w:t>
      </w:r>
      <w:r>
        <w:rPr>
          <w:rFonts w:hint="eastAsia" w:ascii="宋体" w:hAnsi="宋体" w:cs="宋体"/>
          <w:sz w:val="24"/>
          <w:szCs w:val="24"/>
          <w:highlight w:val="none"/>
        </w:rPr>
        <w:t>投标文件</w:t>
      </w:r>
      <w:r>
        <w:rPr>
          <w:rFonts w:ascii="宋体" w:hAnsi="宋体" w:cs="宋体"/>
          <w:sz w:val="24"/>
          <w:szCs w:val="24"/>
          <w:highlight w:val="none"/>
        </w:rPr>
        <w:t>提交</w:t>
      </w:r>
    </w:p>
    <w:p w14:paraId="5FCEBD49">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截止时间：202</w:t>
      </w:r>
      <w:r>
        <w:rPr>
          <w:rFonts w:hint="eastAsia" w:ascii="宋体" w:hAnsi="宋体" w:cs="宋体"/>
          <w:sz w:val="24"/>
          <w:szCs w:val="24"/>
          <w:highlight w:val="none"/>
        </w:rPr>
        <w:t>6</w:t>
      </w:r>
      <w:r>
        <w:rPr>
          <w:rFonts w:ascii="宋体" w:hAnsi="宋体" w:cs="宋体"/>
          <w:sz w:val="24"/>
          <w:szCs w:val="24"/>
          <w:highlight w:val="none"/>
        </w:rPr>
        <w:t>年</w:t>
      </w:r>
      <w:r>
        <w:rPr>
          <w:rFonts w:hint="eastAsia" w:ascii="宋体" w:hAnsi="宋体" w:cs="宋体"/>
          <w:sz w:val="24"/>
          <w:szCs w:val="24"/>
          <w:highlight w:val="none"/>
          <w:lang w:val="en-US" w:eastAsia="zh-CN"/>
        </w:rPr>
        <w:t>07</w:t>
      </w:r>
      <w:r>
        <w:rPr>
          <w:rFonts w:ascii="宋体" w:hAnsi="宋体" w:cs="宋体"/>
          <w:sz w:val="24"/>
          <w:szCs w:val="24"/>
          <w:highlight w:val="none"/>
        </w:rPr>
        <w:t>月</w:t>
      </w:r>
      <w:r>
        <w:rPr>
          <w:rFonts w:hint="eastAsia" w:ascii="宋体" w:hAnsi="宋体" w:cs="宋体"/>
          <w:sz w:val="24"/>
          <w:szCs w:val="24"/>
          <w:highlight w:val="none"/>
          <w:lang w:val="en-US" w:eastAsia="zh-CN"/>
        </w:rPr>
        <w:t>01</w:t>
      </w:r>
      <w:r>
        <w:rPr>
          <w:rFonts w:ascii="宋体" w:hAnsi="宋体" w:cs="宋体"/>
          <w:sz w:val="24"/>
          <w:szCs w:val="24"/>
          <w:highlight w:val="none"/>
        </w:rPr>
        <w:t>日</w:t>
      </w:r>
      <w:r>
        <w:rPr>
          <w:rFonts w:hint="eastAsia" w:ascii="宋体" w:hAnsi="宋体" w:cs="宋体"/>
          <w:sz w:val="24"/>
          <w:szCs w:val="24"/>
          <w:highlight w:val="none"/>
          <w:lang w:val="en-US" w:eastAsia="zh-CN"/>
        </w:rPr>
        <w:t>09</w:t>
      </w:r>
      <w:r>
        <w:rPr>
          <w:rFonts w:ascii="宋体" w:hAnsi="宋体" w:cs="宋体"/>
          <w:sz w:val="24"/>
          <w:szCs w:val="24"/>
          <w:highlight w:val="none"/>
        </w:rPr>
        <w:t>时</w:t>
      </w:r>
      <w:r>
        <w:rPr>
          <w:rFonts w:hint="eastAsia" w:ascii="宋体" w:hAnsi="宋体" w:cs="宋体"/>
          <w:sz w:val="24"/>
          <w:szCs w:val="24"/>
          <w:highlight w:val="none"/>
          <w:lang w:val="en-US" w:eastAsia="zh-CN"/>
        </w:rPr>
        <w:t>00</w:t>
      </w:r>
      <w:r>
        <w:rPr>
          <w:rFonts w:ascii="宋体" w:hAnsi="宋体" w:cs="宋体"/>
          <w:sz w:val="24"/>
          <w:szCs w:val="24"/>
          <w:highlight w:val="none"/>
        </w:rPr>
        <w:t>分00秒（北京时间）</w:t>
      </w:r>
    </w:p>
    <w:p w14:paraId="3D15B958">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地点：</w:t>
      </w:r>
      <w:r>
        <w:rPr>
          <w:rFonts w:hint="eastAsia" w:ascii="宋体" w:hAnsi="宋体" w:cs="宋体"/>
          <w:sz w:val="24"/>
          <w:szCs w:val="24"/>
          <w:highlight w:val="none"/>
        </w:rPr>
        <w:t>全国公共资源交易中心平台（陕西省 安康市）（上传电子投标文件）</w:t>
      </w:r>
    </w:p>
    <w:p w14:paraId="5328AE33">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五、开启</w:t>
      </w:r>
    </w:p>
    <w:p w14:paraId="171F3A33">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时间：202</w:t>
      </w:r>
      <w:r>
        <w:rPr>
          <w:rFonts w:hint="eastAsia" w:ascii="宋体" w:hAnsi="宋体" w:cs="宋体"/>
          <w:sz w:val="24"/>
          <w:szCs w:val="24"/>
          <w:highlight w:val="none"/>
        </w:rPr>
        <w:t>6</w:t>
      </w:r>
      <w:r>
        <w:rPr>
          <w:rFonts w:ascii="宋体" w:hAnsi="宋体" w:cs="宋体"/>
          <w:sz w:val="24"/>
          <w:szCs w:val="24"/>
          <w:highlight w:val="none"/>
        </w:rPr>
        <w:t>年</w:t>
      </w:r>
      <w:r>
        <w:rPr>
          <w:rFonts w:hint="eastAsia" w:ascii="宋体" w:hAnsi="宋体" w:cs="宋体"/>
          <w:sz w:val="24"/>
          <w:szCs w:val="24"/>
          <w:highlight w:val="none"/>
          <w:lang w:val="en-US" w:eastAsia="zh-CN"/>
        </w:rPr>
        <w:t>07</w:t>
      </w:r>
      <w:r>
        <w:rPr>
          <w:rFonts w:ascii="宋体" w:hAnsi="宋体" w:cs="宋体"/>
          <w:sz w:val="24"/>
          <w:szCs w:val="24"/>
          <w:highlight w:val="none"/>
        </w:rPr>
        <w:t>月</w:t>
      </w:r>
      <w:r>
        <w:rPr>
          <w:rFonts w:hint="eastAsia" w:ascii="宋体" w:hAnsi="宋体" w:cs="宋体"/>
          <w:sz w:val="24"/>
          <w:szCs w:val="24"/>
          <w:highlight w:val="none"/>
          <w:lang w:val="en-US" w:eastAsia="zh-CN"/>
        </w:rPr>
        <w:t>01</w:t>
      </w:r>
      <w:r>
        <w:rPr>
          <w:rFonts w:ascii="宋体" w:hAnsi="宋体" w:cs="宋体"/>
          <w:sz w:val="24"/>
          <w:szCs w:val="24"/>
          <w:highlight w:val="none"/>
        </w:rPr>
        <w:t>日</w:t>
      </w:r>
      <w:r>
        <w:rPr>
          <w:rFonts w:hint="eastAsia" w:ascii="宋体" w:hAnsi="宋体" w:cs="宋体"/>
          <w:sz w:val="24"/>
          <w:szCs w:val="24"/>
          <w:highlight w:val="none"/>
          <w:lang w:val="en-US" w:eastAsia="zh-CN"/>
        </w:rPr>
        <w:t>09</w:t>
      </w:r>
      <w:r>
        <w:rPr>
          <w:rFonts w:ascii="宋体" w:hAnsi="宋体" w:cs="宋体"/>
          <w:sz w:val="24"/>
          <w:szCs w:val="24"/>
          <w:highlight w:val="none"/>
        </w:rPr>
        <w:t>时</w:t>
      </w:r>
      <w:r>
        <w:rPr>
          <w:rFonts w:hint="eastAsia" w:ascii="宋体" w:hAnsi="宋体" w:cs="宋体"/>
          <w:sz w:val="24"/>
          <w:szCs w:val="24"/>
          <w:highlight w:val="none"/>
          <w:lang w:val="en-US" w:eastAsia="zh-CN"/>
        </w:rPr>
        <w:t>00</w:t>
      </w:r>
      <w:r>
        <w:rPr>
          <w:rFonts w:ascii="宋体" w:hAnsi="宋体" w:cs="宋体"/>
          <w:sz w:val="24"/>
          <w:szCs w:val="24"/>
          <w:highlight w:val="none"/>
        </w:rPr>
        <w:t>分00秒（北京时间）</w:t>
      </w:r>
    </w:p>
    <w:p w14:paraId="1E06D7A2">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地点：</w:t>
      </w:r>
      <w:r>
        <w:rPr>
          <w:rFonts w:hint="eastAsia" w:ascii="宋体" w:hAnsi="宋体" w:cs="宋体"/>
          <w:sz w:val="24"/>
          <w:szCs w:val="24"/>
          <w:highlight w:val="none"/>
        </w:rPr>
        <w:t>全国公共资源交易平台（陕西省·安康市）不见面开标系统</w:t>
      </w:r>
    </w:p>
    <w:p w14:paraId="09FE44D2">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六、公告期限</w:t>
      </w:r>
    </w:p>
    <w:p w14:paraId="3EAA8B3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自本公告发布之日起5个工作日。</w:t>
      </w:r>
    </w:p>
    <w:p w14:paraId="4D40158A">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七、其他补充事宜</w:t>
      </w:r>
    </w:p>
    <w:p w14:paraId="04E748A0">
      <w:pPr>
        <w:pStyle w:val="100"/>
        <w:spacing w:line="360" w:lineRule="auto"/>
        <w:ind w:firstLine="480" w:firstLineChars="200"/>
        <w:jc w:val="both"/>
        <w:rPr>
          <w:rFonts w:hint="default" w:ascii="宋体" w:hAnsi="宋体" w:eastAsia="宋体" w:cs="宋体"/>
          <w:sz w:val="24"/>
          <w:szCs w:val="24"/>
          <w:highlight w:val="none"/>
        </w:rPr>
      </w:pPr>
      <w:r>
        <w:rPr>
          <w:rFonts w:ascii="宋体" w:hAnsi="宋体" w:eastAsia="宋体" w:cs="宋体"/>
          <w:sz w:val="24"/>
          <w:szCs w:val="24"/>
          <w:highlight w:val="none"/>
          <w:lang w:eastAsia="zh-CN"/>
        </w:rPr>
        <w:t>1</w:t>
      </w:r>
      <w:r>
        <w:rPr>
          <w:rFonts w:ascii="宋体" w:hAnsi="宋体" w:eastAsia="宋体" w:cs="宋体"/>
          <w:sz w:val="24"/>
          <w:szCs w:val="24"/>
          <w:highlight w:val="none"/>
        </w:rPr>
        <w:t>.注意事项：</w:t>
      </w:r>
    </w:p>
    <w:p w14:paraId="1665EA0B">
      <w:pPr>
        <w:pStyle w:val="100"/>
        <w:spacing w:line="360" w:lineRule="auto"/>
        <w:jc w:val="both"/>
        <w:rPr>
          <w:rFonts w:hint="default" w:ascii="宋体" w:hAnsi="宋体" w:eastAsia="宋体" w:cs="宋体"/>
          <w:sz w:val="24"/>
          <w:szCs w:val="24"/>
          <w:highlight w:val="none"/>
        </w:rPr>
      </w:pPr>
      <w:r>
        <w:rPr>
          <w:rFonts w:ascii="宋体" w:hAnsi="宋体" w:eastAsia="宋体" w:cs="宋体"/>
          <w:sz w:val="24"/>
          <w:szCs w:val="24"/>
          <w:highlight w:val="none"/>
        </w:rPr>
        <w:t xml:space="preserve">  （1）获取须知：投标供应商使用捆绑CA证书登录安康市公共资源交易中心（http://ak.sxggzyjy.cn/），选择电子交易平台中的陕西政府采购交易系统（http://www.sxggzyjy.cn:9002/TPBidder ）进行登录，登录后选择“交易乙方”身份进入供应商界面进行报名。网络平台机构：安康市公共资源交易中心，联系方式：0915-2110976。</w:t>
      </w:r>
    </w:p>
    <w:p w14:paraId="0AF31E15">
      <w:pPr>
        <w:pStyle w:val="100"/>
        <w:spacing w:line="360" w:lineRule="auto"/>
        <w:jc w:val="both"/>
        <w:rPr>
          <w:rFonts w:hint="default" w:ascii="宋体" w:hAnsi="宋体" w:eastAsia="宋体" w:cs="宋体"/>
          <w:sz w:val="24"/>
          <w:szCs w:val="24"/>
          <w:highlight w:val="none"/>
        </w:rPr>
      </w:pPr>
      <w:r>
        <w:rPr>
          <w:rFonts w:ascii="宋体" w:hAnsi="宋体" w:eastAsia="宋体" w:cs="宋体"/>
          <w:sz w:val="24"/>
          <w:szCs w:val="24"/>
          <w:highlight w:val="none"/>
        </w:rPr>
        <w:t xml:space="preserve">  （2）未完成网上投标成功的或未在规定时间内在平台上下载文件的，导致无法完成后续流程或因供应商未提交报名资料无法接收后续相关信息的责任自负。</w:t>
      </w:r>
    </w:p>
    <w:p w14:paraId="2AD9CF5C">
      <w:pPr>
        <w:pStyle w:val="100"/>
        <w:spacing w:line="360" w:lineRule="auto"/>
        <w:jc w:val="both"/>
        <w:rPr>
          <w:rFonts w:hint="default" w:ascii="宋体" w:hAnsi="宋体" w:eastAsia="宋体" w:cs="宋体"/>
          <w:sz w:val="24"/>
          <w:szCs w:val="24"/>
          <w:highlight w:val="none"/>
        </w:rPr>
      </w:pPr>
      <w:r>
        <w:rPr>
          <w:rFonts w:ascii="宋体" w:hAnsi="宋体" w:eastAsia="宋体" w:cs="宋体"/>
          <w:sz w:val="24"/>
          <w:szCs w:val="24"/>
          <w:highlight w:val="none"/>
        </w:rPr>
        <w:t xml:space="preserve">  （3）本项目采用电子化投标及远程不见面开标方式，相关操作流程详见全国公共资源交易平台（陕西省）网站[服务指南－下载专区]中的《陕西省公共资源交易中心政府采购项目投标指南》。开标前，供应商需登录网络开标大厅。开标时，按照工作人员要求进行远程解密，如因供应商自身原因造成无法签到或解密</w:t>
      </w:r>
      <w:r>
        <w:rPr>
          <w:rFonts w:ascii="宋体" w:hAnsi="宋体" w:eastAsia="宋体" w:cs="宋体"/>
          <w:sz w:val="24"/>
          <w:szCs w:val="24"/>
          <w:highlight w:val="none"/>
          <w:lang w:eastAsia="zh-CN"/>
        </w:rPr>
        <w:t>投标文件</w:t>
      </w:r>
      <w:r>
        <w:rPr>
          <w:rFonts w:ascii="宋体" w:hAnsi="宋体" w:eastAsia="宋体" w:cs="宋体"/>
          <w:sz w:val="24"/>
          <w:szCs w:val="24"/>
          <w:highlight w:val="none"/>
        </w:rPr>
        <w:t>，按无效投标对待。</w:t>
      </w:r>
    </w:p>
    <w:p w14:paraId="63D77A31">
      <w:pPr>
        <w:pStyle w:val="100"/>
        <w:spacing w:line="360" w:lineRule="auto"/>
        <w:jc w:val="both"/>
        <w:rPr>
          <w:rFonts w:hint="default" w:ascii="宋体" w:hAnsi="宋体" w:eastAsia="宋体" w:cs="宋体"/>
          <w:sz w:val="24"/>
          <w:szCs w:val="24"/>
          <w:highlight w:val="none"/>
        </w:rPr>
      </w:pPr>
      <w:r>
        <w:rPr>
          <w:rFonts w:ascii="宋体" w:hAnsi="宋体" w:eastAsia="宋体" w:cs="宋体"/>
          <w:sz w:val="24"/>
          <w:szCs w:val="24"/>
          <w:highlight w:val="none"/>
        </w:rPr>
        <w:t xml:space="preserve">  （4）电子投标文件技术支持：4009280095、4009980000。</w:t>
      </w:r>
    </w:p>
    <w:p w14:paraId="2A10C573">
      <w:pPr>
        <w:spacing w:line="360" w:lineRule="auto"/>
        <w:ind w:firstLine="240" w:firstLineChars="100"/>
        <w:rPr>
          <w:rFonts w:ascii="宋体" w:hAnsi="宋体" w:cs="宋体"/>
          <w:sz w:val="24"/>
          <w:szCs w:val="24"/>
          <w:highlight w:val="none"/>
        </w:rPr>
      </w:pPr>
      <w:r>
        <w:rPr>
          <w:rFonts w:hint="eastAsia" w:ascii="宋体" w:hAnsi="宋体" w:cs="宋体"/>
          <w:sz w:val="24"/>
          <w:szCs w:val="24"/>
          <w:highlight w:val="none"/>
        </w:rPr>
        <w:t>（5）请各供应商购买采购文件后，按照陕西省财政厅《关于政府采购供应商注册登记有关事项的通知》要求，通过陕西省政府采购网注册登记加入陕西省政府采购供应商库。</w:t>
      </w:r>
    </w:p>
    <w:p w14:paraId="2C9D49D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2、请供应商按照陕西省财政厅关于政府采购供应商注册登记有关事项的通知中的要求，通过陕西省政府采购网（http://www.ccgp-shaanxi.gov.cn/）注册登记加入陕西省政府采购供应商库。</w:t>
      </w:r>
    </w:p>
    <w:p w14:paraId="62BAA0DE">
      <w:pPr>
        <w:spacing w:line="360" w:lineRule="auto"/>
        <w:ind w:firstLine="420" w:firstLineChars="175"/>
        <w:rPr>
          <w:rFonts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《政府采购促进中小企业发展管理办法》（财库〔2020〕46号）；</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《财政部司法部关于政府采购支持监狱企业发展有关问题的通知》（财库〔2014〕68号）；</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cs="宋体"/>
          <w:sz w:val="24"/>
          <w:szCs w:val="24"/>
          <w:highlight w:val="none"/>
        </w:rPr>
        <w:t>《国务院办公厅关于建立政府强制采购节能产品制度的通知》（国办发〔2007〕51号）；</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cs="宋体"/>
          <w:sz w:val="24"/>
          <w:szCs w:val="24"/>
          <w:highlight w:val="none"/>
        </w:rPr>
        <w:t>《财政部 发展改革委 生态环境部 市场监管总局关于调整优化节能产品、环境标志产品政府采购执行机制的通知》（财库[2019]9号）</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5</w:t>
      </w:r>
      <w:r>
        <w:rPr>
          <w:rFonts w:hint="eastAsia" w:ascii="宋体" w:hAnsi="宋体" w:cs="宋体"/>
          <w:sz w:val="24"/>
          <w:szCs w:val="24"/>
          <w:highlight w:val="none"/>
          <w:lang w:eastAsia="zh-CN"/>
        </w:rPr>
        <w:t>）</w:t>
      </w:r>
      <w:r>
        <w:rPr>
          <w:rFonts w:hint="eastAsia" w:ascii="宋体" w:hAnsi="宋体" w:cs="宋体"/>
          <w:sz w:val="24"/>
          <w:szCs w:val="24"/>
          <w:highlight w:val="none"/>
        </w:rPr>
        <w:t>《市场监管总局关于发布参与实施政府采购节能产品、环境标志产品认证机构名录的公告》（2019年第16号）</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w:t>
      </w:r>
      <w:r>
        <w:rPr>
          <w:rFonts w:hint="eastAsia" w:ascii="宋体" w:hAnsi="宋体" w:cs="宋体"/>
          <w:sz w:val="24"/>
          <w:szCs w:val="24"/>
          <w:highlight w:val="none"/>
        </w:rPr>
        <w:t>《三部门联合发布关于促进残疾人就业政府采购政策的通知》（财库〔2017〕141号）。</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7</w:t>
      </w:r>
      <w:r>
        <w:rPr>
          <w:rFonts w:hint="eastAsia" w:ascii="宋体" w:hAnsi="宋体" w:cs="宋体"/>
          <w:sz w:val="24"/>
          <w:szCs w:val="24"/>
          <w:highlight w:val="none"/>
          <w:lang w:eastAsia="zh-CN"/>
        </w:rPr>
        <w:t>）</w:t>
      </w:r>
      <w:r>
        <w:rPr>
          <w:rFonts w:hint="eastAsia" w:ascii="宋体" w:hAnsi="宋体" w:cs="宋体"/>
          <w:sz w:val="24"/>
          <w:szCs w:val="24"/>
          <w:highlight w:val="none"/>
        </w:rPr>
        <w:t>《陕西省中小企业政府采购信用融资办法》（陕财办采〔2018〕23号）</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8</w:t>
      </w:r>
      <w:r>
        <w:rPr>
          <w:rFonts w:hint="eastAsia" w:ascii="宋体" w:hAnsi="宋体" w:cs="宋体"/>
          <w:sz w:val="24"/>
          <w:szCs w:val="24"/>
          <w:highlight w:val="none"/>
        </w:rPr>
        <w:t>《国务院办公厅关于在政府采购中实施本国产品标准及相关政策的通知》（国办发〔2025〕34号）</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cs="宋体"/>
          <w:sz w:val="24"/>
          <w:szCs w:val="24"/>
          <w:highlight w:val="none"/>
          <w:lang w:eastAsia="zh-CN"/>
        </w:rPr>
        <w:t>）</w:t>
      </w:r>
      <w:r>
        <w:rPr>
          <w:rFonts w:hint="eastAsia" w:ascii="宋体" w:hAnsi="宋体" w:cs="宋体"/>
          <w:sz w:val="24"/>
          <w:szCs w:val="24"/>
          <w:highlight w:val="none"/>
        </w:rPr>
        <w:t>《关于推动解决政府采购异常低价问题的通知》（财库〔2026〕2号）</w:t>
      </w:r>
      <w:r>
        <w:rPr>
          <w:rFonts w:hint="eastAsia" w:ascii="宋体" w:hAnsi="宋体" w:cs="宋体"/>
          <w:sz w:val="24"/>
          <w:szCs w:val="24"/>
          <w:highlight w:val="none"/>
        </w:rPr>
        <w:br w:type="textWrapping"/>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w:t>
      </w:r>
      <w:r>
        <w:rPr>
          <w:rFonts w:hint="eastAsia" w:ascii="宋体" w:hAnsi="宋体" w:cs="宋体"/>
          <w:sz w:val="24"/>
          <w:szCs w:val="24"/>
          <w:highlight w:val="none"/>
        </w:rPr>
        <w:t>如有最新颁布的政府采购政策，按最新的文件执行。</w:t>
      </w:r>
    </w:p>
    <w:p w14:paraId="05ED50F7">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八、凡对本次采购提出询问，请按以下方式联系。</w:t>
      </w:r>
    </w:p>
    <w:p w14:paraId="1A88326E">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1.采购人信息</w:t>
      </w:r>
    </w:p>
    <w:p w14:paraId="0BBFCFAC">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名称：安康市人民医院</w:t>
      </w:r>
    </w:p>
    <w:p w14:paraId="5F9A2C2C">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地址：安康市江北大街38号</w:t>
      </w:r>
    </w:p>
    <w:p w14:paraId="5B7FD81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联系方式：0915-3368395</w:t>
      </w:r>
    </w:p>
    <w:p w14:paraId="13928B1A">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2.采购代理机构信息</w:t>
      </w:r>
    </w:p>
    <w:p w14:paraId="325C7BEF">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名称：</w:t>
      </w:r>
      <w:r>
        <w:rPr>
          <w:rFonts w:hint="eastAsia" w:ascii="宋体" w:hAnsi="宋体" w:cs="宋体"/>
          <w:sz w:val="24"/>
          <w:szCs w:val="24"/>
          <w:highlight w:val="none"/>
        </w:rPr>
        <w:t>陕西卓佲项目管理有限公司</w:t>
      </w:r>
    </w:p>
    <w:p w14:paraId="32B42DF0">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地址：</w:t>
      </w:r>
      <w:r>
        <w:rPr>
          <w:rFonts w:hint="eastAsia" w:ascii="宋体" w:hAnsi="宋体" w:cs="宋体"/>
          <w:sz w:val="24"/>
          <w:szCs w:val="24"/>
          <w:highlight w:val="none"/>
        </w:rPr>
        <w:t>西安市雁塔区科技路 30号合力紫郡B座21层</w:t>
      </w:r>
    </w:p>
    <w:p w14:paraId="4BE1407D">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联系方式：</w:t>
      </w:r>
      <w:r>
        <w:rPr>
          <w:rFonts w:hint="eastAsia" w:ascii="宋体" w:hAnsi="宋体" w:cs="宋体"/>
          <w:sz w:val="24"/>
          <w:szCs w:val="24"/>
          <w:highlight w:val="none"/>
        </w:rPr>
        <w:t>17778966063</w:t>
      </w:r>
    </w:p>
    <w:p w14:paraId="3F3A1CB7">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3.项目联系方式</w:t>
      </w:r>
    </w:p>
    <w:p w14:paraId="470F79E8">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项目联系人：</w:t>
      </w:r>
      <w:r>
        <w:rPr>
          <w:rFonts w:hint="eastAsia" w:ascii="宋体" w:hAnsi="宋体" w:cs="宋体"/>
          <w:sz w:val="24"/>
          <w:szCs w:val="24"/>
          <w:highlight w:val="none"/>
        </w:rPr>
        <w:t>米文佳 马魏臣</w:t>
      </w:r>
    </w:p>
    <w:p w14:paraId="12403690">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电话：</w:t>
      </w:r>
      <w:r>
        <w:rPr>
          <w:rFonts w:hint="eastAsia" w:ascii="宋体" w:hAnsi="宋体" w:cs="宋体"/>
          <w:sz w:val="24"/>
          <w:szCs w:val="24"/>
          <w:highlight w:val="none"/>
        </w:rPr>
        <w:t>17778966063</w:t>
      </w:r>
    </w:p>
    <w:p w14:paraId="4D504B14">
      <w:pPr>
        <w:rPr>
          <w:highlight w:val="none"/>
        </w:rPr>
      </w:pPr>
    </w:p>
    <w:p w14:paraId="462CBF4D">
      <w:pPr>
        <w:spacing w:line="360" w:lineRule="auto"/>
        <w:ind w:firstLine="480" w:firstLineChars="200"/>
        <w:jc w:val="right"/>
        <w:rPr>
          <w:rFonts w:ascii="宋体" w:hAnsi="宋体" w:cs="宋体"/>
          <w:sz w:val="24"/>
          <w:szCs w:val="24"/>
          <w:highlight w:val="none"/>
        </w:rPr>
      </w:pPr>
      <w:r>
        <w:rPr>
          <w:rFonts w:hint="eastAsia" w:ascii="宋体" w:hAnsi="宋体" w:cs="宋体"/>
          <w:sz w:val="24"/>
          <w:szCs w:val="24"/>
          <w:highlight w:val="none"/>
        </w:rPr>
        <w:t>陕西卓佲项目管理有限公司</w:t>
      </w:r>
    </w:p>
    <w:p w14:paraId="3C01163C">
      <w:pPr>
        <w:spacing w:line="360" w:lineRule="auto"/>
        <w:jc w:val="right"/>
        <w:rPr>
          <w:rFonts w:ascii="宋体" w:hAnsi="宋体" w:cs="宋体"/>
          <w:bCs/>
          <w:color w:val="000000"/>
          <w:sz w:val="24"/>
          <w:szCs w:val="24"/>
          <w:highlight w:val="none"/>
        </w:rPr>
      </w:pPr>
      <w:r>
        <w:rPr>
          <w:rFonts w:hint="eastAsia" w:ascii="宋体" w:hAnsi="宋体" w:cs="宋体"/>
          <w:bCs/>
          <w:color w:val="000000"/>
          <w:sz w:val="24"/>
          <w:szCs w:val="24"/>
          <w:highlight w:val="none"/>
        </w:rPr>
        <w:t>2026年</w:t>
      </w:r>
      <w:r>
        <w:rPr>
          <w:rFonts w:hint="eastAsia" w:ascii="宋体" w:hAnsi="宋体" w:cs="宋体"/>
          <w:bCs/>
          <w:sz w:val="24"/>
          <w:szCs w:val="24"/>
          <w:highlight w:val="none"/>
          <w:lang w:val="en-US" w:eastAsia="zh-CN"/>
        </w:rPr>
        <w:t>06</w:t>
      </w:r>
      <w:r>
        <w:rPr>
          <w:rFonts w:hint="eastAsia" w:ascii="宋体" w:hAnsi="宋体" w:cs="宋体"/>
          <w:bCs/>
          <w:color w:val="000000"/>
          <w:sz w:val="24"/>
          <w:szCs w:val="24"/>
          <w:highlight w:val="none"/>
        </w:rPr>
        <w:t>月</w:t>
      </w:r>
      <w:r>
        <w:rPr>
          <w:rFonts w:hint="eastAsia" w:ascii="宋体" w:hAnsi="宋体" w:cs="宋体"/>
          <w:bCs/>
          <w:color w:val="000000"/>
          <w:sz w:val="24"/>
          <w:szCs w:val="24"/>
          <w:highlight w:val="none"/>
          <w:lang w:val="en-US" w:eastAsia="zh-CN"/>
        </w:rPr>
        <w:t>10</w:t>
      </w:r>
      <w:r>
        <w:rPr>
          <w:rFonts w:hint="eastAsia" w:ascii="宋体" w:hAnsi="宋体" w:cs="宋体"/>
          <w:bCs/>
          <w:color w:val="000000"/>
          <w:sz w:val="24"/>
          <w:szCs w:val="24"/>
          <w:highlight w:val="none"/>
        </w:rPr>
        <w:t>日</w:t>
      </w:r>
    </w:p>
    <w:p w14:paraId="17FB4F5D">
      <w:pPr>
        <w:rPr>
          <w:rFonts w:ascii="宋体" w:hAnsi="宋体" w:cs="宋体"/>
          <w:color w:val="000000"/>
          <w:sz w:val="24"/>
          <w:szCs w:val="24"/>
          <w:highlight w:val="none"/>
        </w:rPr>
      </w:pPr>
      <w:r>
        <w:rPr>
          <w:rFonts w:hint="eastAsia" w:ascii="宋体" w:hAnsi="宋体" w:cs="宋体"/>
          <w:color w:val="000000"/>
          <w:sz w:val="24"/>
          <w:szCs w:val="24"/>
          <w:highlight w:val="none"/>
        </w:rPr>
        <w:br w:type="page"/>
      </w:r>
    </w:p>
    <w:p w14:paraId="609E8CBE">
      <w:pPr>
        <w:pStyle w:val="3"/>
        <w:spacing w:before="312" w:beforeLines="100" w:after="156" w:afterLines="50" w:line="600" w:lineRule="exact"/>
        <w:rPr>
          <w:rFonts w:ascii="宋体" w:hAnsi="宋体" w:cs="宋体"/>
          <w:sz w:val="36"/>
          <w:szCs w:val="36"/>
          <w:highlight w:val="none"/>
        </w:rPr>
      </w:pPr>
      <w:bookmarkStart w:id="7" w:name="_Toc15669"/>
      <w:bookmarkStart w:id="8" w:name="_Toc14540"/>
      <w:r>
        <w:rPr>
          <w:rFonts w:hint="eastAsia" w:ascii="宋体" w:hAnsi="宋体" w:cs="宋体"/>
          <w:sz w:val="36"/>
          <w:szCs w:val="36"/>
          <w:highlight w:val="none"/>
        </w:rPr>
        <w:t>第二部分  供应商须知前附表</w:t>
      </w:r>
      <w:bookmarkEnd w:id="3"/>
      <w:bookmarkEnd w:id="4"/>
      <w:bookmarkEnd w:id="5"/>
      <w:bookmarkEnd w:id="7"/>
      <w:bookmarkEnd w:id="8"/>
    </w:p>
    <w:tbl>
      <w:tblPr>
        <w:tblStyle w:val="30"/>
        <w:tblpPr w:leftFromText="180" w:rightFromText="180" w:vertAnchor="text" w:horzAnchor="page" w:tblpX="1509" w:tblpY="309"/>
        <w:tblOverlap w:val="never"/>
        <w:tblW w:w="921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35"/>
        <w:gridCol w:w="1364"/>
        <w:gridCol w:w="7219"/>
      </w:tblGrid>
      <w:tr w14:paraId="5058C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35" w:type="dxa"/>
            <w:vAlign w:val="center"/>
          </w:tcPr>
          <w:p w14:paraId="13193B1E">
            <w:pPr>
              <w:spacing w:before="156" w:beforeLines="50" w:line="360" w:lineRule="auto"/>
              <w:jc w:val="center"/>
              <w:rPr>
                <w:rFonts w:ascii="宋体" w:hAnsi="宋体" w:cs="宋体"/>
                <w:b/>
                <w:sz w:val="24"/>
                <w:szCs w:val="24"/>
                <w:highlight w:val="none"/>
              </w:rPr>
            </w:pPr>
            <w:r>
              <w:rPr>
                <w:rFonts w:hint="eastAsia" w:ascii="宋体" w:hAnsi="宋体" w:cs="宋体"/>
                <w:b/>
                <w:sz w:val="24"/>
                <w:szCs w:val="24"/>
                <w:highlight w:val="none"/>
              </w:rPr>
              <w:t>序号</w:t>
            </w:r>
          </w:p>
        </w:tc>
        <w:tc>
          <w:tcPr>
            <w:tcW w:w="1364" w:type="dxa"/>
            <w:vAlign w:val="center"/>
          </w:tcPr>
          <w:p w14:paraId="51315671">
            <w:pPr>
              <w:spacing w:before="156" w:beforeLines="50" w:line="360" w:lineRule="auto"/>
              <w:jc w:val="center"/>
              <w:rPr>
                <w:rFonts w:ascii="宋体" w:hAnsi="宋体" w:cs="宋体"/>
                <w:b/>
                <w:sz w:val="24"/>
                <w:szCs w:val="24"/>
                <w:highlight w:val="none"/>
              </w:rPr>
            </w:pPr>
            <w:r>
              <w:rPr>
                <w:rFonts w:hint="eastAsia" w:ascii="宋体" w:hAnsi="宋体" w:cs="宋体"/>
                <w:b/>
                <w:sz w:val="24"/>
                <w:szCs w:val="24"/>
                <w:highlight w:val="none"/>
              </w:rPr>
              <w:t>内容</w:t>
            </w:r>
          </w:p>
        </w:tc>
        <w:tc>
          <w:tcPr>
            <w:tcW w:w="7219" w:type="dxa"/>
            <w:vAlign w:val="center"/>
          </w:tcPr>
          <w:p w14:paraId="2E032C35">
            <w:pPr>
              <w:spacing w:before="156" w:beforeLines="50" w:line="360" w:lineRule="auto"/>
              <w:jc w:val="center"/>
              <w:rPr>
                <w:rFonts w:ascii="宋体" w:hAnsi="宋体" w:cs="宋体"/>
                <w:b/>
                <w:sz w:val="24"/>
                <w:szCs w:val="24"/>
                <w:highlight w:val="none"/>
              </w:rPr>
            </w:pPr>
            <w:r>
              <w:rPr>
                <w:rFonts w:hint="eastAsia" w:ascii="宋体" w:hAnsi="宋体" w:cs="宋体"/>
                <w:b/>
                <w:sz w:val="24"/>
                <w:szCs w:val="24"/>
                <w:highlight w:val="none"/>
              </w:rPr>
              <w:t>说明和要求</w:t>
            </w:r>
          </w:p>
        </w:tc>
      </w:tr>
      <w:tr w14:paraId="528D6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35" w:type="dxa"/>
            <w:vAlign w:val="center"/>
          </w:tcPr>
          <w:p w14:paraId="237021FD">
            <w:pPr>
              <w:spacing w:before="156" w:beforeLines="50" w:line="360" w:lineRule="auto"/>
              <w:jc w:val="center"/>
              <w:rPr>
                <w:rFonts w:ascii="宋体" w:hAnsi="宋体" w:cs="宋体"/>
                <w:b/>
                <w:sz w:val="24"/>
                <w:szCs w:val="24"/>
                <w:highlight w:val="none"/>
              </w:rPr>
            </w:pPr>
            <w:r>
              <w:rPr>
                <w:rFonts w:hint="eastAsia" w:ascii="宋体" w:hAnsi="宋体" w:cs="宋体"/>
                <w:b/>
                <w:sz w:val="24"/>
                <w:szCs w:val="24"/>
                <w:highlight w:val="none"/>
              </w:rPr>
              <w:t>1</w:t>
            </w:r>
          </w:p>
        </w:tc>
        <w:tc>
          <w:tcPr>
            <w:tcW w:w="1364" w:type="dxa"/>
            <w:vAlign w:val="center"/>
          </w:tcPr>
          <w:p w14:paraId="362ED98D">
            <w:pPr>
              <w:spacing w:line="360" w:lineRule="auto"/>
              <w:jc w:val="center"/>
              <w:rPr>
                <w:rFonts w:ascii="宋体" w:hAnsi="宋体" w:cs="宋体"/>
                <w:sz w:val="24"/>
                <w:szCs w:val="24"/>
                <w:highlight w:val="none"/>
              </w:rPr>
            </w:pPr>
            <w:r>
              <w:rPr>
                <w:rFonts w:hint="eastAsia" w:ascii="宋体" w:hAnsi="宋体" w:cs="宋体"/>
                <w:sz w:val="24"/>
                <w:szCs w:val="24"/>
                <w:highlight w:val="none"/>
              </w:rPr>
              <w:t>资格要求</w:t>
            </w:r>
          </w:p>
        </w:tc>
        <w:tc>
          <w:tcPr>
            <w:tcW w:w="7219" w:type="dxa"/>
          </w:tcPr>
          <w:p w14:paraId="078439C8">
            <w:pPr>
              <w:spacing w:line="360" w:lineRule="auto"/>
              <w:rPr>
                <w:rFonts w:ascii="宋体" w:hAnsi="宋体" w:cs="宋体"/>
                <w:sz w:val="24"/>
                <w:szCs w:val="24"/>
                <w:highlight w:val="none"/>
              </w:rPr>
            </w:pPr>
            <w:r>
              <w:rPr>
                <w:rFonts w:hint="eastAsia" w:ascii="宋体" w:hAnsi="宋体" w:cs="宋体"/>
                <w:sz w:val="24"/>
                <w:szCs w:val="24"/>
                <w:highlight w:val="none"/>
              </w:rPr>
              <w:t>1.基本资格条件：满足《中华人民共和国政府采购法》第二十二条规定。</w:t>
            </w:r>
          </w:p>
          <w:p w14:paraId="6928E7D9">
            <w:pPr>
              <w:spacing w:line="360" w:lineRule="auto"/>
              <w:rPr>
                <w:rFonts w:ascii="宋体" w:hAnsi="宋体" w:cs="宋体"/>
                <w:sz w:val="24"/>
                <w:szCs w:val="24"/>
                <w:highlight w:val="none"/>
              </w:rPr>
            </w:pPr>
            <w:r>
              <w:rPr>
                <w:rFonts w:hint="eastAsia" w:ascii="宋体" w:hAnsi="宋体" w:cs="宋体"/>
                <w:sz w:val="24"/>
                <w:szCs w:val="24"/>
                <w:highlight w:val="none"/>
              </w:rPr>
              <w:t>2.落实政府采购政策需满足的资格要求：</w:t>
            </w:r>
            <w:r>
              <w:rPr>
                <w:rFonts w:hint="eastAsia" w:ascii="宋体" w:hAnsi="宋体" w:cs="宋体"/>
                <w:sz w:val="24"/>
                <w:szCs w:val="24"/>
                <w:highlight w:val="none"/>
                <w:lang w:val="en-US" w:eastAsia="zh-CN"/>
              </w:rPr>
              <w:t>无</w:t>
            </w:r>
            <w:r>
              <w:rPr>
                <w:rFonts w:hint="eastAsia" w:ascii="宋体" w:hAnsi="宋体" w:cs="宋体"/>
                <w:sz w:val="24"/>
                <w:szCs w:val="24"/>
                <w:highlight w:val="none"/>
              </w:rPr>
              <w:t>。</w:t>
            </w:r>
          </w:p>
          <w:p w14:paraId="57068BC6">
            <w:pPr>
              <w:spacing w:line="360" w:lineRule="auto"/>
              <w:rPr>
                <w:rFonts w:ascii="宋体" w:hAnsi="宋体" w:cs="宋体"/>
                <w:sz w:val="24"/>
                <w:szCs w:val="24"/>
                <w:highlight w:val="none"/>
              </w:rPr>
            </w:pPr>
            <w:r>
              <w:rPr>
                <w:rFonts w:hint="eastAsia" w:ascii="宋体" w:hAnsi="宋体" w:cs="宋体"/>
                <w:sz w:val="24"/>
                <w:szCs w:val="24"/>
                <w:highlight w:val="none"/>
              </w:rPr>
              <w:t>3.特定资格条件：</w:t>
            </w:r>
          </w:p>
          <w:p w14:paraId="179338F9">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（1）具有独立承担民事责任能力的法人、其他组织或自然人，提供合法有效的统一社会信用代码营业执照（事业单位提供事业单位法人证书，自然人应提供身份证）；</w:t>
            </w:r>
          </w:p>
          <w:p w14:paraId="397804D0">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（2）财务状况证明：供应商提供</w:t>
            </w:r>
            <w:r>
              <w:rPr>
                <w:rFonts w:ascii="宋体" w:hAnsi="宋体" w:eastAsia="宋体" w:cs="宋体"/>
                <w:sz w:val="24"/>
                <w:szCs w:val="24"/>
                <w:highlight w:val="none"/>
                <w:lang w:eastAsia="zh-CN"/>
              </w:rPr>
              <w:t>2024年度或2025年度经审计</w:t>
            </w:r>
            <w:r>
              <w:rPr>
                <w:rFonts w:ascii="宋体" w:hAnsi="宋体" w:eastAsia="宋体" w:cs="宋体"/>
                <w:sz w:val="24"/>
                <w:szCs w:val="24"/>
                <w:highlight w:val="none"/>
              </w:rPr>
              <w:t>完整的财务审计报告（成立时间至提交</w:t>
            </w:r>
            <w:r>
              <w:rPr>
                <w:rFonts w:ascii="宋体" w:hAnsi="宋体" w:eastAsia="宋体" w:cs="宋体"/>
                <w:sz w:val="24"/>
                <w:szCs w:val="24"/>
                <w:highlight w:val="none"/>
                <w:lang w:eastAsia="zh-CN"/>
              </w:rPr>
              <w:t>投标文件</w:t>
            </w:r>
            <w:r>
              <w:rPr>
                <w:rFonts w:ascii="宋体" w:hAnsi="宋体" w:eastAsia="宋体" w:cs="宋体"/>
                <w:sz w:val="24"/>
                <w:szCs w:val="24"/>
                <w:highlight w:val="none"/>
              </w:rPr>
              <w:t>截止时间不足一年的可提供成立后任意时段的资产负债表），或其</w:t>
            </w:r>
            <w:r>
              <w:rPr>
                <w:rFonts w:ascii="宋体" w:hAnsi="宋体" w:eastAsia="宋体" w:cs="宋体"/>
                <w:sz w:val="24"/>
                <w:szCs w:val="24"/>
                <w:highlight w:val="none"/>
                <w:lang w:eastAsia="zh-CN"/>
              </w:rPr>
              <w:t>开标前三个月内银行出具的资信证明</w:t>
            </w:r>
            <w:r>
              <w:rPr>
                <w:rFonts w:ascii="宋体" w:hAnsi="宋体" w:eastAsia="宋体" w:cs="宋体"/>
                <w:sz w:val="24"/>
                <w:szCs w:val="24"/>
                <w:highlight w:val="none"/>
              </w:rPr>
              <w:t>，或财政部门认可的政府采购专业担保机构出具的投标担保函；</w:t>
            </w:r>
          </w:p>
          <w:p w14:paraId="1F586F7E">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（3）具有履行合同所必需的设备和专业技术能力的书面声明；</w:t>
            </w:r>
          </w:p>
          <w:p w14:paraId="796ABD60">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（4）税收缴纳证明：提供202</w:t>
            </w:r>
            <w:r>
              <w:rPr>
                <w:rFonts w:ascii="宋体" w:hAnsi="宋体" w:eastAsia="宋体" w:cs="宋体"/>
                <w:sz w:val="24"/>
                <w:szCs w:val="24"/>
                <w:highlight w:val="none"/>
                <w:lang w:eastAsia="zh-CN"/>
              </w:rPr>
              <w:t>5</w:t>
            </w:r>
            <w:r>
              <w:rPr>
                <w:rFonts w:ascii="宋体" w:hAnsi="宋体" w:eastAsia="宋体" w:cs="宋体"/>
                <w:sz w:val="24"/>
                <w:szCs w:val="24"/>
                <w:highlight w:val="none"/>
              </w:rPr>
              <w:t>年</w:t>
            </w:r>
            <w:r>
              <w:rPr>
                <w:rFonts w:ascii="宋体" w:hAnsi="宋体" w:eastAsia="宋体" w:cs="宋体"/>
                <w:sz w:val="24"/>
                <w:szCs w:val="24"/>
                <w:highlight w:val="none"/>
                <w:lang w:eastAsia="zh-CN"/>
              </w:rPr>
              <w:t>1</w:t>
            </w:r>
            <w:r>
              <w:rPr>
                <w:rFonts w:ascii="宋体" w:hAnsi="宋体" w:eastAsia="宋体" w:cs="宋体"/>
                <w:sz w:val="24"/>
                <w:szCs w:val="24"/>
                <w:highlight w:val="none"/>
              </w:rPr>
              <w:t>月以来任意一个月的依法缴纳税收的相关凭据（</w:t>
            </w:r>
            <w:r>
              <w:rPr>
                <w:rFonts w:ascii="宋体" w:hAnsi="宋体" w:eastAsia="宋体" w:cs="宋体"/>
                <w:sz w:val="24"/>
                <w:szCs w:val="24"/>
                <w:highlight w:val="none"/>
                <w:lang w:eastAsia="zh-CN"/>
              </w:rPr>
              <w:t>时间以税款所属时期为准</w:t>
            </w:r>
            <w:r>
              <w:rPr>
                <w:rFonts w:ascii="宋体" w:hAnsi="宋体" w:eastAsia="宋体" w:cs="宋体"/>
                <w:sz w:val="24"/>
                <w:szCs w:val="24"/>
                <w:highlight w:val="none"/>
              </w:rPr>
              <w:t>），凭据应有税务机关或代收机关的公章或业务专用章。依法免税或无须缴纳税收的供应商，应提供相应证明文件；</w:t>
            </w:r>
          </w:p>
          <w:p w14:paraId="119EBB07">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（5）社会保障资金缴纳证明：提供202</w:t>
            </w:r>
            <w:r>
              <w:rPr>
                <w:rFonts w:ascii="宋体" w:hAnsi="宋体" w:eastAsia="宋体" w:cs="宋体"/>
                <w:sz w:val="24"/>
                <w:szCs w:val="24"/>
                <w:highlight w:val="none"/>
                <w:lang w:eastAsia="zh-CN"/>
              </w:rPr>
              <w:t>5</w:t>
            </w:r>
            <w:r>
              <w:rPr>
                <w:rFonts w:ascii="宋体" w:hAnsi="宋体" w:eastAsia="宋体" w:cs="宋体"/>
                <w:sz w:val="24"/>
                <w:szCs w:val="24"/>
                <w:highlight w:val="none"/>
              </w:rPr>
              <w:t>年</w:t>
            </w:r>
            <w:r>
              <w:rPr>
                <w:rFonts w:ascii="宋体" w:hAnsi="宋体" w:eastAsia="宋体" w:cs="宋体"/>
                <w:sz w:val="24"/>
                <w:szCs w:val="24"/>
                <w:highlight w:val="none"/>
                <w:lang w:eastAsia="zh-CN"/>
              </w:rPr>
              <w:t>1</w:t>
            </w:r>
            <w:r>
              <w:rPr>
                <w:rFonts w:ascii="宋体" w:hAnsi="宋体" w:eastAsia="宋体" w:cs="宋体"/>
                <w:sz w:val="24"/>
                <w:szCs w:val="24"/>
                <w:highlight w:val="none"/>
              </w:rPr>
              <w:t>月以来任意一个月的社会保障资金缴存单据或社保机构开具的社会保险参保缴费情况证明。依法不需要缴纳社会保障资金的供应商应提供相关文件证明；</w:t>
            </w:r>
          </w:p>
          <w:p w14:paraId="684B0CC4">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（6）参加政府采购活动前3年内在经营活动中没有重大违法记录的书面声明；</w:t>
            </w:r>
          </w:p>
          <w:p w14:paraId="7A9CAA17">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（7）法定代表人授权书：非法定代表人参加</w:t>
            </w:r>
            <w:r>
              <w:rPr>
                <w:rFonts w:ascii="宋体" w:hAnsi="宋体" w:eastAsia="宋体" w:cs="宋体"/>
                <w:sz w:val="24"/>
                <w:szCs w:val="24"/>
                <w:highlight w:val="none"/>
                <w:lang w:eastAsia="zh-CN"/>
              </w:rPr>
              <w:t>开标</w:t>
            </w:r>
            <w:r>
              <w:rPr>
                <w:rFonts w:ascii="宋体" w:hAnsi="宋体" w:eastAsia="宋体" w:cs="宋体"/>
                <w:sz w:val="24"/>
                <w:szCs w:val="24"/>
                <w:highlight w:val="none"/>
              </w:rPr>
              <w:t>的，须提供法定代表人委托授权书及被授权人提交</w:t>
            </w:r>
            <w:r>
              <w:rPr>
                <w:rFonts w:ascii="宋体" w:hAnsi="宋体" w:eastAsia="宋体" w:cs="宋体"/>
                <w:sz w:val="24"/>
                <w:szCs w:val="24"/>
                <w:highlight w:val="none"/>
                <w:lang w:eastAsia="zh-CN"/>
              </w:rPr>
              <w:t>投标文件</w:t>
            </w:r>
            <w:r>
              <w:rPr>
                <w:rFonts w:ascii="宋体" w:hAnsi="宋体" w:eastAsia="宋体" w:cs="宋体"/>
                <w:sz w:val="24"/>
                <w:szCs w:val="24"/>
                <w:highlight w:val="none"/>
              </w:rPr>
              <w:t>截止时间近半年内任意三个月的社会保障资金（养老保险或医疗保险）的缴纳证明及被授权人身份证，法定代表人参加</w:t>
            </w:r>
            <w:r>
              <w:rPr>
                <w:rFonts w:ascii="宋体" w:hAnsi="宋体" w:eastAsia="宋体" w:cs="宋体"/>
                <w:sz w:val="24"/>
                <w:szCs w:val="24"/>
                <w:highlight w:val="none"/>
                <w:lang w:eastAsia="zh-CN"/>
              </w:rPr>
              <w:t>开标</w:t>
            </w:r>
            <w:r>
              <w:rPr>
                <w:rFonts w:ascii="宋体" w:hAnsi="宋体" w:eastAsia="宋体" w:cs="宋体"/>
                <w:sz w:val="24"/>
                <w:szCs w:val="24"/>
                <w:highlight w:val="none"/>
              </w:rPr>
              <w:t>时,只需提供法定代表人身份证；</w:t>
            </w:r>
          </w:p>
          <w:p w14:paraId="45FDE374">
            <w:pPr>
              <w:pStyle w:val="100"/>
              <w:spacing w:line="360" w:lineRule="auto"/>
              <w:ind w:firstLine="480" w:firstLineChars="200"/>
              <w:rPr>
                <w:rFonts w:hint="default" w:ascii="宋体" w:hAnsi="宋体" w:eastAsia="宋体" w:cs="宋体"/>
                <w:sz w:val="24"/>
                <w:szCs w:val="24"/>
                <w:highlight w:val="none"/>
              </w:rPr>
            </w:pPr>
            <w:r>
              <w:rPr>
                <w:rFonts w:ascii="宋体" w:hAnsi="宋体" w:eastAsia="宋体" w:cs="宋体"/>
                <w:sz w:val="24"/>
                <w:szCs w:val="24"/>
                <w:highlight w:val="none"/>
              </w:rPr>
              <w:t>（8）供应商通过“信用中国”网站(www.creditchina.gov.cn)和中国政府采购网(www.ccgp.gov.cn) 查询相关主体信用记录，截止时点为</w:t>
            </w:r>
            <w:r>
              <w:rPr>
                <w:rFonts w:ascii="宋体" w:hAnsi="宋体" w:eastAsia="宋体" w:cs="宋体"/>
                <w:sz w:val="24"/>
                <w:szCs w:val="24"/>
                <w:highlight w:val="none"/>
                <w:lang w:eastAsia="zh-CN"/>
              </w:rPr>
              <w:t>采购文件</w:t>
            </w:r>
            <w:r>
              <w:rPr>
                <w:rFonts w:ascii="宋体" w:hAnsi="宋体" w:eastAsia="宋体" w:cs="宋体"/>
                <w:sz w:val="24"/>
                <w:szCs w:val="24"/>
                <w:highlight w:val="none"/>
              </w:rPr>
              <w:t>发出至</w:t>
            </w:r>
            <w:r>
              <w:rPr>
                <w:rFonts w:ascii="宋体" w:hAnsi="宋体" w:eastAsia="宋体" w:cs="宋体"/>
                <w:sz w:val="24"/>
                <w:szCs w:val="24"/>
                <w:highlight w:val="none"/>
                <w:lang w:eastAsia="zh-CN"/>
              </w:rPr>
              <w:t>投标文件递交</w:t>
            </w:r>
            <w:r>
              <w:rPr>
                <w:rFonts w:ascii="宋体" w:hAnsi="宋体" w:eastAsia="宋体" w:cs="宋体"/>
                <w:sz w:val="24"/>
                <w:szCs w:val="24"/>
                <w:highlight w:val="none"/>
              </w:rPr>
              <w:t>截止时间内，网页截图。对列入失信被执行人、重大税收违法案件当事人名单、政府采购严重违法失信行为记录名单的供应商，将被视为不合格供应商；</w:t>
            </w:r>
          </w:p>
          <w:p w14:paraId="7649CFB8">
            <w:pPr>
              <w:ind w:firstLine="480" w:firstLineChars="200"/>
              <w:rPr>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cs="宋体"/>
                <w:sz w:val="24"/>
                <w:szCs w:val="24"/>
                <w:highlight w:val="none"/>
              </w:rPr>
              <w:t>本项目不接受联合体；</w:t>
            </w:r>
          </w:p>
          <w:p w14:paraId="1D302F8F">
            <w:pPr>
              <w:spacing w:line="360" w:lineRule="auto"/>
              <w:ind w:firstLine="422" w:firstLineChars="175"/>
              <w:jc w:val="left"/>
              <w:rPr>
                <w:rFonts w:ascii="宋体" w:hAnsi="宋体" w:cs="宋体"/>
                <w:sz w:val="24"/>
                <w:szCs w:val="24"/>
                <w:highlight w:val="none"/>
              </w:rPr>
            </w:pPr>
            <w:r>
              <w:rPr>
                <w:rFonts w:hint="eastAsia" w:ascii="宋体" w:hAnsi="宋体" w:cs="宋体"/>
                <w:b/>
                <w:bCs/>
                <w:sz w:val="24"/>
                <w:szCs w:val="24"/>
                <w:highlight w:val="none"/>
              </w:rPr>
              <w:t>以上项为资格审查必备资质。投标文件的正本和全部副本必须附上述资格证明文件，缺少其中一项或某项达不到公开招标要求，其投标文件按无效文件处理。</w:t>
            </w:r>
          </w:p>
        </w:tc>
      </w:tr>
      <w:tr w14:paraId="1C3BF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35" w:type="dxa"/>
            <w:vAlign w:val="center"/>
          </w:tcPr>
          <w:p w14:paraId="385688CF">
            <w:pPr>
              <w:spacing w:before="156" w:beforeLines="50" w:line="360" w:lineRule="auto"/>
              <w:jc w:val="center"/>
              <w:rPr>
                <w:rFonts w:ascii="宋体" w:hAnsi="宋体" w:cs="宋体"/>
                <w:b/>
                <w:sz w:val="24"/>
                <w:szCs w:val="24"/>
                <w:highlight w:val="none"/>
              </w:rPr>
            </w:pPr>
            <w:r>
              <w:rPr>
                <w:rFonts w:hint="eastAsia" w:ascii="宋体" w:hAnsi="宋体" w:cs="宋体"/>
                <w:b/>
                <w:sz w:val="24"/>
                <w:szCs w:val="24"/>
                <w:highlight w:val="none"/>
              </w:rPr>
              <w:t>2</w:t>
            </w:r>
          </w:p>
        </w:tc>
        <w:tc>
          <w:tcPr>
            <w:tcW w:w="1364" w:type="dxa"/>
            <w:vAlign w:val="center"/>
          </w:tcPr>
          <w:p w14:paraId="05A2EA20">
            <w:pPr>
              <w:spacing w:line="360" w:lineRule="auto"/>
              <w:jc w:val="center"/>
              <w:rPr>
                <w:rFonts w:ascii="宋体" w:hAnsi="宋体" w:cs="宋体"/>
                <w:sz w:val="24"/>
                <w:szCs w:val="24"/>
                <w:highlight w:val="none"/>
              </w:rPr>
            </w:pPr>
            <w:r>
              <w:rPr>
                <w:rFonts w:hint="eastAsia" w:ascii="宋体" w:hAnsi="宋体" w:cs="宋体"/>
                <w:sz w:val="24"/>
                <w:szCs w:val="24"/>
                <w:highlight w:val="none"/>
              </w:rPr>
              <w:t>符合性审查</w:t>
            </w:r>
          </w:p>
        </w:tc>
        <w:tc>
          <w:tcPr>
            <w:tcW w:w="7219" w:type="dxa"/>
          </w:tcPr>
          <w:p w14:paraId="288DBF8E">
            <w:pPr>
              <w:pStyle w:val="14"/>
              <w:snapToGrid w:val="0"/>
              <w:spacing w:line="360" w:lineRule="auto"/>
              <w:rPr>
                <w:rFonts w:hAnsi="宋体" w:cs="宋体"/>
                <w:kern w:val="0"/>
                <w:sz w:val="24"/>
                <w:szCs w:val="24"/>
                <w:highlight w:val="none"/>
              </w:rPr>
            </w:pPr>
            <w:r>
              <w:rPr>
                <w:rFonts w:hint="eastAsia" w:hAnsi="宋体" w:cs="宋体"/>
                <w:kern w:val="0"/>
                <w:sz w:val="24"/>
                <w:szCs w:val="24"/>
                <w:highlight w:val="none"/>
              </w:rPr>
              <w:t>有下列情形之一的，应在符合性审查时按照无效投标处理。</w:t>
            </w:r>
          </w:p>
          <w:p w14:paraId="069AA0B4">
            <w:pPr>
              <w:spacing w:line="360" w:lineRule="auto"/>
              <w:rPr>
                <w:rFonts w:ascii="宋体" w:hAnsi="宋体" w:cs="宋体"/>
                <w:sz w:val="24"/>
                <w:szCs w:val="24"/>
                <w:highlight w:val="none"/>
              </w:rPr>
            </w:pPr>
            <w:r>
              <w:rPr>
                <w:rFonts w:ascii="宋体" w:hAnsi="宋体" w:cs="宋体"/>
                <w:sz w:val="24"/>
                <w:szCs w:val="24"/>
                <w:highlight w:val="none"/>
              </w:rPr>
              <w:t>（1）</w:t>
            </w:r>
            <w:r>
              <w:rPr>
                <w:rFonts w:hint="eastAsia" w:ascii="宋体" w:hAnsi="宋体" w:cs="宋体"/>
                <w:kern w:val="0"/>
                <w:sz w:val="24"/>
                <w:szCs w:val="24"/>
                <w:highlight w:val="none"/>
              </w:rPr>
              <w:t>投标报价或最高限价高于招标文件要求的</w:t>
            </w:r>
            <w:r>
              <w:rPr>
                <w:rFonts w:hint="eastAsia" w:ascii="宋体" w:hAnsi="宋体" w:cs="宋体"/>
                <w:sz w:val="24"/>
                <w:szCs w:val="24"/>
                <w:highlight w:val="none"/>
              </w:rPr>
              <w:t xml:space="preserve">； </w:t>
            </w:r>
          </w:p>
          <w:p w14:paraId="13E00316">
            <w:pPr>
              <w:spacing w:line="360" w:lineRule="auto"/>
              <w:rPr>
                <w:rFonts w:ascii="宋体" w:hAnsi="宋体" w:cs="宋体"/>
                <w:sz w:val="24"/>
                <w:szCs w:val="24"/>
                <w:highlight w:val="none"/>
              </w:rPr>
            </w:pPr>
            <w:r>
              <w:rPr>
                <w:rFonts w:ascii="宋体" w:hAnsi="宋体" w:cs="宋体"/>
                <w:sz w:val="24"/>
                <w:szCs w:val="24"/>
                <w:highlight w:val="none"/>
              </w:rPr>
              <w:t>（2）</w:t>
            </w:r>
            <w:r>
              <w:rPr>
                <w:rFonts w:hint="eastAsia" w:ascii="宋体" w:hAnsi="宋体" w:cs="宋体"/>
                <w:sz w:val="24"/>
                <w:szCs w:val="24"/>
                <w:highlight w:val="none"/>
              </w:rPr>
              <w:t>供货期和质保期不满足招标文件要求；</w:t>
            </w:r>
          </w:p>
          <w:p w14:paraId="7C8C6FAA">
            <w:pPr>
              <w:spacing w:line="360" w:lineRule="auto"/>
              <w:rPr>
                <w:rFonts w:ascii="宋体" w:hAnsi="宋体" w:cs="宋体"/>
                <w:sz w:val="24"/>
                <w:szCs w:val="24"/>
                <w:highlight w:val="none"/>
              </w:rPr>
            </w:pPr>
            <w:r>
              <w:rPr>
                <w:rFonts w:ascii="宋体" w:hAnsi="宋体" w:cs="宋体"/>
                <w:sz w:val="24"/>
                <w:szCs w:val="24"/>
                <w:highlight w:val="none"/>
              </w:rPr>
              <w:t>（3）</w:t>
            </w:r>
            <w:r>
              <w:rPr>
                <w:rFonts w:hint="eastAsia" w:ascii="宋体" w:hAnsi="宋体" w:cs="宋体"/>
                <w:sz w:val="24"/>
                <w:szCs w:val="24"/>
                <w:highlight w:val="none"/>
              </w:rPr>
              <w:t>投标文件的签署、盖章不符合招标文件要求；</w:t>
            </w:r>
          </w:p>
          <w:p w14:paraId="5959E653">
            <w:pPr>
              <w:spacing w:line="360" w:lineRule="auto"/>
              <w:rPr>
                <w:rFonts w:ascii="宋体" w:hAnsi="宋体" w:cs="宋体"/>
                <w:sz w:val="24"/>
                <w:szCs w:val="24"/>
                <w:highlight w:val="none"/>
              </w:rPr>
            </w:pPr>
            <w:r>
              <w:rPr>
                <w:rFonts w:hint="eastAsia" w:ascii="宋体" w:hAnsi="宋体" w:cs="宋体"/>
                <w:sz w:val="24"/>
                <w:szCs w:val="24"/>
                <w:highlight w:val="none"/>
              </w:rPr>
              <w:t>（4）投标文件无投标有效期或有效期达不到招标文件要求的；</w:t>
            </w:r>
          </w:p>
          <w:p w14:paraId="29C03147">
            <w:pPr>
              <w:spacing w:line="360" w:lineRule="auto"/>
              <w:rPr>
                <w:rFonts w:ascii="宋体" w:hAnsi="宋体" w:cs="宋体"/>
                <w:sz w:val="24"/>
                <w:szCs w:val="24"/>
                <w:highlight w:val="none"/>
              </w:rPr>
            </w:pPr>
            <w:r>
              <w:rPr>
                <w:rFonts w:hint="eastAsia" w:ascii="宋体" w:hAnsi="宋体" w:cs="宋体"/>
                <w:sz w:val="24"/>
                <w:szCs w:val="24"/>
                <w:highlight w:val="none"/>
              </w:rPr>
              <w:t>（5）供应商针对同一项目递交两份或多份内容不同的投标文件，未书面声明哪一份是有效的或出现选择性报价的；</w:t>
            </w:r>
          </w:p>
          <w:p w14:paraId="0E54173B">
            <w:pPr>
              <w:spacing w:line="360" w:lineRule="auto"/>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cs="宋体"/>
                <w:sz w:val="24"/>
                <w:szCs w:val="24"/>
                <w:highlight w:val="none"/>
              </w:rPr>
              <w:t>）投标文件含有采购人不能接受的附加条件的；</w:t>
            </w:r>
          </w:p>
          <w:p w14:paraId="3B4251D1">
            <w:pPr>
              <w:spacing w:line="360" w:lineRule="auto"/>
              <w:rPr>
                <w:rFonts w:ascii="宋体" w:hAnsi="宋体" w:cs="宋体"/>
                <w:b/>
                <w:bCs/>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7</w:t>
            </w:r>
            <w:r>
              <w:rPr>
                <w:rFonts w:hint="eastAsia" w:ascii="宋体" w:hAnsi="宋体" w:cs="宋体"/>
                <w:sz w:val="24"/>
                <w:szCs w:val="24"/>
                <w:highlight w:val="none"/>
              </w:rPr>
              <w:t>）法律、法规和招标文件规定的其他无效情形。</w:t>
            </w:r>
          </w:p>
        </w:tc>
      </w:tr>
      <w:tr w14:paraId="48F72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35" w:type="dxa"/>
            <w:vAlign w:val="center"/>
          </w:tcPr>
          <w:p w14:paraId="3D975712">
            <w:pPr>
              <w:spacing w:before="156" w:beforeLines="50" w:line="360" w:lineRule="auto"/>
              <w:jc w:val="center"/>
              <w:rPr>
                <w:rFonts w:ascii="宋体" w:hAnsi="宋体" w:cs="宋体"/>
                <w:b/>
                <w:sz w:val="24"/>
                <w:szCs w:val="24"/>
                <w:highlight w:val="none"/>
              </w:rPr>
            </w:pPr>
            <w:r>
              <w:rPr>
                <w:rFonts w:hint="eastAsia" w:ascii="宋体" w:hAnsi="宋体" w:cs="宋体"/>
                <w:b/>
                <w:sz w:val="24"/>
                <w:szCs w:val="24"/>
                <w:highlight w:val="none"/>
              </w:rPr>
              <w:t>3</w:t>
            </w:r>
          </w:p>
        </w:tc>
        <w:tc>
          <w:tcPr>
            <w:tcW w:w="1364" w:type="dxa"/>
            <w:vAlign w:val="center"/>
          </w:tcPr>
          <w:p w14:paraId="6CC1BD85">
            <w:pPr>
              <w:spacing w:line="360" w:lineRule="auto"/>
              <w:jc w:val="center"/>
              <w:rPr>
                <w:rFonts w:ascii="宋体" w:hAnsi="宋体" w:cs="宋体"/>
                <w:sz w:val="24"/>
                <w:szCs w:val="24"/>
                <w:highlight w:val="none"/>
              </w:rPr>
            </w:pPr>
            <w:r>
              <w:rPr>
                <w:rFonts w:hint="eastAsia" w:ascii="宋体" w:hAnsi="宋体" w:cs="宋体"/>
                <w:sz w:val="24"/>
                <w:szCs w:val="24"/>
                <w:highlight w:val="none"/>
              </w:rPr>
              <w:t>商务条款</w:t>
            </w:r>
          </w:p>
        </w:tc>
        <w:tc>
          <w:tcPr>
            <w:tcW w:w="7219" w:type="dxa"/>
          </w:tcPr>
          <w:p w14:paraId="3952A08C">
            <w:pPr>
              <w:spacing w:line="360" w:lineRule="auto"/>
              <w:rPr>
                <w:rFonts w:ascii="宋体" w:hAnsi="宋体" w:cs="宋体"/>
                <w:sz w:val="24"/>
                <w:szCs w:val="24"/>
                <w:highlight w:val="none"/>
              </w:rPr>
            </w:pPr>
            <w:r>
              <w:rPr>
                <w:rFonts w:hint="eastAsia" w:ascii="宋体" w:hAnsi="宋体" w:cs="宋体"/>
                <w:sz w:val="24"/>
                <w:szCs w:val="24"/>
                <w:highlight w:val="none"/>
              </w:rPr>
              <w:t>1.供货期：1年。</w:t>
            </w:r>
          </w:p>
          <w:p w14:paraId="1B092763">
            <w:pPr>
              <w:spacing w:line="360" w:lineRule="auto"/>
              <w:rPr>
                <w:rFonts w:ascii="宋体" w:hAnsi="宋体" w:cs="宋体"/>
                <w:sz w:val="24"/>
                <w:szCs w:val="24"/>
                <w:highlight w:val="none"/>
              </w:rPr>
            </w:pPr>
            <w:r>
              <w:rPr>
                <w:rFonts w:hint="eastAsia" w:ascii="宋体" w:hAnsi="宋体" w:cs="宋体"/>
                <w:sz w:val="24"/>
                <w:szCs w:val="24"/>
                <w:highlight w:val="none"/>
              </w:rPr>
              <w:t>2.供货地点：安康市人民医院指定地点。</w:t>
            </w:r>
          </w:p>
          <w:p w14:paraId="2402E419">
            <w:pPr>
              <w:spacing w:line="360" w:lineRule="auto"/>
              <w:rPr>
                <w:rFonts w:ascii="宋体" w:hAnsi="宋体" w:cs="宋体"/>
                <w:sz w:val="24"/>
                <w:szCs w:val="24"/>
                <w:highlight w:val="none"/>
              </w:rPr>
            </w:pPr>
            <w:r>
              <w:rPr>
                <w:rFonts w:hint="eastAsia" w:ascii="宋体" w:hAnsi="宋体" w:cs="宋体"/>
                <w:sz w:val="24"/>
                <w:szCs w:val="24"/>
                <w:highlight w:val="none"/>
              </w:rPr>
              <w:t>3.质保期：自验收合格之日起，质保期1年，质保期内中标人负责售后。如果供应的物资出现故障，收到采购人通知后，供应商在5分钟内响应</w:t>
            </w:r>
            <w:r>
              <w:rPr>
                <w:rFonts w:hint="eastAsia" w:ascii="宋体" w:hAnsi="宋体" w:cs="宋体"/>
                <w:sz w:val="24"/>
                <w:szCs w:val="24"/>
                <w:highlight w:val="none"/>
                <w:lang w:eastAsia="zh-CN"/>
              </w:rPr>
              <w:t>，</w:t>
            </w:r>
            <w:r>
              <w:rPr>
                <w:rFonts w:hint="eastAsia" w:ascii="宋体" w:hAnsi="宋体" w:cs="宋体"/>
                <w:sz w:val="24"/>
                <w:szCs w:val="24"/>
                <w:highlight w:val="none"/>
              </w:rPr>
              <w:t>30分钟内到达现场解决。</w:t>
            </w:r>
          </w:p>
          <w:p w14:paraId="271F1D20">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4.驻场要求：合同执行期内供应商提供驻场服务, 派遣2名</w:t>
            </w:r>
            <w:r>
              <w:rPr>
                <w:rFonts w:hint="eastAsia" w:ascii="宋体" w:hAnsi="宋体" w:cs="宋体"/>
                <w:color w:val="000000" w:themeColor="text1"/>
                <w:sz w:val="24"/>
                <w:szCs w:val="24"/>
                <w:highlight w:val="none"/>
                <w14:textFill>
                  <w14:solidFill>
                    <w14:schemeClr w14:val="tx1"/>
                  </w14:solidFill>
                </w14:textFill>
              </w:rPr>
              <w:t>具有全日制大学专科及以上计算机相关专业学历且从事本行业3年以上工作经验的驻场工程师驻场服务，提供故障排除及维修。</w:t>
            </w:r>
          </w:p>
          <w:p w14:paraId="0C213860">
            <w:pPr>
              <w:pStyle w:val="103"/>
              <w:spacing w:line="360" w:lineRule="auto"/>
              <w:rPr>
                <w:rFonts w:ascii="宋体" w:hAnsi="宋体" w:cs="宋体"/>
                <w:sz w:val="24"/>
                <w:szCs w:val="24"/>
                <w:highlight w:val="none"/>
              </w:rPr>
            </w:pPr>
            <w:r>
              <w:rPr>
                <w:rFonts w:hint="eastAsia" w:ascii="宋体" w:hAnsi="宋体" w:cs="宋体"/>
                <w:sz w:val="24"/>
                <w:szCs w:val="24"/>
                <w:highlight w:val="none"/>
              </w:rPr>
              <w:t>5.报价要求及支付方式</w:t>
            </w:r>
          </w:p>
          <w:p w14:paraId="3380C993">
            <w:pPr>
              <w:pStyle w:val="103"/>
              <w:spacing w:line="360" w:lineRule="auto"/>
              <w:rPr>
                <w:rFonts w:ascii="宋体" w:hAnsi="宋体" w:cs="宋体"/>
                <w:sz w:val="24"/>
                <w:szCs w:val="24"/>
                <w:highlight w:val="none"/>
              </w:rPr>
            </w:pPr>
            <w:r>
              <w:rPr>
                <w:rFonts w:hint="eastAsia" w:ascii="宋体" w:hAnsi="宋体" w:cs="宋体"/>
                <w:sz w:val="24"/>
                <w:szCs w:val="24"/>
                <w:highlight w:val="none"/>
              </w:rPr>
              <w:t>（1）报价要求：投标报价以本项目综合单价折扣报价。包含本项目范围内的所有采购内容所需收取的全部费用（包含但不限于安装、调试、税费、运杂费等等一切与之相关的所有费用）。未经采购人事先书面同意，采购人不再支付任何额外费用。</w:t>
            </w:r>
          </w:p>
          <w:p w14:paraId="5037EB8D">
            <w:pPr>
              <w:pStyle w:val="103"/>
              <w:spacing w:line="360" w:lineRule="auto"/>
              <w:rPr>
                <w:rFonts w:ascii="宋体" w:hAnsi="宋体" w:cs="宋体"/>
                <w:sz w:val="24"/>
                <w:szCs w:val="24"/>
                <w:highlight w:val="none"/>
              </w:rPr>
            </w:pPr>
            <w:r>
              <w:rPr>
                <w:rFonts w:hint="eastAsia" w:ascii="宋体" w:hAnsi="宋体" w:cs="宋体"/>
                <w:sz w:val="24"/>
                <w:szCs w:val="24"/>
                <w:highlight w:val="none"/>
              </w:rPr>
              <w:t>（2）付款方法和条件：投标人须向采购人出具合法有效完整的完税发票及凭证资料据实结算。验收完成满6个月后依据医院资金情况排队支付。</w:t>
            </w:r>
          </w:p>
          <w:p w14:paraId="2CF068D8">
            <w:pPr>
              <w:pStyle w:val="103"/>
              <w:spacing w:line="360" w:lineRule="auto"/>
              <w:rPr>
                <w:rFonts w:ascii="宋体" w:hAnsi="宋体" w:eastAsia="宋体" w:cs="宋体"/>
                <w:kern w:val="2"/>
                <w:sz w:val="24"/>
                <w:szCs w:val="24"/>
                <w:highlight w:val="none"/>
              </w:rPr>
            </w:pPr>
            <w:r>
              <w:rPr>
                <w:rFonts w:hint="eastAsia" w:ascii="宋体" w:hAnsi="宋体" w:cs="宋体"/>
                <w:sz w:val="24"/>
                <w:szCs w:val="24"/>
                <w:highlight w:val="none"/>
              </w:rPr>
              <w:t>（3）支付方式：通过银行转账方式将款项转入乙方银行账户。</w:t>
            </w:r>
          </w:p>
          <w:p w14:paraId="3C5F1F20">
            <w:pPr>
              <w:spacing w:line="360" w:lineRule="auto"/>
              <w:rPr>
                <w:rFonts w:ascii="宋体" w:hAnsi="宋体"/>
                <w:color w:val="000000"/>
                <w:kern w:val="0"/>
                <w:sz w:val="24"/>
                <w:highlight w:val="none"/>
              </w:rPr>
            </w:pPr>
            <w:r>
              <w:rPr>
                <w:rFonts w:hint="eastAsia" w:ascii="宋体" w:hAnsi="宋体"/>
                <w:color w:val="000000"/>
                <w:kern w:val="0"/>
                <w:sz w:val="24"/>
                <w:highlight w:val="none"/>
              </w:rPr>
              <w:t>6.其他要求</w:t>
            </w:r>
          </w:p>
          <w:p w14:paraId="67226262">
            <w:pPr>
              <w:spacing w:line="360" w:lineRule="auto"/>
              <w:rPr>
                <w:rFonts w:ascii="宋体" w:hAnsi="宋体"/>
                <w:color w:val="000000"/>
                <w:kern w:val="0"/>
                <w:sz w:val="24"/>
                <w:highlight w:val="none"/>
              </w:rPr>
            </w:pPr>
            <w:r>
              <w:rPr>
                <w:rFonts w:hint="eastAsia" w:ascii="宋体" w:hAnsi="宋体"/>
                <w:color w:val="000000"/>
                <w:kern w:val="0"/>
                <w:sz w:val="24"/>
                <w:highlight w:val="none"/>
              </w:rPr>
              <w:t>（1）</w:t>
            </w:r>
            <w:r>
              <w:rPr>
                <w:rFonts w:ascii="宋体" w:hAnsi="宋体"/>
                <w:color w:val="000000"/>
                <w:kern w:val="0"/>
                <w:sz w:val="24"/>
                <w:highlight w:val="none"/>
              </w:rPr>
              <w:t>合同期内，乙方供给甲方的物资如有质量问题，无条件应及时予以更换，并保证甲方临时应急使用需求。</w:t>
            </w:r>
          </w:p>
          <w:p w14:paraId="69057ABA">
            <w:pPr>
              <w:spacing w:line="360" w:lineRule="auto"/>
              <w:rPr>
                <w:rFonts w:ascii="宋体" w:hAnsi="宋体"/>
                <w:color w:val="000000"/>
                <w:kern w:val="0"/>
                <w:sz w:val="24"/>
                <w:highlight w:val="none"/>
              </w:rPr>
            </w:pPr>
            <w:r>
              <w:rPr>
                <w:rFonts w:hint="eastAsia" w:ascii="宋体" w:hAnsi="宋体"/>
                <w:color w:val="000000"/>
                <w:kern w:val="0"/>
                <w:sz w:val="24"/>
                <w:highlight w:val="none"/>
              </w:rPr>
              <w:t>（2）</w:t>
            </w:r>
            <w:r>
              <w:rPr>
                <w:rFonts w:ascii="宋体" w:hAnsi="宋体"/>
                <w:color w:val="000000"/>
                <w:kern w:val="0"/>
                <w:sz w:val="24"/>
                <w:highlight w:val="none"/>
              </w:rPr>
              <w:t>技术升级：质保期内，如产品技术升级，采购人享有产品升级的权利。升级工作须获得采购人同意方可实施。</w:t>
            </w:r>
          </w:p>
          <w:p w14:paraId="665C463E">
            <w:pPr>
              <w:spacing w:line="360" w:lineRule="auto"/>
              <w:rPr>
                <w:rFonts w:ascii="宋体" w:hAnsi="宋体"/>
                <w:color w:val="000000"/>
                <w:kern w:val="0"/>
                <w:sz w:val="24"/>
                <w:highlight w:val="none"/>
              </w:rPr>
            </w:pPr>
            <w:r>
              <w:rPr>
                <w:rFonts w:hint="eastAsia" w:ascii="宋体" w:hAnsi="宋体"/>
                <w:color w:val="000000"/>
                <w:kern w:val="0"/>
                <w:sz w:val="24"/>
                <w:highlight w:val="none"/>
              </w:rPr>
              <w:t>（3）</w:t>
            </w:r>
            <w:r>
              <w:rPr>
                <w:rFonts w:ascii="宋体" w:hAnsi="宋体"/>
                <w:color w:val="000000"/>
                <w:kern w:val="0"/>
                <w:sz w:val="24"/>
                <w:highlight w:val="none"/>
              </w:rPr>
              <w:t>验收标准：验收的主要依据如下:</w:t>
            </w:r>
          </w:p>
          <w:p w14:paraId="411B76D5">
            <w:pPr>
              <w:spacing w:line="360" w:lineRule="auto"/>
              <w:rPr>
                <w:rFonts w:ascii="宋体" w:hAnsi="宋体"/>
                <w:color w:val="000000"/>
                <w:kern w:val="0"/>
                <w:sz w:val="24"/>
                <w:highlight w:val="none"/>
              </w:rPr>
            </w:pPr>
            <w:r>
              <w:rPr>
                <w:rFonts w:ascii="宋体" w:hAnsi="宋体"/>
                <w:color w:val="000000"/>
                <w:kern w:val="0"/>
                <w:sz w:val="24"/>
                <w:highlight w:val="none"/>
              </w:rPr>
              <w:t>1）国家相关的法律法规；</w:t>
            </w:r>
          </w:p>
          <w:p w14:paraId="7F051283">
            <w:pPr>
              <w:spacing w:line="360" w:lineRule="auto"/>
              <w:rPr>
                <w:rFonts w:ascii="宋体" w:hAnsi="宋体"/>
                <w:color w:val="000000"/>
                <w:kern w:val="0"/>
                <w:sz w:val="24"/>
                <w:highlight w:val="none"/>
              </w:rPr>
            </w:pPr>
            <w:r>
              <w:rPr>
                <w:rFonts w:ascii="宋体" w:hAnsi="宋体"/>
                <w:color w:val="000000"/>
                <w:kern w:val="0"/>
                <w:sz w:val="24"/>
                <w:highlight w:val="none"/>
              </w:rPr>
              <w:t>2）国家或行业相关标准规范；</w:t>
            </w:r>
          </w:p>
          <w:p w14:paraId="7028614D">
            <w:pPr>
              <w:spacing w:line="360" w:lineRule="auto"/>
              <w:rPr>
                <w:rFonts w:ascii="宋体" w:hAnsi="宋体"/>
                <w:color w:val="000000"/>
                <w:kern w:val="0"/>
                <w:sz w:val="24"/>
                <w:highlight w:val="none"/>
              </w:rPr>
            </w:pPr>
            <w:r>
              <w:rPr>
                <w:rFonts w:ascii="宋体" w:hAnsi="宋体"/>
                <w:color w:val="000000"/>
                <w:kern w:val="0"/>
                <w:sz w:val="24"/>
                <w:highlight w:val="none"/>
              </w:rPr>
              <w:t>3）本项目招标文件、投标文件；</w:t>
            </w:r>
          </w:p>
          <w:p w14:paraId="2BC484E4">
            <w:pPr>
              <w:spacing w:line="360" w:lineRule="auto"/>
              <w:rPr>
                <w:rFonts w:ascii="宋体" w:hAnsi="宋体"/>
                <w:color w:val="000000"/>
                <w:kern w:val="0"/>
                <w:sz w:val="24"/>
                <w:highlight w:val="none"/>
              </w:rPr>
            </w:pPr>
            <w:r>
              <w:rPr>
                <w:rFonts w:ascii="宋体" w:hAnsi="宋体"/>
                <w:color w:val="000000"/>
                <w:kern w:val="0"/>
                <w:sz w:val="24"/>
                <w:highlight w:val="none"/>
              </w:rPr>
              <w:t>4）项目合同及其附件；</w:t>
            </w:r>
          </w:p>
          <w:p w14:paraId="67F7715F">
            <w:pPr>
              <w:spacing w:line="360" w:lineRule="auto"/>
              <w:rPr>
                <w:rFonts w:ascii="宋体" w:hAnsi="宋体"/>
                <w:color w:val="000000"/>
                <w:kern w:val="0"/>
                <w:sz w:val="24"/>
                <w:highlight w:val="none"/>
              </w:rPr>
            </w:pPr>
            <w:r>
              <w:rPr>
                <w:rFonts w:ascii="宋体" w:hAnsi="宋体"/>
                <w:color w:val="000000"/>
                <w:kern w:val="0"/>
                <w:sz w:val="24"/>
                <w:highlight w:val="none"/>
              </w:rPr>
              <w:t>5）其他相关文件资料。</w:t>
            </w:r>
          </w:p>
          <w:p w14:paraId="4F8A5EDA">
            <w:pPr>
              <w:spacing w:line="360" w:lineRule="auto"/>
              <w:rPr>
                <w:highlight w:val="none"/>
              </w:rPr>
            </w:pPr>
            <w:r>
              <w:rPr>
                <w:rFonts w:hint="eastAsia" w:ascii="宋体" w:hAnsi="宋体" w:cs="宋体"/>
                <w:b/>
                <w:bCs/>
                <w:sz w:val="24"/>
                <w:szCs w:val="24"/>
                <w:highlight w:val="none"/>
              </w:rPr>
              <w:t>备注：商务条款为实质性条款，不允许负偏离。</w:t>
            </w:r>
          </w:p>
        </w:tc>
      </w:tr>
      <w:tr w14:paraId="27556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9" w:hRule="atLeast"/>
        </w:trPr>
        <w:tc>
          <w:tcPr>
            <w:tcW w:w="635" w:type="dxa"/>
            <w:vAlign w:val="center"/>
          </w:tcPr>
          <w:p w14:paraId="250C47FA">
            <w:pPr>
              <w:spacing w:before="156" w:beforeLines="50" w:line="360" w:lineRule="auto"/>
              <w:jc w:val="center"/>
              <w:rPr>
                <w:rFonts w:ascii="宋体" w:hAnsi="宋体" w:cs="宋体"/>
                <w:b/>
                <w:sz w:val="24"/>
                <w:szCs w:val="24"/>
                <w:highlight w:val="none"/>
              </w:rPr>
            </w:pPr>
            <w:r>
              <w:rPr>
                <w:rFonts w:hint="eastAsia" w:ascii="宋体" w:hAnsi="宋体" w:cs="宋体"/>
                <w:bCs/>
                <w:sz w:val="24"/>
                <w:szCs w:val="24"/>
                <w:highlight w:val="none"/>
              </w:rPr>
              <w:t>4</w:t>
            </w:r>
          </w:p>
        </w:tc>
        <w:tc>
          <w:tcPr>
            <w:tcW w:w="1364" w:type="dxa"/>
            <w:vAlign w:val="center"/>
          </w:tcPr>
          <w:p w14:paraId="70E15504">
            <w:pPr>
              <w:spacing w:line="360" w:lineRule="auto"/>
              <w:jc w:val="center"/>
              <w:rPr>
                <w:rFonts w:ascii="宋体" w:hAnsi="宋体" w:cs="宋体"/>
                <w:sz w:val="24"/>
                <w:szCs w:val="24"/>
                <w:highlight w:val="none"/>
              </w:rPr>
            </w:pPr>
            <w:r>
              <w:rPr>
                <w:rFonts w:hint="eastAsia" w:ascii="宋体" w:hAnsi="宋体" w:cs="宋体"/>
                <w:sz w:val="24"/>
                <w:szCs w:val="24"/>
                <w:highlight w:val="none"/>
              </w:rPr>
              <w:t>投标保证金</w:t>
            </w:r>
          </w:p>
          <w:p w14:paraId="29FFC5B1">
            <w:pPr>
              <w:spacing w:line="360" w:lineRule="auto"/>
              <w:jc w:val="center"/>
              <w:rPr>
                <w:rFonts w:ascii="宋体" w:hAnsi="宋体" w:cs="宋体"/>
                <w:sz w:val="24"/>
                <w:szCs w:val="24"/>
                <w:highlight w:val="none"/>
              </w:rPr>
            </w:pPr>
            <w:r>
              <w:rPr>
                <w:rFonts w:hint="eastAsia" w:ascii="宋体" w:hAnsi="宋体" w:cs="宋体"/>
                <w:sz w:val="24"/>
                <w:szCs w:val="24"/>
                <w:highlight w:val="none"/>
              </w:rPr>
              <w:t>缴纳</w:t>
            </w:r>
          </w:p>
        </w:tc>
        <w:tc>
          <w:tcPr>
            <w:tcW w:w="7219" w:type="dxa"/>
            <w:vAlign w:val="center"/>
          </w:tcPr>
          <w:p w14:paraId="3425CA1C">
            <w:pPr>
              <w:pStyle w:val="11"/>
              <w:jc w:val="left"/>
              <w:rPr>
                <w:rFonts w:ascii="宋体" w:hAnsi="宋体" w:cs="宋体"/>
                <w:color w:val="auto"/>
                <w:kern w:val="2"/>
                <w:highlight w:val="none"/>
              </w:rPr>
            </w:pPr>
            <w:r>
              <w:rPr>
                <w:rFonts w:hint="eastAsia" w:ascii="宋体" w:hAnsi="宋体" w:cs="宋体"/>
                <w:kern w:val="2"/>
                <w:highlight w:val="none"/>
              </w:rPr>
              <w:t>/</w:t>
            </w:r>
          </w:p>
        </w:tc>
      </w:tr>
      <w:tr w14:paraId="50FAE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635" w:type="dxa"/>
            <w:vAlign w:val="center"/>
          </w:tcPr>
          <w:p w14:paraId="4E4DCD1A">
            <w:pPr>
              <w:spacing w:line="360" w:lineRule="auto"/>
              <w:jc w:val="center"/>
              <w:rPr>
                <w:rFonts w:ascii="宋体" w:hAnsi="宋体" w:cs="宋体"/>
                <w:sz w:val="24"/>
                <w:szCs w:val="24"/>
                <w:highlight w:val="none"/>
              </w:rPr>
            </w:pPr>
            <w:r>
              <w:rPr>
                <w:rFonts w:hint="eastAsia" w:ascii="宋体" w:hAnsi="宋体" w:cs="宋体"/>
                <w:sz w:val="24"/>
                <w:szCs w:val="24"/>
                <w:highlight w:val="none"/>
              </w:rPr>
              <w:t>5</w:t>
            </w:r>
          </w:p>
        </w:tc>
        <w:tc>
          <w:tcPr>
            <w:tcW w:w="1364" w:type="dxa"/>
            <w:vAlign w:val="center"/>
          </w:tcPr>
          <w:p w14:paraId="28C4866F">
            <w:pPr>
              <w:spacing w:line="360" w:lineRule="auto"/>
              <w:jc w:val="center"/>
              <w:rPr>
                <w:rFonts w:ascii="宋体" w:hAnsi="宋体" w:cs="宋体"/>
                <w:sz w:val="24"/>
                <w:szCs w:val="24"/>
                <w:highlight w:val="none"/>
              </w:rPr>
            </w:pPr>
            <w:r>
              <w:rPr>
                <w:rFonts w:hint="eastAsia" w:ascii="宋体" w:hAnsi="宋体" w:cs="宋体"/>
                <w:sz w:val="24"/>
                <w:szCs w:val="24"/>
                <w:highlight w:val="none"/>
              </w:rPr>
              <w:t>备选方案</w:t>
            </w:r>
          </w:p>
        </w:tc>
        <w:tc>
          <w:tcPr>
            <w:tcW w:w="7219" w:type="dxa"/>
            <w:vAlign w:val="center"/>
          </w:tcPr>
          <w:p w14:paraId="536503AF">
            <w:pPr>
              <w:spacing w:line="500" w:lineRule="exact"/>
              <w:jc w:val="left"/>
              <w:rPr>
                <w:rFonts w:ascii="宋体" w:hAnsi="宋体" w:cs="宋体"/>
                <w:sz w:val="24"/>
                <w:szCs w:val="24"/>
                <w:highlight w:val="none"/>
              </w:rPr>
            </w:pPr>
            <w:r>
              <w:rPr>
                <w:rFonts w:hint="eastAsia" w:ascii="宋体" w:hAnsi="宋体" w:cs="宋体"/>
                <w:sz w:val="24"/>
                <w:szCs w:val="24"/>
                <w:highlight w:val="none"/>
              </w:rPr>
              <w:t>不允许</w:t>
            </w:r>
          </w:p>
        </w:tc>
      </w:tr>
      <w:tr w14:paraId="29D72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8" w:hRule="atLeast"/>
        </w:trPr>
        <w:tc>
          <w:tcPr>
            <w:tcW w:w="635" w:type="dxa"/>
            <w:vAlign w:val="center"/>
          </w:tcPr>
          <w:p w14:paraId="13F7A5F6">
            <w:pPr>
              <w:spacing w:line="360" w:lineRule="auto"/>
              <w:jc w:val="center"/>
              <w:rPr>
                <w:rFonts w:ascii="宋体" w:hAnsi="宋体" w:cs="宋体"/>
                <w:sz w:val="24"/>
                <w:szCs w:val="24"/>
                <w:highlight w:val="none"/>
              </w:rPr>
            </w:pPr>
            <w:r>
              <w:rPr>
                <w:rFonts w:hint="eastAsia" w:ascii="宋体" w:hAnsi="宋体" w:cs="宋体"/>
                <w:sz w:val="24"/>
                <w:szCs w:val="24"/>
                <w:highlight w:val="none"/>
              </w:rPr>
              <w:t>6</w:t>
            </w:r>
          </w:p>
        </w:tc>
        <w:tc>
          <w:tcPr>
            <w:tcW w:w="1364" w:type="dxa"/>
            <w:vAlign w:val="center"/>
          </w:tcPr>
          <w:p w14:paraId="3129E498">
            <w:pPr>
              <w:spacing w:line="360" w:lineRule="auto"/>
              <w:jc w:val="center"/>
              <w:rPr>
                <w:rFonts w:ascii="宋体" w:hAnsi="宋体" w:cs="宋体"/>
                <w:sz w:val="24"/>
                <w:szCs w:val="24"/>
                <w:highlight w:val="none"/>
              </w:rPr>
            </w:pPr>
            <w:r>
              <w:rPr>
                <w:rFonts w:hint="eastAsia" w:ascii="宋体" w:hAnsi="宋体" w:cs="宋体"/>
                <w:sz w:val="24"/>
                <w:szCs w:val="24"/>
                <w:highlight w:val="none"/>
              </w:rPr>
              <w:t>投标</w:t>
            </w:r>
          </w:p>
          <w:p w14:paraId="219652FB">
            <w:pPr>
              <w:spacing w:line="360" w:lineRule="auto"/>
              <w:jc w:val="center"/>
              <w:rPr>
                <w:rFonts w:ascii="宋体" w:hAnsi="宋体" w:cs="宋体"/>
                <w:sz w:val="24"/>
                <w:szCs w:val="24"/>
                <w:highlight w:val="none"/>
              </w:rPr>
            </w:pPr>
            <w:r>
              <w:rPr>
                <w:rFonts w:hint="eastAsia" w:ascii="宋体" w:hAnsi="宋体" w:cs="宋体"/>
                <w:sz w:val="24"/>
                <w:szCs w:val="24"/>
                <w:highlight w:val="none"/>
              </w:rPr>
              <w:t>有效期</w:t>
            </w:r>
          </w:p>
        </w:tc>
        <w:tc>
          <w:tcPr>
            <w:tcW w:w="7219" w:type="dxa"/>
            <w:vAlign w:val="center"/>
          </w:tcPr>
          <w:p w14:paraId="32F1124B">
            <w:pPr>
              <w:spacing w:line="360" w:lineRule="auto"/>
              <w:rPr>
                <w:rFonts w:ascii="宋体" w:hAnsi="宋体" w:cs="宋体"/>
                <w:sz w:val="24"/>
                <w:szCs w:val="24"/>
                <w:highlight w:val="none"/>
              </w:rPr>
            </w:pPr>
            <w:r>
              <w:rPr>
                <w:rFonts w:hint="eastAsia" w:ascii="宋体" w:hAnsi="宋体" w:cs="宋体"/>
                <w:b/>
                <w:bCs/>
                <w:sz w:val="24"/>
                <w:szCs w:val="24"/>
                <w:highlight w:val="none"/>
              </w:rPr>
              <w:t>投标文件有效期为从开标之日起有效期至少为90日历日。</w:t>
            </w:r>
          </w:p>
        </w:tc>
      </w:tr>
      <w:tr w14:paraId="6C64D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trPr>
        <w:tc>
          <w:tcPr>
            <w:tcW w:w="635" w:type="dxa"/>
            <w:vAlign w:val="center"/>
          </w:tcPr>
          <w:p w14:paraId="715244A2">
            <w:pPr>
              <w:spacing w:line="360" w:lineRule="auto"/>
              <w:jc w:val="center"/>
              <w:rPr>
                <w:rFonts w:ascii="宋体" w:hAnsi="宋体" w:cs="宋体"/>
                <w:sz w:val="24"/>
                <w:szCs w:val="24"/>
                <w:highlight w:val="none"/>
              </w:rPr>
            </w:pPr>
            <w:r>
              <w:rPr>
                <w:rFonts w:hint="eastAsia" w:ascii="宋体" w:hAnsi="宋体" w:cs="宋体"/>
                <w:sz w:val="24"/>
                <w:szCs w:val="24"/>
                <w:highlight w:val="none"/>
              </w:rPr>
              <w:t>7</w:t>
            </w:r>
          </w:p>
        </w:tc>
        <w:tc>
          <w:tcPr>
            <w:tcW w:w="1364" w:type="dxa"/>
            <w:vAlign w:val="center"/>
          </w:tcPr>
          <w:p w14:paraId="5A1518A3">
            <w:pPr>
              <w:spacing w:line="360" w:lineRule="auto"/>
              <w:jc w:val="center"/>
              <w:rPr>
                <w:rFonts w:ascii="宋体" w:hAnsi="宋体" w:cs="宋体"/>
                <w:sz w:val="24"/>
                <w:szCs w:val="24"/>
                <w:highlight w:val="none"/>
              </w:rPr>
            </w:pPr>
            <w:r>
              <w:rPr>
                <w:rFonts w:hint="eastAsia" w:ascii="宋体" w:hAnsi="宋体" w:cs="宋体"/>
                <w:sz w:val="24"/>
                <w:szCs w:val="24"/>
                <w:highlight w:val="none"/>
              </w:rPr>
              <w:t>投标货币及报价</w:t>
            </w:r>
          </w:p>
        </w:tc>
        <w:tc>
          <w:tcPr>
            <w:tcW w:w="7219" w:type="dxa"/>
            <w:vAlign w:val="center"/>
          </w:tcPr>
          <w:p w14:paraId="1A9CD4F6">
            <w:pPr>
              <w:spacing w:line="360" w:lineRule="auto"/>
              <w:jc w:val="left"/>
              <w:rPr>
                <w:rFonts w:ascii="宋体" w:hAnsi="宋体" w:cs="宋体"/>
                <w:sz w:val="24"/>
                <w:szCs w:val="24"/>
                <w:highlight w:val="none"/>
              </w:rPr>
            </w:pPr>
            <w:r>
              <w:rPr>
                <w:rFonts w:ascii="宋体" w:hAnsi="宋体"/>
                <w:sz w:val="24"/>
                <w:szCs w:val="24"/>
                <w:highlight w:val="none"/>
              </w:rPr>
              <w:t>1</w:t>
            </w:r>
            <w:r>
              <w:rPr>
                <w:rFonts w:hint="eastAsia" w:ascii="宋体" w:hAnsi="宋体"/>
                <w:sz w:val="24"/>
                <w:szCs w:val="24"/>
                <w:highlight w:val="none"/>
              </w:rPr>
              <w:t>.</w:t>
            </w:r>
            <w:r>
              <w:rPr>
                <w:rFonts w:hint="eastAsia" w:ascii="宋体" w:hAnsi="宋体" w:cs="宋体"/>
                <w:sz w:val="24"/>
                <w:szCs w:val="24"/>
                <w:highlight w:val="none"/>
              </w:rPr>
              <w:t>供应商应当根据招标文件的要求和范围，</w:t>
            </w:r>
            <w:r>
              <w:rPr>
                <w:rFonts w:hint="eastAsia" w:ascii="宋体" w:hAnsi="宋体" w:cs="宋体"/>
                <w:b/>
                <w:bCs/>
                <w:sz w:val="24"/>
                <w:szCs w:val="24"/>
                <w:highlight w:val="none"/>
              </w:rPr>
              <w:t>以人民币为货币，以%为报价单位，报综合折扣。最高折扣：100.00％。报价超过采购最高折扣则视为废标。请各供应商在网上报价时注意，％号无法显示以小数方式书写。（比如报98.00％，就写0.98；比如报95.50％，就写0.955）</w:t>
            </w:r>
          </w:p>
          <w:p w14:paraId="3AF84A12">
            <w:pPr>
              <w:spacing w:line="360" w:lineRule="auto"/>
              <w:jc w:val="left"/>
              <w:rPr>
                <w:rFonts w:ascii="宋体" w:hAnsi="宋体" w:cs="宋体"/>
                <w:sz w:val="24"/>
                <w:szCs w:val="24"/>
                <w:highlight w:val="none"/>
              </w:rPr>
            </w:pPr>
            <w:r>
              <w:rPr>
                <w:rFonts w:ascii="宋体" w:hAnsi="宋体"/>
                <w:sz w:val="24"/>
                <w:szCs w:val="24"/>
                <w:highlight w:val="none"/>
              </w:rPr>
              <w:t>2</w:t>
            </w:r>
            <w:r>
              <w:rPr>
                <w:rFonts w:hint="eastAsia" w:ascii="宋体" w:hAnsi="宋体"/>
                <w:sz w:val="24"/>
                <w:szCs w:val="24"/>
                <w:highlight w:val="none"/>
              </w:rPr>
              <w:t>.</w:t>
            </w:r>
            <w:r>
              <w:rPr>
                <w:rFonts w:hint="eastAsia" w:ascii="宋体" w:hAnsi="宋体" w:cs="宋体"/>
                <w:sz w:val="24"/>
                <w:szCs w:val="24"/>
                <w:highlight w:val="none"/>
              </w:rPr>
              <w:t>投标人应在分项报价表中标明完成本次招标所要求的货物、服务、环境提升且验收合格的所有费用，包括产品费、安装调试费、运杂费（含保险）、仓储保管费、技术培训费、检测费、施工费、运输费、人工费、税金等。</w:t>
            </w:r>
          </w:p>
          <w:p w14:paraId="45F74F0E">
            <w:pPr>
              <w:spacing w:line="360" w:lineRule="auto"/>
              <w:jc w:val="left"/>
              <w:rPr>
                <w:rFonts w:ascii="宋体" w:hAnsi="宋体" w:cs="宋体"/>
                <w:sz w:val="24"/>
                <w:szCs w:val="24"/>
                <w:highlight w:val="none"/>
              </w:rPr>
            </w:pPr>
            <w:r>
              <w:rPr>
                <w:rFonts w:ascii="宋体" w:hAnsi="宋体"/>
                <w:sz w:val="24"/>
                <w:szCs w:val="24"/>
                <w:highlight w:val="none"/>
              </w:rPr>
              <w:t>3</w:t>
            </w:r>
            <w:r>
              <w:rPr>
                <w:rFonts w:hint="eastAsia" w:ascii="宋体" w:hAnsi="宋体"/>
                <w:sz w:val="24"/>
                <w:szCs w:val="24"/>
                <w:highlight w:val="none"/>
              </w:rPr>
              <w:t>.</w:t>
            </w:r>
            <w:r>
              <w:rPr>
                <w:rFonts w:hint="eastAsia" w:ascii="宋体" w:hAnsi="宋体" w:cs="宋体"/>
                <w:sz w:val="24"/>
                <w:szCs w:val="24"/>
                <w:highlight w:val="none"/>
              </w:rPr>
              <w:t>供应商应在投标文件中的报价一览表上按招标文件规定要求填写，并由法定代表人或被授权人代表签署；任何有选择的报价不予接受。</w:t>
            </w:r>
          </w:p>
          <w:p w14:paraId="1C0488DC">
            <w:pPr>
              <w:spacing w:line="360" w:lineRule="auto"/>
              <w:jc w:val="left"/>
              <w:rPr>
                <w:rFonts w:ascii="宋体" w:hAnsi="宋体" w:cs="宋体"/>
                <w:sz w:val="24"/>
                <w:szCs w:val="24"/>
                <w:highlight w:val="none"/>
              </w:rPr>
            </w:pPr>
            <w:r>
              <w:rPr>
                <w:rFonts w:hint="eastAsia" w:ascii="宋体" w:hAnsi="宋体"/>
                <w:sz w:val="24"/>
                <w:szCs w:val="24"/>
                <w:highlight w:val="none"/>
              </w:rPr>
              <w:t>4.</w:t>
            </w:r>
            <w:r>
              <w:rPr>
                <w:rFonts w:hint="eastAsia" w:ascii="宋体" w:hAnsi="宋体" w:cs="宋体"/>
                <w:sz w:val="24"/>
                <w:szCs w:val="24"/>
                <w:highlight w:val="none"/>
              </w:rPr>
              <w:t>采用综合评分法的，最低报价不是中标的唯一依据。</w:t>
            </w:r>
          </w:p>
        </w:tc>
      </w:tr>
      <w:tr w14:paraId="57D42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507" w:hRule="atLeast"/>
        </w:trPr>
        <w:tc>
          <w:tcPr>
            <w:tcW w:w="635" w:type="dxa"/>
            <w:vAlign w:val="center"/>
          </w:tcPr>
          <w:p w14:paraId="04F92B40">
            <w:pPr>
              <w:spacing w:line="360" w:lineRule="auto"/>
              <w:jc w:val="center"/>
              <w:rPr>
                <w:rFonts w:ascii="宋体" w:hAnsi="宋体" w:cs="宋体"/>
                <w:sz w:val="24"/>
                <w:szCs w:val="24"/>
                <w:highlight w:val="none"/>
              </w:rPr>
            </w:pPr>
            <w:r>
              <w:rPr>
                <w:rFonts w:hint="eastAsia" w:ascii="宋体" w:hAnsi="宋体" w:cs="宋体"/>
                <w:sz w:val="24"/>
                <w:szCs w:val="24"/>
                <w:highlight w:val="none"/>
              </w:rPr>
              <w:t>8</w:t>
            </w:r>
          </w:p>
        </w:tc>
        <w:tc>
          <w:tcPr>
            <w:tcW w:w="1364" w:type="dxa"/>
            <w:vAlign w:val="center"/>
          </w:tcPr>
          <w:p w14:paraId="075DAB94">
            <w:pPr>
              <w:spacing w:line="360" w:lineRule="auto"/>
              <w:jc w:val="center"/>
              <w:rPr>
                <w:rFonts w:ascii="宋体" w:hAnsi="宋体" w:cs="宋体"/>
                <w:sz w:val="24"/>
                <w:szCs w:val="24"/>
                <w:highlight w:val="none"/>
              </w:rPr>
            </w:pPr>
            <w:r>
              <w:rPr>
                <w:rFonts w:hint="eastAsia" w:ascii="宋体" w:hAnsi="宋体" w:cs="宋体"/>
                <w:sz w:val="24"/>
                <w:szCs w:val="24"/>
                <w:highlight w:val="none"/>
              </w:rPr>
              <w:t>投标文件的签署</w:t>
            </w:r>
          </w:p>
        </w:tc>
        <w:tc>
          <w:tcPr>
            <w:tcW w:w="7219" w:type="dxa"/>
            <w:vAlign w:val="center"/>
          </w:tcPr>
          <w:p w14:paraId="5EBBF952">
            <w:pPr>
              <w:spacing w:line="360" w:lineRule="auto"/>
              <w:jc w:val="left"/>
              <w:rPr>
                <w:rFonts w:ascii="宋体" w:hAnsi="宋体" w:cs="宋体"/>
                <w:sz w:val="24"/>
                <w:szCs w:val="24"/>
                <w:highlight w:val="none"/>
              </w:rPr>
            </w:pPr>
            <w:r>
              <w:rPr>
                <w:rFonts w:ascii="宋体" w:hAnsi="宋体"/>
                <w:sz w:val="24"/>
                <w:szCs w:val="24"/>
                <w:highlight w:val="none"/>
              </w:rPr>
              <w:t>1</w:t>
            </w:r>
            <w:r>
              <w:rPr>
                <w:rFonts w:hint="eastAsia" w:ascii="宋体" w:hAnsi="宋体"/>
                <w:sz w:val="24"/>
                <w:szCs w:val="24"/>
                <w:highlight w:val="none"/>
              </w:rPr>
              <w:t>.</w:t>
            </w:r>
            <w:r>
              <w:rPr>
                <w:rFonts w:hint="eastAsia" w:ascii="宋体" w:hAnsi="宋体" w:cs="宋体"/>
                <w:sz w:val="24"/>
                <w:szCs w:val="24"/>
                <w:highlight w:val="none"/>
              </w:rPr>
              <w:t>供应商在投标文件中指定的页面的落款处，按招标文件要求由供应商的法定代表人或其授权代表在规定的签章处签字或盖章。</w:t>
            </w:r>
          </w:p>
          <w:p w14:paraId="136747EE">
            <w:pPr>
              <w:spacing w:line="360" w:lineRule="auto"/>
              <w:jc w:val="left"/>
              <w:rPr>
                <w:rFonts w:ascii="宋体" w:hAnsi="宋体" w:cs="宋体"/>
                <w:sz w:val="24"/>
                <w:szCs w:val="24"/>
                <w:highlight w:val="none"/>
              </w:rPr>
            </w:pPr>
            <w:r>
              <w:rPr>
                <w:rFonts w:ascii="宋体" w:hAnsi="宋体"/>
                <w:sz w:val="24"/>
                <w:szCs w:val="24"/>
                <w:highlight w:val="none"/>
              </w:rPr>
              <w:t>2</w:t>
            </w:r>
            <w:r>
              <w:rPr>
                <w:rFonts w:hint="eastAsia" w:ascii="宋体" w:hAnsi="宋体"/>
                <w:sz w:val="24"/>
                <w:szCs w:val="24"/>
                <w:highlight w:val="none"/>
              </w:rPr>
              <w:t>.</w:t>
            </w:r>
            <w:r>
              <w:rPr>
                <w:rFonts w:hint="eastAsia" w:ascii="宋体" w:hAnsi="宋体" w:cs="宋体"/>
                <w:sz w:val="24"/>
                <w:szCs w:val="24"/>
                <w:highlight w:val="none"/>
              </w:rPr>
              <w:t>投标文件应字迹清楚、内容齐全、不得涂改或增删。如有修改和增删，必须有供应商公章及法定代表人或其授权的供应商代表签字。</w:t>
            </w:r>
          </w:p>
          <w:p w14:paraId="569762B0">
            <w:pPr>
              <w:spacing w:line="360" w:lineRule="auto"/>
              <w:jc w:val="left"/>
              <w:rPr>
                <w:rFonts w:ascii="宋体" w:hAnsi="宋体" w:cs="宋体"/>
                <w:b/>
                <w:bCs/>
                <w:color w:val="000000"/>
                <w:sz w:val="24"/>
                <w:szCs w:val="24"/>
                <w:highlight w:val="none"/>
              </w:rPr>
            </w:pPr>
            <w:r>
              <w:rPr>
                <w:rFonts w:hint="eastAsia" w:ascii="宋体" w:hAnsi="宋体" w:cs="宋体"/>
                <w:sz w:val="24"/>
                <w:szCs w:val="24"/>
                <w:highlight w:val="none"/>
              </w:rPr>
              <w:t>因投标文件字迹潦草或表达不清所引起的不利后果由供应商承担。</w:t>
            </w:r>
          </w:p>
        </w:tc>
      </w:tr>
      <w:tr w14:paraId="52DEA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635" w:type="dxa"/>
            <w:vAlign w:val="center"/>
          </w:tcPr>
          <w:p w14:paraId="5749D663">
            <w:pPr>
              <w:spacing w:line="360" w:lineRule="auto"/>
              <w:jc w:val="center"/>
              <w:rPr>
                <w:rFonts w:ascii="宋体" w:hAnsi="宋体" w:cs="宋体"/>
                <w:color w:val="FF0000"/>
                <w:sz w:val="24"/>
                <w:szCs w:val="24"/>
                <w:highlight w:val="none"/>
              </w:rPr>
            </w:pPr>
            <w:r>
              <w:rPr>
                <w:rFonts w:hint="eastAsia" w:ascii="宋体" w:hAnsi="宋体" w:cs="宋体"/>
                <w:sz w:val="24"/>
                <w:szCs w:val="24"/>
                <w:highlight w:val="none"/>
              </w:rPr>
              <w:t>9</w:t>
            </w:r>
          </w:p>
        </w:tc>
        <w:tc>
          <w:tcPr>
            <w:tcW w:w="1364" w:type="dxa"/>
            <w:vAlign w:val="center"/>
          </w:tcPr>
          <w:p w14:paraId="699CF714">
            <w:pPr>
              <w:spacing w:line="360" w:lineRule="auto"/>
              <w:jc w:val="center"/>
              <w:rPr>
                <w:rFonts w:ascii="宋体" w:hAnsi="宋体" w:cs="宋体"/>
                <w:sz w:val="24"/>
                <w:szCs w:val="24"/>
                <w:highlight w:val="none"/>
              </w:rPr>
            </w:pPr>
            <w:r>
              <w:rPr>
                <w:rFonts w:hint="eastAsia" w:ascii="宋体" w:hAnsi="宋体" w:cs="宋体"/>
                <w:b/>
                <w:bCs/>
                <w:sz w:val="24"/>
                <w:szCs w:val="24"/>
                <w:highlight w:val="none"/>
              </w:rPr>
              <w:t>评分标准</w:t>
            </w:r>
          </w:p>
        </w:tc>
        <w:tc>
          <w:tcPr>
            <w:tcW w:w="7219" w:type="dxa"/>
            <w:vAlign w:val="center"/>
          </w:tcPr>
          <w:p w14:paraId="5E42719D">
            <w:pPr>
              <w:spacing w:line="360" w:lineRule="auto"/>
              <w:rPr>
                <w:rFonts w:ascii="宋体" w:hAnsi="宋体" w:cs="宋体"/>
                <w:sz w:val="24"/>
                <w:szCs w:val="24"/>
                <w:highlight w:val="none"/>
              </w:rPr>
            </w:pPr>
            <w:r>
              <w:rPr>
                <w:rFonts w:hint="eastAsia" w:ascii="宋体" w:hAnsi="宋体" w:cs="宋体"/>
                <w:sz w:val="24"/>
                <w:szCs w:val="24"/>
                <w:highlight w:val="none"/>
              </w:rPr>
              <w:t>综合评分法（详见第四部分）</w:t>
            </w:r>
          </w:p>
        </w:tc>
      </w:tr>
      <w:tr w14:paraId="7B487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635" w:type="dxa"/>
            <w:vAlign w:val="center"/>
          </w:tcPr>
          <w:p w14:paraId="33DF2194">
            <w:pPr>
              <w:spacing w:line="360" w:lineRule="auto"/>
              <w:jc w:val="center"/>
              <w:rPr>
                <w:rFonts w:ascii="宋体" w:hAnsi="宋体" w:cs="宋体"/>
                <w:color w:val="000000"/>
                <w:sz w:val="24"/>
                <w:szCs w:val="24"/>
                <w:highlight w:val="none"/>
              </w:rPr>
            </w:pPr>
            <w:r>
              <w:rPr>
                <w:rFonts w:hint="eastAsia" w:ascii="宋体" w:hAnsi="宋体" w:cs="宋体"/>
                <w:sz w:val="24"/>
                <w:szCs w:val="24"/>
                <w:highlight w:val="none"/>
              </w:rPr>
              <w:t>10</w:t>
            </w:r>
          </w:p>
        </w:tc>
        <w:tc>
          <w:tcPr>
            <w:tcW w:w="1364" w:type="dxa"/>
            <w:vAlign w:val="center"/>
          </w:tcPr>
          <w:p w14:paraId="20FFDE17">
            <w:pPr>
              <w:spacing w:line="360" w:lineRule="auto"/>
              <w:jc w:val="center"/>
              <w:rPr>
                <w:rFonts w:ascii="宋体" w:hAnsi="宋体" w:cs="宋体"/>
                <w:sz w:val="24"/>
                <w:szCs w:val="24"/>
                <w:highlight w:val="none"/>
              </w:rPr>
            </w:pPr>
            <w:r>
              <w:rPr>
                <w:rFonts w:hint="eastAsia" w:ascii="宋体" w:hAnsi="宋体" w:cs="宋体"/>
                <w:sz w:val="24"/>
                <w:szCs w:val="24"/>
                <w:highlight w:val="none"/>
              </w:rPr>
              <w:t>是否采购进口产品</w:t>
            </w:r>
          </w:p>
        </w:tc>
        <w:tc>
          <w:tcPr>
            <w:tcW w:w="7219" w:type="dxa"/>
            <w:vAlign w:val="center"/>
          </w:tcPr>
          <w:p w14:paraId="06C2029D">
            <w:pPr>
              <w:spacing w:line="360" w:lineRule="auto"/>
              <w:rPr>
                <w:rFonts w:ascii="宋体" w:hAnsi="宋体" w:cs="宋体"/>
                <w:sz w:val="24"/>
                <w:szCs w:val="24"/>
                <w:highlight w:val="none"/>
              </w:rPr>
            </w:pPr>
            <w:r>
              <w:rPr>
                <w:rFonts w:hint="eastAsia" w:ascii="宋体" w:hAnsi="宋体" w:cs="宋体"/>
                <w:sz w:val="24"/>
                <w:szCs w:val="24"/>
                <w:highlight w:val="none"/>
              </w:rPr>
              <w:t>不允许采购进口产品</w:t>
            </w:r>
          </w:p>
        </w:tc>
      </w:tr>
      <w:tr w14:paraId="2A7E8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2A78C252">
            <w:pPr>
              <w:spacing w:line="360" w:lineRule="auto"/>
              <w:jc w:val="center"/>
              <w:rPr>
                <w:rFonts w:ascii="宋体" w:hAnsi="宋体" w:cs="宋体"/>
                <w:sz w:val="24"/>
                <w:szCs w:val="24"/>
                <w:highlight w:val="none"/>
              </w:rPr>
            </w:pPr>
            <w:r>
              <w:rPr>
                <w:rFonts w:hint="eastAsia" w:ascii="宋体" w:hAnsi="宋体" w:cs="宋体"/>
                <w:sz w:val="24"/>
                <w:szCs w:val="24"/>
                <w:highlight w:val="none"/>
              </w:rPr>
              <w:t>11</w:t>
            </w:r>
          </w:p>
        </w:tc>
        <w:tc>
          <w:tcPr>
            <w:tcW w:w="1364" w:type="dxa"/>
            <w:vAlign w:val="center"/>
          </w:tcPr>
          <w:p w14:paraId="436B491A">
            <w:pPr>
              <w:spacing w:line="360" w:lineRule="auto"/>
              <w:jc w:val="center"/>
              <w:rPr>
                <w:rFonts w:ascii="宋体" w:hAnsi="宋体" w:cs="宋体"/>
                <w:sz w:val="24"/>
                <w:szCs w:val="24"/>
                <w:highlight w:val="none"/>
              </w:rPr>
            </w:pPr>
            <w:r>
              <w:rPr>
                <w:rFonts w:hint="eastAsia" w:ascii="宋体" w:hAnsi="宋体" w:cs="宋体"/>
                <w:sz w:val="24"/>
                <w:szCs w:val="24"/>
                <w:highlight w:val="none"/>
              </w:rPr>
              <w:t>代理服务费</w:t>
            </w:r>
          </w:p>
        </w:tc>
        <w:tc>
          <w:tcPr>
            <w:tcW w:w="7219" w:type="dxa"/>
            <w:vAlign w:val="center"/>
          </w:tcPr>
          <w:p w14:paraId="2F3B668B">
            <w:pPr>
              <w:spacing w:line="360" w:lineRule="auto"/>
              <w:ind w:firstLine="480" w:firstLineChars="200"/>
              <w:rPr>
                <w:highlight w:val="none"/>
              </w:rPr>
            </w:pPr>
            <w:r>
              <w:rPr>
                <w:rFonts w:hint="eastAsia" w:ascii="宋体" w:hAnsi="宋体" w:cs="宋体"/>
                <w:sz w:val="24"/>
                <w:szCs w:val="24"/>
                <w:highlight w:val="none"/>
              </w:rPr>
              <w:t>参照国家计委颁发的《招标代理服务收费管理暂行办法》（计价格[2002]1980号）和国家发改委颁发的《关于招标代理服务收费有关问题的通知》（发改办价格[2003]857号）的标准收取。中标单位在领取中标通知书前，须向采购代理机构一次性支付招标代理服务费；代理服务费以转账、电汇或现金等形式交纳。</w:t>
            </w:r>
          </w:p>
        </w:tc>
      </w:tr>
      <w:tr w14:paraId="005B5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635" w:type="dxa"/>
            <w:vAlign w:val="center"/>
          </w:tcPr>
          <w:p w14:paraId="2C356A01">
            <w:pPr>
              <w:spacing w:line="360" w:lineRule="auto"/>
              <w:jc w:val="center"/>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12</w:t>
            </w:r>
          </w:p>
        </w:tc>
        <w:tc>
          <w:tcPr>
            <w:tcW w:w="1364" w:type="dxa"/>
            <w:vAlign w:val="center"/>
          </w:tcPr>
          <w:p w14:paraId="4C3A4082">
            <w:pPr>
              <w:spacing w:line="360" w:lineRule="auto"/>
              <w:jc w:val="center"/>
              <w:rPr>
                <w:rFonts w:ascii="宋体" w:hAnsi="宋体" w:cs="宋体"/>
                <w:b/>
                <w:bCs/>
                <w:color w:val="auto"/>
                <w:sz w:val="24"/>
                <w:szCs w:val="24"/>
                <w:highlight w:val="none"/>
                <w:shd w:val="clear" w:color="auto" w:fill="auto"/>
              </w:rPr>
            </w:pPr>
            <w:r>
              <w:rPr>
                <w:rFonts w:hint="eastAsia" w:ascii="宋体" w:hAnsi="宋体" w:cs="宋体"/>
                <w:b/>
                <w:bCs/>
                <w:color w:val="auto"/>
                <w:sz w:val="24"/>
                <w:szCs w:val="24"/>
                <w:highlight w:val="none"/>
                <w:shd w:val="clear" w:color="auto" w:fill="auto"/>
              </w:rPr>
              <w:t>项目属性</w:t>
            </w:r>
          </w:p>
        </w:tc>
        <w:tc>
          <w:tcPr>
            <w:tcW w:w="7219" w:type="dxa"/>
            <w:vAlign w:val="center"/>
          </w:tcPr>
          <w:p w14:paraId="54B0D97F">
            <w:pPr>
              <w:pStyle w:val="21"/>
              <w:rPr>
                <w:rFonts w:hint="eastAsia" w:ascii="仿宋" w:hAnsi="仿宋" w:eastAsia="宋体" w:cs="Courier New"/>
                <w:color w:val="auto"/>
                <w:sz w:val="24"/>
                <w:szCs w:val="24"/>
                <w:highlight w:val="none"/>
                <w:shd w:val="clear" w:color="auto" w:fill="auto"/>
                <w:lang w:val="en-US" w:eastAsia="zh-CN"/>
              </w:rPr>
            </w:pPr>
            <w:r>
              <w:rPr>
                <w:rFonts w:hint="eastAsia" w:ascii="仿宋" w:hAnsi="仿宋" w:cs="Courier New"/>
                <w:color w:val="auto"/>
                <w:sz w:val="24"/>
                <w:szCs w:val="24"/>
                <w:highlight w:val="none"/>
                <w:shd w:val="clear" w:color="auto" w:fill="auto"/>
                <w:lang w:val="en-US" w:eastAsia="zh-CN"/>
              </w:rPr>
              <w:t>货物</w:t>
            </w:r>
          </w:p>
        </w:tc>
      </w:tr>
      <w:tr w14:paraId="558A8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45F704AF">
            <w:pPr>
              <w:spacing w:line="360" w:lineRule="auto"/>
              <w:jc w:val="center"/>
              <w:rPr>
                <w:rFonts w:ascii="宋体" w:hAnsi="宋体" w:cs="宋体"/>
                <w:sz w:val="24"/>
                <w:szCs w:val="24"/>
                <w:highlight w:val="none"/>
              </w:rPr>
            </w:pPr>
            <w:r>
              <w:rPr>
                <w:rFonts w:hint="eastAsia" w:ascii="宋体" w:hAnsi="宋体" w:cs="宋体"/>
                <w:sz w:val="24"/>
                <w:szCs w:val="24"/>
                <w:highlight w:val="none"/>
              </w:rPr>
              <w:t>13</w:t>
            </w:r>
          </w:p>
        </w:tc>
        <w:tc>
          <w:tcPr>
            <w:tcW w:w="1364" w:type="dxa"/>
            <w:vAlign w:val="center"/>
          </w:tcPr>
          <w:p w14:paraId="79800DD5">
            <w:pPr>
              <w:spacing w:line="360" w:lineRule="auto"/>
              <w:jc w:val="center"/>
              <w:rPr>
                <w:rFonts w:ascii="宋体" w:hAnsi="宋体" w:cs="宋体"/>
                <w:b/>
                <w:bCs/>
                <w:sz w:val="24"/>
                <w:szCs w:val="24"/>
                <w:highlight w:val="none"/>
              </w:rPr>
            </w:pPr>
            <w:r>
              <w:rPr>
                <w:rFonts w:hint="eastAsia" w:ascii="宋体" w:hAnsi="宋体" w:cs="宋体"/>
                <w:b/>
                <w:bCs/>
                <w:sz w:val="24"/>
                <w:szCs w:val="24"/>
                <w:highlight w:val="none"/>
              </w:rPr>
              <w:t>所属行业</w:t>
            </w:r>
          </w:p>
        </w:tc>
        <w:tc>
          <w:tcPr>
            <w:tcW w:w="7219" w:type="dxa"/>
            <w:vAlign w:val="center"/>
          </w:tcPr>
          <w:p w14:paraId="3FEAB781">
            <w:pPr>
              <w:rPr>
                <w:rFonts w:ascii="仿宋" w:hAnsi="仿宋"/>
                <w:sz w:val="24"/>
                <w:szCs w:val="24"/>
                <w:highlight w:val="none"/>
              </w:rPr>
            </w:pPr>
            <w:r>
              <w:rPr>
                <w:rFonts w:hint="eastAsia" w:ascii="仿宋" w:hAnsi="仿宋"/>
                <w:sz w:val="24"/>
                <w:szCs w:val="24"/>
                <w:highlight w:val="none"/>
              </w:rPr>
              <w:t>零售业</w:t>
            </w:r>
          </w:p>
        </w:tc>
      </w:tr>
      <w:tr w14:paraId="45DC8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70474794">
            <w:pPr>
              <w:spacing w:line="360" w:lineRule="auto"/>
              <w:jc w:val="center"/>
              <w:rPr>
                <w:rFonts w:ascii="宋体" w:hAnsi="宋体" w:cs="宋体"/>
                <w:sz w:val="24"/>
                <w:szCs w:val="24"/>
                <w:highlight w:val="none"/>
              </w:rPr>
            </w:pPr>
            <w:r>
              <w:rPr>
                <w:rFonts w:hint="eastAsia" w:ascii="宋体" w:hAnsi="宋体" w:cs="宋体"/>
                <w:sz w:val="24"/>
                <w:szCs w:val="24"/>
                <w:highlight w:val="none"/>
              </w:rPr>
              <w:t>14</w:t>
            </w:r>
          </w:p>
        </w:tc>
        <w:tc>
          <w:tcPr>
            <w:tcW w:w="1364" w:type="dxa"/>
            <w:vAlign w:val="center"/>
          </w:tcPr>
          <w:p w14:paraId="2D95A72A">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是否专门面向</w:t>
            </w:r>
            <w:r>
              <w:rPr>
                <w:rFonts w:hint="eastAsia" w:ascii="宋体" w:hAnsi="宋体" w:cs="宋体"/>
                <w:sz w:val="24"/>
                <w:szCs w:val="24"/>
                <w:highlight w:val="none"/>
                <w:lang w:val="en-US" w:eastAsia="zh-CN"/>
              </w:rPr>
              <w:t>中小微</w:t>
            </w:r>
            <w:r>
              <w:rPr>
                <w:rFonts w:hint="eastAsia" w:ascii="宋体" w:hAnsi="宋体" w:cs="宋体"/>
                <w:sz w:val="24"/>
                <w:szCs w:val="24"/>
                <w:highlight w:val="none"/>
              </w:rPr>
              <w:t>企业</w:t>
            </w:r>
          </w:p>
        </w:tc>
        <w:tc>
          <w:tcPr>
            <w:tcW w:w="7219" w:type="dxa"/>
            <w:vAlign w:val="center"/>
          </w:tcPr>
          <w:p w14:paraId="12B82D68">
            <w:pPr>
              <w:spacing w:line="360" w:lineRule="auto"/>
              <w:jc w:val="both"/>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否</w:t>
            </w:r>
          </w:p>
        </w:tc>
      </w:tr>
      <w:tr w14:paraId="23C20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2C89F9AE">
            <w:pPr>
              <w:spacing w:line="360" w:lineRule="auto"/>
              <w:jc w:val="center"/>
              <w:rPr>
                <w:rFonts w:ascii="宋体" w:hAnsi="宋体" w:cs="宋体"/>
                <w:sz w:val="24"/>
                <w:szCs w:val="24"/>
                <w:highlight w:val="none"/>
              </w:rPr>
            </w:pPr>
            <w:r>
              <w:rPr>
                <w:rFonts w:hint="eastAsia" w:ascii="宋体" w:hAnsi="宋体" w:cs="宋体"/>
                <w:sz w:val="24"/>
                <w:szCs w:val="24"/>
                <w:highlight w:val="none"/>
              </w:rPr>
              <w:t>15</w:t>
            </w:r>
          </w:p>
        </w:tc>
        <w:tc>
          <w:tcPr>
            <w:tcW w:w="1364" w:type="dxa"/>
            <w:vAlign w:val="center"/>
          </w:tcPr>
          <w:p w14:paraId="1B866634">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是否允许大中企业</w:t>
            </w:r>
          </w:p>
          <w:p w14:paraId="1FB13126">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向小微企业分包</w:t>
            </w:r>
          </w:p>
        </w:tc>
        <w:tc>
          <w:tcPr>
            <w:tcW w:w="7219" w:type="dxa"/>
            <w:vAlign w:val="center"/>
          </w:tcPr>
          <w:p w14:paraId="2D1EE430">
            <w:pPr>
              <w:spacing w:line="360" w:lineRule="auto"/>
              <w:jc w:val="left"/>
              <w:rPr>
                <w:rFonts w:ascii="宋体" w:hAnsi="宋体" w:cs="宋体"/>
                <w:sz w:val="24"/>
                <w:szCs w:val="24"/>
                <w:highlight w:val="none"/>
              </w:rPr>
            </w:pPr>
            <w:r>
              <w:rPr>
                <w:rFonts w:hint="eastAsia" w:ascii="宋体" w:hAnsi="宋体" w:cs="宋体"/>
                <w:sz w:val="24"/>
                <w:szCs w:val="24"/>
                <w:highlight w:val="none"/>
              </w:rPr>
              <w:t>否</w:t>
            </w:r>
          </w:p>
          <w:p w14:paraId="3805FDD7">
            <w:pPr>
              <w:spacing w:line="360" w:lineRule="auto"/>
              <w:jc w:val="left"/>
              <w:rPr>
                <w:rFonts w:ascii="宋体" w:hAnsi="宋体" w:cs="宋体"/>
                <w:sz w:val="24"/>
                <w:szCs w:val="24"/>
                <w:highlight w:val="none"/>
              </w:rPr>
            </w:pPr>
          </w:p>
        </w:tc>
      </w:tr>
      <w:tr w14:paraId="63005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4FAD47AA">
            <w:pPr>
              <w:spacing w:line="360" w:lineRule="auto"/>
              <w:jc w:val="center"/>
              <w:rPr>
                <w:rFonts w:ascii="宋体" w:hAnsi="宋体" w:cs="宋体"/>
                <w:sz w:val="24"/>
                <w:szCs w:val="24"/>
                <w:highlight w:val="none"/>
              </w:rPr>
            </w:pPr>
            <w:r>
              <w:rPr>
                <w:rFonts w:hint="eastAsia" w:ascii="宋体" w:hAnsi="宋体" w:cs="宋体"/>
                <w:sz w:val="24"/>
                <w:szCs w:val="24"/>
                <w:highlight w:val="none"/>
              </w:rPr>
              <w:t>16</w:t>
            </w:r>
          </w:p>
        </w:tc>
        <w:tc>
          <w:tcPr>
            <w:tcW w:w="1364" w:type="dxa"/>
            <w:vAlign w:val="center"/>
          </w:tcPr>
          <w:p w14:paraId="428F7C51">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供应商</w:t>
            </w:r>
          </w:p>
          <w:p w14:paraId="022A047B">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提出质疑的时间、形式</w:t>
            </w:r>
          </w:p>
        </w:tc>
        <w:tc>
          <w:tcPr>
            <w:tcW w:w="7219" w:type="dxa"/>
            <w:vAlign w:val="center"/>
          </w:tcPr>
          <w:p w14:paraId="30846F57">
            <w:pPr>
              <w:spacing w:line="360" w:lineRule="auto"/>
              <w:jc w:val="left"/>
              <w:rPr>
                <w:rFonts w:ascii="宋体" w:hAnsi="宋体" w:cs="宋体"/>
                <w:sz w:val="24"/>
                <w:szCs w:val="24"/>
                <w:highlight w:val="none"/>
                <w:lang w:val="zh-CN"/>
              </w:rPr>
            </w:pPr>
            <w:r>
              <w:rPr>
                <w:rFonts w:hint="eastAsia" w:ascii="宋体" w:hAnsi="宋体" w:cs="宋体"/>
                <w:sz w:val="24"/>
                <w:szCs w:val="24"/>
                <w:highlight w:val="none"/>
                <w:lang w:val="zh-CN"/>
              </w:rPr>
              <w:t>时间：供应商认为采购文件、采购过程和中标、成交结果使自己的权益受到损害的，可以在知道或者应知其权益受到损害之日起七个工作日内，超过期限的采购人或采购代理机构不再受理</w:t>
            </w:r>
          </w:p>
          <w:p w14:paraId="75B0C4D7">
            <w:pPr>
              <w:spacing w:line="360" w:lineRule="auto"/>
              <w:jc w:val="left"/>
              <w:rPr>
                <w:rFonts w:ascii="宋体" w:hAnsi="宋体" w:cs="宋体"/>
                <w:sz w:val="24"/>
                <w:szCs w:val="24"/>
                <w:highlight w:val="none"/>
                <w:lang w:val="zh-CN"/>
              </w:rPr>
            </w:pPr>
            <w:r>
              <w:rPr>
                <w:rFonts w:hint="eastAsia" w:ascii="宋体" w:hAnsi="宋体" w:cs="宋体"/>
                <w:sz w:val="24"/>
                <w:szCs w:val="24"/>
                <w:highlight w:val="none"/>
                <w:lang w:val="zh-CN"/>
              </w:rPr>
              <w:t>形式：书面；</w:t>
            </w:r>
          </w:p>
          <w:p w14:paraId="00905D67">
            <w:pPr>
              <w:spacing w:line="360" w:lineRule="auto"/>
              <w:jc w:val="left"/>
              <w:rPr>
                <w:highlight w:val="none"/>
              </w:rPr>
            </w:pPr>
            <w:r>
              <w:rPr>
                <w:rFonts w:hint="eastAsia" w:ascii="宋体" w:hAnsi="宋体" w:cs="宋体"/>
                <w:sz w:val="24"/>
                <w:szCs w:val="24"/>
                <w:highlight w:val="none"/>
              </w:rPr>
              <w:t>环节：</w:t>
            </w:r>
            <w:r>
              <w:rPr>
                <w:rFonts w:hint="eastAsia" w:ascii="宋体" w:hAnsi="宋体" w:cs="宋体"/>
                <w:sz w:val="24"/>
                <w:szCs w:val="24"/>
                <w:highlight w:val="none"/>
                <w:lang w:val="zh-CN"/>
              </w:rPr>
              <w:t>供应商应当在法定质疑期内一次性提出针对同一采购程序环节的质疑。</w:t>
            </w:r>
          </w:p>
        </w:tc>
      </w:tr>
      <w:tr w14:paraId="0C162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92" w:hRule="atLeast"/>
        </w:trPr>
        <w:tc>
          <w:tcPr>
            <w:tcW w:w="635" w:type="dxa"/>
            <w:vAlign w:val="center"/>
          </w:tcPr>
          <w:p w14:paraId="6AD906CD">
            <w:pPr>
              <w:spacing w:line="360" w:lineRule="auto"/>
              <w:jc w:val="center"/>
              <w:rPr>
                <w:rFonts w:ascii="宋体" w:hAnsi="宋体" w:cs="宋体"/>
                <w:sz w:val="24"/>
                <w:szCs w:val="24"/>
                <w:highlight w:val="none"/>
              </w:rPr>
            </w:pPr>
            <w:r>
              <w:rPr>
                <w:rFonts w:hint="eastAsia" w:ascii="宋体" w:hAnsi="宋体" w:cs="宋体"/>
                <w:sz w:val="24"/>
                <w:szCs w:val="24"/>
                <w:highlight w:val="none"/>
              </w:rPr>
              <w:t>17</w:t>
            </w:r>
          </w:p>
        </w:tc>
        <w:tc>
          <w:tcPr>
            <w:tcW w:w="1364" w:type="dxa"/>
            <w:vAlign w:val="center"/>
          </w:tcPr>
          <w:p w14:paraId="1104E085">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对供应商提出质疑</w:t>
            </w:r>
          </w:p>
          <w:p w14:paraId="68C4AA87">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答复时间、形式</w:t>
            </w:r>
          </w:p>
        </w:tc>
        <w:tc>
          <w:tcPr>
            <w:tcW w:w="7219" w:type="dxa"/>
            <w:vAlign w:val="center"/>
          </w:tcPr>
          <w:p w14:paraId="75356DEB">
            <w:pPr>
              <w:spacing w:line="360" w:lineRule="auto"/>
              <w:jc w:val="left"/>
              <w:rPr>
                <w:rFonts w:ascii="宋体" w:hAnsi="宋体" w:cs="宋体"/>
                <w:sz w:val="24"/>
                <w:szCs w:val="24"/>
                <w:highlight w:val="none"/>
                <w:lang w:val="zh-CN"/>
              </w:rPr>
            </w:pPr>
            <w:r>
              <w:rPr>
                <w:rFonts w:hint="eastAsia" w:ascii="宋体" w:hAnsi="宋体" w:cs="宋体"/>
                <w:sz w:val="24"/>
                <w:szCs w:val="24"/>
                <w:highlight w:val="none"/>
                <w:lang w:val="zh-CN"/>
              </w:rPr>
              <w:t>时间：自收到供应商质疑函之日起7个工作日内</w:t>
            </w:r>
          </w:p>
          <w:p w14:paraId="650E7FFB">
            <w:pPr>
              <w:spacing w:line="360" w:lineRule="auto"/>
              <w:jc w:val="left"/>
              <w:rPr>
                <w:rFonts w:ascii="宋体" w:hAnsi="宋体" w:cs="宋体"/>
                <w:sz w:val="24"/>
                <w:szCs w:val="24"/>
                <w:highlight w:val="none"/>
                <w:lang w:val="zh-CN"/>
              </w:rPr>
            </w:pPr>
            <w:r>
              <w:rPr>
                <w:rFonts w:hint="eastAsia" w:ascii="宋体" w:hAnsi="宋体" w:cs="宋体"/>
                <w:sz w:val="24"/>
                <w:szCs w:val="24"/>
                <w:highlight w:val="none"/>
                <w:lang w:val="zh-CN"/>
              </w:rPr>
              <w:t>形式：书面</w:t>
            </w:r>
          </w:p>
        </w:tc>
      </w:tr>
      <w:tr w14:paraId="3B002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377D7D03">
            <w:pPr>
              <w:spacing w:line="360" w:lineRule="auto"/>
              <w:jc w:val="center"/>
              <w:rPr>
                <w:rFonts w:ascii="宋体" w:hAnsi="宋体" w:cs="宋体"/>
                <w:sz w:val="24"/>
                <w:szCs w:val="24"/>
                <w:highlight w:val="none"/>
              </w:rPr>
            </w:pPr>
            <w:r>
              <w:rPr>
                <w:rFonts w:hint="eastAsia" w:ascii="宋体" w:hAnsi="宋体" w:cs="宋体"/>
                <w:sz w:val="24"/>
                <w:szCs w:val="24"/>
                <w:highlight w:val="none"/>
              </w:rPr>
              <w:t>18</w:t>
            </w:r>
          </w:p>
        </w:tc>
        <w:tc>
          <w:tcPr>
            <w:tcW w:w="1364" w:type="dxa"/>
            <w:vAlign w:val="center"/>
          </w:tcPr>
          <w:p w14:paraId="1A1C1048">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供应商信用信息查询截止时点</w:t>
            </w:r>
          </w:p>
        </w:tc>
        <w:tc>
          <w:tcPr>
            <w:tcW w:w="7219" w:type="dxa"/>
            <w:vAlign w:val="center"/>
          </w:tcPr>
          <w:p w14:paraId="09F8FB78">
            <w:pPr>
              <w:spacing w:line="360" w:lineRule="auto"/>
              <w:rPr>
                <w:rFonts w:ascii="宋体" w:hAnsi="宋体" w:cs="宋体"/>
                <w:sz w:val="24"/>
                <w:szCs w:val="24"/>
                <w:highlight w:val="none"/>
                <w:lang w:val="zh-CN"/>
              </w:rPr>
            </w:pPr>
            <w:r>
              <w:rPr>
                <w:rFonts w:hint="eastAsia" w:ascii="宋体" w:hAnsi="宋体" w:cs="宋体"/>
                <w:sz w:val="24"/>
                <w:szCs w:val="24"/>
                <w:highlight w:val="none"/>
              </w:rPr>
              <w:t>投标文件递交截止日，由采购人和采购代理机构共同查询。</w:t>
            </w:r>
          </w:p>
        </w:tc>
      </w:tr>
      <w:tr w14:paraId="1F45E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9" w:hRule="atLeast"/>
        </w:trPr>
        <w:tc>
          <w:tcPr>
            <w:tcW w:w="635" w:type="dxa"/>
            <w:vAlign w:val="center"/>
          </w:tcPr>
          <w:p w14:paraId="4B1F0B99">
            <w:pPr>
              <w:spacing w:line="360" w:lineRule="auto"/>
              <w:jc w:val="center"/>
              <w:rPr>
                <w:rFonts w:ascii="宋体" w:hAnsi="宋体" w:cs="宋体"/>
                <w:sz w:val="24"/>
                <w:szCs w:val="24"/>
                <w:highlight w:val="none"/>
              </w:rPr>
            </w:pPr>
            <w:r>
              <w:rPr>
                <w:rFonts w:hint="eastAsia" w:ascii="宋体" w:hAnsi="宋体" w:cs="宋体"/>
                <w:sz w:val="24"/>
                <w:szCs w:val="24"/>
                <w:highlight w:val="none"/>
              </w:rPr>
              <w:t>19</w:t>
            </w:r>
          </w:p>
        </w:tc>
        <w:tc>
          <w:tcPr>
            <w:tcW w:w="1364" w:type="dxa"/>
            <w:vAlign w:val="center"/>
          </w:tcPr>
          <w:p w14:paraId="572EADB5">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非实质性偏离</w:t>
            </w:r>
          </w:p>
        </w:tc>
        <w:tc>
          <w:tcPr>
            <w:tcW w:w="7219" w:type="dxa"/>
            <w:vAlign w:val="center"/>
          </w:tcPr>
          <w:p w14:paraId="485CAF90">
            <w:pPr>
              <w:spacing w:line="360" w:lineRule="auto"/>
              <w:rPr>
                <w:rFonts w:ascii="宋体" w:hAnsi="宋体" w:cs="宋体"/>
                <w:sz w:val="24"/>
                <w:szCs w:val="24"/>
                <w:highlight w:val="none"/>
              </w:rPr>
            </w:pPr>
            <w:r>
              <w:rPr>
                <w:rFonts w:hint="eastAsia" w:ascii="宋体" w:hAnsi="宋体" w:cs="宋体"/>
                <w:sz w:val="24"/>
                <w:szCs w:val="24"/>
                <w:highlight w:val="none"/>
                <w:lang w:val="zh-CN"/>
              </w:rPr>
              <w:t>允许</w:t>
            </w:r>
          </w:p>
        </w:tc>
      </w:tr>
      <w:tr w14:paraId="172E10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35" w:type="dxa"/>
            <w:vAlign w:val="center"/>
          </w:tcPr>
          <w:p w14:paraId="1723B51F">
            <w:pPr>
              <w:spacing w:line="360" w:lineRule="auto"/>
              <w:jc w:val="center"/>
              <w:rPr>
                <w:rFonts w:ascii="宋体" w:hAnsi="宋体" w:cs="宋体"/>
                <w:sz w:val="24"/>
                <w:szCs w:val="24"/>
                <w:highlight w:val="none"/>
              </w:rPr>
            </w:pPr>
            <w:r>
              <w:rPr>
                <w:rFonts w:hint="eastAsia" w:ascii="宋体" w:hAnsi="宋体" w:cs="宋体"/>
                <w:sz w:val="24"/>
                <w:szCs w:val="24"/>
                <w:highlight w:val="none"/>
              </w:rPr>
              <w:t>20</w:t>
            </w:r>
          </w:p>
        </w:tc>
        <w:tc>
          <w:tcPr>
            <w:tcW w:w="1364" w:type="dxa"/>
            <w:vAlign w:val="center"/>
          </w:tcPr>
          <w:p w14:paraId="5F3FE41B">
            <w:pPr>
              <w:pStyle w:val="14"/>
              <w:spacing w:line="336" w:lineRule="auto"/>
              <w:jc w:val="center"/>
              <w:rPr>
                <w:rFonts w:hAnsi="宋体" w:cs="宋体"/>
                <w:sz w:val="24"/>
                <w:szCs w:val="24"/>
                <w:highlight w:val="none"/>
                <w:lang w:val="zh-CN"/>
              </w:rPr>
            </w:pPr>
            <w:r>
              <w:rPr>
                <w:rFonts w:hint="eastAsia" w:ascii="仿宋" w:hAnsi="仿宋"/>
                <w:color w:val="000000"/>
                <w:sz w:val="24"/>
                <w:szCs w:val="24"/>
                <w:highlight w:val="none"/>
              </w:rPr>
              <w:t>其他</w:t>
            </w:r>
          </w:p>
        </w:tc>
        <w:tc>
          <w:tcPr>
            <w:tcW w:w="7219" w:type="dxa"/>
            <w:vAlign w:val="center"/>
          </w:tcPr>
          <w:p w14:paraId="3AB88AAA">
            <w:pPr>
              <w:pStyle w:val="14"/>
              <w:spacing w:line="336" w:lineRule="auto"/>
              <w:jc w:val="left"/>
              <w:rPr>
                <w:highlight w:val="none"/>
                <w:lang w:val="zh-CN"/>
              </w:rPr>
            </w:pPr>
            <w:r>
              <w:rPr>
                <w:rFonts w:hint="eastAsia" w:ascii="仿宋" w:hAnsi="仿宋"/>
                <w:color w:val="000000"/>
                <w:sz w:val="24"/>
                <w:szCs w:val="24"/>
                <w:highlight w:val="none"/>
              </w:rPr>
              <w:t>采购文件与媒体发布的采购公告不一致时，以公告为准；正文与前附表表述不一致时，以供应商须知前附表为准。</w:t>
            </w:r>
          </w:p>
        </w:tc>
      </w:tr>
    </w:tbl>
    <w:p w14:paraId="37A1EDD8">
      <w:pPr>
        <w:pStyle w:val="3"/>
        <w:keepLines w:val="0"/>
        <w:spacing w:before="312" w:beforeLines="100" w:after="312" w:afterLines="100" w:line="500" w:lineRule="exact"/>
        <w:rPr>
          <w:rFonts w:ascii="宋体" w:hAnsi="宋体" w:cs="宋体"/>
          <w:sz w:val="36"/>
          <w:szCs w:val="36"/>
          <w:highlight w:val="none"/>
        </w:rPr>
        <w:sectPr>
          <w:pgSz w:w="11906" w:h="16838"/>
          <w:pgMar w:top="1440" w:right="1706" w:bottom="1440" w:left="1800" w:header="851" w:footer="992" w:gutter="0"/>
          <w:cols w:space="720" w:num="1"/>
          <w:docGrid w:type="lines" w:linePitch="312" w:charSpace="0"/>
        </w:sectPr>
      </w:pPr>
      <w:bookmarkStart w:id="9" w:name="_Toc10023"/>
      <w:bookmarkStart w:id="10" w:name="_Toc19272"/>
    </w:p>
    <w:bookmarkEnd w:id="9"/>
    <w:bookmarkEnd w:id="10"/>
    <w:p w14:paraId="3E38D1C6">
      <w:pPr>
        <w:pStyle w:val="3"/>
        <w:keepLines w:val="0"/>
        <w:spacing w:before="312" w:beforeLines="100" w:after="312" w:afterLines="100" w:line="500" w:lineRule="exact"/>
        <w:rPr>
          <w:rFonts w:ascii="宋体" w:hAnsi="宋体" w:cs="宋体"/>
          <w:sz w:val="36"/>
          <w:szCs w:val="36"/>
          <w:highlight w:val="none"/>
        </w:rPr>
      </w:pPr>
      <w:bookmarkStart w:id="11" w:name="_Toc20193"/>
      <w:bookmarkStart w:id="12" w:name="_Toc30494"/>
      <w:bookmarkStart w:id="13" w:name="_Toc23608"/>
      <w:r>
        <w:rPr>
          <w:rFonts w:hint="eastAsia" w:ascii="宋体" w:hAnsi="宋体" w:cs="宋体"/>
          <w:sz w:val="36"/>
          <w:szCs w:val="36"/>
          <w:highlight w:val="none"/>
        </w:rPr>
        <w:t>第三部分  供应商须知</w:t>
      </w:r>
      <w:bookmarkEnd w:id="11"/>
      <w:bookmarkEnd w:id="12"/>
      <w:bookmarkEnd w:id="13"/>
    </w:p>
    <w:p w14:paraId="5D6B309E">
      <w:pPr>
        <w:ind w:firstLine="720" w:firstLineChars="200"/>
        <w:jc w:val="center"/>
        <w:outlineLvl w:val="1"/>
        <w:rPr>
          <w:rFonts w:ascii="宋体" w:hAnsi="宋体" w:cs="宋体"/>
          <w:sz w:val="36"/>
          <w:szCs w:val="36"/>
          <w:highlight w:val="none"/>
        </w:rPr>
      </w:pPr>
      <w:bookmarkStart w:id="14" w:name="_Toc31213"/>
      <w:bookmarkStart w:id="15" w:name="_Toc11704"/>
      <w:bookmarkStart w:id="16" w:name="_Toc26739"/>
      <w:bookmarkStart w:id="17" w:name="_Toc8204"/>
      <w:bookmarkStart w:id="18" w:name="_Toc31944"/>
      <w:bookmarkStart w:id="19" w:name="_Toc32490"/>
      <w:r>
        <w:rPr>
          <w:rFonts w:hint="eastAsia" w:ascii="宋体" w:hAnsi="宋体" w:cs="宋体"/>
          <w:sz w:val="36"/>
          <w:szCs w:val="36"/>
          <w:highlight w:val="none"/>
        </w:rPr>
        <w:t>一、总 则</w:t>
      </w:r>
      <w:bookmarkEnd w:id="14"/>
      <w:bookmarkEnd w:id="15"/>
      <w:bookmarkEnd w:id="16"/>
      <w:bookmarkEnd w:id="17"/>
      <w:bookmarkEnd w:id="18"/>
      <w:bookmarkEnd w:id="19"/>
    </w:p>
    <w:p w14:paraId="66B55A90">
      <w:pPr>
        <w:pStyle w:val="4"/>
        <w:spacing w:line="500" w:lineRule="exact"/>
        <w:ind w:firstLine="562" w:firstLineChars="200"/>
        <w:rPr>
          <w:rFonts w:ascii="宋体" w:hAnsi="宋体" w:cs="宋体"/>
          <w:szCs w:val="28"/>
          <w:highlight w:val="none"/>
        </w:rPr>
      </w:pPr>
      <w:bookmarkStart w:id="20" w:name="_Toc32038"/>
      <w:bookmarkStart w:id="21" w:name="_Toc380336725"/>
      <w:bookmarkStart w:id="22" w:name="_Toc10085"/>
      <w:bookmarkStart w:id="23" w:name="_Toc3754"/>
      <w:bookmarkStart w:id="24" w:name="_Toc6742"/>
      <w:bookmarkStart w:id="25" w:name="_Toc28660"/>
      <w:bookmarkStart w:id="26" w:name="_Toc9257"/>
      <w:bookmarkStart w:id="27" w:name="_Toc358364319"/>
      <w:bookmarkStart w:id="28" w:name="_Toc11090"/>
      <w:bookmarkStart w:id="29" w:name="_Toc6153"/>
      <w:bookmarkStart w:id="30" w:name="_Toc28159"/>
      <w:bookmarkStart w:id="31" w:name="_Toc24287"/>
      <w:bookmarkStart w:id="32" w:name="_Toc19108"/>
      <w:r>
        <w:rPr>
          <w:rFonts w:ascii="宋体" w:hAnsi="宋体" w:cs="宋体"/>
          <w:szCs w:val="28"/>
          <w:highlight w:val="none"/>
        </w:rPr>
        <w:t>1</w:t>
      </w:r>
      <w:r>
        <w:rPr>
          <w:rFonts w:hint="eastAsia" w:ascii="宋体" w:hAnsi="宋体" w:cs="宋体"/>
          <w:szCs w:val="28"/>
          <w:highlight w:val="none"/>
        </w:rPr>
        <w:t>.适用范围</w:t>
      </w:r>
      <w:bookmarkEnd w:id="20"/>
      <w:bookmarkEnd w:id="21"/>
      <w:bookmarkEnd w:id="22"/>
      <w:bookmarkEnd w:id="23"/>
      <w:bookmarkEnd w:id="24"/>
      <w:bookmarkEnd w:id="25"/>
      <w:bookmarkEnd w:id="26"/>
      <w:bookmarkEnd w:id="27"/>
      <w:bookmarkEnd w:id="28"/>
      <w:bookmarkEnd w:id="29"/>
      <w:bookmarkEnd w:id="30"/>
      <w:bookmarkEnd w:id="31"/>
      <w:bookmarkEnd w:id="32"/>
    </w:p>
    <w:p w14:paraId="7F6C8E90">
      <w:pPr>
        <w:widowControl/>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1.1 本招标文件适用于本次招标活动的全过程。</w:t>
      </w:r>
    </w:p>
    <w:p w14:paraId="6F4C706A">
      <w:pPr>
        <w:widowControl/>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1.2 本次采购采购人、采购代理机构、供应商、评标委员会的相关行为均受《中华人民共和国政府采购法》及实施条例、财政部规章及政府采购项目所在地有关法规</w:t>
      </w:r>
      <w:r>
        <w:rPr>
          <w:rFonts w:hint="eastAsia" w:ascii="宋体" w:hAnsi="宋体" w:cs="宋体"/>
          <w:color w:val="000000"/>
          <w:kern w:val="0"/>
          <w:sz w:val="24"/>
          <w:szCs w:val="24"/>
          <w:highlight w:val="none"/>
        </w:rPr>
        <w:t>、规章</w:t>
      </w:r>
      <w:r>
        <w:rPr>
          <w:rFonts w:hint="eastAsia" w:ascii="宋体" w:hAnsi="宋体" w:cs="宋体"/>
          <w:kern w:val="0"/>
          <w:sz w:val="24"/>
          <w:szCs w:val="24"/>
          <w:highlight w:val="none"/>
        </w:rPr>
        <w:t>的约束，其权利受到上述法律法规的保护。</w:t>
      </w:r>
    </w:p>
    <w:p w14:paraId="7350731A">
      <w:pPr>
        <w:pStyle w:val="4"/>
        <w:spacing w:line="500" w:lineRule="exact"/>
        <w:ind w:firstLine="562" w:firstLineChars="200"/>
        <w:rPr>
          <w:rFonts w:ascii="宋体" w:hAnsi="宋体" w:cs="宋体"/>
          <w:szCs w:val="28"/>
          <w:highlight w:val="none"/>
        </w:rPr>
      </w:pPr>
      <w:bookmarkStart w:id="33" w:name="_Toc358364321"/>
      <w:bookmarkStart w:id="34" w:name="_Toc23781"/>
      <w:bookmarkStart w:id="35" w:name="_Toc380336727"/>
      <w:bookmarkStart w:id="36" w:name="_Toc17676"/>
      <w:bookmarkStart w:id="37" w:name="_Toc45"/>
      <w:bookmarkStart w:id="38" w:name="_Toc7512"/>
      <w:bookmarkStart w:id="39" w:name="_Toc20554"/>
      <w:bookmarkStart w:id="40" w:name="_Toc15145"/>
      <w:bookmarkStart w:id="41" w:name="_Toc15534"/>
      <w:bookmarkStart w:id="42" w:name="_Toc7326"/>
      <w:bookmarkStart w:id="43" w:name="_Toc17332"/>
      <w:bookmarkStart w:id="44" w:name="_Toc20749"/>
      <w:bookmarkStart w:id="45" w:name="_Toc20057"/>
      <w:r>
        <w:rPr>
          <w:rFonts w:ascii="宋体" w:hAnsi="宋体" w:cs="宋体"/>
          <w:szCs w:val="28"/>
          <w:highlight w:val="none"/>
        </w:rPr>
        <w:t>2</w:t>
      </w:r>
      <w:r>
        <w:rPr>
          <w:rFonts w:hint="eastAsia" w:ascii="宋体" w:hAnsi="宋体" w:cs="宋体"/>
          <w:szCs w:val="28"/>
          <w:highlight w:val="none"/>
        </w:rPr>
        <w:t>.合格的</w:t>
      </w:r>
      <w:bookmarkEnd w:id="33"/>
      <w:bookmarkEnd w:id="34"/>
      <w:bookmarkEnd w:id="35"/>
      <w:bookmarkEnd w:id="36"/>
      <w:r>
        <w:rPr>
          <w:rFonts w:hint="eastAsia" w:ascii="宋体" w:hAnsi="宋体" w:cs="宋体"/>
          <w:szCs w:val="28"/>
          <w:highlight w:val="none"/>
        </w:rPr>
        <w:t>供应商</w:t>
      </w:r>
      <w:bookmarkEnd w:id="37"/>
      <w:bookmarkEnd w:id="38"/>
      <w:bookmarkEnd w:id="39"/>
      <w:bookmarkEnd w:id="40"/>
      <w:bookmarkEnd w:id="41"/>
      <w:bookmarkEnd w:id="42"/>
      <w:bookmarkEnd w:id="43"/>
      <w:bookmarkEnd w:id="44"/>
      <w:bookmarkEnd w:id="45"/>
    </w:p>
    <w:p w14:paraId="13D4DE7B">
      <w:pPr>
        <w:tabs>
          <w:tab w:val="left" w:pos="0"/>
        </w:tabs>
        <w:spacing w:line="500" w:lineRule="exact"/>
        <w:ind w:firstLine="420" w:firstLineChars="175"/>
        <w:jc w:val="left"/>
        <w:rPr>
          <w:rFonts w:ascii="宋体" w:hAnsi="宋体" w:cs="宋体"/>
          <w:sz w:val="24"/>
          <w:szCs w:val="24"/>
          <w:highlight w:val="none"/>
        </w:rPr>
      </w:pPr>
      <w:r>
        <w:rPr>
          <w:rFonts w:hint="eastAsia" w:ascii="宋体" w:hAnsi="宋体" w:cs="宋体"/>
          <w:sz w:val="24"/>
          <w:szCs w:val="24"/>
          <w:highlight w:val="none"/>
        </w:rPr>
        <w:t>2.1供应商应遵守有关的国家法律、法规和条例，具备《中华人民共和国政府采购法》和本文件中规定的条件：</w:t>
      </w:r>
    </w:p>
    <w:p w14:paraId="0716C46B">
      <w:pPr>
        <w:numPr>
          <w:ilvl w:val="0"/>
          <w:numId w:val="9"/>
        </w:num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具有独立承担民事责任的能力；</w:t>
      </w:r>
    </w:p>
    <w:p w14:paraId="4CEF02A6">
      <w:pPr>
        <w:numPr>
          <w:ilvl w:val="0"/>
          <w:numId w:val="9"/>
        </w:num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具有良好的商业信誉和健全的财务会计制度；</w:t>
      </w:r>
    </w:p>
    <w:p w14:paraId="1606CF51">
      <w:pPr>
        <w:numPr>
          <w:ilvl w:val="0"/>
          <w:numId w:val="9"/>
        </w:num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具有履行合同所必需的设备和专业技术能力；</w:t>
      </w:r>
    </w:p>
    <w:p w14:paraId="3133E9AB">
      <w:pPr>
        <w:numPr>
          <w:ilvl w:val="0"/>
          <w:numId w:val="9"/>
        </w:num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具有依法缴纳税收和社会保障资金的良好记录；</w:t>
      </w:r>
    </w:p>
    <w:p w14:paraId="08668A6C">
      <w:pPr>
        <w:numPr>
          <w:ilvl w:val="0"/>
          <w:numId w:val="9"/>
        </w:num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参加此项采购活动前三年内，在经营活动中没有重大违法记录；</w:t>
      </w:r>
    </w:p>
    <w:p w14:paraId="41789788">
      <w:pPr>
        <w:numPr>
          <w:ilvl w:val="0"/>
          <w:numId w:val="9"/>
        </w:num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法律、行政法规规定的其他条件。</w:t>
      </w:r>
    </w:p>
    <w:p w14:paraId="56817CAB">
      <w:pPr>
        <w:tabs>
          <w:tab w:val="left" w:pos="0"/>
        </w:tabs>
        <w:spacing w:line="500" w:lineRule="exact"/>
        <w:ind w:firstLine="420" w:firstLineChars="175"/>
        <w:jc w:val="left"/>
        <w:rPr>
          <w:rFonts w:ascii="宋体" w:hAnsi="宋体" w:cs="宋体"/>
          <w:sz w:val="24"/>
          <w:szCs w:val="24"/>
          <w:highlight w:val="none"/>
        </w:rPr>
      </w:pPr>
      <w:r>
        <w:rPr>
          <w:rFonts w:hint="eastAsia" w:ascii="宋体" w:hAnsi="宋体" w:cs="宋体"/>
          <w:sz w:val="24"/>
          <w:szCs w:val="24"/>
          <w:highlight w:val="none"/>
        </w:rPr>
        <w:t>2.2供应商应独立于采购人，不得直接或间接地与采购人为采购本次招标的服务进行设计、编制技术规格和其它文件所委托的咨询公司或其附属机构有任何关联。</w:t>
      </w:r>
    </w:p>
    <w:p w14:paraId="43D4C636">
      <w:pPr>
        <w:tabs>
          <w:tab w:val="left" w:pos="0"/>
        </w:tabs>
        <w:spacing w:line="500" w:lineRule="exact"/>
        <w:ind w:left="420" w:leftChars="200"/>
        <w:jc w:val="left"/>
        <w:rPr>
          <w:rFonts w:ascii="宋体" w:hAnsi="宋体" w:cs="宋体"/>
          <w:kern w:val="0"/>
          <w:sz w:val="24"/>
          <w:szCs w:val="24"/>
          <w:highlight w:val="none"/>
        </w:rPr>
      </w:pPr>
      <w:r>
        <w:rPr>
          <w:rFonts w:hint="eastAsia" w:ascii="宋体" w:hAnsi="宋体" w:cs="宋体"/>
          <w:kern w:val="0"/>
          <w:sz w:val="24"/>
          <w:szCs w:val="24"/>
          <w:highlight w:val="none"/>
        </w:rPr>
        <w:t>2.3供应商存在下列情形之一，其投标文件按无效文件处理。</w:t>
      </w:r>
    </w:p>
    <w:p w14:paraId="5B12DC61">
      <w:pPr>
        <w:tabs>
          <w:tab w:val="left" w:pos="0"/>
        </w:tabs>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（1）与采购人采购代理机构存在隶属关系或者其他利害关系；</w:t>
      </w:r>
    </w:p>
    <w:p w14:paraId="67C2F8E6">
      <w:pPr>
        <w:tabs>
          <w:tab w:val="left" w:pos="0"/>
        </w:tabs>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（2）与参与同一合同项下的其他供应商的法定代表人（或者负责人）为同一人，或者与其他供应商存在直接控股、管理关系；</w:t>
      </w:r>
    </w:p>
    <w:p w14:paraId="35878899">
      <w:pPr>
        <w:tabs>
          <w:tab w:val="left" w:pos="0"/>
        </w:tabs>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（3）</w:t>
      </w:r>
      <w:r>
        <w:rPr>
          <w:rFonts w:hint="eastAsia" w:ascii="宋体" w:hAnsi="宋体" w:cs="宋体"/>
          <w:color w:val="000000"/>
          <w:sz w:val="24"/>
          <w:szCs w:val="24"/>
          <w:highlight w:val="none"/>
        </w:rPr>
        <w:t>受到刑事处罚或者责令停产停业、吊销许可证或者执照、较大数额罚款等行政处罚，供应商在参加政府采购活动前3年内因违法经营被禁止在一定期限内参加政府采购活动（期限届满的，可以参加政府采购活动）</w:t>
      </w:r>
      <w:r>
        <w:rPr>
          <w:rFonts w:hint="eastAsia" w:ascii="宋体" w:hAnsi="宋体" w:cs="宋体"/>
          <w:kern w:val="0"/>
          <w:sz w:val="24"/>
          <w:szCs w:val="24"/>
          <w:highlight w:val="none"/>
        </w:rPr>
        <w:t>。</w:t>
      </w:r>
    </w:p>
    <w:p w14:paraId="08931BE7">
      <w:pPr>
        <w:tabs>
          <w:tab w:val="left" w:pos="0"/>
        </w:tabs>
        <w:spacing w:line="500" w:lineRule="exact"/>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在投标截止日前被列入失信被执行人、重大税收违法案件当事人名单、政府采购严重违法失信行为记录名单（处罚期限届满的除外）（以信用中国网（www.creditchina.gov.cn）、中国政府采购网（www.ccgp.gov.cn）查询结果为准。</w:t>
      </w:r>
    </w:p>
    <w:p w14:paraId="148ED833">
      <w:pPr>
        <w:pStyle w:val="4"/>
        <w:spacing w:line="500" w:lineRule="exact"/>
        <w:ind w:firstLine="562" w:firstLineChars="200"/>
        <w:rPr>
          <w:rFonts w:ascii="宋体" w:hAnsi="宋体" w:cs="宋体"/>
          <w:szCs w:val="28"/>
          <w:highlight w:val="none"/>
        </w:rPr>
      </w:pPr>
      <w:bookmarkStart w:id="46" w:name="_Toc4659"/>
      <w:bookmarkStart w:id="47" w:name="_Toc22444"/>
      <w:bookmarkStart w:id="48" w:name="_Toc5368"/>
      <w:bookmarkStart w:id="49" w:name="_Toc19"/>
      <w:bookmarkStart w:id="50" w:name="_Toc19413"/>
      <w:bookmarkStart w:id="51" w:name="_Toc380336728"/>
      <w:bookmarkStart w:id="52" w:name="_Toc6337"/>
      <w:bookmarkStart w:id="53" w:name="_Toc26003"/>
      <w:bookmarkStart w:id="54" w:name="_Toc9345"/>
      <w:bookmarkStart w:id="55" w:name="_Toc32726"/>
      <w:bookmarkStart w:id="56" w:name="_Toc358364322"/>
      <w:bookmarkStart w:id="57" w:name="_Toc540"/>
      <w:bookmarkStart w:id="58" w:name="_Toc21898"/>
      <w:r>
        <w:rPr>
          <w:rFonts w:ascii="宋体" w:hAnsi="宋体" w:cs="宋体"/>
          <w:szCs w:val="28"/>
          <w:highlight w:val="none"/>
        </w:rPr>
        <w:t>3</w:t>
      </w:r>
      <w:r>
        <w:rPr>
          <w:rFonts w:hint="eastAsia" w:ascii="宋体" w:hAnsi="宋体" w:cs="宋体"/>
          <w:szCs w:val="28"/>
          <w:highlight w:val="none"/>
        </w:rPr>
        <w:t>.费用</w:t>
      </w:r>
      <w:bookmarkEnd w:id="46"/>
      <w:bookmarkEnd w:id="47"/>
      <w:bookmarkEnd w:id="48"/>
      <w:bookmarkEnd w:id="49"/>
      <w:bookmarkEnd w:id="50"/>
      <w:bookmarkEnd w:id="51"/>
      <w:bookmarkEnd w:id="52"/>
      <w:bookmarkEnd w:id="53"/>
      <w:bookmarkEnd w:id="54"/>
      <w:bookmarkEnd w:id="55"/>
      <w:bookmarkEnd w:id="56"/>
      <w:bookmarkEnd w:id="57"/>
      <w:bookmarkEnd w:id="58"/>
    </w:p>
    <w:p w14:paraId="3A8A2A5D">
      <w:pPr>
        <w:spacing w:line="360" w:lineRule="auto"/>
        <w:ind w:firstLine="480" w:firstLineChars="200"/>
        <w:jc w:val="left"/>
        <w:rPr>
          <w:rFonts w:ascii="宋体" w:hAnsi="宋体" w:cs="宋体"/>
          <w:sz w:val="24"/>
          <w:highlight w:val="none"/>
        </w:rPr>
      </w:pPr>
      <w:bookmarkStart w:id="59" w:name="_Toc17817"/>
      <w:bookmarkStart w:id="60" w:name="_Toc5801"/>
      <w:r>
        <w:rPr>
          <w:rFonts w:ascii="宋体" w:hAnsi="宋体" w:cs="宋体"/>
          <w:sz w:val="24"/>
          <w:highlight w:val="none"/>
        </w:rPr>
        <w:t>无论评审过程和结果如何，供应商自行承担与采购有关的全部费用。</w:t>
      </w:r>
    </w:p>
    <w:p w14:paraId="1ABBC26A">
      <w:pPr>
        <w:pStyle w:val="4"/>
        <w:spacing w:line="500" w:lineRule="exact"/>
        <w:ind w:firstLine="562" w:firstLineChars="200"/>
        <w:rPr>
          <w:rFonts w:ascii="宋体" w:hAnsi="宋体" w:cs="宋体"/>
          <w:szCs w:val="28"/>
          <w:highlight w:val="none"/>
        </w:rPr>
      </w:pPr>
      <w:bookmarkStart w:id="61" w:name="_Toc9260"/>
      <w:bookmarkStart w:id="62" w:name="_Toc28038"/>
      <w:bookmarkStart w:id="63" w:name="_Toc12069"/>
      <w:bookmarkStart w:id="64" w:name="_Toc6707"/>
      <w:bookmarkStart w:id="65" w:name="_Toc14372"/>
      <w:bookmarkStart w:id="66" w:name="_Toc15417"/>
      <w:bookmarkStart w:id="67" w:name="_Toc31143"/>
      <w:bookmarkStart w:id="68" w:name="_Toc6084"/>
      <w:bookmarkStart w:id="69" w:name="_Toc14030"/>
      <w:r>
        <w:rPr>
          <w:rFonts w:ascii="宋体" w:hAnsi="宋体" w:cs="宋体"/>
          <w:szCs w:val="28"/>
          <w:highlight w:val="none"/>
        </w:rPr>
        <w:t>4</w:t>
      </w:r>
      <w:r>
        <w:rPr>
          <w:rFonts w:hint="eastAsia" w:ascii="宋体" w:hAnsi="宋体" w:cs="宋体"/>
          <w:szCs w:val="28"/>
          <w:highlight w:val="none"/>
        </w:rPr>
        <w:t>.实质性偏离</w:t>
      </w:r>
      <w:bookmarkEnd w:id="61"/>
      <w:bookmarkEnd w:id="62"/>
      <w:bookmarkEnd w:id="63"/>
      <w:bookmarkEnd w:id="64"/>
      <w:bookmarkEnd w:id="65"/>
      <w:bookmarkEnd w:id="66"/>
      <w:bookmarkEnd w:id="67"/>
      <w:bookmarkEnd w:id="68"/>
      <w:bookmarkEnd w:id="69"/>
    </w:p>
    <w:p w14:paraId="55B5AF6E">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投标文件应当对采购文件实质性要求和条件作出满足性或有利于采购人的响应，否则，供应商的响应无效。</w:t>
      </w:r>
    </w:p>
    <w:p w14:paraId="73AC80A2">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偏离是指投标文件不响应或者不满足采购文件提出的要求和条件，分为实质性偏离和非实质性偏离。</w:t>
      </w:r>
    </w:p>
    <w:p w14:paraId="444B07ED">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除法律、法规和采购文件规定的其他响应无效情形外，采购文件中要求必须响应的条款为实质性要求和条件，投标文件对其中任何一条的偏离，为实质性偏离，其响应无效。</w:t>
      </w:r>
    </w:p>
    <w:p w14:paraId="4B6CF31C">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投标文件偏离采购文件的非实质性要求和条件，为非实质性偏离。非实质性偏离的范围和项数应当符合供应商须知前附表的规定，超出偏离范围和最高项数的响应无效。</w:t>
      </w:r>
    </w:p>
    <w:p w14:paraId="09E8EF6F">
      <w:pPr>
        <w:pStyle w:val="4"/>
        <w:spacing w:line="500" w:lineRule="exact"/>
        <w:ind w:firstLine="562" w:firstLineChars="200"/>
        <w:rPr>
          <w:rFonts w:ascii="宋体" w:hAnsi="宋体" w:cs="宋体"/>
          <w:szCs w:val="28"/>
          <w:highlight w:val="none"/>
        </w:rPr>
      </w:pPr>
      <w:bookmarkStart w:id="70" w:name="_Toc531"/>
      <w:bookmarkStart w:id="71" w:name="_Toc7641"/>
      <w:bookmarkStart w:id="72" w:name="_Toc21415"/>
      <w:bookmarkStart w:id="73" w:name="_Toc13528"/>
      <w:bookmarkStart w:id="74" w:name="_Toc13780"/>
      <w:bookmarkStart w:id="75" w:name="_Toc24283"/>
      <w:bookmarkStart w:id="76" w:name="_Toc18993"/>
      <w:bookmarkStart w:id="77" w:name="_Toc217446047"/>
      <w:bookmarkStart w:id="78" w:name="_Toc31295"/>
      <w:bookmarkStart w:id="79" w:name="_Toc16643"/>
      <w:r>
        <w:rPr>
          <w:rFonts w:ascii="宋体" w:hAnsi="宋体" w:cs="宋体"/>
          <w:szCs w:val="28"/>
          <w:highlight w:val="none"/>
        </w:rPr>
        <w:t>5</w:t>
      </w:r>
      <w:r>
        <w:rPr>
          <w:rFonts w:hint="eastAsia" w:ascii="宋体" w:hAnsi="宋体" w:cs="宋体"/>
          <w:szCs w:val="28"/>
          <w:highlight w:val="none"/>
        </w:rPr>
        <w:t>.知识产权</w:t>
      </w:r>
      <w:bookmarkEnd w:id="70"/>
      <w:bookmarkEnd w:id="71"/>
      <w:bookmarkEnd w:id="72"/>
      <w:bookmarkEnd w:id="73"/>
      <w:bookmarkEnd w:id="74"/>
      <w:bookmarkEnd w:id="75"/>
      <w:bookmarkEnd w:id="76"/>
      <w:bookmarkEnd w:id="77"/>
      <w:bookmarkEnd w:id="78"/>
      <w:bookmarkEnd w:id="79"/>
    </w:p>
    <w:p w14:paraId="70BDE518">
      <w:pPr>
        <w:pStyle w:val="12"/>
        <w:spacing w:line="360" w:lineRule="auto"/>
        <w:ind w:left="0" w:leftChars="0" w:firstLine="480" w:firstLineChars="200"/>
        <w:rPr>
          <w:rFonts w:ascii="宋体" w:hAnsi="宋体" w:cs="宋体"/>
          <w:sz w:val="24"/>
          <w:szCs w:val="24"/>
          <w:highlight w:val="none"/>
        </w:rPr>
      </w:pPr>
      <w:r>
        <w:rPr>
          <w:rFonts w:hint="eastAsia" w:ascii="宋体" w:hAnsi="宋体" w:cs="宋体"/>
          <w:sz w:val="24"/>
          <w:szCs w:val="24"/>
          <w:highlight w:val="none"/>
        </w:rPr>
        <w:t>供应商应当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4273FF54">
      <w:pPr>
        <w:pStyle w:val="12"/>
        <w:spacing w:line="360" w:lineRule="auto"/>
        <w:ind w:left="0" w:leftChars="0" w:firstLine="480" w:firstLineChars="200"/>
        <w:rPr>
          <w:rFonts w:ascii="宋体" w:hAnsi="宋体" w:cs="宋体"/>
          <w:sz w:val="24"/>
          <w:szCs w:val="24"/>
          <w:highlight w:val="none"/>
        </w:rPr>
      </w:pPr>
      <w:r>
        <w:rPr>
          <w:rFonts w:hint="eastAsia" w:ascii="宋体" w:hAnsi="宋体" w:cs="宋体"/>
          <w:sz w:val="24"/>
          <w:szCs w:val="24"/>
          <w:highlight w:val="none"/>
        </w:rPr>
        <w:t>采购人享有本项目实施过程中产生的知识成果及知识产权。</w:t>
      </w:r>
    </w:p>
    <w:p w14:paraId="04577E8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供应商如欲在项目实施过程中采用自有知识成果，需在投标文件中声明，并提供相关知识产权证明文件。使用该知识成果后，供应商需提供开发接口和开发手册等技术文档，并承诺提供无限期技术支持，采购人享有永久使用权。</w:t>
      </w:r>
    </w:p>
    <w:p w14:paraId="75407CA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如采用供应商所不拥有的知识产权，则在投标报价中必须包括合法获取该知识产权的相关费用。</w:t>
      </w:r>
    </w:p>
    <w:p w14:paraId="58875C81">
      <w:pPr>
        <w:pStyle w:val="28"/>
        <w:rPr>
          <w:highlight w:val="none"/>
        </w:rPr>
      </w:pPr>
    </w:p>
    <w:p w14:paraId="136546F1">
      <w:pPr>
        <w:pStyle w:val="28"/>
        <w:rPr>
          <w:highlight w:val="none"/>
        </w:rPr>
      </w:pPr>
    </w:p>
    <w:bookmarkEnd w:id="59"/>
    <w:bookmarkEnd w:id="60"/>
    <w:p w14:paraId="71917F8F">
      <w:pPr>
        <w:ind w:firstLine="720" w:firstLineChars="200"/>
        <w:jc w:val="center"/>
        <w:outlineLvl w:val="1"/>
        <w:rPr>
          <w:rFonts w:ascii="宋体" w:hAnsi="宋体" w:cs="宋体"/>
          <w:sz w:val="36"/>
          <w:szCs w:val="28"/>
          <w:highlight w:val="none"/>
        </w:rPr>
      </w:pPr>
      <w:bookmarkStart w:id="80" w:name="_Toc32529"/>
      <w:bookmarkStart w:id="81" w:name="_Toc2233"/>
      <w:bookmarkStart w:id="82" w:name="_Toc6952"/>
      <w:bookmarkStart w:id="83" w:name="_Toc5308"/>
      <w:bookmarkStart w:id="84" w:name="_Toc7144"/>
      <w:bookmarkStart w:id="85" w:name="_Toc4794"/>
      <w:r>
        <w:rPr>
          <w:rFonts w:hint="eastAsia" w:ascii="宋体" w:hAnsi="宋体" w:cs="宋体"/>
          <w:sz w:val="36"/>
          <w:szCs w:val="28"/>
          <w:highlight w:val="none"/>
        </w:rPr>
        <w:t>二、招标文件</w:t>
      </w:r>
      <w:bookmarkEnd w:id="80"/>
      <w:bookmarkEnd w:id="81"/>
      <w:bookmarkEnd w:id="82"/>
      <w:bookmarkEnd w:id="83"/>
      <w:bookmarkEnd w:id="84"/>
      <w:bookmarkEnd w:id="85"/>
    </w:p>
    <w:p w14:paraId="218B83F7">
      <w:pPr>
        <w:pStyle w:val="4"/>
        <w:keepNext w:val="0"/>
        <w:keepLines w:val="0"/>
        <w:spacing w:line="500" w:lineRule="exact"/>
        <w:ind w:firstLine="562" w:firstLineChars="200"/>
        <w:rPr>
          <w:rFonts w:ascii="宋体" w:hAnsi="宋体" w:cs="宋体"/>
          <w:szCs w:val="28"/>
          <w:highlight w:val="none"/>
        </w:rPr>
      </w:pPr>
      <w:bookmarkStart w:id="86" w:name="_Toc16804"/>
      <w:bookmarkStart w:id="87" w:name="_Toc4077"/>
      <w:bookmarkStart w:id="88" w:name="_Toc13558"/>
      <w:bookmarkStart w:id="89" w:name="_Toc27133"/>
      <w:bookmarkStart w:id="90" w:name="_Toc18933"/>
      <w:bookmarkStart w:id="91" w:name="_Toc3989"/>
      <w:bookmarkStart w:id="92" w:name="_Toc550"/>
      <w:bookmarkStart w:id="93" w:name="_Toc2258"/>
      <w:bookmarkStart w:id="94" w:name="_Toc25968"/>
      <w:r>
        <w:rPr>
          <w:rFonts w:ascii="宋体" w:hAnsi="宋体" w:cs="宋体"/>
          <w:szCs w:val="28"/>
          <w:highlight w:val="none"/>
        </w:rPr>
        <w:t>1</w:t>
      </w:r>
      <w:r>
        <w:rPr>
          <w:rFonts w:hint="eastAsia" w:ascii="宋体" w:hAnsi="宋体" w:cs="宋体"/>
          <w:szCs w:val="28"/>
          <w:highlight w:val="none"/>
        </w:rPr>
        <w:t>.招标文件的构成</w:t>
      </w:r>
      <w:bookmarkEnd w:id="86"/>
      <w:bookmarkEnd w:id="87"/>
      <w:bookmarkEnd w:id="88"/>
      <w:bookmarkEnd w:id="89"/>
      <w:bookmarkEnd w:id="90"/>
      <w:bookmarkEnd w:id="91"/>
      <w:bookmarkEnd w:id="92"/>
      <w:bookmarkEnd w:id="93"/>
      <w:bookmarkEnd w:id="94"/>
    </w:p>
    <w:p w14:paraId="2E88FEE2">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1.1 招标文件是供应商准备投标文件和参加投标的依据，同时也是评标的重要依据，具有准法律文件性质。本招标文件包括以下内容：</w:t>
      </w:r>
    </w:p>
    <w:p w14:paraId="7C454E00">
      <w:pPr>
        <w:numPr>
          <w:ilvl w:val="0"/>
          <w:numId w:val="10"/>
        </w:numPr>
        <w:tabs>
          <w:tab w:val="left" w:pos="0"/>
        </w:tabs>
        <w:adjustRightInd w:val="0"/>
        <w:snapToGrid w:val="0"/>
        <w:spacing w:line="500" w:lineRule="exact"/>
        <w:jc w:val="left"/>
        <w:rPr>
          <w:rFonts w:ascii="宋体" w:hAnsi="宋体" w:cs="宋体"/>
          <w:sz w:val="24"/>
          <w:szCs w:val="24"/>
          <w:highlight w:val="none"/>
        </w:rPr>
      </w:pPr>
      <w:r>
        <w:rPr>
          <w:rFonts w:hint="eastAsia" w:ascii="宋体" w:hAnsi="宋体" w:cs="宋体"/>
          <w:sz w:val="24"/>
          <w:szCs w:val="24"/>
          <w:highlight w:val="none"/>
        </w:rPr>
        <w:t>公开招标公告；</w:t>
      </w:r>
    </w:p>
    <w:p w14:paraId="4F5552EA">
      <w:pPr>
        <w:numPr>
          <w:ilvl w:val="0"/>
          <w:numId w:val="10"/>
        </w:numPr>
        <w:tabs>
          <w:tab w:val="left" w:pos="0"/>
        </w:tabs>
        <w:adjustRightInd w:val="0"/>
        <w:snapToGrid w:val="0"/>
        <w:spacing w:line="500" w:lineRule="exact"/>
        <w:jc w:val="left"/>
        <w:rPr>
          <w:rFonts w:ascii="宋体" w:hAnsi="宋体" w:cs="宋体"/>
          <w:sz w:val="24"/>
          <w:szCs w:val="24"/>
          <w:highlight w:val="none"/>
        </w:rPr>
      </w:pPr>
      <w:r>
        <w:rPr>
          <w:rFonts w:hint="eastAsia" w:ascii="宋体" w:hAnsi="宋体" w:cs="宋体"/>
          <w:sz w:val="24"/>
          <w:szCs w:val="24"/>
          <w:highlight w:val="none"/>
        </w:rPr>
        <w:t>供应商须知前附表；</w:t>
      </w:r>
    </w:p>
    <w:p w14:paraId="7FCF486F">
      <w:pPr>
        <w:numPr>
          <w:ilvl w:val="0"/>
          <w:numId w:val="10"/>
        </w:numPr>
        <w:tabs>
          <w:tab w:val="left" w:pos="0"/>
        </w:tabs>
        <w:adjustRightInd w:val="0"/>
        <w:snapToGrid w:val="0"/>
        <w:spacing w:line="500" w:lineRule="exact"/>
        <w:jc w:val="left"/>
        <w:rPr>
          <w:rFonts w:ascii="宋体" w:hAnsi="宋体" w:cs="宋体"/>
          <w:sz w:val="24"/>
          <w:szCs w:val="24"/>
          <w:highlight w:val="none"/>
        </w:rPr>
      </w:pPr>
      <w:r>
        <w:rPr>
          <w:rFonts w:hint="eastAsia" w:ascii="宋体" w:hAnsi="宋体" w:cs="宋体"/>
          <w:sz w:val="24"/>
          <w:szCs w:val="24"/>
          <w:highlight w:val="none"/>
        </w:rPr>
        <w:t>供应商须知；</w:t>
      </w:r>
    </w:p>
    <w:p w14:paraId="09D63905">
      <w:pPr>
        <w:numPr>
          <w:ilvl w:val="0"/>
          <w:numId w:val="10"/>
        </w:numPr>
        <w:tabs>
          <w:tab w:val="left" w:pos="0"/>
        </w:tabs>
        <w:adjustRightInd w:val="0"/>
        <w:snapToGrid w:val="0"/>
        <w:spacing w:line="500" w:lineRule="exact"/>
        <w:jc w:val="left"/>
        <w:rPr>
          <w:rFonts w:ascii="宋体" w:hAnsi="宋体" w:cs="宋体"/>
          <w:sz w:val="24"/>
          <w:szCs w:val="24"/>
          <w:highlight w:val="none"/>
        </w:rPr>
      </w:pPr>
      <w:r>
        <w:rPr>
          <w:rFonts w:hint="eastAsia" w:ascii="宋体" w:hAnsi="宋体" w:cs="宋体"/>
          <w:sz w:val="24"/>
          <w:szCs w:val="24"/>
          <w:highlight w:val="none"/>
        </w:rPr>
        <w:t>评标方法；</w:t>
      </w:r>
    </w:p>
    <w:p w14:paraId="21071C74">
      <w:pPr>
        <w:numPr>
          <w:ilvl w:val="0"/>
          <w:numId w:val="10"/>
        </w:numPr>
        <w:tabs>
          <w:tab w:val="left" w:pos="0"/>
        </w:tabs>
        <w:adjustRightInd w:val="0"/>
        <w:snapToGrid w:val="0"/>
        <w:spacing w:line="500" w:lineRule="exact"/>
        <w:jc w:val="left"/>
        <w:rPr>
          <w:rFonts w:ascii="宋体" w:hAnsi="宋体" w:cs="宋体"/>
          <w:sz w:val="24"/>
          <w:szCs w:val="24"/>
          <w:highlight w:val="none"/>
        </w:rPr>
      </w:pPr>
      <w:r>
        <w:rPr>
          <w:rFonts w:hint="eastAsia" w:ascii="宋体" w:hAnsi="宋体" w:cs="宋体"/>
          <w:sz w:val="24"/>
          <w:szCs w:val="24"/>
          <w:highlight w:val="none"/>
        </w:rPr>
        <w:t>采购要求；</w:t>
      </w:r>
    </w:p>
    <w:p w14:paraId="746C44CA">
      <w:pPr>
        <w:numPr>
          <w:ilvl w:val="0"/>
          <w:numId w:val="10"/>
        </w:numPr>
        <w:tabs>
          <w:tab w:val="left" w:pos="0"/>
        </w:tabs>
        <w:adjustRightInd w:val="0"/>
        <w:snapToGrid w:val="0"/>
        <w:spacing w:line="500" w:lineRule="exact"/>
        <w:jc w:val="left"/>
        <w:rPr>
          <w:rFonts w:ascii="宋体" w:hAnsi="宋体" w:cs="宋体"/>
          <w:sz w:val="24"/>
          <w:szCs w:val="24"/>
          <w:highlight w:val="none"/>
        </w:rPr>
      </w:pPr>
      <w:r>
        <w:rPr>
          <w:rFonts w:hint="eastAsia" w:ascii="宋体" w:hAnsi="宋体" w:cs="宋体"/>
          <w:sz w:val="24"/>
          <w:szCs w:val="24"/>
          <w:highlight w:val="none"/>
        </w:rPr>
        <w:t>合同条款；</w:t>
      </w:r>
    </w:p>
    <w:p w14:paraId="0A1AB2FA">
      <w:pPr>
        <w:numPr>
          <w:ilvl w:val="0"/>
          <w:numId w:val="10"/>
        </w:numPr>
        <w:tabs>
          <w:tab w:val="left" w:pos="0"/>
        </w:tabs>
        <w:adjustRightInd w:val="0"/>
        <w:snapToGrid w:val="0"/>
        <w:spacing w:line="500" w:lineRule="exact"/>
        <w:jc w:val="left"/>
        <w:rPr>
          <w:rFonts w:ascii="宋体" w:hAnsi="宋体" w:cs="宋体"/>
          <w:sz w:val="24"/>
          <w:szCs w:val="24"/>
          <w:highlight w:val="none"/>
        </w:rPr>
      </w:pPr>
      <w:r>
        <w:rPr>
          <w:rFonts w:hint="eastAsia" w:ascii="宋体" w:hAnsi="宋体" w:cs="宋体"/>
          <w:sz w:val="24"/>
          <w:szCs w:val="24"/>
          <w:highlight w:val="none"/>
        </w:rPr>
        <w:t>投标文件格式。</w:t>
      </w:r>
    </w:p>
    <w:p w14:paraId="30345B82">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color w:val="000000"/>
          <w:sz w:val="24"/>
          <w:szCs w:val="24"/>
          <w:highlight w:val="none"/>
        </w:rPr>
        <w:t>1.2</w:t>
      </w:r>
      <w:r>
        <w:rPr>
          <w:rFonts w:hint="eastAsia" w:ascii="宋体" w:hAnsi="宋体" w:cs="宋体"/>
          <w:sz w:val="24"/>
          <w:szCs w:val="24"/>
          <w:highlight w:val="none"/>
        </w:rPr>
        <w:t>供应商应认真阅读招标文件中所有的条款、事项、格式和技术规范、参数及要求等。供应商没有按照招标文件要求提交全部资料，或者没有对招标文件在各方面都作出实质性响应，将导致其投标被拒绝或被认定为无效投标。</w:t>
      </w:r>
    </w:p>
    <w:p w14:paraId="12109A93">
      <w:pPr>
        <w:pStyle w:val="4"/>
        <w:keepNext w:val="0"/>
        <w:keepLines w:val="0"/>
        <w:spacing w:line="500" w:lineRule="exact"/>
        <w:ind w:firstLine="562" w:firstLineChars="200"/>
        <w:rPr>
          <w:rFonts w:ascii="宋体" w:hAnsi="宋体" w:cs="宋体"/>
          <w:szCs w:val="28"/>
          <w:highlight w:val="none"/>
        </w:rPr>
      </w:pPr>
      <w:bookmarkStart w:id="95" w:name="_Toc19174"/>
      <w:bookmarkStart w:id="96" w:name="_Toc7486"/>
      <w:bookmarkStart w:id="97" w:name="_Toc9190"/>
      <w:bookmarkStart w:id="98" w:name="_Toc3817"/>
      <w:bookmarkStart w:id="99" w:name="_Toc1945"/>
      <w:bookmarkStart w:id="100" w:name="_Toc14603"/>
      <w:bookmarkStart w:id="101" w:name="_Toc6554"/>
      <w:bookmarkStart w:id="102" w:name="_Toc19797"/>
      <w:bookmarkStart w:id="103" w:name="_Toc3827"/>
      <w:bookmarkStart w:id="104" w:name="_Toc18986"/>
      <w:r>
        <w:rPr>
          <w:rFonts w:ascii="宋体" w:hAnsi="宋体" w:cs="宋体"/>
          <w:szCs w:val="28"/>
          <w:highlight w:val="none"/>
        </w:rPr>
        <w:t>2</w:t>
      </w:r>
      <w:r>
        <w:rPr>
          <w:rFonts w:hint="eastAsia" w:ascii="宋体" w:hAnsi="宋体" w:cs="宋体"/>
          <w:szCs w:val="28"/>
          <w:highlight w:val="none"/>
        </w:rPr>
        <w:t>.招标文件的澄清</w:t>
      </w:r>
      <w:bookmarkEnd w:id="95"/>
      <w:bookmarkEnd w:id="96"/>
      <w:bookmarkEnd w:id="97"/>
      <w:bookmarkEnd w:id="98"/>
      <w:bookmarkEnd w:id="99"/>
      <w:bookmarkEnd w:id="100"/>
      <w:bookmarkEnd w:id="101"/>
      <w:bookmarkEnd w:id="102"/>
      <w:bookmarkEnd w:id="103"/>
      <w:bookmarkEnd w:id="104"/>
    </w:p>
    <w:p w14:paraId="2C508B56">
      <w:pPr>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2.1 供应商应认真阅读和充分理解招标文件中所有的事项，如有问题或疑义请及时函告。否则，视为同意招标文件的一切条款和要求并承担由此引起的一切法律责任。凡因供应商对招标文件阅读不深、理解不透、误解、疏漏、或因市场行情了解不清造成的后果和风险均由供应商自行承担。</w:t>
      </w:r>
    </w:p>
    <w:p w14:paraId="7887CBB1">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2.2 任何对招标文件进行询问或要求进行澄清的供应商，均应在收到招标文件后七个工作日内按公开招标文件中的通讯地址以书面形式递交代理机构，采购人或代理机构对收到的任何询问或澄清要求将作出书面答复。</w:t>
      </w:r>
    </w:p>
    <w:p w14:paraId="2D5AB594">
      <w:pPr>
        <w:pStyle w:val="4"/>
        <w:keepNext w:val="0"/>
        <w:keepLines w:val="0"/>
        <w:spacing w:line="500" w:lineRule="exact"/>
        <w:ind w:firstLine="562" w:firstLineChars="200"/>
        <w:rPr>
          <w:rFonts w:ascii="宋体" w:hAnsi="宋体" w:cs="宋体"/>
          <w:szCs w:val="28"/>
          <w:highlight w:val="none"/>
        </w:rPr>
      </w:pPr>
      <w:bookmarkStart w:id="105" w:name="_Toc6711"/>
      <w:bookmarkStart w:id="106" w:name="_Toc21032"/>
      <w:bookmarkStart w:id="107" w:name="_Toc4238"/>
      <w:bookmarkStart w:id="108" w:name="_Toc26460"/>
      <w:bookmarkStart w:id="109" w:name="_Toc6390"/>
      <w:bookmarkStart w:id="110" w:name="_Toc7956"/>
      <w:bookmarkStart w:id="111" w:name="_Toc14087"/>
      <w:bookmarkStart w:id="112" w:name="_Toc4878"/>
      <w:bookmarkStart w:id="113" w:name="_Toc14621"/>
      <w:bookmarkStart w:id="114" w:name="_Toc12674"/>
      <w:r>
        <w:rPr>
          <w:rFonts w:ascii="宋体" w:hAnsi="宋体" w:cs="宋体"/>
          <w:szCs w:val="28"/>
          <w:highlight w:val="none"/>
        </w:rPr>
        <w:t>3</w:t>
      </w:r>
      <w:r>
        <w:rPr>
          <w:rFonts w:hint="eastAsia" w:ascii="宋体" w:hAnsi="宋体" w:cs="宋体"/>
          <w:szCs w:val="28"/>
          <w:highlight w:val="none"/>
        </w:rPr>
        <w:t>.招标文件的修改</w:t>
      </w:r>
      <w:bookmarkEnd w:id="105"/>
      <w:bookmarkEnd w:id="106"/>
      <w:bookmarkEnd w:id="107"/>
      <w:bookmarkEnd w:id="108"/>
      <w:bookmarkEnd w:id="109"/>
      <w:bookmarkEnd w:id="110"/>
      <w:bookmarkEnd w:id="111"/>
      <w:bookmarkEnd w:id="112"/>
      <w:bookmarkEnd w:id="113"/>
      <w:bookmarkEnd w:id="114"/>
    </w:p>
    <w:p w14:paraId="1E8AF6A9">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3.1 在投标截止时间十五日前，无论出于何种原因，代理机构可主动地或在解答供应商提出的澄清问题时，对招标文件进行修改。招标文件的澄清和修改将以书面形式通知所有供应商，并作为招标文件的补充，与其具有同等法律效力。</w:t>
      </w:r>
    </w:p>
    <w:p w14:paraId="379F4F86">
      <w:pPr>
        <w:tabs>
          <w:tab w:val="left" w:pos="0"/>
        </w:tabs>
        <w:adjustRightInd w:val="0"/>
        <w:snapToGrid w:val="0"/>
        <w:spacing w:line="500" w:lineRule="exact"/>
        <w:ind w:firstLine="480" w:firstLineChars="200"/>
        <w:jc w:val="left"/>
        <w:rPr>
          <w:rFonts w:ascii="宋体" w:hAnsi="宋体" w:cs="宋体"/>
          <w:b/>
          <w:bCs/>
          <w:color w:val="FF0000"/>
          <w:sz w:val="24"/>
          <w:szCs w:val="24"/>
          <w:highlight w:val="none"/>
        </w:rPr>
      </w:pPr>
      <w:r>
        <w:rPr>
          <w:rFonts w:hint="eastAsia" w:ascii="宋体" w:hAnsi="宋体" w:cs="宋体"/>
          <w:sz w:val="24"/>
          <w:szCs w:val="24"/>
          <w:highlight w:val="none"/>
        </w:rPr>
        <w:t>3.2 为方便供应商对招标文件修改或澄清内容有充分的时间进行补充修改，代理机构可适当延长投标截止时间和开标时间，在招标文件要求提交投标文件的截止日期前，将变更时间书面通知所有购买招标文件的供应商。</w:t>
      </w:r>
    </w:p>
    <w:p w14:paraId="4247B490">
      <w:pPr>
        <w:pStyle w:val="4"/>
        <w:spacing w:line="500" w:lineRule="exact"/>
        <w:ind w:firstLine="562" w:firstLineChars="200"/>
        <w:rPr>
          <w:rFonts w:ascii="宋体" w:hAnsi="宋体" w:cs="宋体"/>
          <w:szCs w:val="28"/>
          <w:highlight w:val="none"/>
        </w:rPr>
      </w:pPr>
      <w:bookmarkStart w:id="115" w:name="_Toc1861"/>
      <w:bookmarkStart w:id="116" w:name="_Toc18148"/>
      <w:bookmarkStart w:id="117" w:name="_Toc359"/>
      <w:bookmarkStart w:id="118" w:name="_Toc8379"/>
      <w:bookmarkStart w:id="119" w:name="_Toc10451"/>
      <w:bookmarkStart w:id="120" w:name="_Toc29467"/>
      <w:bookmarkStart w:id="121" w:name="_Toc17070"/>
      <w:bookmarkStart w:id="122" w:name="_Toc24911"/>
      <w:bookmarkStart w:id="123" w:name="_Toc5095"/>
      <w:bookmarkStart w:id="124" w:name="_Toc29089"/>
      <w:r>
        <w:rPr>
          <w:rFonts w:ascii="宋体" w:hAnsi="宋体" w:cs="宋体"/>
          <w:szCs w:val="28"/>
          <w:highlight w:val="none"/>
        </w:rPr>
        <w:t>4</w:t>
      </w:r>
      <w:r>
        <w:rPr>
          <w:rFonts w:hint="eastAsia" w:ascii="宋体" w:hAnsi="宋体" w:cs="宋体"/>
          <w:szCs w:val="28"/>
          <w:highlight w:val="none"/>
        </w:rPr>
        <w:t>.招标文件的解释权归代理机构</w:t>
      </w:r>
      <w:bookmarkEnd w:id="115"/>
      <w:bookmarkEnd w:id="116"/>
      <w:bookmarkEnd w:id="117"/>
      <w:bookmarkEnd w:id="118"/>
      <w:bookmarkEnd w:id="119"/>
      <w:bookmarkEnd w:id="120"/>
      <w:bookmarkEnd w:id="121"/>
      <w:bookmarkEnd w:id="122"/>
      <w:bookmarkEnd w:id="123"/>
      <w:bookmarkEnd w:id="124"/>
    </w:p>
    <w:p w14:paraId="5838316F">
      <w:pPr>
        <w:pStyle w:val="4"/>
        <w:spacing w:line="500" w:lineRule="exact"/>
        <w:ind w:firstLine="562" w:firstLineChars="200"/>
        <w:rPr>
          <w:rFonts w:ascii="宋体" w:hAnsi="宋体" w:cs="宋体"/>
          <w:szCs w:val="28"/>
          <w:highlight w:val="none"/>
        </w:rPr>
      </w:pPr>
      <w:bookmarkStart w:id="125" w:name="_Toc25947"/>
      <w:bookmarkStart w:id="126" w:name="_Toc23677"/>
      <w:bookmarkStart w:id="127" w:name="_Toc25634"/>
      <w:bookmarkStart w:id="128" w:name="_Toc18976"/>
      <w:bookmarkStart w:id="129" w:name="_Toc2169"/>
      <w:bookmarkStart w:id="130" w:name="_Toc31438"/>
      <w:bookmarkStart w:id="131" w:name="_Toc16405"/>
      <w:bookmarkStart w:id="132" w:name="_Toc29911"/>
      <w:bookmarkStart w:id="133" w:name="_Toc5060"/>
      <w:r>
        <w:rPr>
          <w:rFonts w:ascii="宋体" w:hAnsi="宋体" w:cs="宋体"/>
          <w:szCs w:val="28"/>
          <w:highlight w:val="none"/>
        </w:rPr>
        <w:t>5</w:t>
      </w:r>
      <w:r>
        <w:rPr>
          <w:rFonts w:hint="eastAsia" w:ascii="宋体" w:hAnsi="宋体" w:cs="宋体"/>
          <w:szCs w:val="28"/>
          <w:highlight w:val="none"/>
        </w:rPr>
        <w:t>.落实的政府采购政策</w:t>
      </w:r>
      <w:bookmarkEnd w:id="125"/>
      <w:bookmarkEnd w:id="126"/>
      <w:bookmarkEnd w:id="127"/>
      <w:bookmarkEnd w:id="128"/>
      <w:bookmarkEnd w:id="129"/>
      <w:bookmarkEnd w:id="130"/>
      <w:bookmarkEnd w:id="131"/>
      <w:bookmarkEnd w:id="132"/>
      <w:bookmarkEnd w:id="133"/>
    </w:p>
    <w:p w14:paraId="25B5AEFE">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5.1采购政策</w:t>
      </w:r>
    </w:p>
    <w:p w14:paraId="405D9F3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cs="宋体"/>
          <w:sz w:val="24"/>
          <w:szCs w:val="24"/>
          <w:highlight w:val="none"/>
        </w:rPr>
        <w:br w:type="textWrapping"/>
      </w:r>
      <w:r>
        <w:rPr>
          <w:rFonts w:hint="eastAsia" w:ascii="宋体" w:hAnsi="宋体" w:cs="宋体"/>
          <w:sz w:val="24"/>
          <w:szCs w:val="24"/>
          <w:highlight w:val="none"/>
        </w:rPr>
        <w:t>1、《政府采购促进中小企业发展管理办法》（财库〔2020〕46号）；</w:t>
      </w:r>
      <w:r>
        <w:rPr>
          <w:rFonts w:hint="eastAsia" w:ascii="宋体" w:hAnsi="宋体" w:cs="宋体"/>
          <w:sz w:val="24"/>
          <w:szCs w:val="24"/>
          <w:highlight w:val="none"/>
        </w:rPr>
        <w:br w:type="textWrapping"/>
      </w:r>
      <w:r>
        <w:rPr>
          <w:rFonts w:hint="eastAsia" w:ascii="宋体" w:hAnsi="宋体" w:cs="宋体"/>
          <w:sz w:val="24"/>
          <w:szCs w:val="24"/>
          <w:highlight w:val="none"/>
        </w:rPr>
        <w:t>2、《财政部司法部关于政府采购支持监狱企业发展有关问题的通知》（财库〔2014〕68号）；</w:t>
      </w:r>
      <w:r>
        <w:rPr>
          <w:rFonts w:hint="eastAsia" w:ascii="宋体" w:hAnsi="宋体" w:cs="宋体"/>
          <w:sz w:val="24"/>
          <w:szCs w:val="24"/>
          <w:highlight w:val="none"/>
        </w:rPr>
        <w:br w:type="textWrapping"/>
      </w:r>
      <w:r>
        <w:rPr>
          <w:rFonts w:hint="eastAsia" w:ascii="宋体" w:hAnsi="宋体" w:cs="宋体"/>
          <w:sz w:val="24"/>
          <w:szCs w:val="24"/>
          <w:highlight w:val="none"/>
        </w:rPr>
        <w:t>3、《国务院办公厅关于建立政府强制采购节能产品制度的通知》（国办发〔2007〕51号）；</w:t>
      </w:r>
      <w:r>
        <w:rPr>
          <w:rFonts w:hint="eastAsia" w:ascii="宋体" w:hAnsi="宋体" w:cs="宋体"/>
          <w:sz w:val="24"/>
          <w:szCs w:val="24"/>
          <w:highlight w:val="none"/>
        </w:rPr>
        <w:br w:type="textWrapping"/>
      </w:r>
      <w:r>
        <w:rPr>
          <w:rFonts w:hint="eastAsia" w:ascii="宋体" w:hAnsi="宋体" w:cs="宋体"/>
          <w:sz w:val="24"/>
          <w:szCs w:val="24"/>
          <w:highlight w:val="none"/>
        </w:rPr>
        <w:t>4、《财政部 发展改革委 生态环境部 市场监管总局关于调整优化节能产品、环境标志产品政府采购执行机制的通知》（财库[2019]9号）</w:t>
      </w:r>
      <w:r>
        <w:rPr>
          <w:rFonts w:hint="eastAsia" w:ascii="宋体" w:hAnsi="宋体" w:cs="宋体"/>
          <w:sz w:val="24"/>
          <w:szCs w:val="24"/>
          <w:highlight w:val="none"/>
        </w:rPr>
        <w:br w:type="textWrapping"/>
      </w:r>
      <w:r>
        <w:rPr>
          <w:rFonts w:hint="eastAsia" w:ascii="宋体" w:hAnsi="宋体" w:cs="宋体"/>
          <w:sz w:val="24"/>
          <w:szCs w:val="24"/>
          <w:highlight w:val="none"/>
        </w:rPr>
        <w:t>5、《市场监管总局关于发布参与实施政府采购节能产品、环境标志产品认证机构名录的公告》（2019年第16号）</w:t>
      </w:r>
      <w:r>
        <w:rPr>
          <w:rFonts w:hint="eastAsia" w:ascii="宋体" w:hAnsi="宋体" w:cs="宋体"/>
          <w:sz w:val="24"/>
          <w:szCs w:val="24"/>
          <w:highlight w:val="none"/>
        </w:rPr>
        <w:br w:type="textWrapping"/>
      </w:r>
      <w:r>
        <w:rPr>
          <w:rFonts w:hint="eastAsia" w:ascii="宋体" w:hAnsi="宋体" w:cs="宋体"/>
          <w:sz w:val="24"/>
          <w:szCs w:val="24"/>
          <w:highlight w:val="none"/>
        </w:rPr>
        <w:t>6、《三部门联合发布关于促进残疾人就业政府采购政策的通知》（财库〔2017〕141号）。</w:t>
      </w:r>
      <w:r>
        <w:rPr>
          <w:rFonts w:hint="eastAsia" w:ascii="宋体" w:hAnsi="宋体" w:cs="宋体"/>
          <w:sz w:val="24"/>
          <w:szCs w:val="24"/>
          <w:highlight w:val="none"/>
        </w:rPr>
        <w:br w:type="textWrapping"/>
      </w:r>
      <w:r>
        <w:rPr>
          <w:rFonts w:hint="eastAsia" w:ascii="宋体" w:hAnsi="宋体" w:cs="宋体"/>
          <w:sz w:val="24"/>
          <w:szCs w:val="24"/>
          <w:highlight w:val="none"/>
        </w:rPr>
        <w:t>7、《陕西省中小企业政府采购信用融资办法》（陕财办采〔2018〕23号）</w:t>
      </w:r>
      <w:r>
        <w:rPr>
          <w:rFonts w:hint="eastAsia" w:ascii="宋体" w:hAnsi="宋体" w:cs="宋体"/>
          <w:sz w:val="24"/>
          <w:szCs w:val="24"/>
          <w:highlight w:val="none"/>
        </w:rPr>
        <w:br w:type="textWrapping"/>
      </w:r>
      <w:r>
        <w:rPr>
          <w:rFonts w:hint="eastAsia" w:ascii="宋体" w:hAnsi="宋体" w:cs="宋体"/>
          <w:sz w:val="24"/>
          <w:szCs w:val="24"/>
          <w:highlight w:val="none"/>
        </w:rPr>
        <w:t>8、《国务院办公厅关于在政府采购中实施本国产品标准及相关政策的通知》（国办发〔2025〕34号）</w:t>
      </w:r>
      <w:r>
        <w:rPr>
          <w:rFonts w:hint="eastAsia" w:ascii="宋体" w:hAnsi="宋体" w:cs="宋体"/>
          <w:sz w:val="24"/>
          <w:szCs w:val="24"/>
          <w:highlight w:val="none"/>
        </w:rPr>
        <w:br w:type="textWrapping"/>
      </w:r>
      <w:r>
        <w:rPr>
          <w:rFonts w:hint="eastAsia" w:ascii="宋体" w:hAnsi="宋体" w:cs="宋体"/>
          <w:sz w:val="24"/>
          <w:szCs w:val="24"/>
          <w:highlight w:val="none"/>
        </w:rPr>
        <w:t>9、《关于推动解决政府采购异常低价问题的通知》（财库〔2026〕2号）</w:t>
      </w:r>
      <w:r>
        <w:rPr>
          <w:rFonts w:hint="eastAsia" w:ascii="宋体" w:hAnsi="宋体" w:cs="宋体"/>
          <w:sz w:val="24"/>
          <w:szCs w:val="24"/>
          <w:highlight w:val="none"/>
        </w:rPr>
        <w:br w:type="textWrapping"/>
      </w:r>
      <w:r>
        <w:rPr>
          <w:rFonts w:hint="eastAsia" w:ascii="宋体" w:hAnsi="宋体" w:cs="宋体"/>
          <w:sz w:val="24"/>
          <w:szCs w:val="24"/>
          <w:highlight w:val="none"/>
        </w:rPr>
        <w:t>10、如有最新颁布的政府采购政策，按最新的文件执行。</w:t>
      </w:r>
    </w:p>
    <w:p w14:paraId="46BC2D47">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5.2节能产品、环境标志产品</w:t>
      </w:r>
    </w:p>
    <w:p w14:paraId="4F7199F9">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供应商所投产品依据《关于印发节能产品政府采购品目清单的通知》和认证证书实施政府优先采购和强制采购。</w:t>
      </w:r>
    </w:p>
    <w:p w14:paraId="3851FA18">
      <w:pPr>
        <w:pStyle w:val="11"/>
        <w:spacing w:line="360" w:lineRule="auto"/>
        <w:ind w:firstLine="480" w:firstLineChars="200"/>
        <w:rPr>
          <w:rFonts w:ascii="宋体" w:hAnsi="宋体" w:cs="宋体"/>
          <w:color w:val="auto"/>
          <w:kern w:val="2"/>
          <w:highlight w:val="none"/>
        </w:rPr>
      </w:pPr>
      <w:r>
        <w:rPr>
          <w:rFonts w:hint="eastAsia" w:ascii="宋体" w:hAnsi="宋体" w:cs="宋体"/>
          <w:color w:val="auto"/>
          <w:kern w:val="2"/>
          <w:highlight w:val="none"/>
        </w:rPr>
        <w:t>供应商所投产品依据《关于印发环境标志产品政府采购品目清单的通知》和认证证书实施政府优先采购。</w:t>
      </w:r>
    </w:p>
    <w:p w14:paraId="0FD0797D">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供应商可以提供所投产品经国家确定的认证机构出具的、处于有效期之内的节能产品、环境标志产品认证证书复印件。</w:t>
      </w:r>
    </w:p>
    <w:p w14:paraId="3E13BD40">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5.3中小企业</w:t>
      </w:r>
    </w:p>
    <w:p w14:paraId="254BE68F">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如项目专门面向中小企业，在货物采购项目中，货物由中小企业制造，即货物由中小企业生产且使用该中小企业商号或者注册商标，无论供应商本身是否属于中小企业，视为中小企业；在工程采购项目中，工程由中小企业承建，即工程施工单位为中小企业；在服务采购项目中，服务由中小企业承接，视为中小企业。符合中小企业政策条件的供应商参加政府采购活动，应当提供《中小企业声明函》（见附件二）。</w:t>
      </w:r>
    </w:p>
    <w:p w14:paraId="09A381DC">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 xml:space="preserve">如项目非专门面向中小企业，在货物采购项目中，货物由小微企业制造，即货物由小微企业生产且使用该小微企业商号或者注册商标，无论供应商本身是否属于小微企业，符合小微企业政策条件。在工程采购项目中，工程由小微企业承建，即工程施工单位为小微企业，符合小微企业政策条件；在服务采购项目中，服务由小微企业承接，视为小微企业。符合中小企业政策条件的供应商参加政府采购活动，应当提供《中小企业声明函》（见附件二），不提供的在评标时不享受价格扣除优惠政策。货物和服务项目，对小型和微型企业的价格给予10%～20%的扣除。工程项目，对小型和微型企业的价格给予3%～5%的扣除，用扣除后的价格参与评审。 </w:t>
      </w:r>
    </w:p>
    <w:p w14:paraId="586C03A2">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5.4依据《财政部、司法部关于政府采购支持监狱企业发展有关问题的通知》（财库〔2014〕68号）之规定，监狱企业参加政府采购活动，视同小微企业。应当提供由省级以上监狱管理局、戒毒管理局出具的属于监狱企业的证明文件，在评审时享受小微企业政策。未提供或出具证明文件的单位不符合相关要求的，不视为小微企业。</w:t>
      </w:r>
    </w:p>
    <w:p w14:paraId="1AFB88F0">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5.5依据《财政部、民政部、中国残疾人联合会关于促进残疾人就业政府采购政策的通知》（财库〔2017〕141号）之规定，残疾人福利性单位参加政府采购活动，视同小微企业，应当提供《残疾人福利性单位声明函》，在评审时享受小微企业政策。未提供的不视为小微企业。</w:t>
      </w:r>
    </w:p>
    <w:p w14:paraId="10B4398E">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残疾人福利性单位属于小微企业的，不重复享受政策。</w:t>
      </w:r>
    </w:p>
    <w:p w14:paraId="179CF0E8">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提供的《中小企业声明函》或者《残疾人福利性单位声明函》存在明显错误的，评标委员会可以要求供应商作出澄清；澄清后，符合小微企业条件的，供应商可以享受价格扣除优惠政策；否则，不享受价格扣除优惠政策。</w:t>
      </w:r>
    </w:p>
    <w:p w14:paraId="67E9C905">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享受中小企业扶持政策的供应商可以同时享受节能产品、环境标志产品优先采购政策。</w:t>
      </w:r>
    </w:p>
    <w:p w14:paraId="1BA31555">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政府采购监督检查、投诉处理及政府采购行政处罚中对中小企业的认定，由货物制造商注册登记所在地的县级以上人民政府中小企业主管部门负责。</w:t>
      </w:r>
    </w:p>
    <w:p w14:paraId="09EA50A6">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5.6供应商有融资、担保需求的：《陕西省财政厅关于印发&lt;陕西省中小企业政府采购信用融资办法&gt;的通知》（陕财办采〔2018〕23号）相关政策、业务流程、办理平台（http://www.ccgp-shaanxi.gov.cn/zcdservice/zcd/shanxi/）。</w:t>
      </w:r>
    </w:p>
    <w:p w14:paraId="1264C648">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5.7对本国产品的支持政策</w:t>
      </w:r>
    </w:p>
    <w:p w14:paraId="200690C3">
      <w:pPr>
        <w:tabs>
          <w:tab w:val="left" w:pos="0"/>
        </w:tabs>
        <w:adjustRightInd w:val="0"/>
        <w:snapToGrid w:val="0"/>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政府采购活动中既有本国产品又有非本国产品参与竞争的，依法对本国产品给予价格评审优惠，对本国产品的报价给予20%的价格扣除，用扣除后的价格参与评审。</w:t>
      </w:r>
    </w:p>
    <w:p w14:paraId="7DC5E896">
      <w:pPr>
        <w:tabs>
          <w:tab w:val="left" w:pos="0"/>
        </w:tabs>
        <w:adjustRightInd w:val="0"/>
        <w:snapToGrid w:val="0"/>
        <w:spacing w:line="500" w:lineRule="exact"/>
        <w:ind w:firstLine="480" w:firstLineChars="200"/>
        <w:jc w:val="left"/>
        <w:rPr>
          <w:rFonts w:ascii="宋体" w:hAnsi="宋体" w:cs="宋体"/>
          <w:sz w:val="24"/>
          <w:szCs w:val="24"/>
          <w:highlight w:val="none"/>
        </w:rPr>
        <w:sectPr>
          <w:footerReference r:id="rId10" w:type="default"/>
          <w:footerReference r:id="rId11" w:type="even"/>
          <w:pgSz w:w="11906" w:h="16838"/>
          <w:pgMar w:top="1440" w:right="1706" w:bottom="1440" w:left="1800" w:header="851" w:footer="992" w:gutter="0"/>
          <w:cols w:space="720" w:num="1"/>
          <w:docGrid w:type="lines" w:linePitch="312" w:charSpace="0"/>
        </w:sectPr>
      </w:pPr>
      <w:r>
        <w:rPr>
          <w:rFonts w:hint="eastAsia" w:ascii="宋体" w:hAnsi="宋体" w:cs="宋体"/>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内容详见附件六。</w:t>
      </w:r>
    </w:p>
    <w:p w14:paraId="6009AD37">
      <w:pPr>
        <w:jc w:val="center"/>
        <w:outlineLvl w:val="1"/>
        <w:rPr>
          <w:rFonts w:ascii="宋体" w:hAnsi="宋体" w:cs="宋体"/>
          <w:sz w:val="36"/>
          <w:szCs w:val="28"/>
          <w:highlight w:val="none"/>
        </w:rPr>
      </w:pPr>
      <w:bookmarkStart w:id="134" w:name="_Toc21498"/>
      <w:bookmarkStart w:id="135" w:name="_Toc15601"/>
      <w:bookmarkStart w:id="136" w:name="_Toc18665"/>
      <w:bookmarkStart w:id="137" w:name="_Toc18599"/>
      <w:bookmarkStart w:id="138" w:name="_Toc6928"/>
      <w:bookmarkStart w:id="139" w:name="_Toc19722"/>
      <w:r>
        <w:rPr>
          <w:rFonts w:hint="eastAsia" w:ascii="宋体" w:hAnsi="宋体" w:cs="宋体"/>
          <w:sz w:val="36"/>
          <w:szCs w:val="28"/>
          <w:highlight w:val="none"/>
        </w:rPr>
        <w:t>三、投标文件</w:t>
      </w:r>
      <w:bookmarkEnd w:id="134"/>
      <w:bookmarkEnd w:id="135"/>
      <w:bookmarkEnd w:id="136"/>
      <w:bookmarkEnd w:id="137"/>
      <w:bookmarkEnd w:id="138"/>
      <w:bookmarkEnd w:id="139"/>
    </w:p>
    <w:p w14:paraId="06AF6EB0">
      <w:pPr>
        <w:pStyle w:val="4"/>
        <w:spacing w:line="500" w:lineRule="exact"/>
        <w:ind w:firstLine="562" w:firstLineChars="200"/>
        <w:rPr>
          <w:rFonts w:ascii="宋体" w:hAnsi="宋体" w:cs="宋体"/>
          <w:szCs w:val="28"/>
          <w:highlight w:val="none"/>
        </w:rPr>
      </w:pPr>
      <w:bookmarkStart w:id="140" w:name="_Toc26457"/>
      <w:bookmarkStart w:id="141" w:name="_Toc28281"/>
      <w:bookmarkStart w:id="142" w:name="_Toc30972"/>
      <w:bookmarkStart w:id="143" w:name="_Toc12599"/>
      <w:bookmarkStart w:id="144" w:name="_Toc6252"/>
      <w:bookmarkStart w:id="145" w:name="_Toc30090"/>
      <w:bookmarkStart w:id="146" w:name="_Toc11558"/>
      <w:bookmarkStart w:id="147" w:name="_Toc5947"/>
      <w:bookmarkStart w:id="148" w:name="_Toc32598"/>
      <w:bookmarkStart w:id="149" w:name="_Toc17549"/>
      <w:r>
        <w:rPr>
          <w:rFonts w:ascii="宋体" w:hAnsi="宋体" w:cs="宋体"/>
          <w:szCs w:val="28"/>
          <w:highlight w:val="none"/>
        </w:rPr>
        <w:t>1</w:t>
      </w:r>
      <w:r>
        <w:rPr>
          <w:rFonts w:hint="eastAsia" w:ascii="宋体" w:hAnsi="宋体" w:cs="宋体"/>
          <w:szCs w:val="28"/>
          <w:highlight w:val="none"/>
        </w:rPr>
        <w:t>.投标文件的编制</w:t>
      </w:r>
      <w:bookmarkEnd w:id="140"/>
      <w:bookmarkEnd w:id="141"/>
      <w:bookmarkEnd w:id="142"/>
      <w:bookmarkEnd w:id="143"/>
      <w:bookmarkEnd w:id="144"/>
      <w:bookmarkEnd w:id="145"/>
      <w:bookmarkEnd w:id="146"/>
      <w:bookmarkEnd w:id="147"/>
      <w:bookmarkEnd w:id="148"/>
      <w:bookmarkEnd w:id="149"/>
    </w:p>
    <w:p w14:paraId="4BD2C245">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 xml:space="preserve"> （1）电子投标文件（*.SXSTF）需要使用专用制作软件——“新点投标文件制作软件（陕西公共资源）”进行编制。软件下载地址及操作手册：见安康市公共资源交易平台〖首页〉服务指南〉下载专区〗中的《政府采购项目投标文件制作软件及操作手册》。</w:t>
      </w:r>
    </w:p>
    <w:p w14:paraId="061C5A8C">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链接地址：</w:t>
      </w:r>
    </w:p>
    <w:p w14:paraId="1E0B1FDF">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http://sxggzyjy.xa.gov.cn/fwzn/004003/20181115/4d59c184-e8f6-4d5a-a416-c2f6b0601e66.html</w:t>
      </w:r>
    </w:p>
    <w:p w14:paraId="6AD0A6D5">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058F2E1F">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再次提醒：提交投标文件截止时间前，供应商应随时留意“政府采购信息发布媒体”上可能发布的变更公告。若变更公告中明确注明本项目伴有变更文件的，供应商应登录企业端后，从〖项目流程·〉项目管理·〉答疑文件下载〗获取更新后的电子招标文件（*.SXSCF），使用旧版电子招标文件制作的电子投标文件（*.SXSTF），系统将拒绝接收。</w:t>
      </w:r>
    </w:p>
    <w:p w14:paraId="12184AC2">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（3）电子投标文件制作过程中，需要法定代表人签字或盖章的地方，请使用“法人CA锁”进行签章；需要加盖供应商公章的地方，请使用“企业CA锁”进行签章。</w:t>
      </w:r>
    </w:p>
    <w:p w14:paraId="696B9E03">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p>
    <w:p w14:paraId="71297DC2">
      <w:pPr>
        <w:pStyle w:val="4"/>
        <w:spacing w:line="500" w:lineRule="exact"/>
        <w:ind w:firstLine="562" w:firstLineChars="200"/>
        <w:rPr>
          <w:rFonts w:ascii="宋体" w:hAnsi="宋体" w:cs="宋体"/>
          <w:sz w:val="24"/>
          <w:szCs w:val="24"/>
          <w:highlight w:val="none"/>
        </w:rPr>
      </w:pPr>
      <w:r>
        <w:rPr>
          <w:rFonts w:hint="eastAsia" w:ascii="宋体" w:hAnsi="宋体" w:cs="宋体"/>
          <w:szCs w:val="28"/>
          <w:highlight w:val="none"/>
        </w:rPr>
        <w:t>2.投标文件的加密和提交</w:t>
      </w:r>
    </w:p>
    <w:p w14:paraId="2593C9A7">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（1）在生成电子投标文件时，需要使用CA锁对投标文件进行加密。</w:t>
      </w:r>
    </w:p>
    <w:p w14:paraId="20996CA5">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注意：加密投标文件和开标时解密投标文件应当使用同一CA，否则将会导致解密失败。</w:t>
      </w:r>
    </w:p>
    <w:p w14:paraId="4E16F350">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电子投标文件可于提交投标文件截止时间前任意时段，登录安康市公共资源交易平台〖首页·〉电子交易平台·〉企业端〗，登录后切换到〖我的项目〗模块下，依次点选〖项目流程·〉项目管理·〉上传响应文件〗，上传加密后的电子投标文件（*.SXSTF）。上传成功后，安康市公共资源交易平台政府采购系统将予以记录。</w:t>
      </w:r>
    </w:p>
    <w:p w14:paraId="2027066A">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（3）上传文件有误或需要重新提交的，可先撤销已经上传的文件，然后重新上传新文件。</w:t>
      </w:r>
    </w:p>
    <w:p w14:paraId="151306B7">
      <w:pPr>
        <w:pStyle w:val="4"/>
        <w:spacing w:line="500" w:lineRule="exact"/>
        <w:ind w:firstLine="562" w:firstLineChars="200"/>
        <w:rPr>
          <w:rFonts w:ascii="宋体" w:hAnsi="宋体" w:cs="宋体"/>
          <w:sz w:val="24"/>
          <w:szCs w:val="24"/>
          <w:highlight w:val="none"/>
        </w:rPr>
      </w:pPr>
      <w:r>
        <w:rPr>
          <w:rFonts w:hint="eastAsia" w:ascii="宋体" w:hAnsi="宋体" w:cs="宋体"/>
          <w:szCs w:val="28"/>
          <w:highlight w:val="none"/>
        </w:rPr>
        <w:t>3.投标文件的补充、修改和撤回</w:t>
      </w:r>
    </w:p>
    <w:p w14:paraId="2A22827E">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4665C5B3">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（2）供应商在提交投标文件截止时间后，撤回投标文件的，投标保证金不予退还。</w:t>
      </w:r>
    </w:p>
    <w:p w14:paraId="38C86416">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对已提交的电子投标文件进行补充、修改的，应先从电子交易平台上撤回旧文件，再重新提交新文件；中标后提交的纸质文件（备案用）应从专用制作软件中直接打印，与电子投标文件保持一致，不允许补充和修改。</w:t>
      </w:r>
    </w:p>
    <w:p w14:paraId="36CF06AB">
      <w:pPr>
        <w:pStyle w:val="4"/>
        <w:spacing w:line="500" w:lineRule="exact"/>
        <w:ind w:firstLine="562" w:firstLineChars="200"/>
        <w:rPr>
          <w:rFonts w:ascii="宋体" w:hAnsi="宋体" w:cs="宋体"/>
          <w:sz w:val="24"/>
          <w:szCs w:val="24"/>
          <w:highlight w:val="none"/>
        </w:rPr>
      </w:pPr>
      <w:r>
        <w:rPr>
          <w:rFonts w:hint="eastAsia" w:ascii="宋体" w:hAnsi="宋体" w:cs="宋体"/>
          <w:szCs w:val="28"/>
          <w:highlight w:val="none"/>
        </w:rPr>
        <w:t>4.关于投标文件的雷同性分析</w:t>
      </w:r>
    </w:p>
    <w:p w14:paraId="5FF6436D">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根据陕西省公共资源交易中心2021年7月22日印发的《关于在政府采购交易系统中开通标书雷同性分析功能的通知》，在符合性审查环节，将由评标委员会在评标系统中对供应商的电子投标文件进行雷同性分析。</w:t>
      </w:r>
    </w:p>
    <w:p w14:paraId="67157822">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49D5E1E0">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若“文件制作机器码”一致，则表明不同投标供应商的电子投标文件出自同一台制作设备，根据《陕西省财政厅关于政府采购有关政策的复函》（陕财办采函〔2019〕18号），该情形可以视为投标供应商串通投标，其投标无效。</w:t>
      </w:r>
    </w:p>
    <w:p w14:paraId="3029DDC2">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若“文件创建标识码”一致，则表示不同投标供应商使用投标文件制作软件时，使用同一源工程文件，该情形建议由评标委员会结合项目情况综合判定。</w:t>
      </w:r>
    </w:p>
    <w:p w14:paraId="0ACD1C5C">
      <w:pPr>
        <w:pStyle w:val="4"/>
        <w:spacing w:line="500" w:lineRule="exact"/>
        <w:ind w:firstLine="562" w:firstLineChars="200"/>
        <w:rPr>
          <w:rFonts w:ascii="宋体" w:hAnsi="宋体" w:cs="宋体"/>
          <w:sz w:val="24"/>
          <w:szCs w:val="24"/>
          <w:highlight w:val="none"/>
        </w:rPr>
      </w:pPr>
      <w:r>
        <w:rPr>
          <w:rFonts w:hint="eastAsia" w:ascii="宋体" w:hAnsi="宋体" w:cs="宋体"/>
          <w:szCs w:val="28"/>
          <w:highlight w:val="none"/>
        </w:rPr>
        <w:t>5.投标文件被拒绝接收的情形</w:t>
      </w:r>
    </w:p>
    <w:p w14:paraId="1BFCBFF7">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（1）误投的或采用旧版电子招标文件制作的；</w:t>
      </w:r>
    </w:p>
    <w:p w14:paraId="72F2289D">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（2）逾期提交电子投标文件的。</w:t>
      </w:r>
    </w:p>
    <w:p w14:paraId="462B9635">
      <w:pPr>
        <w:pStyle w:val="4"/>
        <w:spacing w:line="500" w:lineRule="exact"/>
        <w:ind w:firstLine="562" w:firstLineChars="200"/>
        <w:rPr>
          <w:rFonts w:ascii="宋体" w:hAnsi="宋体" w:cs="宋体"/>
          <w:sz w:val="24"/>
          <w:szCs w:val="24"/>
          <w:highlight w:val="none"/>
        </w:rPr>
      </w:pPr>
      <w:r>
        <w:rPr>
          <w:rFonts w:hint="eastAsia" w:ascii="宋体" w:hAnsi="宋体" w:cs="宋体"/>
          <w:szCs w:val="28"/>
          <w:highlight w:val="none"/>
        </w:rPr>
        <w:t>6.供应商投标流程</w:t>
      </w:r>
    </w:p>
    <w:p w14:paraId="5360A868">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使用电子交易系统的采购项目（即线上项目），将同时提供WORD\PDF格式（仅用于预览）和SXSZF格式（用于制作电子投标文件）两个版本，文件内容一致。</w:t>
      </w:r>
    </w:p>
    <w:p w14:paraId="09287DF8">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（1）预览采购文件：打开安康市公共资源交易平台〖首页•〉交易大厅•〉政府采购〗栏目，下载和阅读本项目采购文件的预览版本（WORD\PDF格式）；</w:t>
      </w:r>
    </w:p>
    <w:p w14:paraId="30D2AC7A">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（2）办理注册登记（针对初次使用电子交易系统的用户）：</w:t>
      </w:r>
    </w:p>
    <w:p w14:paraId="27E8BF82">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1）办理诚信入库注册：在决定参加本项目采购活动后，供应商应先在安康市公共资源交易平台上完成“诚信入库登记”；</w:t>
      </w:r>
    </w:p>
    <w:p w14:paraId="72451D05">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办理数字认证（CA锁）：一般分为法人锁（必选）、企业锁主锁（必选）及副锁（可选）。CA锁将用于对电子投标文件进行签章、加密、递交及开标时解密等相关操作。CA办理及售后服务统一由第三方机构（陕西省数字证书认证中心股份有限公司）负责。</w:t>
      </w:r>
    </w:p>
    <w:p w14:paraId="24F2CA99">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办理须知：http://www.snca.com.cn/channel/show/27.html</w:t>
      </w:r>
    </w:p>
    <w:p w14:paraId="41806E48">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3）绑定和激活CA：将数字证书与诚信库中的供应商账户进行绑定。</w:t>
      </w:r>
    </w:p>
    <w:p w14:paraId="38F16471">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下载电子招标文件：供应商应登录安康市公共资源交易平台〖首页•〉电子交易平台•〉陕西政府采购交易系统•〉企业端〗，在〖招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无法再下载！</w:t>
      </w:r>
    </w:p>
    <w:p w14:paraId="04EFCACC">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（4）制作电子投标文件：需要使用专用制作软件“新点投 标文件制作软件（陕西公共资源）”进行编制，编制完成后使用CA锁对电子投标文件进行签章、加密。详见本章中的“投标文件”相关内容。</w:t>
      </w:r>
    </w:p>
    <w:p w14:paraId="568DD08C">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（5）提交电子投标文件：在提交投标文件截止时间前及时提交加密后电子投标文件，逾期提交的，系统将会拒收；</w:t>
      </w:r>
    </w:p>
    <w:p w14:paraId="220F59F7">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[适用于不见面开标项目]</w:t>
      </w:r>
    </w:p>
    <w:p w14:paraId="1157BE30">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（6）在线参加开标大会：开标当日，供应商法定代表人或其授权代表需提前登录“不见面开 标”系统，收到主持人“开始解密”指令后，使用CA锁（必须与加密文件时的CA锁为同一把锁）在线对电子投标文件进行解密。采用“不见面开标”系统后，供应商无需到达开标现场，即可在线参与整个开标过程。相关技术问题，请咨询软件开发商。</w:t>
      </w:r>
    </w:p>
    <w:p w14:paraId="4BD5AF1A">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（7）等待专家评审：评审期间，可能需要对评审专家提出的问题进行澄清或答复。在主持人宣布评审结束前，供应商请勿擅自离席，否则由此造成的不利后果，由供应商自行承担。</w:t>
      </w:r>
    </w:p>
    <w:p w14:paraId="6EB026A3">
      <w:pPr>
        <w:widowControl/>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（8）中标供应商注册：按照陕西省政府采购监管部门的要求，采购代理机构在发布中标公告前，应由中标供应商在陕西省政府采购网上完成注册。</w:t>
      </w:r>
    </w:p>
    <w:p w14:paraId="27426E87">
      <w:pPr>
        <w:widowControl/>
        <w:spacing w:before="159" w:beforeLines="50" w:after="159" w:afterLines="50" w:line="500" w:lineRule="exact"/>
        <w:jc w:val="center"/>
        <w:outlineLvl w:val="1"/>
        <w:rPr>
          <w:rFonts w:ascii="宋体" w:hAnsi="宋体" w:cs="宋体"/>
          <w:b/>
          <w:bCs/>
          <w:kern w:val="0"/>
          <w:sz w:val="32"/>
          <w:szCs w:val="28"/>
          <w:highlight w:val="none"/>
        </w:rPr>
      </w:pPr>
      <w:bookmarkStart w:id="150" w:name="_Toc3565"/>
      <w:bookmarkStart w:id="151" w:name="_Toc6182"/>
      <w:bookmarkStart w:id="152" w:name="_Toc16252"/>
      <w:bookmarkStart w:id="153" w:name="_Toc16080"/>
      <w:bookmarkStart w:id="154" w:name="_Toc20233"/>
      <w:bookmarkStart w:id="155" w:name="_Toc27808"/>
      <w:bookmarkStart w:id="156" w:name="_Toc3736"/>
      <w:r>
        <w:rPr>
          <w:rFonts w:hint="eastAsia" w:ascii="宋体" w:hAnsi="宋体" w:cs="宋体"/>
          <w:b/>
          <w:bCs/>
          <w:kern w:val="0"/>
          <w:sz w:val="32"/>
          <w:szCs w:val="28"/>
          <w:highlight w:val="none"/>
        </w:rPr>
        <w:t>四、投标文件的递交</w:t>
      </w:r>
      <w:bookmarkEnd w:id="150"/>
      <w:bookmarkEnd w:id="151"/>
      <w:bookmarkEnd w:id="152"/>
      <w:bookmarkEnd w:id="153"/>
      <w:bookmarkEnd w:id="154"/>
      <w:bookmarkEnd w:id="155"/>
    </w:p>
    <w:bookmarkEnd w:id="156"/>
    <w:p w14:paraId="767A3B8F">
      <w:pPr>
        <w:pStyle w:val="4"/>
        <w:ind w:firstLine="420"/>
        <w:rPr>
          <w:rFonts w:ascii="宋体" w:hAnsi="宋体" w:cs="宋体"/>
          <w:highlight w:val="none"/>
        </w:rPr>
      </w:pPr>
      <w:r>
        <w:rPr>
          <w:rFonts w:hint="eastAsia" w:ascii="宋体" w:hAnsi="宋体"/>
          <w:bCs/>
          <w:kern w:val="0"/>
          <w:sz w:val="32"/>
          <w:szCs w:val="32"/>
          <w:highlight w:val="none"/>
        </w:rPr>
        <w:t>1、</w:t>
      </w:r>
      <w:r>
        <w:rPr>
          <w:rFonts w:hint="eastAsia" w:ascii="宋体" w:hAnsi="宋体" w:cs="宋体"/>
          <w:highlight w:val="none"/>
        </w:rPr>
        <w:t xml:space="preserve">投标文件的加密 </w:t>
      </w:r>
    </w:p>
    <w:p w14:paraId="509B68B9">
      <w:pPr>
        <w:widowControl/>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 xml:space="preserve">1.1加密要求：供应商应按照全国公共资源交易平台（陕西省·安康市）的要求对投标文件进行加密。供应商应承担加密操作失误产生的任何后果。 </w:t>
      </w:r>
    </w:p>
    <w:p w14:paraId="040800AA">
      <w:pPr>
        <w:pStyle w:val="4"/>
        <w:ind w:firstLine="420"/>
        <w:rPr>
          <w:rFonts w:ascii="宋体" w:hAnsi="宋体" w:cs="宋体"/>
          <w:highlight w:val="none"/>
        </w:rPr>
      </w:pPr>
      <w:r>
        <w:rPr>
          <w:rFonts w:hint="eastAsia" w:ascii="宋体" w:hAnsi="宋体"/>
          <w:bCs/>
          <w:kern w:val="0"/>
          <w:sz w:val="32"/>
          <w:szCs w:val="32"/>
          <w:highlight w:val="none"/>
        </w:rPr>
        <w:t>2、</w:t>
      </w:r>
      <w:r>
        <w:rPr>
          <w:rFonts w:hint="eastAsia" w:ascii="宋体" w:hAnsi="宋体" w:cs="宋体"/>
          <w:highlight w:val="none"/>
        </w:rPr>
        <w:t>投标文件</w:t>
      </w:r>
      <w:r>
        <w:rPr>
          <w:rFonts w:ascii="宋体" w:hAnsi="宋体" w:cs="宋体"/>
          <w:highlight w:val="none"/>
        </w:rPr>
        <w:t>递交</w:t>
      </w:r>
    </w:p>
    <w:p w14:paraId="758203E3">
      <w:pPr>
        <w:widowControl/>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1.1电子投标文件递交</w:t>
      </w:r>
    </w:p>
    <w:p w14:paraId="1203A31C">
      <w:pPr>
        <w:widowControl/>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投标文件]，上传加密的电子投标文件（*.SXSTF），上传成功后，电子化平台将予以记录。</w:t>
      </w:r>
    </w:p>
    <w:p w14:paraId="45C37CC7">
      <w:pPr>
        <w:pStyle w:val="4"/>
        <w:ind w:firstLine="420"/>
        <w:rPr>
          <w:rFonts w:ascii="宋体" w:hAnsi="宋体" w:cs="宋体"/>
          <w:highlight w:val="none"/>
        </w:rPr>
      </w:pPr>
      <w:r>
        <w:rPr>
          <w:rFonts w:hint="eastAsia" w:ascii="宋体" w:hAnsi="宋体"/>
          <w:bCs/>
          <w:kern w:val="0"/>
          <w:sz w:val="32"/>
          <w:szCs w:val="32"/>
          <w:highlight w:val="none"/>
        </w:rPr>
        <w:t>3、</w:t>
      </w:r>
      <w:r>
        <w:rPr>
          <w:rFonts w:hint="eastAsia" w:ascii="宋体" w:hAnsi="宋体" w:cs="宋体"/>
          <w:highlight w:val="none"/>
        </w:rPr>
        <w:t>投标文件</w:t>
      </w:r>
      <w:r>
        <w:rPr>
          <w:rFonts w:ascii="宋体" w:hAnsi="宋体" w:cs="宋体"/>
          <w:highlight w:val="none"/>
        </w:rPr>
        <w:t>的修改和撤回</w:t>
      </w:r>
    </w:p>
    <w:p w14:paraId="26F66AD7">
      <w:pPr>
        <w:widowControl/>
        <w:tabs>
          <w:tab w:val="left" w:pos="0"/>
        </w:tabs>
        <w:spacing w:line="46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 xml:space="preserve">3.1 供应商在上传投标文件以后，在规定的投标截止时间之前，可以对已递交的投标文件进行修改、撤回。补充、修改的内容应当按采购文件要求签章、加密上传。 </w:t>
      </w:r>
    </w:p>
    <w:p w14:paraId="7C1FD15B">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3.2投标截止时间之后，供应商不得补充、修改投标文件。</w:t>
      </w:r>
    </w:p>
    <w:p w14:paraId="7D4A21BE">
      <w:pPr>
        <w:widowControl/>
        <w:spacing w:before="159" w:beforeLines="50" w:after="159" w:afterLines="50" w:line="500" w:lineRule="exact"/>
        <w:jc w:val="center"/>
        <w:outlineLvl w:val="1"/>
        <w:rPr>
          <w:rFonts w:ascii="宋体" w:hAnsi="宋体" w:cs="宋体"/>
          <w:b/>
          <w:bCs/>
          <w:kern w:val="0"/>
          <w:sz w:val="32"/>
          <w:szCs w:val="28"/>
          <w:highlight w:val="none"/>
        </w:rPr>
      </w:pPr>
      <w:bookmarkStart w:id="157" w:name="_Toc25166"/>
      <w:bookmarkStart w:id="158" w:name="_Toc20846"/>
      <w:bookmarkStart w:id="159" w:name="_Toc23451"/>
      <w:bookmarkStart w:id="160" w:name="_Toc27066"/>
      <w:bookmarkStart w:id="161" w:name="_Toc26294"/>
      <w:bookmarkStart w:id="162" w:name="_Toc17748"/>
      <w:bookmarkStart w:id="163" w:name="_Toc14415"/>
      <w:r>
        <w:rPr>
          <w:rFonts w:hint="eastAsia" w:ascii="宋体" w:hAnsi="宋体" w:cs="宋体"/>
          <w:b/>
          <w:bCs/>
          <w:kern w:val="0"/>
          <w:sz w:val="32"/>
          <w:szCs w:val="28"/>
          <w:highlight w:val="none"/>
        </w:rPr>
        <w:t>五、 开标、评审、定标</w:t>
      </w:r>
      <w:bookmarkEnd w:id="157"/>
      <w:bookmarkEnd w:id="158"/>
      <w:bookmarkEnd w:id="159"/>
      <w:bookmarkEnd w:id="160"/>
      <w:bookmarkEnd w:id="161"/>
      <w:bookmarkEnd w:id="162"/>
      <w:bookmarkEnd w:id="163"/>
    </w:p>
    <w:p w14:paraId="13B8B88D">
      <w:pPr>
        <w:pStyle w:val="4"/>
        <w:keepNext w:val="0"/>
        <w:keepLines w:val="0"/>
        <w:spacing w:line="500" w:lineRule="exact"/>
        <w:ind w:left="200" w:firstLine="562"/>
        <w:rPr>
          <w:rFonts w:ascii="宋体" w:hAnsi="宋体" w:cs="宋体"/>
          <w:szCs w:val="28"/>
          <w:highlight w:val="none"/>
        </w:rPr>
      </w:pPr>
      <w:bookmarkStart w:id="164" w:name="_Toc4374"/>
      <w:bookmarkStart w:id="165" w:name="_Toc8767"/>
      <w:bookmarkStart w:id="166" w:name="_Toc1291"/>
      <w:bookmarkStart w:id="167" w:name="_Toc5904"/>
      <w:bookmarkStart w:id="168" w:name="_Toc25883"/>
      <w:bookmarkStart w:id="169" w:name="_Toc16604"/>
      <w:bookmarkStart w:id="170" w:name="_Toc27216"/>
      <w:bookmarkStart w:id="171" w:name="_Toc19476"/>
      <w:bookmarkStart w:id="172" w:name="_Toc9239"/>
      <w:bookmarkStart w:id="173" w:name="_Toc3399"/>
      <w:r>
        <w:rPr>
          <w:rFonts w:ascii="宋体" w:hAnsi="宋体" w:cs="宋体"/>
          <w:szCs w:val="28"/>
          <w:highlight w:val="none"/>
        </w:rPr>
        <w:t>1</w:t>
      </w:r>
      <w:r>
        <w:rPr>
          <w:rFonts w:hint="eastAsia" w:ascii="宋体" w:hAnsi="宋体" w:cs="宋体"/>
          <w:szCs w:val="28"/>
          <w:highlight w:val="none"/>
        </w:rPr>
        <w:t>.开标</w:t>
      </w:r>
      <w:bookmarkEnd w:id="164"/>
      <w:bookmarkEnd w:id="165"/>
      <w:bookmarkEnd w:id="166"/>
      <w:bookmarkEnd w:id="167"/>
      <w:bookmarkEnd w:id="168"/>
      <w:bookmarkEnd w:id="169"/>
      <w:bookmarkEnd w:id="170"/>
      <w:bookmarkEnd w:id="171"/>
      <w:bookmarkEnd w:id="172"/>
      <w:bookmarkEnd w:id="173"/>
    </w:p>
    <w:p w14:paraId="39A81469">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开标工作由采购代理机构组织实施，整个过程受同级政府采购监管机构的监督、管理。</w:t>
      </w:r>
    </w:p>
    <w:p w14:paraId="256CC969">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“不见面开标”是依托政府采购云平台实现的供应商在线参与开标的一种组织形式。供应商无需抵达开标现场，即可在线实现开标、解密、澄清等操作。</w:t>
      </w:r>
    </w:p>
    <w:p w14:paraId="03D3D443">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1．供应商签到：开标前，请各供应商至少提前半小时登录安康市公共资源交易平台〖首页•〉不见面开标〗系统。</w:t>
      </w:r>
    </w:p>
    <w:p w14:paraId="69664468">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2．主持人宣布开标：提交投标文件截止时间过后，系统将不再接收任何投标文件。</w:t>
      </w:r>
    </w:p>
    <w:p w14:paraId="2986548C">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解密投标文件：供应商在收到主持人“开始解密”指令后，应使用“加密该投标文件的CA锁（必须是同一把锁）”在线完成投标文件解密。除因【安康市公共资源交易中心】断电、断网、系统故障及其他不可抗力等因素，导致“不见面开标”系统无法正常运行外，供应商应在规定的解密时间内完成解密。</w:t>
      </w:r>
    </w:p>
    <w:p w14:paraId="1FDE4761">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4．唱标：对于公开招标项目，“不见面开标”系统将自动展示供应商名单及其投标报价。</w:t>
      </w:r>
    </w:p>
    <w:p w14:paraId="6831D0F4">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5．开标结束：进入评审环节。供应商请保持在线，评审期间评标委员会可能会要求供应商做相应的澄清。因供应商擅自离席造成的不利后果，由供应商自行承担。</w:t>
      </w:r>
    </w:p>
    <w:p w14:paraId="33DBC560">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6、无效情形：</w:t>
      </w:r>
    </w:p>
    <w:p w14:paraId="387B2C8B">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6.1．供应商放弃或拒绝对电子投标文件进行解密的；</w:t>
      </w:r>
    </w:p>
    <w:p w14:paraId="7FE76249">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6.2．因供应商自身原因，导致未在规定的解密时限内完整解密的，如忘带CA锁、或携带的CA锁与加密文件的CA锁不同、或使用旧版招标文件编制投标文件等情形；</w:t>
      </w:r>
    </w:p>
    <w:p w14:paraId="104C6E78">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6.3．上传的电子投标文件无法正常打开的；</w:t>
      </w:r>
    </w:p>
    <w:p w14:paraId="47F6BE51">
      <w:pPr>
        <w:spacing w:line="500" w:lineRule="exact"/>
        <w:ind w:firstLine="480" w:firstLineChars="200"/>
        <w:jc w:val="left"/>
        <w:rPr>
          <w:rFonts w:ascii="宋体" w:hAnsi="宋体" w:cs="宋体"/>
          <w:kern w:val="0"/>
          <w:sz w:val="24"/>
          <w:szCs w:val="24"/>
          <w:highlight w:val="none"/>
        </w:rPr>
      </w:pPr>
      <w:r>
        <w:rPr>
          <w:rFonts w:hint="eastAsia" w:ascii="宋体" w:hAnsi="宋体" w:cs="宋体"/>
          <w:sz w:val="24"/>
          <w:szCs w:val="24"/>
          <w:highlight w:val="none"/>
        </w:rPr>
        <w:t>6.4．政府采购法律法规规定的其他无效情形。</w:t>
      </w:r>
    </w:p>
    <w:p w14:paraId="54923EA0">
      <w:pPr>
        <w:pStyle w:val="4"/>
        <w:keepNext w:val="0"/>
        <w:keepLines w:val="0"/>
        <w:spacing w:line="500" w:lineRule="exact"/>
        <w:ind w:left="200" w:firstLine="562"/>
        <w:rPr>
          <w:rFonts w:ascii="宋体" w:hAnsi="宋体" w:cs="宋体"/>
          <w:szCs w:val="28"/>
          <w:highlight w:val="none"/>
        </w:rPr>
      </w:pPr>
      <w:bookmarkStart w:id="174" w:name="_Toc358364344"/>
      <w:bookmarkStart w:id="175" w:name="_Toc2145"/>
      <w:bookmarkStart w:id="176" w:name="_Toc11967"/>
      <w:bookmarkStart w:id="177" w:name="_Toc4284"/>
      <w:bookmarkStart w:id="178" w:name="_Toc3057"/>
      <w:bookmarkStart w:id="179" w:name="_Toc20569"/>
      <w:bookmarkStart w:id="180" w:name="_Toc26137"/>
      <w:bookmarkStart w:id="181" w:name="_Toc11812"/>
      <w:bookmarkStart w:id="182" w:name="_Toc21249"/>
      <w:bookmarkStart w:id="183" w:name="_Toc380336750"/>
      <w:bookmarkStart w:id="184" w:name="_Toc12917"/>
      <w:bookmarkStart w:id="185" w:name="_Toc801"/>
      <w:bookmarkStart w:id="186" w:name="_Toc21992"/>
      <w:r>
        <w:rPr>
          <w:rFonts w:ascii="宋体" w:hAnsi="宋体" w:cs="宋体"/>
          <w:szCs w:val="28"/>
          <w:highlight w:val="none"/>
        </w:rPr>
        <w:t>2</w:t>
      </w:r>
      <w:r>
        <w:rPr>
          <w:rFonts w:hint="eastAsia" w:ascii="宋体" w:hAnsi="宋体" w:cs="宋体"/>
          <w:szCs w:val="28"/>
          <w:highlight w:val="none"/>
        </w:rPr>
        <w:t>.评标委员会</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0C6C4479">
      <w:pPr>
        <w:widowControl/>
        <w:spacing w:line="460" w:lineRule="exact"/>
        <w:ind w:firstLine="420" w:firstLineChars="175"/>
        <w:jc w:val="left"/>
        <w:rPr>
          <w:rFonts w:ascii="宋体" w:hAnsi="宋体" w:cs="宋体"/>
          <w:sz w:val="24"/>
          <w:szCs w:val="24"/>
          <w:highlight w:val="none"/>
        </w:rPr>
      </w:pPr>
      <w:r>
        <w:rPr>
          <w:rFonts w:hint="eastAsia" w:ascii="宋体" w:hAnsi="宋体" w:cs="宋体"/>
          <w:kern w:val="0"/>
          <w:sz w:val="24"/>
          <w:szCs w:val="24"/>
          <w:highlight w:val="none"/>
        </w:rPr>
        <w:t>2.1</w:t>
      </w:r>
      <w:r>
        <w:rPr>
          <w:rFonts w:hint="eastAsia" w:ascii="宋体" w:hAnsi="宋体" w:cs="宋体"/>
          <w:sz w:val="24"/>
          <w:szCs w:val="24"/>
          <w:highlight w:val="none"/>
        </w:rPr>
        <w:t>为确保评标工作公开、公平、公正，依法成立评标委员会。评标委员会由采购人代表和评审专家组成，成员人数应当为5人以上单数，其中评审专家不得少于成员总数的三分之二。评标委员会成员应当遵守并履行下列责任和义务：</w:t>
      </w:r>
    </w:p>
    <w:p w14:paraId="573FECD2">
      <w:pPr>
        <w:spacing w:line="360" w:lineRule="auto"/>
        <w:ind w:firstLine="420" w:firstLineChars="175"/>
        <w:jc w:val="left"/>
        <w:rPr>
          <w:rFonts w:ascii="宋体" w:hAnsi="宋体" w:cs="宋体"/>
          <w:sz w:val="24"/>
          <w:szCs w:val="24"/>
          <w:highlight w:val="none"/>
        </w:rPr>
      </w:pPr>
      <w:r>
        <w:rPr>
          <w:rFonts w:hint="eastAsia" w:ascii="宋体" w:hAnsi="宋体" w:cs="宋体"/>
          <w:sz w:val="24"/>
          <w:szCs w:val="24"/>
          <w:highlight w:val="none"/>
        </w:rPr>
        <w:t>2.1.1遵纪守法，客观、公正、认真负责地履行职责，审查投标文件是否符合招标文件的要求，并作出评价；</w:t>
      </w:r>
    </w:p>
    <w:p w14:paraId="02311F88">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2.1.2要求供应商对投标文件有关事项作出解释或澄清；</w:t>
      </w:r>
    </w:p>
    <w:p w14:paraId="7DE4C109">
      <w:pPr>
        <w:spacing w:line="360" w:lineRule="auto"/>
        <w:ind w:firstLine="420" w:firstLineChars="175"/>
        <w:jc w:val="left"/>
        <w:rPr>
          <w:rFonts w:ascii="宋体" w:hAnsi="宋体" w:cs="宋体"/>
          <w:sz w:val="24"/>
          <w:szCs w:val="24"/>
          <w:highlight w:val="none"/>
        </w:rPr>
      </w:pPr>
      <w:r>
        <w:rPr>
          <w:rFonts w:hint="eastAsia" w:ascii="宋体" w:hAnsi="宋体" w:cs="宋体"/>
          <w:sz w:val="24"/>
          <w:szCs w:val="24"/>
          <w:highlight w:val="none"/>
        </w:rPr>
        <w:t>2.1.3按照招标文件的要求和评审办法进行评标，推荐中标候选单位名单，对评审意见承担个人责任；</w:t>
      </w:r>
    </w:p>
    <w:p w14:paraId="5B507699">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2.1.4对评标过程和结果以及供应商的商业秘密保密；</w:t>
      </w:r>
    </w:p>
    <w:p w14:paraId="4110BA4F">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2.1.5参与评标结果报告的起草；</w:t>
      </w:r>
    </w:p>
    <w:p w14:paraId="1780116C">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2.1.6配合采购人、代理机构答复供应商提出的质疑；</w:t>
      </w:r>
    </w:p>
    <w:p w14:paraId="5F156209">
      <w:pPr>
        <w:spacing w:line="360" w:lineRule="auto"/>
        <w:ind w:left="420"/>
        <w:jc w:val="left"/>
        <w:rPr>
          <w:rFonts w:ascii="宋体" w:hAnsi="宋体" w:cs="宋体"/>
          <w:kern w:val="0"/>
          <w:sz w:val="24"/>
          <w:szCs w:val="24"/>
          <w:highlight w:val="none"/>
        </w:rPr>
      </w:pPr>
      <w:r>
        <w:rPr>
          <w:rFonts w:hint="eastAsia" w:ascii="宋体" w:hAnsi="宋体" w:cs="宋体"/>
          <w:sz w:val="24"/>
          <w:szCs w:val="24"/>
          <w:highlight w:val="none"/>
        </w:rPr>
        <w:t>2.1.7配合财政部门处理投诉工作；</w:t>
      </w:r>
    </w:p>
    <w:p w14:paraId="124FB0A6">
      <w:pPr>
        <w:pStyle w:val="4"/>
        <w:spacing w:line="500" w:lineRule="exact"/>
        <w:ind w:left="200" w:firstLine="562"/>
        <w:rPr>
          <w:rFonts w:ascii="宋体" w:hAnsi="宋体" w:cs="宋体"/>
          <w:szCs w:val="28"/>
          <w:highlight w:val="none"/>
        </w:rPr>
      </w:pPr>
      <w:bookmarkStart w:id="187" w:name="_Toc27940"/>
      <w:bookmarkStart w:id="188" w:name="_Toc23584"/>
      <w:bookmarkStart w:id="189" w:name="_Toc5172"/>
      <w:bookmarkStart w:id="190" w:name="_Toc21728"/>
      <w:bookmarkStart w:id="191" w:name="_Toc12465"/>
      <w:bookmarkStart w:id="192" w:name="_Toc28085"/>
      <w:bookmarkStart w:id="193" w:name="_Toc10908"/>
      <w:bookmarkStart w:id="194" w:name="_Toc31862"/>
      <w:bookmarkStart w:id="195" w:name="_Toc19276"/>
      <w:bookmarkStart w:id="196" w:name="_Toc5609"/>
      <w:bookmarkStart w:id="197" w:name="_Toc29036"/>
      <w:bookmarkStart w:id="198" w:name="_Toc385958808"/>
      <w:bookmarkStart w:id="199" w:name="_Toc386129876"/>
      <w:r>
        <w:rPr>
          <w:rFonts w:ascii="宋体" w:hAnsi="宋体" w:cs="宋体"/>
          <w:szCs w:val="28"/>
          <w:highlight w:val="none"/>
        </w:rPr>
        <w:t>3</w:t>
      </w:r>
      <w:r>
        <w:rPr>
          <w:rFonts w:hint="eastAsia" w:ascii="宋体" w:hAnsi="宋体" w:cs="宋体"/>
          <w:szCs w:val="28"/>
          <w:highlight w:val="none"/>
        </w:rPr>
        <w:t>.投标文件初审</w:t>
      </w:r>
      <w:bookmarkEnd w:id="187"/>
      <w:bookmarkEnd w:id="188"/>
      <w:bookmarkEnd w:id="189"/>
      <w:bookmarkEnd w:id="190"/>
      <w:bookmarkEnd w:id="191"/>
      <w:bookmarkEnd w:id="192"/>
      <w:bookmarkEnd w:id="193"/>
      <w:bookmarkEnd w:id="194"/>
      <w:bookmarkEnd w:id="195"/>
      <w:bookmarkEnd w:id="196"/>
      <w:bookmarkEnd w:id="197"/>
      <w:bookmarkEnd w:id="198"/>
      <w:bookmarkEnd w:id="199"/>
    </w:p>
    <w:p w14:paraId="613E6AA2">
      <w:pPr>
        <w:overflowPunct w:val="0"/>
        <w:adjustRightInd w:val="0"/>
        <w:snapToGrid w:val="0"/>
        <w:spacing w:line="500" w:lineRule="exact"/>
        <w:ind w:left="420"/>
        <w:rPr>
          <w:rFonts w:ascii="宋体" w:hAnsi="宋体" w:cs="宋体"/>
          <w:kern w:val="0"/>
          <w:sz w:val="24"/>
          <w:szCs w:val="24"/>
          <w:highlight w:val="none"/>
        </w:rPr>
      </w:pPr>
      <w:r>
        <w:rPr>
          <w:rFonts w:hint="eastAsia" w:ascii="宋体" w:hAnsi="宋体" w:cs="宋体"/>
          <w:kern w:val="0"/>
          <w:sz w:val="24"/>
          <w:szCs w:val="24"/>
          <w:highlight w:val="none"/>
        </w:rPr>
        <w:t xml:space="preserve"> 3.1 供应商的资格性审查</w:t>
      </w:r>
    </w:p>
    <w:p w14:paraId="1C27074D">
      <w:pPr>
        <w:overflowPunct w:val="0"/>
        <w:adjustRightInd w:val="0"/>
        <w:snapToGrid w:val="0"/>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依据法律法规和招标文件的规</w:t>
      </w:r>
      <w:r>
        <w:rPr>
          <w:rFonts w:hint="eastAsia" w:ascii="宋体" w:hAnsi="宋体" w:cs="宋体"/>
          <w:color w:val="000000"/>
          <w:kern w:val="0"/>
          <w:sz w:val="24"/>
          <w:szCs w:val="24"/>
          <w:highlight w:val="none"/>
        </w:rPr>
        <w:t>定，由采购人或代理机构对供应商的</w:t>
      </w:r>
      <w:r>
        <w:rPr>
          <w:rFonts w:hint="eastAsia" w:ascii="宋体" w:hAnsi="宋体" w:cs="宋体"/>
          <w:kern w:val="0"/>
          <w:sz w:val="24"/>
          <w:szCs w:val="24"/>
          <w:highlight w:val="none"/>
        </w:rPr>
        <w:t>资格证明文件进行审查，以确保供应商是否具备相应资格，资格审查内容详见供应商须知前附表。</w:t>
      </w:r>
    </w:p>
    <w:p w14:paraId="63149AA7">
      <w:pPr>
        <w:overflowPunct w:val="0"/>
        <w:adjustRightInd w:val="0"/>
        <w:snapToGrid w:val="0"/>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3.2 投标文件符合性审查</w:t>
      </w:r>
    </w:p>
    <w:p w14:paraId="728F32EB">
      <w:pPr>
        <w:pStyle w:val="14"/>
        <w:snapToGrid w:val="0"/>
        <w:spacing w:line="360" w:lineRule="auto"/>
        <w:ind w:firstLine="480" w:firstLineChars="200"/>
        <w:rPr>
          <w:rFonts w:hAnsi="宋体" w:cs="宋体"/>
          <w:kern w:val="0"/>
          <w:sz w:val="24"/>
          <w:szCs w:val="24"/>
          <w:highlight w:val="none"/>
        </w:rPr>
      </w:pPr>
      <w:r>
        <w:rPr>
          <w:rFonts w:hint="eastAsia" w:hAnsi="宋体" w:cs="宋体"/>
          <w:color w:val="000000"/>
          <w:kern w:val="0"/>
          <w:sz w:val="24"/>
          <w:szCs w:val="24"/>
          <w:highlight w:val="none"/>
        </w:rPr>
        <w:t>评标委员会应当对符合资格的供应商的投标文件进行符合性审查，以确定其是否满足招标文件的实质性要求。符合性审查内容详见供应商须知前附表。</w:t>
      </w:r>
    </w:p>
    <w:p w14:paraId="043EB106">
      <w:pPr>
        <w:overflowPunct w:val="0"/>
        <w:adjustRightInd w:val="0"/>
        <w:snapToGrid w:val="0"/>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3.3有下列情形之一的，视为供应商串通投标，其投标无效：</w:t>
      </w:r>
    </w:p>
    <w:p w14:paraId="1A7321EC">
      <w:pPr>
        <w:pStyle w:val="25"/>
        <w:spacing w:after="210" w:afterAutospacing="0" w:line="27" w:lineRule="atLeast"/>
        <w:jc w:val="both"/>
        <w:rPr>
          <w:highlight w:val="none"/>
        </w:rPr>
      </w:pPr>
      <w:r>
        <w:rPr>
          <w:rFonts w:hint="eastAsia"/>
          <w:highlight w:val="none"/>
        </w:rPr>
        <w:t>　　（一）不同供应商的投标文件由同一单位或者个人编制；</w:t>
      </w:r>
    </w:p>
    <w:p w14:paraId="1A7E895F">
      <w:pPr>
        <w:pStyle w:val="25"/>
        <w:spacing w:after="210" w:afterAutospacing="0" w:line="27" w:lineRule="atLeast"/>
        <w:jc w:val="both"/>
        <w:rPr>
          <w:highlight w:val="none"/>
        </w:rPr>
      </w:pPr>
      <w:r>
        <w:rPr>
          <w:rFonts w:hint="eastAsia"/>
          <w:highlight w:val="none"/>
        </w:rPr>
        <w:t>　　（二）不同供应商委托同一单位或者个人办理投标事宜；</w:t>
      </w:r>
    </w:p>
    <w:p w14:paraId="6AED9367">
      <w:pPr>
        <w:pStyle w:val="25"/>
        <w:spacing w:after="210" w:afterAutospacing="0" w:line="27" w:lineRule="atLeast"/>
        <w:jc w:val="both"/>
        <w:rPr>
          <w:highlight w:val="none"/>
        </w:rPr>
      </w:pPr>
      <w:r>
        <w:rPr>
          <w:rFonts w:hint="eastAsia"/>
          <w:highlight w:val="none"/>
        </w:rPr>
        <w:t>　　（三）不同供应商的投标文件载明的项目管理成员或者联系人员为同一人；</w:t>
      </w:r>
    </w:p>
    <w:p w14:paraId="0C516A47">
      <w:pPr>
        <w:pStyle w:val="25"/>
        <w:spacing w:after="210" w:afterAutospacing="0" w:line="27" w:lineRule="atLeast"/>
        <w:jc w:val="both"/>
        <w:rPr>
          <w:highlight w:val="none"/>
        </w:rPr>
      </w:pPr>
      <w:r>
        <w:rPr>
          <w:rFonts w:hint="eastAsia"/>
          <w:highlight w:val="none"/>
        </w:rPr>
        <w:t>　　（四）不同供应商的投标文件异常一致或者投标报价呈规律性差异；</w:t>
      </w:r>
    </w:p>
    <w:p w14:paraId="5C00793E">
      <w:pPr>
        <w:pStyle w:val="25"/>
        <w:spacing w:after="210" w:afterAutospacing="0" w:line="27" w:lineRule="atLeast"/>
        <w:jc w:val="both"/>
        <w:rPr>
          <w:highlight w:val="none"/>
        </w:rPr>
      </w:pPr>
      <w:r>
        <w:rPr>
          <w:rFonts w:hint="eastAsia"/>
          <w:highlight w:val="none"/>
        </w:rPr>
        <w:t>　　（五）不同供应商的投标文件相互混装；</w:t>
      </w:r>
    </w:p>
    <w:p w14:paraId="64FA1AB9">
      <w:pPr>
        <w:overflowPunct w:val="0"/>
        <w:adjustRightInd w:val="0"/>
        <w:snapToGrid w:val="0"/>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（六）不同供应商的投标保证金从同一单位或者个人的账户转出。</w:t>
      </w:r>
    </w:p>
    <w:p w14:paraId="4968B567">
      <w:pPr>
        <w:tabs>
          <w:tab w:val="left" w:pos="0"/>
        </w:tabs>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3.4对通过审查的，被认为其投标文件完整、合格，投标有效，可进入下阶段的评标。</w:t>
      </w:r>
    </w:p>
    <w:p w14:paraId="336D5C5F">
      <w:pPr>
        <w:pStyle w:val="4"/>
        <w:spacing w:line="500" w:lineRule="exact"/>
        <w:ind w:left="200" w:firstLine="562"/>
        <w:rPr>
          <w:rFonts w:ascii="宋体" w:hAnsi="宋体" w:cs="宋体"/>
          <w:szCs w:val="28"/>
          <w:highlight w:val="none"/>
        </w:rPr>
      </w:pPr>
      <w:bookmarkStart w:id="200" w:name="_Toc27302"/>
      <w:bookmarkStart w:id="201" w:name="_Toc2171"/>
      <w:bookmarkStart w:id="202" w:name="_Toc32132"/>
      <w:bookmarkStart w:id="203" w:name="_Toc13155"/>
      <w:bookmarkStart w:id="204" w:name="_Toc22633"/>
      <w:bookmarkStart w:id="205" w:name="_Toc17705"/>
      <w:bookmarkStart w:id="206" w:name="_Toc29254"/>
      <w:bookmarkStart w:id="207" w:name="_Toc31817"/>
      <w:bookmarkStart w:id="208" w:name="_Toc25867"/>
      <w:bookmarkStart w:id="209" w:name="_Toc25423"/>
      <w:r>
        <w:rPr>
          <w:rFonts w:ascii="宋体" w:hAnsi="宋体" w:cs="宋体"/>
          <w:szCs w:val="28"/>
          <w:highlight w:val="none"/>
        </w:rPr>
        <w:t>4</w:t>
      </w:r>
      <w:r>
        <w:rPr>
          <w:rFonts w:hint="eastAsia" w:ascii="宋体" w:hAnsi="宋体" w:cs="宋体"/>
          <w:szCs w:val="28"/>
          <w:highlight w:val="none"/>
        </w:rPr>
        <w:t>.投标文件澄清</w:t>
      </w:r>
      <w:bookmarkEnd w:id="200"/>
      <w:bookmarkEnd w:id="201"/>
      <w:bookmarkEnd w:id="202"/>
      <w:bookmarkEnd w:id="203"/>
      <w:bookmarkEnd w:id="204"/>
      <w:bookmarkEnd w:id="205"/>
      <w:bookmarkEnd w:id="206"/>
      <w:bookmarkEnd w:id="207"/>
      <w:bookmarkEnd w:id="208"/>
      <w:bookmarkEnd w:id="209"/>
    </w:p>
    <w:p w14:paraId="36B1C536">
      <w:pPr>
        <w:overflowPunct w:val="0"/>
        <w:adjustRightInd w:val="0"/>
        <w:snapToGrid w:val="0"/>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4.1 在评标期间,采购代理机构可根据评标委员会对其投标文件有疑义不清楚的内容，要求供应商对其投标文件进行澄清。</w:t>
      </w:r>
    </w:p>
    <w:p w14:paraId="1095AF63">
      <w:pPr>
        <w:spacing w:line="5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 xml:space="preserve">4.2 供应商必须按照评标委员会通知的内容和时间作出书面答复，该答复经法定代表人或供应商代表的签字认可，将作为投标文件内容的一部分。澄清、说明或者补正不得超出投标文件的范围或者改变投标文件的实质性内容。供应商拒不按照要求对投标文件进行澄清、说明或者补正的，供应商将自行承担评标委员会视其投标无效的风险。 </w:t>
      </w:r>
    </w:p>
    <w:p w14:paraId="6788ADD8">
      <w:pPr>
        <w:spacing w:line="500" w:lineRule="exact"/>
        <w:ind w:firstLine="480" w:firstLineChars="200"/>
        <w:rPr>
          <w:rFonts w:ascii="宋体" w:hAnsi="宋体" w:cs="宋体"/>
          <w:color w:val="000000"/>
          <w:kern w:val="0"/>
          <w:sz w:val="24"/>
          <w:szCs w:val="24"/>
          <w:highlight w:val="none"/>
        </w:rPr>
      </w:pPr>
      <w:r>
        <w:rPr>
          <w:rFonts w:hint="eastAsia" w:ascii="宋体" w:hAnsi="宋体" w:cs="宋体"/>
          <w:kern w:val="0"/>
          <w:sz w:val="24"/>
          <w:szCs w:val="24"/>
          <w:highlight w:val="none"/>
        </w:rPr>
        <w:t xml:space="preserve">4.3 </w:t>
      </w:r>
      <w:r>
        <w:rPr>
          <w:rFonts w:hint="eastAsia" w:ascii="宋体" w:hAnsi="宋体" w:cs="宋体"/>
          <w:color w:val="000000"/>
          <w:kern w:val="0"/>
          <w:sz w:val="24"/>
          <w:szCs w:val="24"/>
          <w:highlight w:val="none"/>
        </w:rPr>
        <w:t>评标委员会认为供应商的报价明显低于</w:t>
      </w:r>
      <w:r>
        <w:rPr>
          <w:rFonts w:hint="eastAsia" w:ascii="宋体" w:hAnsi="宋体" w:cs="宋体"/>
          <w:color w:val="000000"/>
          <w:sz w:val="24"/>
          <w:szCs w:val="24"/>
          <w:highlight w:val="none"/>
        </w:rPr>
        <w:t>其他通过符合性审查供应商的报价，有可能影响产品质量或者不能诚信履约的，将要求该供应商在评标现场合理的时间内提供书面说明，必要时提交相关证明材料；供应商不能证明其报价合理性的，评标委员会应当将其作为无效投标处理。</w:t>
      </w:r>
    </w:p>
    <w:p w14:paraId="56A11D3A">
      <w:pPr>
        <w:pStyle w:val="4"/>
        <w:spacing w:line="500" w:lineRule="exact"/>
        <w:ind w:left="200" w:firstLine="562"/>
        <w:rPr>
          <w:rFonts w:ascii="宋体" w:hAnsi="宋体" w:cs="宋体"/>
          <w:szCs w:val="28"/>
          <w:highlight w:val="none"/>
        </w:rPr>
      </w:pPr>
      <w:bookmarkStart w:id="210" w:name="_Toc20545"/>
      <w:bookmarkStart w:id="211" w:name="_Toc12511"/>
      <w:bookmarkStart w:id="212" w:name="_Toc6584"/>
      <w:bookmarkStart w:id="213" w:name="_Toc19223"/>
      <w:bookmarkStart w:id="214" w:name="_Toc23242"/>
      <w:bookmarkStart w:id="215" w:name="_Toc16689"/>
      <w:bookmarkStart w:id="216" w:name="_Toc3543"/>
      <w:bookmarkStart w:id="217" w:name="_Toc17506"/>
      <w:bookmarkStart w:id="218" w:name="_Toc30947"/>
      <w:bookmarkStart w:id="219" w:name="_Toc8353"/>
      <w:r>
        <w:rPr>
          <w:rFonts w:ascii="宋体" w:hAnsi="宋体" w:cs="宋体"/>
          <w:szCs w:val="28"/>
          <w:highlight w:val="none"/>
        </w:rPr>
        <w:t>5</w:t>
      </w:r>
      <w:r>
        <w:rPr>
          <w:rFonts w:hint="eastAsia" w:ascii="宋体" w:hAnsi="宋体" w:cs="宋体"/>
          <w:szCs w:val="28"/>
          <w:highlight w:val="none"/>
        </w:rPr>
        <w:t>.评标</w:t>
      </w:r>
      <w:bookmarkEnd w:id="210"/>
      <w:bookmarkEnd w:id="211"/>
      <w:bookmarkEnd w:id="212"/>
      <w:bookmarkEnd w:id="213"/>
      <w:bookmarkEnd w:id="214"/>
      <w:bookmarkEnd w:id="215"/>
      <w:bookmarkEnd w:id="216"/>
      <w:bookmarkEnd w:id="217"/>
      <w:bookmarkEnd w:id="218"/>
      <w:bookmarkEnd w:id="219"/>
    </w:p>
    <w:p w14:paraId="32C4DED0">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5.1评标委员会有权对在开标、评标过程中出现的一切问题，根据《中华人民共和国政府采购法》及实施条例和《政府采购货物和服务招标投标管理办法》的条款，本着公开、公平、公正的原则进行处理。</w:t>
      </w:r>
    </w:p>
    <w:p w14:paraId="5770946F">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5.2采用综合评分法：采取逐项分步评审方式，每一步评审不符合者，不进入下一步评审，全部评审合格的供应商由评标委员会按照公开招标文件中第四部分评分标准规定的各项因素进行比较、自主打分、综合评审。评标委员会将评审得分汇总后，按评标总得分由高到低汇总排序，推荐1～3名中标候选人；若有两个或两个以上供应商得分相同，供应商名次按报价得分高低排序；得分且投标报价相同的，按技术指标优劣顺序排列，并填报评标报告。</w:t>
      </w:r>
    </w:p>
    <w:p w14:paraId="251EF28D">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根据《政府采购货物和服务招标投标管理办法》相关规定，单一产品采购项目提供相同品牌产品或非单一产品采购项目多家供应商提供的核心产品品牌完全相同的且通过资格审查、符合性审查的不同供应商参加同一合同项下投标的，按一家供应商计算，评审后得分最高的同品牌供应商获得中标供应商推荐资格；评审得分相同的，由采购人或者采购人委托评标委员会按照报价得分最高的方式确定一个供应商获得中标供应商推荐资格。</w:t>
      </w:r>
    </w:p>
    <w:p w14:paraId="6D40B200">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5.3评标委员会只对实质上响应招标文件的投标进行评价和比较；评审应严格按照招标文件的要求和条件进行；具体评审原则和中标条件详见招标文件第四部分“评标办法”。</w:t>
      </w:r>
    </w:p>
    <w:p w14:paraId="4660B051">
      <w:pPr>
        <w:widowControl/>
        <w:shd w:val="clear" w:color="auto" w:fill="FFFFFF"/>
        <w:spacing w:line="480" w:lineRule="atLeast"/>
        <w:ind w:firstLine="640"/>
        <w:textAlignment w:val="baseline"/>
        <w:rPr>
          <w:rFonts w:ascii="Calibri" w:hAnsi="Calibri" w:cs="Calibri"/>
          <w:color w:val="000000"/>
          <w:szCs w:val="21"/>
          <w:highlight w:val="none"/>
        </w:rPr>
      </w:pPr>
      <w:r>
        <w:rPr>
          <w:rFonts w:hint="eastAsia" w:ascii="宋体" w:hAnsi="宋体" w:cs="宋体"/>
          <w:sz w:val="24"/>
          <w:szCs w:val="24"/>
          <w:highlight w:val="none"/>
        </w:rPr>
        <w:t>5.4</w:t>
      </w:r>
      <w:r>
        <w:rPr>
          <w:rFonts w:hint="eastAsia" w:ascii="宋体" w:hAnsi="宋体" w:cs="宋体"/>
          <w:color w:val="000000"/>
          <w:kern w:val="0"/>
          <w:sz w:val="24"/>
          <w:szCs w:val="24"/>
          <w:highlight w:val="none"/>
          <w:shd w:val="clear" w:color="auto" w:fill="FFFFFF"/>
          <w:lang w:bidi="ar"/>
        </w:rPr>
        <w:t>政府采购异常低价审查</w:t>
      </w:r>
    </w:p>
    <w:p w14:paraId="60FC0B63">
      <w:pPr>
        <w:widowControl/>
        <w:shd w:val="clear" w:color="auto" w:fill="FFFFFF"/>
        <w:spacing w:line="480" w:lineRule="atLeast"/>
        <w:ind w:firstLine="640"/>
        <w:textAlignment w:val="baseline"/>
        <w:rPr>
          <w:rFonts w:ascii="Calibri" w:hAnsi="Calibri" w:cs="Calibri"/>
          <w:color w:val="000000"/>
          <w:szCs w:val="21"/>
          <w:highlight w:val="none"/>
        </w:rPr>
      </w:pPr>
      <w:r>
        <w:rPr>
          <w:rFonts w:hint="eastAsia" w:ascii="宋体" w:hAnsi="宋体" w:cs="宋体"/>
          <w:color w:val="000000"/>
          <w:kern w:val="0"/>
          <w:sz w:val="24"/>
          <w:szCs w:val="24"/>
          <w:highlight w:val="none"/>
          <w:shd w:val="clear" w:color="auto" w:fill="FFFFFF"/>
          <w:lang w:bidi="ar"/>
        </w:rPr>
        <w:t>（一）采购人应当在采购文件中明确，政府采购评审中出现下列情形之一的，评审委员会应当启动异常低价投标（响应）审查程序：</w:t>
      </w:r>
    </w:p>
    <w:p w14:paraId="5CE51D46">
      <w:pPr>
        <w:widowControl/>
        <w:shd w:val="clear" w:color="auto" w:fill="FFFFFF"/>
        <w:spacing w:line="480" w:lineRule="atLeast"/>
        <w:ind w:firstLine="640"/>
        <w:textAlignment w:val="baseline"/>
        <w:rPr>
          <w:rFonts w:ascii="Calibri" w:hAnsi="Calibri" w:cs="Calibri"/>
          <w:color w:val="000000"/>
          <w:szCs w:val="21"/>
          <w:highlight w:val="none"/>
        </w:rPr>
      </w:pPr>
      <w:r>
        <w:rPr>
          <w:rFonts w:hint="eastAsia" w:ascii="宋体" w:hAnsi="宋体" w:cs="宋体"/>
          <w:color w:val="000000"/>
          <w:kern w:val="0"/>
          <w:sz w:val="24"/>
          <w:szCs w:val="24"/>
          <w:highlight w:val="none"/>
          <w:shd w:val="clear" w:color="auto" w:fill="FFFFFF"/>
          <w:lang w:bidi="ar"/>
        </w:rPr>
        <w:t>1.投标（响应）报价低于全部通过符合性审查供应商投标（响应）报价平均值50%的，即投标（响应）报价&lt;全部通过符合性审查供应商投标（响应）报价平均值×50%；</w:t>
      </w:r>
    </w:p>
    <w:p w14:paraId="4C6292C8">
      <w:pPr>
        <w:widowControl/>
        <w:shd w:val="clear" w:color="auto" w:fill="FFFFFF"/>
        <w:spacing w:line="480" w:lineRule="atLeast"/>
        <w:ind w:firstLine="640"/>
        <w:textAlignment w:val="baseline"/>
        <w:rPr>
          <w:rFonts w:ascii="Calibri" w:hAnsi="Calibri" w:cs="Calibri"/>
          <w:color w:val="000000"/>
          <w:szCs w:val="21"/>
          <w:highlight w:val="none"/>
        </w:rPr>
      </w:pPr>
      <w:r>
        <w:rPr>
          <w:rFonts w:hint="eastAsia" w:ascii="宋体" w:hAnsi="宋体" w:cs="宋体"/>
          <w:color w:val="000000"/>
          <w:kern w:val="0"/>
          <w:sz w:val="24"/>
          <w:szCs w:val="24"/>
          <w:highlight w:val="none"/>
          <w:shd w:val="clear" w:color="auto" w:fill="FFFFFF"/>
          <w:lang w:bidi="ar"/>
        </w:rPr>
        <w:t>2.投标（响应）报价低于通过符合性审查的次低报价供应商投标（响应）报价50%的，即投标（响应）报价&lt;通过符合性审查的次低报价供应商投标（响应）报价×50%；</w:t>
      </w:r>
    </w:p>
    <w:p w14:paraId="3D0C9E8B">
      <w:pPr>
        <w:widowControl/>
        <w:shd w:val="clear" w:color="auto" w:fill="FFFFFF"/>
        <w:spacing w:line="480" w:lineRule="atLeast"/>
        <w:ind w:firstLine="640"/>
        <w:textAlignment w:val="baseline"/>
        <w:rPr>
          <w:rFonts w:ascii="Calibri" w:hAnsi="Calibri" w:cs="Calibri"/>
          <w:color w:val="000000"/>
          <w:szCs w:val="21"/>
          <w:highlight w:val="none"/>
        </w:rPr>
      </w:pPr>
      <w:r>
        <w:rPr>
          <w:rFonts w:hint="eastAsia" w:ascii="宋体" w:hAnsi="宋体" w:cs="宋体"/>
          <w:color w:val="000000"/>
          <w:kern w:val="0"/>
          <w:sz w:val="24"/>
          <w:szCs w:val="24"/>
          <w:highlight w:val="none"/>
          <w:shd w:val="clear" w:color="auto" w:fill="FFFFFF"/>
          <w:lang w:bidi="ar"/>
        </w:rPr>
        <w:t>3.投标（响应）报价低于采购项目最高限价45%的，即投标（响应）报价&lt;采购项目最高限价×45%；</w:t>
      </w:r>
    </w:p>
    <w:p w14:paraId="4D2CC0A7">
      <w:pPr>
        <w:widowControl/>
        <w:shd w:val="clear" w:color="auto" w:fill="FFFFFF"/>
        <w:spacing w:line="480" w:lineRule="atLeast"/>
        <w:ind w:firstLine="640"/>
        <w:textAlignment w:val="baseline"/>
        <w:rPr>
          <w:rFonts w:ascii="Calibri" w:hAnsi="Calibri" w:cs="Calibri"/>
          <w:color w:val="000000"/>
          <w:szCs w:val="21"/>
          <w:highlight w:val="none"/>
        </w:rPr>
      </w:pPr>
      <w:r>
        <w:rPr>
          <w:rFonts w:hint="eastAsia" w:ascii="宋体" w:hAnsi="宋体" w:cs="宋体"/>
          <w:color w:val="000000"/>
          <w:kern w:val="0"/>
          <w:sz w:val="24"/>
          <w:szCs w:val="24"/>
          <w:highlight w:val="none"/>
          <w:shd w:val="clear" w:color="auto" w:fill="FFFFFF"/>
          <w:lang w:bidi="ar"/>
        </w:rPr>
        <w:t>4.评审委员会基于专业判断，认为供应商报价过低，有可能影响产品质量或者不能诚信履约的其他情形。</w:t>
      </w:r>
    </w:p>
    <w:p w14:paraId="0AE54385">
      <w:pPr>
        <w:widowControl/>
        <w:shd w:val="clear" w:color="auto" w:fill="FFFFFF"/>
        <w:spacing w:line="480" w:lineRule="atLeast"/>
        <w:ind w:firstLine="640"/>
        <w:textAlignment w:val="baseline"/>
        <w:rPr>
          <w:rFonts w:ascii="Calibri" w:hAnsi="Calibri" w:cs="Calibri"/>
          <w:color w:val="000000"/>
          <w:szCs w:val="21"/>
          <w:highlight w:val="none"/>
        </w:rPr>
      </w:pPr>
      <w:r>
        <w:rPr>
          <w:rFonts w:hint="eastAsia" w:ascii="宋体" w:hAnsi="宋体" w:cs="宋体"/>
          <w:color w:val="000000"/>
          <w:kern w:val="0"/>
          <w:sz w:val="24"/>
          <w:szCs w:val="24"/>
          <w:highlight w:val="none"/>
          <w:shd w:val="clear" w:color="auto" w:fill="FFFFFF"/>
          <w:lang w:bidi="ar"/>
        </w:rPr>
        <w:t>采购人可以结合具体项目实际情况，提高上述第1项至第3项中启动异常低价投标（响应）审查的数值标准，但是最高不得超过65%。</w:t>
      </w:r>
    </w:p>
    <w:p w14:paraId="47C7665B">
      <w:pPr>
        <w:widowControl/>
        <w:shd w:val="clear" w:color="auto" w:fill="FFFFFF"/>
        <w:spacing w:line="480" w:lineRule="atLeast"/>
        <w:ind w:firstLine="640"/>
        <w:textAlignment w:val="baseline"/>
        <w:rPr>
          <w:rFonts w:ascii="Calibri" w:hAnsi="Calibri" w:cs="Calibri"/>
          <w:color w:val="000000"/>
          <w:szCs w:val="21"/>
          <w:highlight w:val="none"/>
        </w:rPr>
      </w:pPr>
      <w:r>
        <w:rPr>
          <w:rFonts w:hint="eastAsia" w:ascii="宋体" w:hAnsi="宋体" w:cs="宋体"/>
          <w:color w:val="000000"/>
          <w:kern w:val="0"/>
          <w:sz w:val="24"/>
          <w:szCs w:val="24"/>
          <w:highlight w:val="none"/>
          <w:shd w:val="clear" w:color="auto" w:fill="FFFFFF"/>
          <w:lang w:bidi="ar"/>
        </w:rPr>
        <w:t>相关法律法规对供应商报价有规定的，从其规定。</w:t>
      </w:r>
    </w:p>
    <w:p w14:paraId="56198D4F">
      <w:pPr>
        <w:widowControl/>
        <w:shd w:val="clear" w:color="auto" w:fill="FFFFFF"/>
        <w:spacing w:line="480" w:lineRule="atLeast"/>
        <w:ind w:firstLine="640"/>
        <w:textAlignment w:val="baseline"/>
        <w:rPr>
          <w:rFonts w:ascii="Calibri" w:hAnsi="Calibri" w:cs="Calibri"/>
          <w:color w:val="000000"/>
          <w:szCs w:val="21"/>
          <w:highlight w:val="none"/>
        </w:rPr>
      </w:pPr>
      <w:r>
        <w:rPr>
          <w:rFonts w:hint="eastAsia" w:ascii="宋体" w:hAnsi="宋体" w:cs="宋体"/>
          <w:color w:val="000000"/>
          <w:kern w:val="0"/>
          <w:sz w:val="24"/>
          <w:szCs w:val="24"/>
          <w:highlight w:val="none"/>
          <w:shd w:val="clear" w:color="auto" w:fill="FFFFFF"/>
          <w:lang w:bidi="ar"/>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01D1DC">
      <w:pPr>
        <w:widowControl/>
        <w:shd w:val="clear" w:color="auto" w:fill="FFFFFF"/>
        <w:spacing w:line="480" w:lineRule="atLeast"/>
        <w:ind w:firstLine="640"/>
        <w:textAlignment w:val="baseline"/>
        <w:rPr>
          <w:rFonts w:ascii="Calibri" w:hAnsi="Calibri" w:cs="Calibri"/>
          <w:color w:val="000000"/>
          <w:szCs w:val="21"/>
          <w:highlight w:val="none"/>
        </w:rPr>
      </w:pPr>
      <w:r>
        <w:rPr>
          <w:rFonts w:hint="eastAsia" w:ascii="宋体" w:hAnsi="宋体" w:cs="宋体"/>
          <w:color w:val="000000"/>
          <w:kern w:val="0"/>
          <w:sz w:val="24"/>
          <w:szCs w:val="24"/>
          <w:highlight w:val="none"/>
          <w:shd w:val="clear" w:color="auto" w:fill="FFFFFF"/>
          <w:lang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1BF49A7">
      <w:pPr>
        <w:widowControl/>
        <w:shd w:val="clear" w:color="auto" w:fill="FFFFFF"/>
        <w:spacing w:line="480" w:lineRule="atLeast"/>
        <w:ind w:firstLine="640"/>
        <w:textAlignment w:val="baseline"/>
        <w:rPr>
          <w:rFonts w:ascii="Calibri" w:hAnsi="Calibri" w:cs="Calibri"/>
          <w:color w:val="000000"/>
          <w:szCs w:val="21"/>
          <w:highlight w:val="none"/>
        </w:rPr>
      </w:pPr>
      <w:r>
        <w:rPr>
          <w:rFonts w:hint="eastAsia" w:ascii="宋体" w:hAnsi="宋体" w:cs="宋体"/>
          <w:color w:val="000000"/>
          <w:kern w:val="0"/>
          <w:sz w:val="24"/>
          <w:szCs w:val="24"/>
          <w:highlight w:val="none"/>
          <w:shd w:val="clear" w:color="auto" w:fill="FFFFFF"/>
          <w:lang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D68E78B">
      <w:pPr>
        <w:widowControl/>
        <w:shd w:val="clear" w:color="auto" w:fill="FFFFFF"/>
        <w:spacing w:line="480" w:lineRule="atLeast"/>
        <w:ind w:firstLine="640"/>
        <w:textAlignment w:val="baseline"/>
        <w:rPr>
          <w:rFonts w:ascii="Calibri" w:hAnsi="Calibri" w:cs="Calibri"/>
          <w:color w:val="000000"/>
          <w:szCs w:val="21"/>
          <w:highlight w:val="none"/>
        </w:rPr>
      </w:pPr>
      <w:r>
        <w:rPr>
          <w:rFonts w:hint="eastAsia" w:ascii="宋体" w:hAnsi="宋体" w:cs="宋体"/>
          <w:color w:val="000000"/>
          <w:kern w:val="0"/>
          <w:sz w:val="24"/>
          <w:szCs w:val="24"/>
          <w:highlight w:val="none"/>
          <w:shd w:val="clear" w:color="auto" w:fill="FFFFFF"/>
          <w:lang w:bidi="ar"/>
        </w:rPr>
        <w:t>异常低价投标（响应）审查的启动原因、审查意见和审查结果应当在评审报告中记录，并随供应商提供的相关书面说明及证明材料，以及评审委员会有关互联网浏览、查询历史一并归档。</w:t>
      </w:r>
    </w:p>
    <w:p w14:paraId="5DDCCC71">
      <w:pPr>
        <w:pStyle w:val="4"/>
        <w:spacing w:line="500" w:lineRule="exact"/>
        <w:ind w:left="200" w:firstLine="562"/>
        <w:rPr>
          <w:rFonts w:ascii="宋体" w:hAnsi="宋体" w:cs="宋体"/>
          <w:szCs w:val="28"/>
          <w:highlight w:val="none"/>
        </w:rPr>
      </w:pPr>
      <w:bookmarkStart w:id="220" w:name="_Toc16276"/>
      <w:bookmarkStart w:id="221" w:name="_Toc28921"/>
      <w:bookmarkStart w:id="222" w:name="_Toc30618"/>
      <w:bookmarkStart w:id="223" w:name="_Toc32226"/>
      <w:bookmarkStart w:id="224" w:name="_Toc12947"/>
      <w:bookmarkStart w:id="225" w:name="_Toc24951"/>
      <w:bookmarkStart w:id="226" w:name="_Toc6551"/>
      <w:bookmarkStart w:id="227" w:name="_Toc32646"/>
      <w:bookmarkStart w:id="228" w:name="_Toc17362"/>
      <w:bookmarkStart w:id="229" w:name="_Toc13265"/>
      <w:r>
        <w:rPr>
          <w:rFonts w:ascii="宋体" w:hAnsi="宋体" w:cs="宋体"/>
          <w:szCs w:val="28"/>
          <w:highlight w:val="none"/>
        </w:rPr>
        <w:t>6</w:t>
      </w:r>
      <w:r>
        <w:rPr>
          <w:rFonts w:hint="eastAsia" w:ascii="宋体" w:hAnsi="宋体" w:cs="宋体"/>
          <w:szCs w:val="28"/>
          <w:highlight w:val="none"/>
        </w:rPr>
        <w:t>.定标</w:t>
      </w:r>
      <w:bookmarkEnd w:id="220"/>
      <w:bookmarkEnd w:id="221"/>
      <w:bookmarkEnd w:id="222"/>
      <w:bookmarkEnd w:id="223"/>
      <w:bookmarkEnd w:id="224"/>
      <w:bookmarkEnd w:id="225"/>
      <w:bookmarkEnd w:id="226"/>
      <w:bookmarkEnd w:id="227"/>
      <w:bookmarkEnd w:id="228"/>
      <w:bookmarkEnd w:id="229"/>
    </w:p>
    <w:p w14:paraId="4CFA366E">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6.1代理机构在评标结束后2个工作日内将评标报告送达采购单位，采购单位在收到评标报告后5个工作日内，按照评标报告中推荐的中标候选人顺序确认第一中标候选人为中标单位，同时书面复函代理机构；</w:t>
      </w:r>
    </w:p>
    <w:p w14:paraId="61CA60A0">
      <w:pPr>
        <w:spacing w:line="5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6.2代理机构收到采购单位“定标复函”后2个工作日内，在财政部门指定的政府采购信息媒体上发布公告，并向中标人发出“中标通知书”。</w:t>
      </w:r>
    </w:p>
    <w:p w14:paraId="3E0483DB">
      <w:pPr>
        <w:widowControl/>
        <w:spacing w:before="159" w:beforeLines="50" w:after="159" w:afterLines="50" w:line="500" w:lineRule="exact"/>
        <w:jc w:val="center"/>
        <w:rPr>
          <w:rFonts w:ascii="宋体" w:hAnsi="宋体" w:cs="宋体"/>
          <w:b/>
          <w:bCs/>
          <w:kern w:val="0"/>
          <w:sz w:val="32"/>
          <w:szCs w:val="28"/>
          <w:highlight w:val="none"/>
        </w:rPr>
      </w:pPr>
      <w:bookmarkStart w:id="230" w:name="_Toc25308"/>
      <w:bookmarkStart w:id="231" w:name="_Toc3026"/>
      <w:bookmarkStart w:id="232" w:name="_Toc19972"/>
      <w:r>
        <w:rPr>
          <w:rFonts w:hint="eastAsia" w:ascii="宋体" w:hAnsi="宋体" w:cs="宋体"/>
          <w:b/>
          <w:bCs/>
          <w:kern w:val="0"/>
          <w:sz w:val="32"/>
          <w:szCs w:val="28"/>
          <w:highlight w:val="none"/>
        </w:rPr>
        <w:t>六、签订合同</w:t>
      </w:r>
      <w:bookmarkEnd w:id="230"/>
      <w:bookmarkEnd w:id="231"/>
      <w:bookmarkEnd w:id="232"/>
    </w:p>
    <w:p w14:paraId="203EF072">
      <w:pPr>
        <w:pStyle w:val="8"/>
        <w:spacing w:line="360" w:lineRule="auto"/>
        <w:rPr>
          <w:rFonts w:ascii="宋体" w:hAnsi="宋体" w:cs="宋体"/>
          <w:sz w:val="24"/>
          <w:szCs w:val="24"/>
          <w:highlight w:val="none"/>
        </w:rPr>
      </w:pPr>
      <w:r>
        <w:rPr>
          <w:rFonts w:hint="eastAsia" w:ascii="宋体" w:hAnsi="宋体" w:cs="宋体"/>
          <w:sz w:val="24"/>
          <w:szCs w:val="24"/>
          <w:highlight w:val="none"/>
        </w:rPr>
        <w:t>采购人与中标、成交供应商应当在中标、成交通知书发出之日起二十五日内，按照采购文件确定的事项签订采购合同。</w:t>
      </w:r>
    </w:p>
    <w:p w14:paraId="2954F119">
      <w:pPr>
        <w:widowControl/>
        <w:spacing w:before="159" w:beforeLines="50" w:after="159" w:afterLines="50" w:line="500" w:lineRule="exact"/>
        <w:jc w:val="center"/>
        <w:rPr>
          <w:rFonts w:ascii="宋体" w:hAnsi="宋体" w:cs="宋体"/>
          <w:b/>
          <w:bCs/>
          <w:kern w:val="0"/>
          <w:sz w:val="32"/>
          <w:szCs w:val="28"/>
          <w:highlight w:val="none"/>
        </w:rPr>
      </w:pPr>
      <w:bookmarkStart w:id="233" w:name="_Toc18077"/>
      <w:r>
        <w:rPr>
          <w:rFonts w:hint="eastAsia" w:ascii="宋体" w:hAnsi="宋体" w:cs="宋体"/>
          <w:b/>
          <w:bCs/>
          <w:kern w:val="0"/>
          <w:sz w:val="32"/>
          <w:szCs w:val="28"/>
          <w:highlight w:val="none"/>
        </w:rPr>
        <w:t>七、质疑和投诉</w:t>
      </w:r>
      <w:bookmarkEnd w:id="233"/>
    </w:p>
    <w:p w14:paraId="1A2F60CA">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质疑或投诉的接收和处理应当按照《中华人民共和国政府采购法》及其实施条例、《政府采购质疑和投诉办法》、《财政部关于加强政府采购供应商投诉受理审查工作的通知》等的相关规定办理。</w:t>
      </w:r>
    </w:p>
    <w:p w14:paraId="457077CB">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7C89CCED">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1）对采购文件提出质疑的，为收到采购文件之日或者采购文件公告期限届满之日；</w:t>
      </w:r>
    </w:p>
    <w:p w14:paraId="61624CC6">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2）对采购过程提出质疑的，为各采购程序环节结束之日；</w:t>
      </w:r>
    </w:p>
    <w:p w14:paraId="78F7E20A">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3）对中标或者成交结果提出质疑的，为中标或者成交结果公告期限届满之日。</w:t>
      </w:r>
    </w:p>
    <w:p w14:paraId="7E9A9365">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2.供应商应当在法定质疑期内一次性提出针对同一采购程序环节的质疑。</w:t>
      </w:r>
    </w:p>
    <w:p w14:paraId="58441A6E">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3.质疑函应当包括下列主要内容：</w:t>
      </w:r>
    </w:p>
    <w:p w14:paraId="0B89050E">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1）供应商的姓名或者名称、地址、邮编、联系人及联系电话；</w:t>
      </w:r>
    </w:p>
    <w:p w14:paraId="0155A623">
      <w:pPr>
        <w:widowControl/>
        <w:spacing w:line="360" w:lineRule="auto"/>
        <w:ind w:firstLine="240" w:firstLineChars="100"/>
        <w:rPr>
          <w:rFonts w:ascii="宋体" w:hAnsi="宋体" w:cs="宋体"/>
          <w:sz w:val="24"/>
          <w:szCs w:val="24"/>
          <w:highlight w:val="none"/>
        </w:rPr>
      </w:pPr>
      <w:r>
        <w:rPr>
          <w:rFonts w:hint="eastAsia" w:ascii="宋体" w:hAnsi="宋体" w:cs="宋体"/>
          <w:sz w:val="24"/>
          <w:szCs w:val="24"/>
          <w:highlight w:val="none"/>
        </w:rPr>
        <w:t xml:space="preserve">  2）质疑项目的名称、编号；</w:t>
      </w:r>
    </w:p>
    <w:p w14:paraId="44A42752">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3）具体、明确的质疑事项和与质疑事项相关的请求；</w:t>
      </w:r>
    </w:p>
    <w:p w14:paraId="01D9E3C3">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4）事实依据；</w:t>
      </w:r>
    </w:p>
    <w:p w14:paraId="734FCC32">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5）必要的法律依据；</w:t>
      </w:r>
    </w:p>
    <w:p w14:paraId="39AB05BD">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6）提出质疑的日期。</w:t>
      </w:r>
    </w:p>
    <w:p w14:paraId="30D79875">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w:t>
      </w:r>
    </w:p>
    <w:p w14:paraId="402A915B">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代理人提出质疑和投诉，应当提交供应商签署的授权委托书。</w:t>
      </w:r>
    </w:p>
    <w:p w14:paraId="058B05F7">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质疑函内容不得含有虚假、恶意成份。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2EF317ED">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6.质疑函接收方式：由自然人本人或法定代表人或者其授权代表携带书面原件及身份证明原件到现场递交，否则不予受理 。 </w:t>
      </w:r>
    </w:p>
    <w:p w14:paraId="657A1153">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7.质疑受理部门：陕西卓佲项目管理有限公司。</w:t>
      </w:r>
    </w:p>
    <w:p w14:paraId="2DDFE655">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  质疑受理电话：029-81875979。</w:t>
      </w:r>
    </w:p>
    <w:p w14:paraId="245AC126">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8.提交质疑函地点：西安市雁塔区科技路 30号合力紫郡B座21层。</w:t>
      </w:r>
    </w:p>
    <w:p w14:paraId="69770D46">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9.本次采购活动中，采购代理机构对质疑函回复的书面文件的送达方式为现场取件。</w:t>
      </w:r>
    </w:p>
    <w:p w14:paraId="07B0354B">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如所质疑的问题比较复杂，采购人或者采购代理机构在规定的答复时间内无法回复，应事先告知提出质疑的供应商，同时向同级采购监督管理部门报告。</w:t>
      </w:r>
    </w:p>
    <w:p w14:paraId="7124FE12">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10.质疑供应商对采购人、采购代理机构的答复不满意，或者采购人、采购代理机构未在规定的时间内作出答复的，可以在答复期满后15个工作日内向采购人的同级采购监督管理部门投诉。</w:t>
      </w:r>
    </w:p>
    <w:p w14:paraId="4A8E8B6F">
      <w:pPr>
        <w:widowControl/>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11.质疑函应当使用中文。质疑函范本详见财政部制定的范本。</w:t>
      </w:r>
    </w:p>
    <w:p w14:paraId="2701D2BE">
      <w:pPr>
        <w:rPr>
          <w:rFonts w:ascii="宋体" w:hAnsi="宋体" w:cs="宋体"/>
          <w:highlight w:val="none"/>
        </w:rPr>
      </w:pPr>
    </w:p>
    <w:p w14:paraId="673EDE24">
      <w:pPr>
        <w:pStyle w:val="3"/>
        <w:pageBreakBefore/>
        <w:spacing w:before="319" w:beforeLines="100" w:after="319" w:afterLines="100" w:line="500" w:lineRule="exact"/>
        <w:rPr>
          <w:rFonts w:ascii="宋体" w:hAnsi="宋体" w:cs="宋体"/>
          <w:color w:val="000000"/>
          <w:sz w:val="36"/>
          <w:szCs w:val="36"/>
          <w:highlight w:val="none"/>
        </w:rPr>
      </w:pPr>
      <w:bookmarkStart w:id="234" w:name="_Toc3298"/>
      <w:bookmarkEnd w:id="234"/>
      <w:bookmarkStart w:id="235" w:name="_Toc28092"/>
      <w:bookmarkStart w:id="236" w:name="_Toc29994"/>
      <w:r>
        <w:rPr>
          <w:rFonts w:hint="eastAsia" w:ascii="宋体" w:hAnsi="宋体" w:cs="宋体"/>
          <w:color w:val="000000"/>
          <w:sz w:val="36"/>
          <w:szCs w:val="36"/>
          <w:highlight w:val="none"/>
        </w:rPr>
        <w:t xml:space="preserve">第四部分 </w:t>
      </w:r>
      <w:bookmarkStart w:id="237" w:name="_Toc16984"/>
      <w:r>
        <w:rPr>
          <w:rFonts w:hint="eastAsia" w:ascii="宋体" w:hAnsi="宋体" w:cs="宋体"/>
          <w:color w:val="000000"/>
          <w:sz w:val="36"/>
          <w:szCs w:val="36"/>
          <w:highlight w:val="none"/>
        </w:rPr>
        <w:t>评标方法</w:t>
      </w:r>
      <w:bookmarkEnd w:id="235"/>
      <w:bookmarkEnd w:id="236"/>
      <w:bookmarkEnd w:id="237"/>
    </w:p>
    <w:tbl>
      <w:tblPr>
        <w:tblStyle w:val="30"/>
        <w:tblW w:w="8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900"/>
        <w:gridCol w:w="854"/>
        <w:gridCol w:w="5849"/>
      </w:tblGrid>
      <w:tr w14:paraId="31033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2" w:hRule="atLeast"/>
          <w:jc w:val="center"/>
        </w:trPr>
        <w:tc>
          <w:tcPr>
            <w:tcW w:w="760" w:type="dxa"/>
            <w:vAlign w:val="center"/>
          </w:tcPr>
          <w:p w14:paraId="6E378B86">
            <w:pPr>
              <w:adjustRightInd w:val="0"/>
              <w:snapToGrid w:val="0"/>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序号</w:t>
            </w:r>
          </w:p>
        </w:tc>
        <w:tc>
          <w:tcPr>
            <w:tcW w:w="900" w:type="dxa"/>
            <w:vAlign w:val="center"/>
          </w:tcPr>
          <w:p w14:paraId="213B7712">
            <w:pPr>
              <w:adjustRightInd w:val="0"/>
              <w:snapToGrid w:val="0"/>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评分因素</w:t>
            </w:r>
          </w:p>
        </w:tc>
        <w:tc>
          <w:tcPr>
            <w:tcW w:w="854" w:type="dxa"/>
            <w:vAlign w:val="center"/>
          </w:tcPr>
          <w:p w14:paraId="71B36870">
            <w:pPr>
              <w:adjustRightInd w:val="0"/>
              <w:snapToGrid w:val="0"/>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分值</w:t>
            </w:r>
          </w:p>
        </w:tc>
        <w:tc>
          <w:tcPr>
            <w:tcW w:w="5849" w:type="dxa"/>
            <w:vAlign w:val="center"/>
          </w:tcPr>
          <w:p w14:paraId="4DC13767">
            <w:pPr>
              <w:adjustRightInd w:val="0"/>
              <w:snapToGrid w:val="0"/>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评分标准</w:t>
            </w:r>
          </w:p>
        </w:tc>
      </w:tr>
      <w:tr w14:paraId="63DB6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00"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778D4C12">
            <w:pPr>
              <w:adjustRightInd w:val="0"/>
              <w:snapToGrid w:val="0"/>
              <w:spacing w:line="30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w:t>
            </w:r>
          </w:p>
        </w:tc>
        <w:tc>
          <w:tcPr>
            <w:tcW w:w="900" w:type="dxa"/>
            <w:tcBorders>
              <w:top w:val="single" w:color="auto" w:sz="4" w:space="0"/>
              <w:left w:val="single" w:color="auto" w:sz="4" w:space="0"/>
              <w:bottom w:val="single" w:color="auto" w:sz="4" w:space="0"/>
              <w:right w:val="single" w:color="auto" w:sz="4" w:space="0"/>
            </w:tcBorders>
            <w:vAlign w:val="center"/>
          </w:tcPr>
          <w:p w14:paraId="10D1FF1F">
            <w:pPr>
              <w:adjustRightInd w:val="0"/>
              <w:snapToGrid w:val="0"/>
              <w:spacing w:line="30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报价</w:t>
            </w:r>
          </w:p>
        </w:tc>
        <w:tc>
          <w:tcPr>
            <w:tcW w:w="854" w:type="dxa"/>
            <w:tcBorders>
              <w:top w:val="single" w:color="auto" w:sz="4" w:space="0"/>
              <w:left w:val="single" w:color="auto" w:sz="4" w:space="0"/>
              <w:bottom w:val="single" w:color="auto" w:sz="4" w:space="0"/>
              <w:right w:val="single" w:color="auto" w:sz="4" w:space="0"/>
            </w:tcBorders>
            <w:vAlign w:val="center"/>
          </w:tcPr>
          <w:p w14:paraId="7386F645">
            <w:pPr>
              <w:adjustRightInd w:val="0"/>
              <w:snapToGrid w:val="0"/>
              <w:spacing w:line="30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30分</w:t>
            </w:r>
          </w:p>
        </w:tc>
        <w:tc>
          <w:tcPr>
            <w:tcW w:w="5849" w:type="dxa"/>
            <w:tcBorders>
              <w:top w:val="single" w:color="auto" w:sz="4" w:space="0"/>
              <w:left w:val="single" w:color="auto" w:sz="4" w:space="0"/>
              <w:bottom w:val="single" w:color="auto" w:sz="4" w:space="0"/>
              <w:right w:val="single" w:color="auto" w:sz="4" w:space="0"/>
            </w:tcBorders>
            <w:vAlign w:val="center"/>
          </w:tcPr>
          <w:p w14:paraId="109F3205">
            <w:pPr>
              <w:adjustRightInd w:val="0"/>
              <w:snapToGrid w:val="0"/>
              <w:spacing w:line="30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经初审合格的投标文件，其综合折扣为有效报价。</w:t>
            </w:r>
          </w:p>
          <w:p w14:paraId="13E0AAE1">
            <w:pPr>
              <w:adjustRightInd w:val="0"/>
              <w:snapToGrid w:val="0"/>
              <w:spacing w:line="30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评标基准价：即满足招标文件要求且综合折扣最低的综合折扣为评标基准价。</w:t>
            </w:r>
          </w:p>
          <w:p w14:paraId="18B7426B">
            <w:pPr>
              <w:adjustRightInd w:val="0"/>
              <w:snapToGrid w:val="0"/>
              <w:spacing w:line="30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其他供应商的价格分统一按照下列公式计算。投标报价得分=(评标基准价／综合折扣)×30</w:t>
            </w:r>
            <w:r>
              <w:rPr>
                <w:rFonts w:hint="eastAsia" w:ascii="宋体" w:hAnsi="宋体" w:eastAsia="宋体" w:cs="宋体"/>
                <w:b w:val="0"/>
                <w:bCs w:val="0"/>
                <w:sz w:val="24"/>
                <w:highlight w:val="none"/>
              </w:rPr>
              <w:t>。</w:t>
            </w:r>
          </w:p>
        </w:tc>
      </w:tr>
      <w:tr w14:paraId="7258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8"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2D1A8E09">
            <w:pPr>
              <w:adjustRightInd w:val="0"/>
              <w:snapToGrid w:val="0"/>
              <w:spacing w:line="30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w:t>
            </w:r>
          </w:p>
        </w:tc>
        <w:tc>
          <w:tcPr>
            <w:tcW w:w="900" w:type="dxa"/>
            <w:tcBorders>
              <w:top w:val="single" w:color="auto" w:sz="4" w:space="0"/>
              <w:left w:val="single" w:color="auto" w:sz="4" w:space="0"/>
              <w:bottom w:val="single" w:color="auto" w:sz="4" w:space="0"/>
              <w:right w:val="single" w:color="auto" w:sz="4" w:space="0"/>
            </w:tcBorders>
            <w:vAlign w:val="center"/>
          </w:tcPr>
          <w:p w14:paraId="5DD0714E">
            <w:pPr>
              <w:adjustRightInd w:val="0"/>
              <w:snapToGrid w:val="0"/>
              <w:spacing w:line="30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技术指标评审</w:t>
            </w:r>
          </w:p>
        </w:tc>
        <w:tc>
          <w:tcPr>
            <w:tcW w:w="854" w:type="dxa"/>
            <w:tcBorders>
              <w:top w:val="single" w:color="auto" w:sz="4" w:space="0"/>
              <w:left w:val="single" w:color="auto" w:sz="4" w:space="0"/>
              <w:bottom w:val="single" w:color="auto" w:sz="4" w:space="0"/>
              <w:right w:val="single" w:color="auto" w:sz="4" w:space="0"/>
            </w:tcBorders>
            <w:vAlign w:val="center"/>
          </w:tcPr>
          <w:p w14:paraId="10D5DB99">
            <w:pPr>
              <w:adjustRightInd w:val="0"/>
              <w:snapToGrid w:val="0"/>
              <w:spacing w:line="300" w:lineRule="auto"/>
              <w:jc w:val="center"/>
              <w:rPr>
                <w:rFonts w:hint="eastAsia" w:ascii="宋体" w:hAnsi="宋体" w:eastAsia="宋体" w:cs="宋体"/>
                <w:b w:val="0"/>
                <w:bCs w:val="0"/>
                <w:color w:val="FF0000"/>
                <w:sz w:val="24"/>
                <w:szCs w:val="24"/>
                <w:highlight w:val="none"/>
              </w:rPr>
            </w:pPr>
            <w:r>
              <w:rPr>
                <w:rFonts w:hint="eastAsia" w:ascii="宋体" w:hAnsi="宋体" w:cs="宋体"/>
                <w:b w:val="0"/>
                <w:bCs w:val="0"/>
                <w:sz w:val="24"/>
                <w:szCs w:val="24"/>
                <w:highlight w:val="none"/>
                <w:lang w:val="en-US" w:eastAsia="zh-CN"/>
              </w:rPr>
              <w:t>10</w:t>
            </w:r>
            <w:r>
              <w:rPr>
                <w:rFonts w:hint="eastAsia" w:ascii="宋体" w:hAnsi="宋体" w:eastAsia="宋体" w:cs="宋体"/>
                <w:b w:val="0"/>
                <w:bCs w:val="0"/>
                <w:sz w:val="24"/>
                <w:szCs w:val="24"/>
                <w:highlight w:val="none"/>
              </w:rPr>
              <w:t>分</w:t>
            </w:r>
          </w:p>
        </w:tc>
        <w:tc>
          <w:tcPr>
            <w:tcW w:w="5849" w:type="dxa"/>
            <w:tcBorders>
              <w:top w:val="single" w:color="auto" w:sz="4" w:space="0"/>
              <w:left w:val="single" w:color="auto" w:sz="4" w:space="0"/>
              <w:bottom w:val="single" w:color="auto" w:sz="4" w:space="0"/>
              <w:right w:val="single" w:color="auto" w:sz="4" w:space="0"/>
            </w:tcBorders>
            <w:vAlign w:val="center"/>
          </w:tcPr>
          <w:p w14:paraId="1D3CB9BD">
            <w:pPr>
              <w:adjustRightInd w:val="0"/>
              <w:snapToGrid w:val="0"/>
              <w:spacing w:line="30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投标产品技术参数清晰明确，技术指标完全响应招标文件要求，满足采购需求、技术参数没有负偏离完全响应得</w:t>
            </w:r>
            <w:r>
              <w:rPr>
                <w:rFonts w:hint="eastAsia" w:ascii="宋体" w:hAnsi="宋体" w:cs="宋体"/>
                <w:b w:val="0"/>
                <w:bCs w:val="0"/>
                <w:sz w:val="24"/>
                <w:szCs w:val="24"/>
                <w:highlight w:val="none"/>
                <w:lang w:val="en-US" w:eastAsia="zh-CN"/>
              </w:rPr>
              <w:t>10</w:t>
            </w:r>
            <w:r>
              <w:rPr>
                <w:rFonts w:hint="eastAsia" w:ascii="宋体" w:hAnsi="宋体" w:eastAsia="宋体" w:cs="宋体"/>
                <w:b w:val="0"/>
                <w:bCs w:val="0"/>
                <w:sz w:val="24"/>
                <w:szCs w:val="24"/>
                <w:highlight w:val="none"/>
              </w:rPr>
              <w:t>分；每负偏离一项扣1分，扣完为止。</w:t>
            </w:r>
          </w:p>
        </w:tc>
      </w:tr>
      <w:tr w14:paraId="43028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38667455">
            <w:pPr>
              <w:adjustRightInd w:val="0"/>
              <w:snapToGrid w:val="0"/>
              <w:spacing w:line="30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w:t>
            </w:r>
          </w:p>
        </w:tc>
        <w:tc>
          <w:tcPr>
            <w:tcW w:w="900" w:type="dxa"/>
            <w:tcBorders>
              <w:top w:val="single" w:color="auto" w:sz="4" w:space="0"/>
              <w:left w:val="single" w:color="auto" w:sz="4" w:space="0"/>
              <w:bottom w:val="single" w:color="auto" w:sz="4" w:space="0"/>
              <w:right w:val="single" w:color="auto" w:sz="4" w:space="0"/>
            </w:tcBorders>
            <w:vAlign w:val="center"/>
          </w:tcPr>
          <w:p w14:paraId="599EDE25">
            <w:pPr>
              <w:adjustRightInd w:val="0"/>
              <w:snapToGrid w:val="0"/>
              <w:spacing w:line="30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质量保证</w:t>
            </w:r>
            <w:r>
              <w:rPr>
                <w:rFonts w:hint="eastAsia" w:ascii="宋体" w:hAnsi="宋体" w:cs="宋体"/>
                <w:b w:val="0"/>
                <w:bCs w:val="0"/>
                <w:sz w:val="24"/>
                <w:szCs w:val="24"/>
                <w:highlight w:val="none"/>
                <w:lang w:val="en-US" w:eastAsia="zh-CN"/>
              </w:rPr>
              <w:t>方案</w:t>
            </w:r>
          </w:p>
        </w:tc>
        <w:tc>
          <w:tcPr>
            <w:tcW w:w="854" w:type="dxa"/>
            <w:tcBorders>
              <w:top w:val="single" w:color="auto" w:sz="4" w:space="0"/>
              <w:left w:val="single" w:color="auto" w:sz="4" w:space="0"/>
              <w:bottom w:val="single" w:color="auto" w:sz="4" w:space="0"/>
              <w:right w:val="single" w:color="auto" w:sz="4" w:space="0"/>
            </w:tcBorders>
            <w:vAlign w:val="center"/>
          </w:tcPr>
          <w:p w14:paraId="20C2B169">
            <w:pPr>
              <w:adjustRightInd w:val="0"/>
              <w:snapToGrid w:val="0"/>
              <w:spacing w:line="30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10</w:t>
            </w:r>
            <w:r>
              <w:rPr>
                <w:rFonts w:hint="eastAsia" w:ascii="宋体" w:hAnsi="宋体" w:eastAsia="宋体" w:cs="宋体"/>
                <w:b w:val="0"/>
                <w:bCs w:val="0"/>
                <w:sz w:val="24"/>
                <w:szCs w:val="24"/>
                <w:highlight w:val="none"/>
              </w:rPr>
              <w:t>分</w:t>
            </w:r>
          </w:p>
        </w:tc>
        <w:tc>
          <w:tcPr>
            <w:tcW w:w="5849" w:type="dxa"/>
            <w:tcBorders>
              <w:top w:val="single" w:color="auto" w:sz="4" w:space="0"/>
              <w:left w:val="single" w:color="auto" w:sz="4" w:space="0"/>
              <w:bottom w:val="single" w:color="auto" w:sz="4" w:space="0"/>
              <w:right w:val="single" w:color="auto" w:sz="4" w:space="0"/>
            </w:tcBorders>
            <w:vAlign w:val="center"/>
          </w:tcPr>
          <w:p w14:paraId="2E2121D5">
            <w:pPr>
              <w:pStyle w:val="90"/>
              <w:spacing w:before="45" w:line="312" w:lineRule="auto"/>
              <w:ind w:left="57" w:right="45"/>
              <w:jc w:val="left"/>
              <w:rPr>
                <w:rFonts w:hint="eastAsia" w:ascii="宋体" w:hAnsi="宋体" w:eastAsia="宋体" w:cs="宋体"/>
                <w:b w:val="0"/>
                <w:bCs w:val="0"/>
                <w:kern w:val="2"/>
                <w:sz w:val="24"/>
                <w:szCs w:val="24"/>
                <w:highlight w:val="none"/>
                <w:lang w:val="en-US" w:eastAsia="zh-CN" w:bidi="ar-SA"/>
              </w:rPr>
            </w:pPr>
            <w:r>
              <w:rPr>
                <w:rFonts w:hint="eastAsia" w:cs="宋体"/>
                <w:b w:val="0"/>
                <w:bCs w:val="0"/>
                <w:kern w:val="2"/>
                <w:sz w:val="24"/>
                <w:szCs w:val="24"/>
                <w:highlight w:val="none"/>
                <w:lang w:val="en-US" w:eastAsia="zh-CN" w:bidi="ar-SA"/>
              </w:rPr>
              <w:t>供应商</w:t>
            </w:r>
            <w:r>
              <w:rPr>
                <w:rFonts w:hint="eastAsia" w:ascii="宋体" w:hAnsi="宋体" w:eastAsia="宋体" w:cs="宋体"/>
                <w:b w:val="0"/>
                <w:bCs w:val="0"/>
                <w:kern w:val="2"/>
                <w:sz w:val="24"/>
                <w:szCs w:val="24"/>
                <w:highlight w:val="none"/>
                <w:lang w:val="en-US" w:eastAsia="zh-CN" w:bidi="ar-SA"/>
              </w:rPr>
              <w:t>提供质量保证方案。内容包含①产品进货渠道正规，确保生产供应的产品无假货、水货、翻新货且无产权纠纷，提供所投产品的合法来源渠道证明文件</w:t>
            </w:r>
            <w:r>
              <w:rPr>
                <w:rFonts w:hint="eastAsia" w:cs="宋体"/>
                <w:b w:val="0"/>
                <w:bCs w:val="0"/>
                <w:kern w:val="2"/>
                <w:sz w:val="24"/>
                <w:szCs w:val="24"/>
                <w:highlight w:val="none"/>
                <w:lang w:val="en-US" w:eastAsia="zh-CN" w:bidi="ar-SA"/>
              </w:rPr>
              <w:t>；</w:t>
            </w:r>
            <w:r>
              <w:rPr>
                <w:rFonts w:hint="eastAsia" w:ascii="宋体" w:hAnsi="宋体" w:eastAsia="宋体" w:cs="宋体"/>
                <w:b w:val="0"/>
                <w:bCs w:val="0"/>
                <w:kern w:val="2"/>
                <w:sz w:val="24"/>
                <w:szCs w:val="24"/>
                <w:highlight w:val="none"/>
                <w:lang w:val="en-US" w:eastAsia="zh-CN" w:bidi="ar-SA"/>
              </w:rPr>
              <w:t>②所投产品性能稳定，具有较好的使用效果，质量保证完善，符合采购内容及技术要求，并提供相关证明材料及质量保证承诺。</w:t>
            </w:r>
          </w:p>
          <w:p w14:paraId="13948650">
            <w:pPr>
              <w:pStyle w:val="90"/>
              <w:spacing w:before="108" w:line="312" w:lineRule="auto"/>
              <w:ind w:left="57" w:right="45"/>
              <w:jc w:val="left"/>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sz w:val="24"/>
                <w:szCs w:val="24"/>
                <w:highlight w:val="none"/>
              </w:rPr>
              <w:t>质量保证</w:t>
            </w:r>
            <w:r>
              <w:rPr>
                <w:rFonts w:hint="eastAsia" w:ascii="宋体" w:hAnsi="宋体" w:eastAsia="宋体" w:cs="宋体"/>
                <w:b w:val="0"/>
                <w:bCs w:val="0"/>
                <w:kern w:val="2"/>
                <w:sz w:val="24"/>
                <w:szCs w:val="24"/>
                <w:highlight w:val="none"/>
                <w:lang w:val="en-US" w:eastAsia="zh-CN" w:bidi="ar-SA"/>
              </w:rPr>
              <w:t>方案</w:t>
            </w:r>
            <w:r>
              <w:rPr>
                <w:rFonts w:hint="eastAsia" w:cs="宋体"/>
                <w:b w:val="0"/>
                <w:bCs w:val="0"/>
                <w:kern w:val="2"/>
                <w:sz w:val="24"/>
                <w:szCs w:val="24"/>
                <w:highlight w:val="none"/>
                <w:lang w:val="en-US" w:eastAsia="zh-CN" w:bidi="ar-SA"/>
              </w:rPr>
              <w:t>科学、合理、可行计10</w:t>
            </w:r>
            <w:r>
              <w:rPr>
                <w:rFonts w:hint="eastAsia" w:ascii="宋体" w:hAnsi="宋体" w:eastAsia="宋体" w:cs="宋体"/>
                <w:b w:val="0"/>
                <w:bCs w:val="0"/>
                <w:kern w:val="2"/>
                <w:sz w:val="24"/>
                <w:szCs w:val="24"/>
                <w:highlight w:val="none"/>
                <w:lang w:val="en-US" w:eastAsia="zh-CN" w:bidi="ar-SA"/>
              </w:rPr>
              <w:t xml:space="preserve">分，每有一项缺项扣 </w:t>
            </w:r>
            <w:r>
              <w:rPr>
                <w:rFonts w:hint="eastAsia" w:cs="宋体"/>
                <w:b w:val="0"/>
                <w:bCs w:val="0"/>
                <w:kern w:val="2"/>
                <w:sz w:val="24"/>
                <w:szCs w:val="24"/>
                <w:highlight w:val="none"/>
                <w:lang w:val="en-US" w:eastAsia="zh-CN" w:bidi="ar-SA"/>
              </w:rPr>
              <w:t>5</w:t>
            </w:r>
            <w:r>
              <w:rPr>
                <w:rFonts w:hint="eastAsia" w:ascii="宋体" w:hAnsi="宋体" w:eastAsia="宋体" w:cs="宋体"/>
                <w:b w:val="0"/>
                <w:bCs w:val="0"/>
                <w:kern w:val="2"/>
                <w:sz w:val="24"/>
                <w:szCs w:val="24"/>
                <w:highlight w:val="none"/>
                <w:lang w:val="en-US" w:eastAsia="zh-CN" w:bidi="ar-SA"/>
              </w:rPr>
              <w:t xml:space="preserve"> 分，每有一处内容存在缺陷扣 1 分，扣完为止。</w:t>
            </w:r>
          </w:p>
          <w:p w14:paraId="64D311F9">
            <w:pPr>
              <w:adjustRightInd w:val="0"/>
              <w:snapToGrid w:val="0"/>
              <w:spacing w:line="300" w:lineRule="auto"/>
              <w:rPr>
                <w:rFonts w:hint="eastAsia" w:ascii="宋体" w:hAnsi="宋体" w:eastAsia="宋体" w:cs="宋体"/>
                <w:b w:val="0"/>
                <w:bCs w:val="0"/>
                <w:sz w:val="24"/>
                <w:szCs w:val="24"/>
                <w:highlight w:val="none"/>
              </w:rPr>
            </w:pPr>
            <w:r>
              <w:rPr>
                <w:rFonts w:hint="eastAsia" w:ascii="宋体" w:hAnsi="宋体" w:eastAsia="宋体" w:cs="宋体"/>
                <w:b w:val="0"/>
                <w:bCs w:val="0"/>
                <w:kern w:val="2"/>
                <w:sz w:val="24"/>
                <w:szCs w:val="24"/>
                <w:highlight w:val="none"/>
                <w:lang w:val="en-US" w:eastAsia="zh-CN" w:bidi="ar-SA"/>
              </w:rPr>
              <w:t>缺陷是指：内容不合理、虽有内容但不完善、内容表述前后不一致、不符合科学事实、套用其他项目方案或与项目需求不匹配及其他不利于项目实施的任意一种情形。</w:t>
            </w:r>
          </w:p>
        </w:tc>
      </w:tr>
      <w:tr w14:paraId="3684C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67AAB095">
            <w:pPr>
              <w:adjustRightInd w:val="0"/>
              <w:snapToGrid w:val="0"/>
              <w:spacing w:line="30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p>
        </w:tc>
        <w:tc>
          <w:tcPr>
            <w:tcW w:w="900" w:type="dxa"/>
            <w:tcBorders>
              <w:top w:val="single" w:color="auto" w:sz="4" w:space="0"/>
              <w:left w:val="single" w:color="auto" w:sz="4" w:space="0"/>
              <w:bottom w:val="single" w:color="auto" w:sz="4" w:space="0"/>
              <w:right w:val="single" w:color="auto" w:sz="4" w:space="0"/>
            </w:tcBorders>
            <w:vAlign w:val="center"/>
          </w:tcPr>
          <w:p w14:paraId="144FB704">
            <w:pPr>
              <w:adjustRightInd w:val="0"/>
              <w:snapToGrid w:val="0"/>
              <w:spacing w:line="300" w:lineRule="auto"/>
              <w:jc w:val="center"/>
              <w:rPr>
                <w:rFonts w:ascii="宋体" w:hAnsi="宋体" w:cs="宋体"/>
                <w:sz w:val="24"/>
                <w:szCs w:val="24"/>
                <w:highlight w:val="none"/>
              </w:rPr>
            </w:pPr>
            <w:r>
              <w:rPr>
                <w:rFonts w:hint="eastAsia" w:ascii="宋体" w:hAnsi="宋体" w:cs="宋体"/>
                <w:sz w:val="24"/>
                <w:szCs w:val="24"/>
                <w:highlight w:val="none"/>
              </w:rPr>
              <w:t>实施方案</w:t>
            </w:r>
          </w:p>
        </w:tc>
        <w:tc>
          <w:tcPr>
            <w:tcW w:w="854" w:type="dxa"/>
            <w:tcBorders>
              <w:top w:val="single" w:color="auto" w:sz="4" w:space="0"/>
              <w:left w:val="single" w:color="auto" w:sz="4" w:space="0"/>
              <w:bottom w:val="single" w:color="auto" w:sz="4" w:space="0"/>
              <w:right w:val="single" w:color="auto" w:sz="4" w:space="0"/>
            </w:tcBorders>
            <w:vAlign w:val="center"/>
          </w:tcPr>
          <w:p w14:paraId="7331F7C2">
            <w:pPr>
              <w:adjustRightInd w:val="0"/>
              <w:snapToGrid w:val="0"/>
              <w:spacing w:line="300" w:lineRule="auto"/>
              <w:jc w:val="center"/>
              <w:rPr>
                <w:rFonts w:ascii="宋体" w:hAnsi="宋体" w:cs="宋体"/>
                <w:sz w:val="24"/>
                <w:szCs w:val="24"/>
                <w:highlight w:val="none"/>
              </w:rPr>
            </w:pPr>
            <w:r>
              <w:rPr>
                <w:rFonts w:hint="eastAsia" w:ascii="宋体" w:hAnsi="宋体" w:cs="宋体"/>
                <w:sz w:val="24"/>
                <w:szCs w:val="24"/>
                <w:highlight w:val="none"/>
              </w:rPr>
              <w:t>20分</w:t>
            </w:r>
          </w:p>
        </w:tc>
        <w:tc>
          <w:tcPr>
            <w:tcW w:w="5849" w:type="dxa"/>
            <w:tcBorders>
              <w:top w:val="single" w:color="auto" w:sz="4" w:space="0"/>
              <w:left w:val="single" w:color="auto" w:sz="4" w:space="0"/>
              <w:bottom w:val="single" w:color="auto" w:sz="4" w:space="0"/>
              <w:right w:val="single" w:color="auto" w:sz="4" w:space="0"/>
            </w:tcBorders>
            <w:vAlign w:val="center"/>
          </w:tcPr>
          <w:p w14:paraId="38CDDAB4">
            <w:pPr>
              <w:pStyle w:val="90"/>
              <w:spacing w:before="108" w:line="312" w:lineRule="auto"/>
              <w:ind w:left="57" w:right="45"/>
              <w:jc w:val="left"/>
              <w:rPr>
                <w:rFonts w:hint="eastAsia"/>
                <w:sz w:val="24"/>
                <w:highlight w:val="none"/>
                <w:lang w:eastAsia="zh-CN"/>
              </w:rPr>
            </w:pPr>
            <w:r>
              <w:rPr>
                <w:spacing w:val="-3"/>
                <w:sz w:val="24"/>
                <w:highlight w:val="none"/>
              </w:rPr>
              <w:t>针对本项目有详细可行整体实施方案，</w:t>
            </w:r>
            <w:r>
              <w:rPr>
                <w:rFonts w:hint="eastAsia" w:ascii="宋体" w:hAnsi="宋体" w:cs="宋体"/>
                <w:sz w:val="24"/>
                <w:szCs w:val="24"/>
                <w:highlight w:val="none"/>
              </w:rPr>
              <w:t>该方案至少包含</w:t>
            </w:r>
            <w:r>
              <w:rPr>
                <w:spacing w:val="-3"/>
                <w:sz w:val="24"/>
                <w:highlight w:val="none"/>
              </w:rPr>
              <w:t>：</w:t>
            </w:r>
            <w:r>
              <w:rPr>
                <w:rFonts w:hint="eastAsia" w:ascii="宋体" w:hAnsi="宋体" w:cs="宋体"/>
                <w:sz w:val="24"/>
                <w:szCs w:val="24"/>
                <w:highlight w:val="none"/>
              </w:rPr>
              <w:t>①总体实施方案；②</w:t>
            </w:r>
            <w:r>
              <w:rPr>
                <w:spacing w:val="-6"/>
                <w:sz w:val="24"/>
                <w:highlight w:val="none"/>
              </w:rPr>
              <w:t>供货组织安排</w:t>
            </w:r>
            <w:r>
              <w:rPr>
                <w:spacing w:val="-8"/>
                <w:sz w:val="24"/>
                <w:highlight w:val="none"/>
              </w:rPr>
              <w:t>及进度计划安排；</w:t>
            </w:r>
            <w:r>
              <w:rPr>
                <w:rFonts w:hint="eastAsia" w:ascii="宋体" w:hAnsi="宋体" w:cs="宋体"/>
                <w:sz w:val="24"/>
                <w:szCs w:val="24"/>
                <w:highlight w:val="none"/>
              </w:rPr>
              <w:t>③项目团队配备</w:t>
            </w:r>
            <w:r>
              <w:rPr>
                <w:rFonts w:hint="eastAsia" w:cs="宋体"/>
                <w:sz w:val="24"/>
                <w:szCs w:val="24"/>
                <w:highlight w:val="none"/>
                <w:lang w:val="en-US" w:eastAsia="zh-CN"/>
              </w:rPr>
              <w:t>和驻场方案</w:t>
            </w:r>
            <w:r>
              <w:rPr>
                <w:rFonts w:hint="eastAsia" w:ascii="宋体" w:hAnsi="宋体" w:cs="宋体"/>
                <w:sz w:val="24"/>
                <w:szCs w:val="24"/>
                <w:highlight w:val="none"/>
              </w:rPr>
              <w:t>；④</w:t>
            </w:r>
            <w:r>
              <w:rPr>
                <w:spacing w:val="-10"/>
                <w:sz w:val="24"/>
                <w:highlight w:val="none"/>
              </w:rPr>
              <w:t>物力调配、运输及应急保障措施</w:t>
            </w:r>
            <w:r>
              <w:rPr>
                <w:rFonts w:hint="eastAsia"/>
                <w:spacing w:val="-10"/>
                <w:sz w:val="24"/>
                <w:highlight w:val="none"/>
                <w:lang w:eastAsia="zh-CN"/>
              </w:rPr>
              <w:t>；</w:t>
            </w:r>
            <w:r>
              <w:rPr>
                <w:rFonts w:hint="eastAsia" w:ascii="宋体" w:hAnsi="宋体" w:cs="宋体"/>
                <w:sz w:val="24"/>
                <w:szCs w:val="24"/>
                <w:highlight w:val="none"/>
              </w:rPr>
              <w:t>⑤</w:t>
            </w:r>
            <w:r>
              <w:rPr>
                <w:sz w:val="24"/>
                <w:highlight w:val="none"/>
              </w:rPr>
              <w:t>硒鼓、粉盒维修及换粉服务方案等</w:t>
            </w:r>
            <w:r>
              <w:rPr>
                <w:rFonts w:hint="eastAsia"/>
                <w:sz w:val="24"/>
                <w:highlight w:val="none"/>
                <w:lang w:eastAsia="zh-CN"/>
              </w:rPr>
              <w:t>。</w:t>
            </w:r>
          </w:p>
          <w:p w14:paraId="2DF80637">
            <w:pPr>
              <w:pStyle w:val="90"/>
              <w:spacing w:before="108" w:line="312" w:lineRule="auto"/>
              <w:ind w:left="57" w:right="45"/>
              <w:jc w:val="left"/>
              <w:rPr>
                <w:rFonts w:hint="eastAsia" w:ascii="宋体" w:hAnsi="宋体" w:cs="宋体"/>
                <w:sz w:val="24"/>
                <w:szCs w:val="24"/>
                <w:highlight w:val="none"/>
              </w:rPr>
            </w:pPr>
            <w:r>
              <w:rPr>
                <w:sz w:val="24"/>
                <w:highlight w:val="none"/>
              </w:rPr>
              <w:t>方案各项内容全面详细、阐述条理</w:t>
            </w:r>
            <w:r>
              <w:rPr>
                <w:spacing w:val="-12"/>
                <w:sz w:val="24"/>
                <w:highlight w:val="none"/>
              </w:rPr>
              <w:t xml:space="preserve">清晰、技术先进、功能配置合理，能有效保障本项目实施得 </w:t>
            </w:r>
            <w:r>
              <w:rPr>
                <w:rFonts w:hint="eastAsia" w:ascii="Times New Roman"/>
                <w:sz w:val="24"/>
                <w:highlight w:val="none"/>
                <w:lang w:val="en-US" w:eastAsia="zh-CN"/>
              </w:rPr>
              <w:t>20</w:t>
            </w:r>
            <w:r>
              <w:rPr>
                <w:spacing w:val="-6"/>
                <w:sz w:val="24"/>
                <w:highlight w:val="none"/>
              </w:rPr>
              <w:t>分，每有</w:t>
            </w:r>
            <w:r>
              <w:rPr>
                <w:sz w:val="24"/>
                <w:highlight w:val="none"/>
              </w:rPr>
              <w:t xml:space="preserve">一项缺项扣 </w:t>
            </w:r>
            <w:r>
              <w:rPr>
                <w:rFonts w:hint="eastAsia"/>
                <w:sz w:val="24"/>
                <w:highlight w:val="none"/>
                <w:lang w:val="en-US" w:eastAsia="zh-CN"/>
              </w:rPr>
              <w:t>4</w:t>
            </w:r>
            <w:r>
              <w:rPr>
                <w:rFonts w:ascii="Times New Roman" w:eastAsia="Times New Roman"/>
                <w:sz w:val="24"/>
                <w:highlight w:val="none"/>
              </w:rPr>
              <w:t xml:space="preserve"> </w:t>
            </w:r>
            <w:r>
              <w:rPr>
                <w:sz w:val="24"/>
                <w:highlight w:val="none"/>
              </w:rPr>
              <w:t xml:space="preserve">分，每有一处内容存在缺陷扣 </w:t>
            </w:r>
            <w:r>
              <w:rPr>
                <w:rFonts w:ascii="Times New Roman" w:eastAsia="Times New Roman"/>
                <w:sz w:val="24"/>
                <w:highlight w:val="none"/>
              </w:rPr>
              <w:t xml:space="preserve">1 </w:t>
            </w:r>
            <w:r>
              <w:rPr>
                <w:sz w:val="24"/>
                <w:highlight w:val="none"/>
              </w:rPr>
              <w:t>分，扣完为止。</w:t>
            </w:r>
          </w:p>
          <w:p w14:paraId="5749D57D">
            <w:pPr>
              <w:pStyle w:val="90"/>
              <w:spacing w:before="2" w:line="312" w:lineRule="auto"/>
              <w:ind w:left="57" w:right="45"/>
              <w:jc w:val="left"/>
              <w:rPr>
                <w:rFonts w:ascii="宋体" w:hAnsi="宋体" w:cs="宋体"/>
                <w:sz w:val="24"/>
                <w:szCs w:val="24"/>
                <w:highlight w:val="none"/>
              </w:rPr>
            </w:pPr>
            <w:r>
              <w:rPr>
                <w:rFonts w:hint="eastAsia"/>
                <w:sz w:val="24"/>
                <w:highlight w:val="none"/>
              </w:rPr>
              <w:t>缺陷是指：</w:t>
            </w:r>
            <w:r>
              <w:rPr>
                <w:sz w:val="24"/>
                <w:highlight w:val="none"/>
              </w:rPr>
              <w:t>内容不合理、虽有内容但不完善、内容表述前后不一致、不符合科学事实、套用其他项目方案或与项目需求不匹配及其他不利于项目实施的任意一种情形。</w:t>
            </w:r>
          </w:p>
        </w:tc>
      </w:tr>
      <w:tr w14:paraId="68165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5"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30E837E7">
            <w:pPr>
              <w:adjustRightInd w:val="0"/>
              <w:snapToGrid w:val="0"/>
              <w:spacing w:line="30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5</w:t>
            </w:r>
          </w:p>
        </w:tc>
        <w:tc>
          <w:tcPr>
            <w:tcW w:w="900" w:type="dxa"/>
            <w:tcBorders>
              <w:top w:val="single" w:color="auto" w:sz="4" w:space="0"/>
              <w:left w:val="single" w:color="auto" w:sz="4" w:space="0"/>
              <w:bottom w:val="single" w:color="auto" w:sz="4" w:space="0"/>
              <w:right w:val="single" w:color="auto" w:sz="4" w:space="0"/>
            </w:tcBorders>
            <w:vAlign w:val="center"/>
          </w:tcPr>
          <w:p w14:paraId="07122634">
            <w:pPr>
              <w:adjustRightInd w:val="0"/>
              <w:snapToGrid w:val="0"/>
              <w:spacing w:line="300" w:lineRule="auto"/>
              <w:jc w:val="center"/>
              <w:rPr>
                <w:rFonts w:ascii="宋体" w:hAnsi="宋体" w:cs="宋体"/>
                <w:sz w:val="24"/>
                <w:szCs w:val="24"/>
                <w:highlight w:val="none"/>
              </w:rPr>
            </w:pPr>
            <w:r>
              <w:rPr>
                <w:rFonts w:hint="eastAsia" w:ascii="宋体" w:hAnsi="宋体" w:cs="宋体"/>
                <w:sz w:val="24"/>
                <w:szCs w:val="24"/>
                <w:highlight w:val="none"/>
              </w:rPr>
              <w:t>售后服务方案</w:t>
            </w:r>
          </w:p>
        </w:tc>
        <w:tc>
          <w:tcPr>
            <w:tcW w:w="854" w:type="dxa"/>
            <w:tcBorders>
              <w:top w:val="single" w:color="auto" w:sz="4" w:space="0"/>
              <w:left w:val="single" w:color="auto" w:sz="4" w:space="0"/>
              <w:bottom w:val="single" w:color="auto" w:sz="4" w:space="0"/>
              <w:right w:val="single" w:color="auto" w:sz="4" w:space="0"/>
            </w:tcBorders>
            <w:vAlign w:val="center"/>
          </w:tcPr>
          <w:p w14:paraId="600BCB03">
            <w:pPr>
              <w:adjustRightInd w:val="0"/>
              <w:snapToGrid w:val="0"/>
              <w:spacing w:line="300" w:lineRule="auto"/>
              <w:jc w:val="center"/>
              <w:rPr>
                <w:rFonts w:ascii="宋体" w:hAnsi="宋体" w:cs="宋体"/>
                <w:sz w:val="24"/>
                <w:szCs w:val="24"/>
                <w:highlight w:val="none"/>
              </w:rPr>
            </w:pPr>
            <w:r>
              <w:rPr>
                <w:rFonts w:hint="eastAsia" w:ascii="宋体" w:hAnsi="宋体" w:cs="宋体"/>
                <w:sz w:val="24"/>
                <w:szCs w:val="24"/>
                <w:highlight w:val="none"/>
              </w:rPr>
              <w:t>20分</w:t>
            </w:r>
          </w:p>
        </w:tc>
        <w:tc>
          <w:tcPr>
            <w:tcW w:w="5849" w:type="dxa"/>
            <w:tcBorders>
              <w:top w:val="single" w:color="auto" w:sz="4" w:space="0"/>
              <w:left w:val="single" w:color="auto" w:sz="4" w:space="0"/>
              <w:bottom w:val="single" w:color="auto" w:sz="4" w:space="0"/>
              <w:right w:val="single" w:color="auto" w:sz="4" w:space="0"/>
            </w:tcBorders>
            <w:vAlign w:val="center"/>
          </w:tcPr>
          <w:p w14:paraId="5DBC1ACF">
            <w:pPr>
              <w:pStyle w:val="90"/>
              <w:spacing w:before="109" w:line="312" w:lineRule="auto"/>
              <w:ind w:right="45"/>
              <w:jc w:val="both"/>
              <w:rPr>
                <w:spacing w:val="-3"/>
                <w:sz w:val="24"/>
                <w:highlight w:val="none"/>
              </w:rPr>
            </w:pPr>
            <w:r>
              <w:rPr>
                <w:spacing w:val="-3"/>
                <w:sz w:val="24"/>
                <w:highlight w:val="none"/>
              </w:rPr>
              <w:t>针对本项目</w:t>
            </w:r>
            <w:r>
              <w:rPr>
                <w:spacing w:val="-5"/>
                <w:sz w:val="24"/>
                <w:highlight w:val="none"/>
              </w:rPr>
              <w:t>提供详细完整的售后服务方案</w:t>
            </w:r>
            <w:r>
              <w:rPr>
                <w:spacing w:val="-3"/>
                <w:sz w:val="24"/>
                <w:highlight w:val="none"/>
              </w:rPr>
              <w:t>，包括但不限于：</w:t>
            </w:r>
            <w:r>
              <w:rPr>
                <w:rFonts w:hint="eastAsia" w:ascii="宋体" w:hAnsi="宋体" w:cs="宋体"/>
                <w:sz w:val="24"/>
                <w:szCs w:val="24"/>
                <w:highlight w:val="none"/>
              </w:rPr>
              <w:t>①</w:t>
            </w:r>
            <w:r>
              <w:rPr>
                <w:spacing w:val="-8"/>
                <w:sz w:val="24"/>
                <w:highlight w:val="none"/>
              </w:rPr>
              <w:t>接到甲方通知后的服务响应措施；</w:t>
            </w:r>
            <w:r>
              <w:rPr>
                <w:rFonts w:hint="eastAsia" w:ascii="宋体" w:hAnsi="宋体" w:cs="宋体"/>
                <w:sz w:val="24"/>
                <w:szCs w:val="24"/>
                <w:highlight w:val="none"/>
              </w:rPr>
              <w:t>②</w:t>
            </w:r>
            <w:r>
              <w:rPr>
                <w:spacing w:val="-8"/>
                <w:sz w:val="24"/>
                <w:highlight w:val="none"/>
              </w:rPr>
              <w:t>售后服务承诺、保证措施；</w:t>
            </w:r>
            <w:r>
              <w:rPr>
                <w:rFonts w:hint="eastAsia" w:ascii="宋体" w:hAnsi="宋体" w:cs="宋体"/>
                <w:sz w:val="24"/>
                <w:szCs w:val="24"/>
                <w:highlight w:val="none"/>
              </w:rPr>
              <w:t>③</w:t>
            </w:r>
            <w:r>
              <w:rPr>
                <w:spacing w:val="-8"/>
                <w:sz w:val="24"/>
                <w:highlight w:val="none"/>
              </w:rPr>
              <w:t>耗材</w:t>
            </w:r>
            <w:r>
              <w:rPr>
                <w:rFonts w:hint="eastAsia"/>
                <w:spacing w:val="-8"/>
                <w:sz w:val="24"/>
                <w:highlight w:val="none"/>
                <w:lang w:eastAsia="zh-CN"/>
              </w:rPr>
              <w:t>、</w:t>
            </w:r>
            <w:r>
              <w:rPr>
                <w:spacing w:val="-10"/>
                <w:sz w:val="24"/>
                <w:highlight w:val="none"/>
              </w:rPr>
              <w:t>配件</w:t>
            </w:r>
            <w:r>
              <w:rPr>
                <w:spacing w:val="-8"/>
                <w:sz w:val="24"/>
                <w:highlight w:val="none"/>
              </w:rPr>
              <w:t>储备情况等</w:t>
            </w:r>
            <w:r>
              <w:rPr>
                <w:rFonts w:hint="eastAsia"/>
                <w:spacing w:val="-8"/>
                <w:sz w:val="24"/>
                <w:highlight w:val="none"/>
                <w:lang w:eastAsia="zh-CN"/>
              </w:rPr>
              <w:t>；</w:t>
            </w:r>
            <w:r>
              <w:rPr>
                <w:rFonts w:hint="eastAsia" w:ascii="宋体" w:hAnsi="宋体" w:cs="宋体"/>
                <w:sz w:val="24"/>
                <w:szCs w:val="24"/>
                <w:highlight w:val="none"/>
              </w:rPr>
              <w:t>④</w:t>
            </w:r>
            <w:r>
              <w:rPr>
                <w:rFonts w:hint="eastAsia"/>
                <w:spacing w:val="-10"/>
                <w:sz w:val="24"/>
                <w:highlight w:val="none"/>
                <w:lang w:val="en-US" w:eastAsia="zh-CN"/>
              </w:rPr>
              <w:t>产品</w:t>
            </w:r>
            <w:r>
              <w:rPr>
                <w:spacing w:val="-3"/>
                <w:sz w:val="24"/>
                <w:highlight w:val="none"/>
              </w:rPr>
              <w:t>发生故障后的补救措施</w:t>
            </w:r>
            <w:r>
              <w:rPr>
                <w:rFonts w:hint="eastAsia"/>
                <w:spacing w:val="-3"/>
                <w:sz w:val="24"/>
                <w:highlight w:val="none"/>
                <w:lang w:eastAsia="zh-CN"/>
              </w:rPr>
              <w:t>；</w:t>
            </w:r>
            <w:r>
              <w:rPr>
                <w:rFonts w:hint="eastAsia" w:ascii="宋体" w:hAnsi="宋体" w:eastAsia="宋体" w:cs="宋体"/>
                <w:spacing w:val="-3"/>
                <w:sz w:val="24"/>
                <w:highlight w:val="none"/>
                <w:lang w:eastAsia="zh-CN"/>
              </w:rPr>
              <w:t>⑤</w:t>
            </w:r>
            <w:r>
              <w:rPr>
                <w:rFonts w:hint="eastAsia"/>
                <w:spacing w:val="-3"/>
                <w:sz w:val="24"/>
                <w:highlight w:val="none"/>
                <w:lang w:eastAsia="zh-CN"/>
              </w:rPr>
              <w:t>详细的售后服务内容、服务方式、质保期外服务措施及优惠承诺措施</w:t>
            </w:r>
            <w:r>
              <w:rPr>
                <w:spacing w:val="-3"/>
                <w:sz w:val="24"/>
                <w:highlight w:val="none"/>
              </w:rPr>
              <w:t>。</w:t>
            </w:r>
          </w:p>
          <w:p w14:paraId="7E81DC9E">
            <w:pPr>
              <w:pStyle w:val="90"/>
              <w:spacing w:before="109" w:line="312" w:lineRule="auto"/>
              <w:ind w:right="45"/>
              <w:jc w:val="both"/>
              <w:rPr>
                <w:rFonts w:ascii="宋体" w:hAnsi="宋体" w:cs="宋体"/>
                <w:sz w:val="24"/>
                <w:szCs w:val="24"/>
                <w:highlight w:val="none"/>
              </w:rPr>
            </w:pPr>
            <w:r>
              <w:rPr>
                <w:spacing w:val="-8"/>
                <w:sz w:val="24"/>
                <w:highlight w:val="none"/>
              </w:rPr>
              <w:t>方案各项内容全面详细、阐述条理清晰、能有效保障本项目实施</w:t>
            </w:r>
            <w:r>
              <w:rPr>
                <w:spacing w:val="-33"/>
                <w:sz w:val="24"/>
                <w:highlight w:val="none"/>
              </w:rPr>
              <w:t xml:space="preserve">得 </w:t>
            </w:r>
            <w:r>
              <w:rPr>
                <w:rFonts w:hint="eastAsia"/>
                <w:sz w:val="24"/>
                <w:highlight w:val="none"/>
                <w:lang w:val="en-US" w:eastAsia="zh-CN"/>
              </w:rPr>
              <w:t>20</w:t>
            </w:r>
            <w:r>
              <w:rPr>
                <w:spacing w:val="-13"/>
                <w:sz w:val="24"/>
                <w:highlight w:val="none"/>
              </w:rPr>
              <w:t xml:space="preserve">分，每有一项缺项扣 </w:t>
            </w:r>
            <w:r>
              <w:rPr>
                <w:rFonts w:hint="eastAsia"/>
                <w:sz w:val="24"/>
                <w:highlight w:val="none"/>
                <w:lang w:val="en-US" w:eastAsia="zh-CN"/>
              </w:rPr>
              <w:t>4</w:t>
            </w:r>
            <w:r>
              <w:rPr>
                <w:spacing w:val="-11"/>
                <w:sz w:val="24"/>
                <w:highlight w:val="none"/>
              </w:rPr>
              <w:t xml:space="preserve"> 分，每有一处内容存在缺陷扣 </w:t>
            </w:r>
            <w:r>
              <w:rPr>
                <w:sz w:val="24"/>
                <w:highlight w:val="none"/>
              </w:rPr>
              <w:t>1</w:t>
            </w:r>
            <w:r>
              <w:rPr>
                <w:spacing w:val="-12"/>
                <w:sz w:val="24"/>
                <w:highlight w:val="none"/>
              </w:rPr>
              <w:t xml:space="preserve"> 分，扣完</w:t>
            </w:r>
            <w:r>
              <w:rPr>
                <w:spacing w:val="-11"/>
                <w:sz w:val="24"/>
                <w:highlight w:val="none"/>
              </w:rPr>
              <w:t>为止。 备注：缺陷是指内容不合理、虽有内容但不完善、内容表述前后不一致、不符合科学事实、套用其他项目方案或与项目需求不匹配及其</w:t>
            </w:r>
            <w:r>
              <w:rPr>
                <w:sz w:val="24"/>
                <w:highlight w:val="none"/>
              </w:rPr>
              <w:t>他不利于项目实施的等任意一种情形。</w:t>
            </w:r>
          </w:p>
        </w:tc>
      </w:tr>
      <w:tr w14:paraId="3645C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7"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43BEA658">
            <w:pPr>
              <w:adjustRightInd w:val="0"/>
              <w:snapToGrid w:val="0"/>
              <w:spacing w:line="30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900" w:type="dxa"/>
            <w:tcBorders>
              <w:top w:val="single" w:color="auto" w:sz="4" w:space="0"/>
              <w:left w:val="single" w:color="auto" w:sz="4" w:space="0"/>
              <w:bottom w:val="single" w:color="auto" w:sz="4" w:space="0"/>
              <w:right w:val="single" w:color="auto" w:sz="4" w:space="0"/>
            </w:tcBorders>
            <w:vAlign w:val="center"/>
          </w:tcPr>
          <w:p w14:paraId="3D258157">
            <w:pPr>
              <w:adjustRightInd w:val="0"/>
              <w:snapToGrid w:val="0"/>
              <w:spacing w:line="300" w:lineRule="auto"/>
              <w:jc w:val="center"/>
              <w:rPr>
                <w:rFonts w:hint="eastAsia" w:ascii="宋体" w:hAnsi="宋体" w:cs="宋体"/>
                <w:sz w:val="24"/>
                <w:szCs w:val="24"/>
                <w:highlight w:val="none"/>
              </w:rPr>
            </w:pPr>
            <w:r>
              <w:rPr>
                <w:sz w:val="24"/>
                <w:highlight w:val="none"/>
              </w:rPr>
              <w:t>人员保障</w:t>
            </w:r>
          </w:p>
        </w:tc>
        <w:tc>
          <w:tcPr>
            <w:tcW w:w="854" w:type="dxa"/>
            <w:tcBorders>
              <w:top w:val="single" w:color="auto" w:sz="4" w:space="0"/>
              <w:left w:val="single" w:color="auto" w:sz="4" w:space="0"/>
              <w:bottom w:val="single" w:color="auto" w:sz="4" w:space="0"/>
              <w:right w:val="single" w:color="auto" w:sz="4" w:space="0"/>
            </w:tcBorders>
            <w:vAlign w:val="center"/>
          </w:tcPr>
          <w:p w14:paraId="494F2D7D">
            <w:pPr>
              <w:adjustRightInd w:val="0"/>
              <w:snapToGrid w:val="0"/>
              <w:spacing w:line="30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4分</w:t>
            </w:r>
          </w:p>
        </w:tc>
        <w:tc>
          <w:tcPr>
            <w:tcW w:w="5849" w:type="dxa"/>
            <w:tcBorders>
              <w:top w:val="single" w:color="auto" w:sz="4" w:space="0"/>
              <w:left w:val="single" w:color="auto" w:sz="4" w:space="0"/>
              <w:bottom w:val="single" w:color="auto" w:sz="4" w:space="0"/>
              <w:right w:val="single" w:color="auto" w:sz="4" w:space="0"/>
            </w:tcBorders>
            <w:vAlign w:val="center"/>
          </w:tcPr>
          <w:p w14:paraId="7A8D4F02">
            <w:pPr>
              <w:pStyle w:val="90"/>
              <w:ind w:left="57"/>
              <w:jc w:val="both"/>
              <w:rPr>
                <w:rFonts w:hint="eastAsia" w:ascii="宋体" w:hAnsi="宋体" w:cs="宋体"/>
                <w:sz w:val="24"/>
                <w:szCs w:val="24"/>
                <w:highlight w:val="none"/>
              </w:rPr>
            </w:pPr>
            <w:r>
              <w:rPr>
                <w:sz w:val="24"/>
                <w:highlight w:val="none"/>
              </w:rPr>
              <w:t>提供针对本项目拟定的管理机构、工作职能组织运行图、岗位职责制度</w:t>
            </w:r>
            <w:r>
              <w:rPr>
                <w:spacing w:val="-5"/>
                <w:sz w:val="24"/>
                <w:highlight w:val="none"/>
              </w:rPr>
              <w:t>等</w:t>
            </w:r>
            <w:r>
              <w:rPr>
                <w:rFonts w:hint="eastAsia"/>
                <w:spacing w:val="-5"/>
                <w:sz w:val="24"/>
                <w:highlight w:val="none"/>
                <w:lang w:eastAsia="zh-CN"/>
              </w:rPr>
              <w:t>，</w:t>
            </w:r>
            <w:r>
              <w:rPr>
                <w:spacing w:val="-5"/>
                <w:sz w:val="24"/>
                <w:highlight w:val="none"/>
              </w:rPr>
              <w:t>具有完整的组织机构，人员保障措施分工合理、职责明</w:t>
            </w:r>
            <w:r>
              <w:rPr>
                <w:spacing w:val="-11"/>
                <w:sz w:val="24"/>
                <w:highlight w:val="none"/>
              </w:rPr>
              <w:t>确，各项管理制度健全，能够确保项目顺利实施</w:t>
            </w:r>
            <w:r>
              <w:rPr>
                <w:rFonts w:hint="eastAsia"/>
                <w:spacing w:val="-11"/>
                <w:sz w:val="24"/>
                <w:highlight w:val="none"/>
                <w:lang w:val="en-US" w:eastAsia="zh-CN"/>
              </w:rPr>
              <w:t xml:space="preserve">得 </w:t>
            </w:r>
            <w:r>
              <w:rPr>
                <w:rFonts w:hint="eastAsia" w:ascii="Times New Roman"/>
                <w:sz w:val="24"/>
                <w:highlight w:val="none"/>
                <w:lang w:val="en-US" w:eastAsia="zh-CN"/>
              </w:rPr>
              <w:t>4</w:t>
            </w:r>
            <w:r>
              <w:rPr>
                <w:rFonts w:hint="eastAsia" w:ascii="Times New Roman" w:eastAsia="宋体"/>
                <w:sz w:val="24"/>
                <w:highlight w:val="none"/>
                <w:lang w:val="en-US" w:eastAsia="zh-CN"/>
              </w:rPr>
              <w:t>分</w:t>
            </w:r>
            <w:r>
              <w:rPr>
                <w:rFonts w:hint="eastAsia" w:ascii="Times New Roman" w:eastAsia="宋体"/>
                <w:sz w:val="24"/>
                <w:highlight w:val="none"/>
                <w:lang w:eastAsia="zh-CN"/>
              </w:rPr>
              <w:t>，</w:t>
            </w:r>
            <w:r>
              <w:rPr>
                <w:spacing w:val="-11"/>
                <w:sz w:val="24"/>
                <w:highlight w:val="none"/>
              </w:rPr>
              <w:t xml:space="preserve">每有一处内容存在缺陷扣 </w:t>
            </w:r>
            <w:r>
              <w:rPr>
                <w:sz w:val="24"/>
                <w:highlight w:val="none"/>
              </w:rPr>
              <w:t>1</w:t>
            </w:r>
            <w:r>
              <w:rPr>
                <w:spacing w:val="-12"/>
                <w:sz w:val="24"/>
                <w:highlight w:val="none"/>
              </w:rPr>
              <w:t xml:space="preserve"> 分，扣完</w:t>
            </w:r>
            <w:r>
              <w:rPr>
                <w:spacing w:val="-11"/>
                <w:sz w:val="24"/>
                <w:highlight w:val="none"/>
              </w:rPr>
              <w:t>为止。 备注：缺陷是指内容不合理、虽有内容但不完善、内容表述前后不一致、不符合科学事实、套用其他项目方案或与项目需求不匹配及其</w:t>
            </w:r>
            <w:r>
              <w:rPr>
                <w:sz w:val="24"/>
                <w:highlight w:val="none"/>
              </w:rPr>
              <w:t>他不利于项目实施的等任意一种情形。</w:t>
            </w:r>
          </w:p>
        </w:tc>
      </w:tr>
      <w:tr w14:paraId="0E33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66320C58">
            <w:pPr>
              <w:adjustRightInd w:val="0"/>
              <w:snapToGrid w:val="0"/>
              <w:spacing w:line="30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7</w:t>
            </w:r>
          </w:p>
        </w:tc>
        <w:tc>
          <w:tcPr>
            <w:tcW w:w="900" w:type="dxa"/>
            <w:tcBorders>
              <w:top w:val="single" w:color="auto" w:sz="4" w:space="0"/>
              <w:left w:val="single" w:color="auto" w:sz="4" w:space="0"/>
              <w:bottom w:val="single" w:color="auto" w:sz="4" w:space="0"/>
              <w:right w:val="single" w:color="auto" w:sz="4" w:space="0"/>
            </w:tcBorders>
            <w:vAlign w:val="center"/>
          </w:tcPr>
          <w:p w14:paraId="27CCD3BD">
            <w:pPr>
              <w:adjustRightInd w:val="0"/>
              <w:snapToGrid w:val="0"/>
              <w:spacing w:line="300" w:lineRule="auto"/>
              <w:jc w:val="center"/>
              <w:rPr>
                <w:rFonts w:ascii="宋体" w:hAnsi="宋体" w:cs="宋体"/>
                <w:sz w:val="24"/>
                <w:szCs w:val="24"/>
                <w:highlight w:val="none"/>
              </w:rPr>
            </w:pPr>
            <w:r>
              <w:rPr>
                <w:rFonts w:hint="eastAsia" w:ascii="宋体" w:hAnsi="宋体" w:cs="宋体"/>
                <w:sz w:val="24"/>
                <w:szCs w:val="24"/>
                <w:highlight w:val="none"/>
              </w:rPr>
              <w:t>业绩</w:t>
            </w:r>
          </w:p>
        </w:tc>
        <w:tc>
          <w:tcPr>
            <w:tcW w:w="854" w:type="dxa"/>
            <w:tcBorders>
              <w:top w:val="single" w:color="auto" w:sz="4" w:space="0"/>
              <w:left w:val="single" w:color="auto" w:sz="4" w:space="0"/>
              <w:bottom w:val="single" w:color="auto" w:sz="4" w:space="0"/>
              <w:right w:val="single" w:color="auto" w:sz="4" w:space="0"/>
            </w:tcBorders>
            <w:vAlign w:val="center"/>
          </w:tcPr>
          <w:p w14:paraId="05E750B5">
            <w:pPr>
              <w:adjustRightInd w:val="0"/>
              <w:snapToGrid w:val="0"/>
              <w:spacing w:line="300" w:lineRule="auto"/>
              <w:jc w:val="center"/>
              <w:rPr>
                <w:rFonts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p>
        </w:tc>
        <w:tc>
          <w:tcPr>
            <w:tcW w:w="5849" w:type="dxa"/>
            <w:tcBorders>
              <w:top w:val="single" w:color="auto" w:sz="4" w:space="0"/>
              <w:left w:val="single" w:color="auto" w:sz="4" w:space="0"/>
              <w:bottom w:val="single" w:color="auto" w:sz="4" w:space="0"/>
              <w:right w:val="single" w:color="auto" w:sz="4" w:space="0"/>
            </w:tcBorders>
            <w:vAlign w:val="center"/>
          </w:tcPr>
          <w:p w14:paraId="6C5055B9">
            <w:pPr>
              <w:pStyle w:val="90"/>
              <w:spacing w:before="113" w:line="343" w:lineRule="auto"/>
              <w:ind w:right="43"/>
              <w:rPr>
                <w:rFonts w:ascii="宋体" w:hAnsi="宋体" w:cs="宋体"/>
                <w:sz w:val="24"/>
                <w:szCs w:val="24"/>
                <w:highlight w:val="none"/>
              </w:rPr>
            </w:pPr>
            <w:r>
              <w:rPr>
                <w:rFonts w:hint="eastAsia" w:ascii="宋体" w:hAnsi="宋体" w:cs="宋体"/>
                <w:sz w:val="24"/>
                <w:szCs w:val="24"/>
                <w:highlight w:val="none"/>
              </w:rPr>
              <w:t>提供</w:t>
            </w:r>
            <w:r>
              <w:rPr>
                <w:rFonts w:hint="eastAsia" w:ascii="宋体" w:hAnsi="宋体" w:cs="宋体"/>
                <w:sz w:val="24"/>
                <w:szCs w:val="24"/>
                <w:highlight w:val="none"/>
                <w:lang w:val="en-US" w:eastAsia="zh-CN"/>
              </w:rPr>
              <w:t>供应商</w:t>
            </w:r>
            <w:r>
              <w:rPr>
                <w:rFonts w:hint="eastAsia" w:ascii="宋体" w:hAnsi="宋体" w:cs="宋体"/>
                <w:sz w:val="24"/>
                <w:szCs w:val="24"/>
                <w:highlight w:val="none"/>
              </w:rPr>
              <w:t>2023年1月1日至今所投同类</w:t>
            </w:r>
            <w:r>
              <w:rPr>
                <w:rFonts w:hint="eastAsia" w:ascii="宋体" w:hAnsi="宋体" w:cs="宋体"/>
                <w:sz w:val="24"/>
                <w:szCs w:val="24"/>
                <w:highlight w:val="none"/>
                <w:lang w:val="en-US" w:eastAsia="zh-CN"/>
              </w:rPr>
              <w:t>项目</w:t>
            </w:r>
            <w:r>
              <w:rPr>
                <w:rFonts w:hint="eastAsia" w:ascii="宋体" w:hAnsi="宋体" w:cs="宋体"/>
                <w:sz w:val="24"/>
                <w:szCs w:val="24"/>
                <w:highlight w:val="none"/>
              </w:rPr>
              <w:t>业绩，每份计2分，最高计</w:t>
            </w: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r>
              <w:rPr>
                <w:sz w:val="24"/>
                <w:highlight w:val="none"/>
              </w:rPr>
              <w:t>（以合同签订时间为准，提供合同复印件）</w:t>
            </w:r>
            <w:r>
              <w:rPr>
                <w:rFonts w:hint="eastAsia" w:ascii="宋体" w:hAnsi="宋体" w:cs="宋体"/>
                <w:sz w:val="24"/>
                <w:szCs w:val="24"/>
                <w:highlight w:val="none"/>
              </w:rPr>
              <w:t>。</w:t>
            </w:r>
          </w:p>
        </w:tc>
      </w:tr>
    </w:tbl>
    <w:p w14:paraId="7A348D45">
      <w:pPr>
        <w:spacing w:line="360" w:lineRule="auto"/>
        <w:ind w:firstLine="482" w:firstLineChars="200"/>
        <w:rPr>
          <w:rFonts w:hint="default" w:ascii="宋体" w:hAnsi="宋体" w:eastAsia="宋体" w:cs="宋体"/>
          <w:b/>
          <w:bCs/>
          <w:color w:val="auto"/>
          <w:kern w:val="2"/>
          <w:sz w:val="24"/>
          <w:szCs w:val="22"/>
          <w:highlight w:val="none"/>
          <w:lang w:val="en-US" w:eastAsia="zh-CN" w:bidi="ar-SA"/>
        </w:rPr>
      </w:pPr>
      <w:bookmarkStart w:id="238" w:name="_Toc2536"/>
      <w:bookmarkStart w:id="239" w:name="_Toc6835"/>
      <w:bookmarkStart w:id="240" w:name="_Toc15647"/>
      <w:r>
        <w:rPr>
          <w:rFonts w:hint="default" w:ascii="宋体" w:hAnsi="宋体" w:eastAsia="宋体" w:cs="宋体"/>
          <w:b/>
          <w:bCs/>
          <w:color w:val="auto"/>
          <w:kern w:val="2"/>
          <w:sz w:val="24"/>
          <w:szCs w:val="22"/>
          <w:highlight w:val="none"/>
          <w:lang w:val="en-US" w:eastAsia="zh-CN" w:bidi="ar-SA"/>
        </w:rPr>
        <w:t>1.对于非专门面向中小企业的项目，对小型和微型企业产品的价格给予10%的扣除，用扣除后的价格参与评审，不重复享受政策；</w:t>
      </w:r>
    </w:p>
    <w:p w14:paraId="2C4431B3">
      <w:pPr>
        <w:spacing w:line="360" w:lineRule="auto"/>
        <w:ind w:firstLine="482" w:firstLineChars="200"/>
        <w:rPr>
          <w:rFonts w:hint="default" w:ascii="宋体" w:hAnsi="宋体" w:eastAsia="宋体" w:cs="宋体"/>
          <w:b/>
          <w:bCs/>
          <w:color w:val="auto"/>
          <w:kern w:val="2"/>
          <w:sz w:val="24"/>
          <w:szCs w:val="22"/>
          <w:highlight w:val="none"/>
          <w:lang w:val="en-US" w:eastAsia="zh-CN" w:bidi="ar-SA"/>
        </w:rPr>
      </w:pPr>
      <w:r>
        <w:rPr>
          <w:rFonts w:hint="default" w:ascii="宋体" w:hAnsi="宋体" w:eastAsia="宋体" w:cs="宋体"/>
          <w:b/>
          <w:bCs/>
          <w:color w:val="auto"/>
          <w:kern w:val="2"/>
          <w:sz w:val="24"/>
          <w:szCs w:val="22"/>
          <w:highlight w:val="none"/>
          <w:lang w:val="en-US" w:eastAsia="zh-CN" w:bidi="ar-SA"/>
        </w:rPr>
        <w:t>2.监狱企业视同小型、微型企业。监狱企业参加政府采购活动时，须提供由省级以上监狱管理局、戒毒管理局（含新疆生产建设兵团）出具的属于监狱企业的证明文件。</w:t>
      </w:r>
    </w:p>
    <w:p w14:paraId="1AAB946D">
      <w:pPr>
        <w:spacing w:line="360" w:lineRule="auto"/>
        <w:ind w:firstLine="482" w:firstLineChars="200"/>
        <w:rPr>
          <w:rFonts w:ascii="宋体" w:hAnsi="宋体" w:cs="宋体"/>
          <w:b/>
          <w:bCs/>
          <w:color w:val="auto"/>
          <w:sz w:val="24"/>
          <w:highlight w:val="none"/>
        </w:rPr>
      </w:pPr>
      <w:r>
        <w:rPr>
          <w:rFonts w:hint="default" w:ascii="宋体" w:hAnsi="宋体" w:eastAsia="宋体" w:cs="宋体"/>
          <w:b/>
          <w:bCs/>
          <w:color w:val="auto"/>
          <w:kern w:val="2"/>
          <w:sz w:val="24"/>
          <w:szCs w:val="22"/>
          <w:highlight w:val="none"/>
          <w:lang w:val="en-US" w:eastAsia="zh-CN" w:bidi="ar-SA"/>
        </w:rPr>
        <w:t>3.残疾人福利性单位视同小型、微型企业。残疾人福利性单位参加政府采购活动时，须出具三部门联合发布关于促进残疾人就业政府采购政策的通知财库〔2017〕141号规定的残疾人福利性单位声明函。</w:t>
      </w:r>
    </w:p>
    <w:p w14:paraId="0435E4F2">
      <w:pPr>
        <w:spacing w:line="360" w:lineRule="auto"/>
        <w:ind w:firstLine="482" w:firstLineChars="200"/>
        <w:rPr>
          <w:rFonts w:ascii="宋体" w:hAnsi="宋体" w:cs="宋体"/>
          <w:b/>
          <w:bCs/>
          <w:sz w:val="24"/>
          <w:highlight w:val="none"/>
        </w:rPr>
      </w:pPr>
      <w:r>
        <w:rPr>
          <w:rFonts w:hint="eastAsia" w:ascii="宋体" w:hAnsi="宋体" w:cs="宋体"/>
          <w:b/>
          <w:bCs/>
          <w:sz w:val="24"/>
          <w:highlight w:val="none"/>
          <w:lang w:val="en-US" w:eastAsia="zh-CN"/>
        </w:rPr>
        <w:t>4</w:t>
      </w:r>
      <w:r>
        <w:rPr>
          <w:rFonts w:hint="eastAsia" w:ascii="宋体" w:hAnsi="宋体" w:cs="宋体"/>
          <w:b/>
          <w:bCs/>
          <w:sz w:val="24"/>
          <w:highlight w:val="none"/>
        </w:rPr>
        <w:t>.评审指标出现漏项的最低得分为零分。</w:t>
      </w:r>
    </w:p>
    <w:p w14:paraId="36C45B7C">
      <w:pPr>
        <w:spacing w:line="360" w:lineRule="auto"/>
        <w:ind w:firstLine="482" w:firstLineChars="200"/>
        <w:rPr>
          <w:rFonts w:ascii="宋体" w:hAnsi="宋体" w:cs="宋体"/>
          <w:b/>
          <w:bCs/>
          <w:sz w:val="24"/>
          <w:highlight w:val="none"/>
        </w:rPr>
      </w:pPr>
      <w:r>
        <w:rPr>
          <w:rFonts w:hint="eastAsia" w:ascii="宋体" w:hAnsi="宋体" w:cs="宋体"/>
          <w:b/>
          <w:bCs/>
          <w:sz w:val="24"/>
          <w:highlight w:val="none"/>
          <w:lang w:val="en-US" w:eastAsia="zh-CN"/>
        </w:rPr>
        <w:t>5</w:t>
      </w:r>
      <w:r>
        <w:rPr>
          <w:rFonts w:hint="eastAsia" w:ascii="宋体" w:hAnsi="宋体" w:cs="宋体"/>
          <w:b/>
          <w:bCs/>
          <w:sz w:val="24"/>
          <w:highlight w:val="none"/>
        </w:rPr>
        <w:t>.每一供应商的最终得分为所有评委评分的算数平均值四舍五入后保留到小数点后两位。</w:t>
      </w:r>
    </w:p>
    <w:p w14:paraId="0F9882AA">
      <w:pPr>
        <w:spacing w:line="360" w:lineRule="auto"/>
        <w:ind w:firstLine="482" w:firstLineChars="200"/>
        <w:rPr>
          <w:rFonts w:ascii="宋体" w:hAnsi="宋体" w:cs="宋体"/>
          <w:b/>
          <w:bCs/>
          <w:sz w:val="24"/>
          <w:highlight w:val="none"/>
        </w:rPr>
      </w:pPr>
    </w:p>
    <w:p w14:paraId="43D709F3">
      <w:pPr>
        <w:pStyle w:val="3"/>
        <w:pageBreakBefore/>
        <w:spacing w:line="360" w:lineRule="auto"/>
        <w:rPr>
          <w:rFonts w:ascii="宋体" w:hAnsi="宋体" w:cs="宋体"/>
          <w:color w:val="000000"/>
          <w:sz w:val="36"/>
          <w:szCs w:val="36"/>
          <w:highlight w:val="none"/>
        </w:rPr>
      </w:pPr>
      <w:bookmarkStart w:id="241" w:name="_Toc11195"/>
      <w:bookmarkStart w:id="242" w:name="_Toc16917"/>
      <w:r>
        <w:rPr>
          <w:rFonts w:hint="eastAsia" w:ascii="宋体" w:hAnsi="宋体" w:cs="宋体"/>
          <w:color w:val="000000"/>
          <w:sz w:val="36"/>
          <w:szCs w:val="36"/>
          <w:highlight w:val="none"/>
        </w:rPr>
        <w:t xml:space="preserve">第五部分 </w:t>
      </w:r>
      <w:bookmarkStart w:id="243" w:name="_Toc24448"/>
      <w:r>
        <w:rPr>
          <w:rFonts w:hint="eastAsia" w:ascii="宋体" w:hAnsi="宋体" w:cs="宋体"/>
          <w:color w:val="000000"/>
          <w:sz w:val="36"/>
          <w:szCs w:val="36"/>
          <w:highlight w:val="none"/>
        </w:rPr>
        <w:t>采购要求</w:t>
      </w:r>
      <w:bookmarkEnd w:id="241"/>
      <w:bookmarkEnd w:id="242"/>
      <w:bookmarkEnd w:id="243"/>
    </w:p>
    <w:p w14:paraId="1E445690">
      <w:pPr>
        <w:jc w:val="center"/>
        <w:rPr>
          <w:rFonts w:ascii="宋体" w:hAnsi="宋体" w:cs="宋体"/>
          <w:color w:val="000000"/>
          <w:kern w:val="0"/>
          <w:sz w:val="36"/>
          <w:szCs w:val="36"/>
          <w:highlight w:val="none"/>
          <w:lang w:bidi="ar"/>
        </w:rPr>
      </w:pPr>
      <w:bookmarkStart w:id="244" w:name="_Toc22767"/>
      <w:bookmarkStart w:id="245" w:name="_Toc19647"/>
      <w:r>
        <w:rPr>
          <w:rFonts w:hint="eastAsia" w:ascii="宋体" w:hAnsi="宋体" w:cs="宋体"/>
          <w:color w:val="000000"/>
          <w:kern w:val="0"/>
          <w:sz w:val="28"/>
          <w:szCs w:val="28"/>
          <w:highlight w:val="none"/>
          <w:lang w:bidi="ar"/>
        </w:rPr>
        <w:t>办公耗材参数要求</w:t>
      </w:r>
    </w:p>
    <w:tbl>
      <w:tblPr>
        <w:tblStyle w:val="30"/>
        <w:tblW w:w="9117" w:type="dxa"/>
        <w:tblInd w:w="-176" w:type="dxa"/>
        <w:tblLayout w:type="autofit"/>
        <w:tblCellMar>
          <w:top w:w="0" w:type="dxa"/>
          <w:left w:w="108" w:type="dxa"/>
          <w:bottom w:w="0" w:type="dxa"/>
          <w:right w:w="108" w:type="dxa"/>
        </w:tblCellMar>
      </w:tblPr>
      <w:tblGrid>
        <w:gridCol w:w="588"/>
        <w:gridCol w:w="1149"/>
        <w:gridCol w:w="5355"/>
        <w:gridCol w:w="573"/>
        <w:gridCol w:w="728"/>
        <w:gridCol w:w="724"/>
      </w:tblGrid>
      <w:tr w14:paraId="278092F3">
        <w:tblPrEx>
          <w:tblCellMar>
            <w:top w:w="0" w:type="dxa"/>
            <w:left w:w="108" w:type="dxa"/>
            <w:bottom w:w="0" w:type="dxa"/>
            <w:right w:w="108" w:type="dxa"/>
          </w:tblCellMar>
        </w:tblPrEx>
        <w:trPr>
          <w:trHeight w:val="643" w:hRule="atLeast"/>
        </w:trPr>
        <w:tc>
          <w:tcPr>
            <w:tcW w:w="588" w:type="dxa"/>
            <w:tcBorders>
              <w:top w:val="single" w:color="auto" w:sz="4" w:space="0"/>
              <w:left w:val="single" w:color="auto" w:sz="4" w:space="0"/>
              <w:bottom w:val="nil"/>
              <w:right w:val="single" w:color="auto" w:sz="4" w:space="0"/>
            </w:tcBorders>
            <w:shd w:val="clear" w:color="auto" w:fill="auto"/>
            <w:noWrap/>
            <w:vAlign w:val="center"/>
          </w:tcPr>
          <w:p w14:paraId="75D585A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序号</w:t>
            </w:r>
          </w:p>
        </w:tc>
        <w:tc>
          <w:tcPr>
            <w:tcW w:w="1149" w:type="dxa"/>
            <w:tcBorders>
              <w:top w:val="single" w:color="auto" w:sz="4" w:space="0"/>
              <w:left w:val="nil"/>
              <w:bottom w:val="nil"/>
              <w:right w:val="single" w:color="auto" w:sz="4" w:space="0"/>
            </w:tcBorders>
            <w:shd w:val="clear" w:color="auto" w:fill="auto"/>
            <w:vAlign w:val="center"/>
          </w:tcPr>
          <w:p w14:paraId="6A5744D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品名</w:t>
            </w:r>
          </w:p>
        </w:tc>
        <w:tc>
          <w:tcPr>
            <w:tcW w:w="5355" w:type="dxa"/>
            <w:tcBorders>
              <w:top w:val="single" w:color="auto" w:sz="4" w:space="0"/>
              <w:left w:val="nil"/>
              <w:bottom w:val="nil"/>
              <w:right w:val="single" w:color="auto" w:sz="4" w:space="0"/>
            </w:tcBorders>
            <w:shd w:val="clear" w:color="auto" w:fill="auto"/>
            <w:noWrap/>
            <w:vAlign w:val="center"/>
          </w:tcPr>
          <w:p w14:paraId="6CB5231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参数配置</w:t>
            </w:r>
          </w:p>
        </w:tc>
        <w:tc>
          <w:tcPr>
            <w:tcW w:w="573" w:type="dxa"/>
            <w:tcBorders>
              <w:top w:val="single" w:color="auto" w:sz="4" w:space="0"/>
              <w:left w:val="nil"/>
              <w:bottom w:val="nil"/>
              <w:right w:val="single" w:color="auto" w:sz="4" w:space="0"/>
            </w:tcBorders>
            <w:shd w:val="clear" w:color="auto" w:fill="auto"/>
            <w:noWrap/>
            <w:vAlign w:val="center"/>
          </w:tcPr>
          <w:p w14:paraId="57DB901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单位</w:t>
            </w:r>
          </w:p>
        </w:tc>
        <w:tc>
          <w:tcPr>
            <w:tcW w:w="728" w:type="dxa"/>
            <w:tcBorders>
              <w:top w:val="single" w:color="auto" w:sz="4" w:space="0"/>
              <w:left w:val="nil"/>
              <w:bottom w:val="nil"/>
              <w:right w:val="single" w:color="auto" w:sz="4" w:space="0"/>
            </w:tcBorders>
            <w:shd w:val="clear" w:color="auto" w:fill="auto"/>
            <w:noWrap/>
            <w:vAlign w:val="center"/>
          </w:tcPr>
          <w:p w14:paraId="19579D0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暂估数量</w:t>
            </w:r>
          </w:p>
        </w:tc>
        <w:tc>
          <w:tcPr>
            <w:tcW w:w="724" w:type="dxa"/>
            <w:tcBorders>
              <w:top w:val="single" w:color="auto" w:sz="4" w:space="0"/>
              <w:left w:val="nil"/>
              <w:bottom w:val="nil"/>
              <w:right w:val="single" w:color="auto" w:sz="4" w:space="0"/>
            </w:tcBorders>
            <w:shd w:val="clear" w:color="auto" w:fill="auto"/>
            <w:noWrap/>
            <w:vAlign w:val="center"/>
          </w:tcPr>
          <w:p w14:paraId="66021D6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最高限价</w:t>
            </w:r>
          </w:p>
        </w:tc>
      </w:tr>
      <w:tr w14:paraId="1FED0353">
        <w:tblPrEx>
          <w:tblCellMar>
            <w:top w:w="0" w:type="dxa"/>
            <w:left w:w="108" w:type="dxa"/>
            <w:bottom w:w="0" w:type="dxa"/>
            <w:right w:w="108" w:type="dxa"/>
          </w:tblCellMar>
        </w:tblPrEx>
        <w:trPr>
          <w:trHeight w:val="409" w:hRule="atLeast"/>
        </w:trPr>
        <w:tc>
          <w:tcPr>
            <w:tcW w:w="5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69E6C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1149" w:type="dxa"/>
            <w:tcBorders>
              <w:top w:val="single" w:color="auto" w:sz="4" w:space="0"/>
              <w:left w:val="nil"/>
              <w:bottom w:val="single" w:color="auto" w:sz="4" w:space="0"/>
              <w:right w:val="single" w:color="auto" w:sz="4" w:space="0"/>
            </w:tcBorders>
            <w:shd w:val="clear" w:color="auto" w:fill="auto"/>
            <w:vAlign w:val="center"/>
          </w:tcPr>
          <w:p w14:paraId="251BB24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打印纸</w:t>
            </w:r>
          </w:p>
        </w:tc>
        <w:tc>
          <w:tcPr>
            <w:tcW w:w="5355" w:type="dxa"/>
            <w:tcBorders>
              <w:top w:val="single" w:color="auto" w:sz="4" w:space="0"/>
              <w:left w:val="nil"/>
              <w:bottom w:val="single" w:color="auto" w:sz="4" w:space="0"/>
              <w:right w:val="single" w:color="auto" w:sz="4" w:space="0"/>
            </w:tcBorders>
            <w:shd w:val="clear" w:color="auto" w:fill="auto"/>
            <w:noWrap/>
            <w:vAlign w:val="center"/>
          </w:tcPr>
          <w:p w14:paraId="1F5F802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120-2/3打印纸，一线知名品牌</w:t>
            </w:r>
          </w:p>
        </w:tc>
        <w:tc>
          <w:tcPr>
            <w:tcW w:w="573" w:type="dxa"/>
            <w:tcBorders>
              <w:top w:val="single" w:color="auto" w:sz="4" w:space="0"/>
              <w:left w:val="nil"/>
              <w:bottom w:val="single" w:color="auto" w:sz="4" w:space="0"/>
              <w:right w:val="single" w:color="auto" w:sz="4" w:space="0"/>
            </w:tcBorders>
            <w:shd w:val="clear" w:color="auto" w:fill="auto"/>
            <w:noWrap/>
            <w:vAlign w:val="center"/>
          </w:tcPr>
          <w:p w14:paraId="0F6896C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包</w:t>
            </w:r>
          </w:p>
        </w:tc>
        <w:tc>
          <w:tcPr>
            <w:tcW w:w="728" w:type="dxa"/>
            <w:tcBorders>
              <w:top w:val="single" w:color="auto" w:sz="4" w:space="0"/>
              <w:left w:val="nil"/>
              <w:bottom w:val="single" w:color="auto" w:sz="4" w:space="0"/>
              <w:right w:val="single" w:color="auto" w:sz="4" w:space="0"/>
            </w:tcBorders>
            <w:shd w:val="clear" w:color="auto" w:fill="auto"/>
            <w:noWrap/>
            <w:vAlign w:val="center"/>
          </w:tcPr>
          <w:p w14:paraId="0439D81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single" w:color="auto" w:sz="4" w:space="0"/>
              <w:left w:val="nil"/>
              <w:bottom w:val="single" w:color="auto" w:sz="4" w:space="0"/>
              <w:right w:val="single" w:color="auto" w:sz="4" w:space="0"/>
            </w:tcBorders>
            <w:shd w:val="clear" w:color="auto" w:fill="auto"/>
            <w:noWrap/>
            <w:vAlign w:val="center"/>
          </w:tcPr>
          <w:p w14:paraId="2B20A02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60</w:t>
            </w:r>
          </w:p>
        </w:tc>
      </w:tr>
      <w:tr w14:paraId="667D4912">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EB49C7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w:t>
            </w:r>
          </w:p>
        </w:tc>
        <w:tc>
          <w:tcPr>
            <w:tcW w:w="1149" w:type="dxa"/>
            <w:tcBorders>
              <w:top w:val="nil"/>
              <w:left w:val="nil"/>
              <w:bottom w:val="single" w:color="auto" w:sz="4" w:space="0"/>
              <w:right w:val="single" w:color="auto" w:sz="4" w:space="0"/>
            </w:tcBorders>
            <w:shd w:val="clear" w:color="auto" w:fill="auto"/>
            <w:vAlign w:val="center"/>
          </w:tcPr>
          <w:p w14:paraId="11FBAAF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打印纸</w:t>
            </w:r>
          </w:p>
        </w:tc>
        <w:tc>
          <w:tcPr>
            <w:tcW w:w="5355" w:type="dxa"/>
            <w:tcBorders>
              <w:top w:val="nil"/>
              <w:left w:val="nil"/>
              <w:bottom w:val="single" w:color="auto" w:sz="4" w:space="0"/>
              <w:right w:val="single" w:color="auto" w:sz="4" w:space="0"/>
            </w:tcBorders>
            <w:shd w:val="clear" w:color="auto" w:fill="auto"/>
            <w:vAlign w:val="center"/>
          </w:tcPr>
          <w:p w14:paraId="32CE169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A4不干胶标签纸，一线知名品牌</w:t>
            </w:r>
          </w:p>
        </w:tc>
        <w:tc>
          <w:tcPr>
            <w:tcW w:w="573" w:type="dxa"/>
            <w:tcBorders>
              <w:top w:val="nil"/>
              <w:left w:val="nil"/>
              <w:bottom w:val="single" w:color="auto" w:sz="4" w:space="0"/>
              <w:right w:val="single" w:color="auto" w:sz="4" w:space="0"/>
            </w:tcBorders>
            <w:shd w:val="clear" w:color="auto" w:fill="auto"/>
            <w:noWrap/>
            <w:vAlign w:val="center"/>
          </w:tcPr>
          <w:p w14:paraId="19D0853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包</w:t>
            </w:r>
          </w:p>
        </w:tc>
        <w:tc>
          <w:tcPr>
            <w:tcW w:w="728" w:type="dxa"/>
            <w:tcBorders>
              <w:top w:val="nil"/>
              <w:left w:val="nil"/>
              <w:bottom w:val="single" w:color="auto" w:sz="4" w:space="0"/>
              <w:right w:val="single" w:color="auto" w:sz="4" w:space="0"/>
            </w:tcBorders>
            <w:shd w:val="clear" w:color="auto" w:fill="auto"/>
            <w:noWrap/>
            <w:vAlign w:val="center"/>
          </w:tcPr>
          <w:p w14:paraId="71F9739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6725F4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22</w:t>
            </w:r>
          </w:p>
        </w:tc>
      </w:tr>
      <w:tr w14:paraId="2AAC3644">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282A0B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w:t>
            </w:r>
          </w:p>
        </w:tc>
        <w:tc>
          <w:tcPr>
            <w:tcW w:w="1149" w:type="dxa"/>
            <w:tcBorders>
              <w:top w:val="nil"/>
              <w:left w:val="nil"/>
              <w:bottom w:val="single" w:color="auto" w:sz="4" w:space="0"/>
              <w:right w:val="single" w:color="auto" w:sz="4" w:space="0"/>
            </w:tcBorders>
            <w:shd w:val="clear" w:color="auto" w:fill="auto"/>
            <w:vAlign w:val="center"/>
          </w:tcPr>
          <w:p w14:paraId="090CBE4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打印纸</w:t>
            </w:r>
          </w:p>
        </w:tc>
        <w:tc>
          <w:tcPr>
            <w:tcW w:w="5355" w:type="dxa"/>
            <w:tcBorders>
              <w:top w:val="nil"/>
              <w:left w:val="nil"/>
              <w:bottom w:val="single" w:color="auto" w:sz="4" w:space="0"/>
              <w:right w:val="single" w:color="auto" w:sz="4" w:space="0"/>
            </w:tcBorders>
            <w:shd w:val="clear" w:color="auto" w:fill="auto"/>
            <w:vAlign w:val="center"/>
          </w:tcPr>
          <w:p w14:paraId="7A97E7C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200g铜版纸，100张/包，一线知名品牌</w:t>
            </w:r>
          </w:p>
        </w:tc>
        <w:tc>
          <w:tcPr>
            <w:tcW w:w="573" w:type="dxa"/>
            <w:tcBorders>
              <w:top w:val="nil"/>
              <w:left w:val="nil"/>
              <w:bottom w:val="single" w:color="auto" w:sz="4" w:space="0"/>
              <w:right w:val="single" w:color="auto" w:sz="4" w:space="0"/>
            </w:tcBorders>
            <w:shd w:val="clear" w:color="auto" w:fill="auto"/>
            <w:noWrap/>
            <w:vAlign w:val="center"/>
          </w:tcPr>
          <w:p w14:paraId="434A015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包</w:t>
            </w:r>
          </w:p>
        </w:tc>
        <w:tc>
          <w:tcPr>
            <w:tcW w:w="728" w:type="dxa"/>
            <w:tcBorders>
              <w:top w:val="nil"/>
              <w:left w:val="nil"/>
              <w:bottom w:val="single" w:color="auto" w:sz="4" w:space="0"/>
              <w:right w:val="single" w:color="auto" w:sz="4" w:space="0"/>
            </w:tcBorders>
            <w:shd w:val="clear" w:color="auto" w:fill="auto"/>
            <w:noWrap/>
            <w:vAlign w:val="center"/>
          </w:tcPr>
          <w:p w14:paraId="3123D14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401772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32</w:t>
            </w:r>
          </w:p>
        </w:tc>
      </w:tr>
      <w:tr w14:paraId="3FB85DED">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4CC9AD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w:t>
            </w:r>
          </w:p>
        </w:tc>
        <w:tc>
          <w:tcPr>
            <w:tcW w:w="1149" w:type="dxa"/>
            <w:tcBorders>
              <w:top w:val="nil"/>
              <w:left w:val="nil"/>
              <w:bottom w:val="single" w:color="auto" w:sz="4" w:space="0"/>
              <w:right w:val="single" w:color="auto" w:sz="4" w:space="0"/>
            </w:tcBorders>
            <w:shd w:val="clear" w:color="auto" w:fill="auto"/>
            <w:vAlign w:val="center"/>
          </w:tcPr>
          <w:p w14:paraId="3F55153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打印纸</w:t>
            </w:r>
          </w:p>
        </w:tc>
        <w:tc>
          <w:tcPr>
            <w:tcW w:w="5355" w:type="dxa"/>
            <w:tcBorders>
              <w:top w:val="nil"/>
              <w:left w:val="nil"/>
              <w:bottom w:val="single" w:color="auto" w:sz="4" w:space="0"/>
              <w:right w:val="single" w:color="auto" w:sz="4" w:space="0"/>
            </w:tcBorders>
            <w:shd w:val="clear" w:color="auto" w:fill="auto"/>
            <w:vAlign w:val="center"/>
          </w:tcPr>
          <w:p w14:paraId="5923BF3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彩色喷墨打印纸,100张/包，一线知名品牌</w:t>
            </w:r>
          </w:p>
        </w:tc>
        <w:tc>
          <w:tcPr>
            <w:tcW w:w="573" w:type="dxa"/>
            <w:tcBorders>
              <w:top w:val="nil"/>
              <w:left w:val="nil"/>
              <w:bottom w:val="single" w:color="auto" w:sz="4" w:space="0"/>
              <w:right w:val="single" w:color="auto" w:sz="4" w:space="0"/>
            </w:tcBorders>
            <w:shd w:val="clear" w:color="auto" w:fill="auto"/>
            <w:noWrap/>
            <w:vAlign w:val="center"/>
          </w:tcPr>
          <w:p w14:paraId="6AF0EA5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包</w:t>
            </w:r>
          </w:p>
        </w:tc>
        <w:tc>
          <w:tcPr>
            <w:tcW w:w="728" w:type="dxa"/>
            <w:tcBorders>
              <w:top w:val="nil"/>
              <w:left w:val="nil"/>
              <w:bottom w:val="single" w:color="auto" w:sz="4" w:space="0"/>
              <w:right w:val="single" w:color="auto" w:sz="4" w:space="0"/>
            </w:tcBorders>
            <w:shd w:val="clear" w:color="auto" w:fill="auto"/>
            <w:noWrap/>
            <w:vAlign w:val="center"/>
          </w:tcPr>
          <w:p w14:paraId="3EAC2FE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91FE03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32</w:t>
            </w:r>
          </w:p>
        </w:tc>
      </w:tr>
      <w:tr w14:paraId="21238100">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41BA92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w:t>
            </w:r>
          </w:p>
        </w:tc>
        <w:tc>
          <w:tcPr>
            <w:tcW w:w="1149" w:type="dxa"/>
            <w:tcBorders>
              <w:top w:val="nil"/>
              <w:left w:val="nil"/>
              <w:bottom w:val="single" w:color="auto" w:sz="4" w:space="0"/>
              <w:right w:val="single" w:color="auto" w:sz="4" w:space="0"/>
            </w:tcBorders>
            <w:shd w:val="clear" w:color="auto" w:fill="auto"/>
            <w:vAlign w:val="center"/>
          </w:tcPr>
          <w:p w14:paraId="2E76E69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打印纸</w:t>
            </w:r>
          </w:p>
        </w:tc>
        <w:tc>
          <w:tcPr>
            <w:tcW w:w="5355" w:type="dxa"/>
            <w:tcBorders>
              <w:top w:val="nil"/>
              <w:left w:val="nil"/>
              <w:bottom w:val="single" w:color="auto" w:sz="4" w:space="0"/>
              <w:right w:val="single" w:color="auto" w:sz="4" w:space="0"/>
            </w:tcBorders>
            <w:shd w:val="clear" w:color="auto" w:fill="auto"/>
            <w:vAlign w:val="center"/>
          </w:tcPr>
          <w:p w14:paraId="02869E4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A4相纸，一线知名品牌</w:t>
            </w:r>
          </w:p>
        </w:tc>
        <w:tc>
          <w:tcPr>
            <w:tcW w:w="573" w:type="dxa"/>
            <w:tcBorders>
              <w:top w:val="nil"/>
              <w:left w:val="nil"/>
              <w:bottom w:val="single" w:color="auto" w:sz="4" w:space="0"/>
              <w:right w:val="single" w:color="auto" w:sz="4" w:space="0"/>
            </w:tcBorders>
            <w:shd w:val="clear" w:color="auto" w:fill="auto"/>
            <w:noWrap/>
            <w:vAlign w:val="center"/>
          </w:tcPr>
          <w:p w14:paraId="27F9E31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包</w:t>
            </w:r>
          </w:p>
        </w:tc>
        <w:tc>
          <w:tcPr>
            <w:tcW w:w="728" w:type="dxa"/>
            <w:tcBorders>
              <w:top w:val="nil"/>
              <w:left w:val="nil"/>
              <w:bottom w:val="single" w:color="auto" w:sz="4" w:space="0"/>
              <w:right w:val="single" w:color="auto" w:sz="4" w:space="0"/>
            </w:tcBorders>
            <w:shd w:val="clear" w:color="auto" w:fill="auto"/>
            <w:noWrap/>
            <w:vAlign w:val="center"/>
          </w:tcPr>
          <w:p w14:paraId="5A9F1B8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78ECE5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18</w:t>
            </w:r>
          </w:p>
        </w:tc>
      </w:tr>
      <w:tr w14:paraId="4C6AA931">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C7818E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w:t>
            </w:r>
          </w:p>
        </w:tc>
        <w:tc>
          <w:tcPr>
            <w:tcW w:w="1149" w:type="dxa"/>
            <w:tcBorders>
              <w:top w:val="nil"/>
              <w:left w:val="nil"/>
              <w:bottom w:val="single" w:color="auto" w:sz="4" w:space="0"/>
              <w:right w:val="single" w:color="auto" w:sz="4" w:space="0"/>
            </w:tcBorders>
            <w:shd w:val="clear" w:color="auto" w:fill="auto"/>
            <w:vAlign w:val="center"/>
          </w:tcPr>
          <w:p w14:paraId="0A5200F5">
            <w:pPr>
              <w:widowControl/>
              <w:jc w:val="center"/>
              <w:rPr>
                <w:rFonts w:hint="eastAsia" w:ascii="宋体" w:hAnsi="宋体" w:eastAsia="宋体" w:cs="宋体"/>
                <w:color w:val="000000"/>
                <w:kern w:val="0"/>
                <w:sz w:val="24"/>
                <w:szCs w:val="24"/>
                <w:highlight w:val="none"/>
                <w:lang w:eastAsia="zh-CN"/>
              </w:rPr>
            </w:pPr>
            <w:r>
              <w:rPr>
                <w:rFonts w:hint="eastAsia" w:ascii="宋体" w:hAnsi="宋体" w:cs="宋体"/>
                <w:color w:val="000000"/>
                <w:kern w:val="0"/>
                <w:sz w:val="24"/>
                <w:szCs w:val="24"/>
                <w:highlight w:val="none"/>
              </w:rPr>
              <w:t>打印纸</w:t>
            </w:r>
            <w:r>
              <w:rPr>
                <w:rFonts w:hint="eastAsia" w:ascii="宋体" w:hAnsi="宋体" w:cs="宋体"/>
                <w:b/>
                <w:bCs/>
                <w:color w:val="000000"/>
                <w:kern w:val="0"/>
                <w:sz w:val="24"/>
                <w:szCs w:val="24"/>
                <w:highlight w:val="none"/>
                <w:lang w:eastAsia="zh-CN"/>
              </w:rPr>
              <w:t>（</w:t>
            </w:r>
            <w:r>
              <w:rPr>
                <w:rFonts w:hint="eastAsia" w:ascii="宋体" w:hAnsi="宋体" w:cs="宋体"/>
                <w:b/>
                <w:bCs/>
                <w:color w:val="000000"/>
                <w:kern w:val="0"/>
                <w:sz w:val="24"/>
                <w:szCs w:val="24"/>
                <w:highlight w:val="none"/>
                <w:lang w:val="en-US" w:eastAsia="zh-CN"/>
              </w:rPr>
              <w:t>核心产品</w:t>
            </w:r>
            <w:r>
              <w:rPr>
                <w:rFonts w:hint="eastAsia" w:ascii="宋体" w:hAnsi="宋体" w:cs="宋体"/>
                <w:b/>
                <w:bCs/>
                <w:color w:val="000000"/>
                <w:kern w:val="0"/>
                <w:sz w:val="24"/>
                <w:szCs w:val="24"/>
                <w:highlight w:val="none"/>
                <w:lang w:eastAsia="zh-CN"/>
              </w:rPr>
              <w:t>）</w:t>
            </w:r>
          </w:p>
        </w:tc>
        <w:tc>
          <w:tcPr>
            <w:tcW w:w="5355" w:type="dxa"/>
            <w:tcBorders>
              <w:top w:val="nil"/>
              <w:left w:val="nil"/>
              <w:bottom w:val="single" w:color="auto" w:sz="4" w:space="0"/>
              <w:right w:val="single" w:color="auto" w:sz="4" w:space="0"/>
            </w:tcBorders>
            <w:shd w:val="clear" w:color="auto" w:fill="auto"/>
            <w:vAlign w:val="center"/>
          </w:tcPr>
          <w:p w14:paraId="0C5A686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75g A4打印纸，8包/箱，一线知名品牌</w:t>
            </w:r>
          </w:p>
        </w:tc>
        <w:tc>
          <w:tcPr>
            <w:tcW w:w="573" w:type="dxa"/>
            <w:tcBorders>
              <w:top w:val="nil"/>
              <w:left w:val="nil"/>
              <w:bottom w:val="single" w:color="auto" w:sz="4" w:space="0"/>
              <w:right w:val="single" w:color="auto" w:sz="4" w:space="0"/>
            </w:tcBorders>
            <w:shd w:val="clear" w:color="auto" w:fill="auto"/>
            <w:noWrap/>
            <w:vAlign w:val="center"/>
          </w:tcPr>
          <w:p w14:paraId="3022FA3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包</w:t>
            </w:r>
          </w:p>
        </w:tc>
        <w:tc>
          <w:tcPr>
            <w:tcW w:w="728" w:type="dxa"/>
            <w:tcBorders>
              <w:top w:val="nil"/>
              <w:left w:val="nil"/>
              <w:bottom w:val="single" w:color="auto" w:sz="4" w:space="0"/>
              <w:right w:val="single" w:color="auto" w:sz="4" w:space="0"/>
            </w:tcBorders>
            <w:shd w:val="clear" w:color="auto" w:fill="auto"/>
            <w:noWrap/>
            <w:vAlign w:val="center"/>
          </w:tcPr>
          <w:p w14:paraId="55CFD94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F7082F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21</w:t>
            </w:r>
          </w:p>
        </w:tc>
      </w:tr>
      <w:tr w14:paraId="5BE8ADF3">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7432E8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w:t>
            </w:r>
          </w:p>
        </w:tc>
        <w:tc>
          <w:tcPr>
            <w:tcW w:w="1149" w:type="dxa"/>
            <w:tcBorders>
              <w:top w:val="nil"/>
              <w:left w:val="nil"/>
              <w:bottom w:val="single" w:color="auto" w:sz="4" w:space="0"/>
              <w:right w:val="single" w:color="auto" w:sz="4" w:space="0"/>
            </w:tcBorders>
            <w:shd w:val="clear" w:color="auto" w:fill="auto"/>
            <w:vAlign w:val="center"/>
          </w:tcPr>
          <w:p w14:paraId="399A134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打印纸</w:t>
            </w:r>
          </w:p>
        </w:tc>
        <w:tc>
          <w:tcPr>
            <w:tcW w:w="5355" w:type="dxa"/>
            <w:tcBorders>
              <w:top w:val="nil"/>
              <w:left w:val="nil"/>
              <w:bottom w:val="single" w:color="auto" w:sz="4" w:space="0"/>
              <w:right w:val="single" w:color="auto" w:sz="4" w:space="0"/>
            </w:tcBorders>
            <w:shd w:val="clear" w:color="auto" w:fill="auto"/>
            <w:vAlign w:val="center"/>
          </w:tcPr>
          <w:p w14:paraId="239439F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75g A5打印纸，一线知名品牌</w:t>
            </w:r>
          </w:p>
        </w:tc>
        <w:tc>
          <w:tcPr>
            <w:tcW w:w="573" w:type="dxa"/>
            <w:tcBorders>
              <w:top w:val="nil"/>
              <w:left w:val="nil"/>
              <w:bottom w:val="single" w:color="auto" w:sz="4" w:space="0"/>
              <w:right w:val="single" w:color="auto" w:sz="4" w:space="0"/>
            </w:tcBorders>
            <w:shd w:val="clear" w:color="auto" w:fill="auto"/>
            <w:noWrap/>
            <w:vAlign w:val="center"/>
          </w:tcPr>
          <w:p w14:paraId="19BA0C5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包</w:t>
            </w:r>
          </w:p>
        </w:tc>
        <w:tc>
          <w:tcPr>
            <w:tcW w:w="728" w:type="dxa"/>
            <w:tcBorders>
              <w:top w:val="nil"/>
              <w:left w:val="nil"/>
              <w:bottom w:val="single" w:color="auto" w:sz="4" w:space="0"/>
              <w:right w:val="single" w:color="auto" w:sz="4" w:space="0"/>
            </w:tcBorders>
            <w:shd w:val="clear" w:color="auto" w:fill="auto"/>
            <w:noWrap/>
            <w:vAlign w:val="center"/>
          </w:tcPr>
          <w:p w14:paraId="5766D38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59FD9E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w:t>
            </w:r>
          </w:p>
        </w:tc>
      </w:tr>
      <w:tr w14:paraId="052DE8BB">
        <w:tblPrEx>
          <w:tblCellMar>
            <w:top w:w="0" w:type="dxa"/>
            <w:left w:w="108" w:type="dxa"/>
            <w:bottom w:w="0" w:type="dxa"/>
            <w:right w:w="108" w:type="dxa"/>
          </w:tblCellMar>
        </w:tblPrEx>
        <w:trPr>
          <w:trHeight w:val="90"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42230B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w:t>
            </w:r>
          </w:p>
        </w:tc>
        <w:tc>
          <w:tcPr>
            <w:tcW w:w="1149" w:type="dxa"/>
            <w:tcBorders>
              <w:top w:val="nil"/>
              <w:left w:val="nil"/>
              <w:bottom w:val="single" w:color="auto" w:sz="4" w:space="0"/>
              <w:right w:val="single" w:color="auto" w:sz="4" w:space="0"/>
            </w:tcBorders>
            <w:shd w:val="clear" w:color="auto" w:fill="auto"/>
            <w:vAlign w:val="center"/>
          </w:tcPr>
          <w:p w14:paraId="09ACE78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打印纸</w:t>
            </w:r>
          </w:p>
        </w:tc>
        <w:tc>
          <w:tcPr>
            <w:tcW w:w="5355" w:type="dxa"/>
            <w:tcBorders>
              <w:top w:val="nil"/>
              <w:left w:val="nil"/>
              <w:bottom w:val="single" w:color="auto" w:sz="4" w:space="0"/>
              <w:right w:val="single" w:color="auto" w:sz="4" w:space="0"/>
            </w:tcBorders>
            <w:shd w:val="clear" w:color="auto" w:fill="auto"/>
            <w:vAlign w:val="center"/>
          </w:tcPr>
          <w:p w14:paraId="6C5841D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75g，A3打印纸，4包/箱，一线知名品牌</w:t>
            </w:r>
          </w:p>
        </w:tc>
        <w:tc>
          <w:tcPr>
            <w:tcW w:w="573" w:type="dxa"/>
            <w:tcBorders>
              <w:top w:val="nil"/>
              <w:left w:val="nil"/>
              <w:bottom w:val="single" w:color="auto" w:sz="4" w:space="0"/>
              <w:right w:val="single" w:color="auto" w:sz="4" w:space="0"/>
            </w:tcBorders>
            <w:shd w:val="clear" w:color="auto" w:fill="auto"/>
            <w:noWrap/>
            <w:vAlign w:val="center"/>
          </w:tcPr>
          <w:p w14:paraId="2C85DB0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包</w:t>
            </w:r>
          </w:p>
        </w:tc>
        <w:tc>
          <w:tcPr>
            <w:tcW w:w="728" w:type="dxa"/>
            <w:tcBorders>
              <w:top w:val="nil"/>
              <w:left w:val="nil"/>
              <w:bottom w:val="single" w:color="auto" w:sz="4" w:space="0"/>
              <w:right w:val="single" w:color="auto" w:sz="4" w:space="0"/>
            </w:tcBorders>
            <w:shd w:val="clear" w:color="auto" w:fill="auto"/>
            <w:noWrap/>
            <w:vAlign w:val="center"/>
          </w:tcPr>
          <w:p w14:paraId="0818089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5040C0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44</w:t>
            </w:r>
          </w:p>
        </w:tc>
      </w:tr>
      <w:tr w14:paraId="015503C3">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50A0D5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w:t>
            </w:r>
          </w:p>
        </w:tc>
        <w:tc>
          <w:tcPr>
            <w:tcW w:w="1149" w:type="dxa"/>
            <w:tcBorders>
              <w:top w:val="nil"/>
              <w:left w:val="nil"/>
              <w:bottom w:val="single" w:color="auto" w:sz="4" w:space="0"/>
              <w:right w:val="single" w:color="auto" w:sz="4" w:space="0"/>
            </w:tcBorders>
            <w:shd w:val="clear" w:color="auto" w:fill="auto"/>
            <w:vAlign w:val="center"/>
          </w:tcPr>
          <w:p w14:paraId="73F59DE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打印纸</w:t>
            </w:r>
          </w:p>
        </w:tc>
        <w:tc>
          <w:tcPr>
            <w:tcW w:w="5355" w:type="dxa"/>
            <w:tcBorders>
              <w:top w:val="nil"/>
              <w:left w:val="nil"/>
              <w:bottom w:val="single" w:color="auto" w:sz="4" w:space="0"/>
              <w:right w:val="single" w:color="auto" w:sz="4" w:space="0"/>
            </w:tcBorders>
            <w:shd w:val="clear" w:color="auto" w:fill="auto"/>
            <w:vAlign w:val="center"/>
          </w:tcPr>
          <w:p w14:paraId="7183A45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彩色A5打印纸，500张/包,16包/箱，一线知名品牌</w:t>
            </w:r>
          </w:p>
        </w:tc>
        <w:tc>
          <w:tcPr>
            <w:tcW w:w="573" w:type="dxa"/>
            <w:tcBorders>
              <w:top w:val="nil"/>
              <w:left w:val="nil"/>
              <w:bottom w:val="single" w:color="auto" w:sz="4" w:space="0"/>
              <w:right w:val="single" w:color="auto" w:sz="4" w:space="0"/>
            </w:tcBorders>
            <w:shd w:val="clear" w:color="auto" w:fill="auto"/>
            <w:noWrap/>
            <w:vAlign w:val="center"/>
          </w:tcPr>
          <w:p w14:paraId="3BE9505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箱</w:t>
            </w:r>
          </w:p>
        </w:tc>
        <w:tc>
          <w:tcPr>
            <w:tcW w:w="728" w:type="dxa"/>
            <w:tcBorders>
              <w:top w:val="nil"/>
              <w:left w:val="nil"/>
              <w:bottom w:val="single" w:color="auto" w:sz="4" w:space="0"/>
              <w:right w:val="single" w:color="auto" w:sz="4" w:space="0"/>
            </w:tcBorders>
            <w:shd w:val="clear" w:color="auto" w:fill="auto"/>
            <w:noWrap/>
            <w:vAlign w:val="center"/>
          </w:tcPr>
          <w:p w14:paraId="75FF220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39228D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300</w:t>
            </w:r>
          </w:p>
        </w:tc>
      </w:tr>
      <w:tr w14:paraId="1976D936">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83DE87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w:t>
            </w:r>
          </w:p>
        </w:tc>
        <w:tc>
          <w:tcPr>
            <w:tcW w:w="1149" w:type="dxa"/>
            <w:tcBorders>
              <w:top w:val="nil"/>
              <w:left w:val="nil"/>
              <w:bottom w:val="single" w:color="auto" w:sz="4" w:space="0"/>
              <w:right w:val="single" w:color="auto" w:sz="4" w:space="0"/>
            </w:tcBorders>
            <w:shd w:val="clear" w:color="auto" w:fill="auto"/>
            <w:vAlign w:val="center"/>
          </w:tcPr>
          <w:p w14:paraId="0CACC0C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打印纸</w:t>
            </w:r>
          </w:p>
        </w:tc>
        <w:tc>
          <w:tcPr>
            <w:tcW w:w="5355" w:type="dxa"/>
            <w:tcBorders>
              <w:top w:val="nil"/>
              <w:left w:val="nil"/>
              <w:bottom w:val="single" w:color="auto" w:sz="4" w:space="0"/>
              <w:right w:val="single" w:color="auto" w:sz="4" w:space="0"/>
            </w:tcBorders>
            <w:shd w:val="clear" w:color="auto" w:fill="auto"/>
            <w:vAlign w:val="center"/>
          </w:tcPr>
          <w:p w14:paraId="1791A55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241-1/1打印纸，一线知名品牌,1000页/包</w:t>
            </w:r>
          </w:p>
        </w:tc>
        <w:tc>
          <w:tcPr>
            <w:tcW w:w="573" w:type="dxa"/>
            <w:tcBorders>
              <w:top w:val="nil"/>
              <w:left w:val="nil"/>
              <w:bottom w:val="single" w:color="auto" w:sz="4" w:space="0"/>
              <w:right w:val="single" w:color="auto" w:sz="4" w:space="0"/>
            </w:tcBorders>
            <w:shd w:val="clear" w:color="auto" w:fill="auto"/>
            <w:noWrap/>
            <w:vAlign w:val="center"/>
          </w:tcPr>
          <w:p w14:paraId="03C24D5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盒</w:t>
            </w:r>
          </w:p>
        </w:tc>
        <w:tc>
          <w:tcPr>
            <w:tcW w:w="728" w:type="dxa"/>
            <w:tcBorders>
              <w:top w:val="nil"/>
              <w:left w:val="nil"/>
              <w:bottom w:val="single" w:color="auto" w:sz="4" w:space="0"/>
              <w:right w:val="single" w:color="auto" w:sz="4" w:space="0"/>
            </w:tcBorders>
            <w:shd w:val="clear" w:color="auto" w:fill="auto"/>
            <w:noWrap/>
            <w:vAlign w:val="center"/>
          </w:tcPr>
          <w:p w14:paraId="551D798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F7CA42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65</w:t>
            </w:r>
          </w:p>
        </w:tc>
      </w:tr>
      <w:tr w14:paraId="06EA8A6B">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1BB8B9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w:t>
            </w:r>
          </w:p>
        </w:tc>
        <w:tc>
          <w:tcPr>
            <w:tcW w:w="1149" w:type="dxa"/>
            <w:tcBorders>
              <w:top w:val="nil"/>
              <w:left w:val="nil"/>
              <w:bottom w:val="single" w:color="auto" w:sz="4" w:space="0"/>
              <w:right w:val="single" w:color="auto" w:sz="4" w:space="0"/>
            </w:tcBorders>
            <w:shd w:val="clear" w:color="auto" w:fill="auto"/>
            <w:vAlign w:val="center"/>
          </w:tcPr>
          <w:p w14:paraId="37677A4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打印纸</w:t>
            </w:r>
          </w:p>
        </w:tc>
        <w:tc>
          <w:tcPr>
            <w:tcW w:w="5355" w:type="dxa"/>
            <w:tcBorders>
              <w:top w:val="nil"/>
              <w:left w:val="nil"/>
              <w:bottom w:val="single" w:color="auto" w:sz="4" w:space="0"/>
              <w:right w:val="single" w:color="auto" w:sz="4" w:space="0"/>
            </w:tcBorders>
            <w:shd w:val="clear" w:color="auto" w:fill="auto"/>
            <w:vAlign w:val="center"/>
          </w:tcPr>
          <w:p w14:paraId="2B6AFB7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241-2/2打印纸不撕边,一线知名品牌,1000页/盒</w:t>
            </w:r>
          </w:p>
        </w:tc>
        <w:tc>
          <w:tcPr>
            <w:tcW w:w="573" w:type="dxa"/>
            <w:tcBorders>
              <w:top w:val="nil"/>
              <w:left w:val="nil"/>
              <w:bottom w:val="single" w:color="auto" w:sz="4" w:space="0"/>
              <w:right w:val="single" w:color="auto" w:sz="4" w:space="0"/>
            </w:tcBorders>
            <w:shd w:val="clear" w:color="auto" w:fill="auto"/>
            <w:noWrap/>
            <w:vAlign w:val="center"/>
          </w:tcPr>
          <w:p w14:paraId="3C94357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盒</w:t>
            </w:r>
          </w:p>
        </w:tc>
        <w:tc>
          <w:tcPr>
            <w:tcW w:w="728" w:type="dxa"/>
            <w:tcBorders>
              <w:top w:val="nil"/>
              <w:left w:val="nil"/>
              <w:bottom w:val="single" w:color="auto" w:sz="4" w:space="0"/>
              <w:right w:val="single" w:color="auto" w:sz="4" w:space="0"/>
            </w:tcBorders>
            <w:shd w:val="clear" w:color="auto" w:fill="auto"/>
            <w:noWrap/>
            <w:vAlign w:val="center"/>
          </w:tcPr>
          <w:p w14:paraId="4CB239B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EE1A74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w:t>
            </w:r>
          </w:p>
        </w:tc>
      </w:tr>
      <w:tr w14:paraId="03CA86BE">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FDC139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w:t>
            </w:r>
          </w:p>
        </w:tc>
        <w:tc>
          <w:tcPr>
            <w:tcW w:w="1149" w:type="dxa"/>
            <w:tcBorders>
              <w:top w:val="nil"/>
              <w:left w:val="nil"/>
              <w:bottom w:val="single" w:color="auto" w:sz="4" w:space="0"/>
              <w:right w:val="single" w:color="auto" w:sz="4" w:space="0"/>
            </w:tcBorders>
            <w:shd w:val="clear" w:color="auto" w:fill="auto"/>
            <w:vAlign w:val="center"/>
          </w:tcPr>
          <w:p w14:paraId="52C48ED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打印纸</w:t>
            </w:r>
          </w:p>
        </w:tc>
        <w:tc>
          <w:tcPr>
            <w:tcW w:w="5355" w:type="dxa"/>
            <w:tcBorders>
              <w:top w:val="nil"/>
              <w:left w:val="nil"/>
              <w:bottom w:val="single" w:color="auto" w:sz="4" w:space="0"/>
              <w:right w:val="single" w:color="auto" w:sz="4" w:space="0"/>
            </w:tcBorders>
            <w:shd w:val="clear" w:color="auto" w:fill="auto"/>
            <w:vAlign w:val="center"/>
          </w:tcPr>
          <w:p w14:paraId="4E5DCE5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241-2/3打印纸，一线知名品牌,1000页/包</w:t>
            </w:r>
          </w:p>
        </w:tc>
        <w:tc>
          <w:tcPr>
            <w:tcW w:w="573" w:type="dxa"/>
            <w:tcBorders>
              <w:top w:val="nil"/>
              <w:left w:val="nil"/>
              <w:bottom w:val="single" w:color="auto" w:sz="4" w:space="0"/>
              <w:right w:val="single" w:color="auto" w:sz="4" w:space="0"/>
            </w:tcBorders>
            <w:shd w:val="clear" w:color="auto" w:fill="auto"/>
            <w:noWrap/>
            <w:vAlign w:val="center"/>
          </w:tcPr>
          <w:p w14:paraId="374353C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盒</w:t>
            </w:r>
          </w:p>
        </w:tc>
        <w:tc>
          <w:tcPr>
            <w:tcW w:w="728" w:type="dxa"/>
            <w:tcBorders>
              <w:top w:val="nil"/>
              <w:left w:val="nil"/>
              <w:bottom w:val="single" w:color="auto" w:sz="4" w:space="0"/>
              <w:right w:val="single" w:color="auto" w:sz="4" w:space="0"/>
            </w:tcBorders>
            <w:shd w:val="clear" w:color="auto" w:fill="auto"/>
            <w:noWrap/>
            <w:vAlign w:val="center"/>
          </w:tcPr>
          <w:p w14:paraId="7ED7F43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11099D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w:t>
            </w:r>
          </w:p>
        </w:tc>
      </w:tr>
      <w:tr w14:paraId="3F02DF99">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0AFBFF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13</w:t>
            </w:r>
          </w:p>
        </w:tc>
        <w:tc>
          <w:tcPr>
            <w:tcW w:w="1149" w:type="dxa"/>
            <w:tcBorders>
              <w:top w:val="nil"/>
              <w:left w:val="nil"/>
              <w:bottom w:val="single" w:color="auto" w:sz="4" w:space="0"/>
              <w:right w:val="single" w:color="auto" w:sz="4" w:space="0"/>
            </w:tcBorders>
            <w:shd w:val="clear" w:color="auto" w:fill="auto"/>
            <w:vAlign w:val="center"/>
          </w:tcPr>
          <w:p w14:paraId="7885FA7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打印纸</w:t>
            </w:r>
          </w:p>
        </w:tc>
        <w:tc>
          <w:tcPr>
            <w:tcW w:w="5355" w:type="dxa"/>
            <w:tcBorders>
              <w:top w:val="nil"/>
              <w:left w:val="nil"/>
              <w:bottom w:val="single" w:color="auto" w:sz="4" w:space="0"/>
              <w:right w:val="single" w:color="auto" w:sz="4" w:space="0"/>
            </w:tcBorders>
            <w:shd w:val="clear" w:color="auto" w:fill="auto"/>
            <w:vAlign w:val="center"/>
          </w:tcPr>
          <w:p w14:paraId="751E728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241-3/3打印纸，一线知名品牌,1000页/包</w:t>
            </w:r>
          </w:p>
        </w:tc>
        <w:tc>
          <w:tcPr>
            <w:tcW w:w="573" w:type="dxa"/>
            <w:tcBorders>
              <w:top w:val="nil"/>
              <w:left w:val="nil"/>
              <w:bottom w:val="single" w:color="auto" w:sz="4" w:space="0"/>
              <w:right w:val="single" w:color="auto" w:sz="4" w:space="0"/>
            </w:tcBorders>
            <w:shd w:val="clear" w:color="auto" w:fill="auto"/>
            <w:noWrap/>
            <w:vAlign w:val="center"/>
          </w:tcPr>
          <w:p w14:paraId="03CA4AE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盒</w:t>
            </w:r>
          </w:p>
        </w:tc>
        <w:tc>
          <w:tcPr>
            <w:tcW w:w="728" w:type="dxa"/>
            <w:tcBorders>
              <w:top w:val="nil"/>
              <w:left w:val="nil"/>
              <w:bottom w:val="single" w:color="auto" w:sz="4" w:space="0"/>
              <w:right w:val="single" w:color="auto" w:sz="4" w:space="0"/>
            </w:tcBorders>
            <w:shd w:val="clear" w:color="auto" w:fill="auto"/>
            <w:noWrap/>
            <w:vAlign w:val="center"/>
          </w:tcPr>
          <w:p w14:paraId="15C66A9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1238BC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w:t>
            </w:r>
          </w:p>
        </w:tc>
      </w:tr>
      <w:tr w14:paraId="11C46E80">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3D012C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14</w:t>
            </w:r>
          </w:p>
        </w:tc>
        <w:tc>
          <w:tcPr>
            <w:tcW w:w="1149" w:type="dxa"/>
            <w:tcBorders>
              <w:top w:val="nil"/>
              <w:left w:val="nil"/>
              <w:bottom w:val="single" w:color="auto" w:sz="4" w:space="0"/>
              <w:right w:val="single" w:color="auto" w:sz="4" w:space="0"/>
            </w:tcBorders>
            <w:shd w:val="clear" w:color="auto" w:fill="auto"/>
            <w:vAlign w:val="center"/>
          </w:tcPr>
          <w:p w14:paraId="3A517F1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热敏纸</w:t>
            </w:r>
          </w:p>
        </w:tc>
        <w:tc>
          <w:tcPr>
            <w:tcW w:w="5355" w:type="dxa"/>
            <w:tcBorders>
              <w:top w:val="nil"/>
              <w:left w:val="nil"/>
              <w:bottom w:val="single" w:color="auto" w:sz="4" w:space="0"/>
              <w:right w:val="single" w:color="auto" w:sz="4" w:space="0"/>
            </w:tcBorders>
            <w:shd w:val="clear" w:color="auto" w:fill="auto"/>
            <w:vAlign w:val="center"/>
          </w:tcPr>
          <w:p w14:paraId="1B746F5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50*30*2000枚 三防热敏标签纸</w:t>
            </w:r>
          </w:p>
        </w:tc>
        <w:tc>
          <w:tcPr>
            <w:tcW w:w="573" w:type="dxa"/>
            <w:tcBorders>
              <w:top w:val="nil"/>
              <w:left w:val="nil"/>
              <w:bottom w:val="single" w:color="auto" w:sz="4" w:space="0"/>
              <w:right w:val="single" w:color="auto" w:sz="4" w:space="0"/>
            </w:tcBorders>
            <w:shd w:val="clear" w:color="auto" w:fill="auto"/>
            <w:noWrap/>
            <w:vAlign w:val="center"/>
          </w:tcPr>
          <w:p w14:paraId="47BBA96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卷</w:t>
            </w:r>
          </w:p>
        </w:tc>
        <w:tc>
          <w:tcPr>
            <w:tcW w:w="728" w:type="dxa"/>
            <w:tcBorders>
              <w:top w:val="nil"/>
              <w:left w:val="nil"/>
              <w:bottom w:val="single" w:color="auto" w:sz="4" w:space="0"/>
              <w:right w:val="single" w:color="auto" w:sz="4" w:space="0"/>
            </w:tcBorders>
            <w:shd w:val="clear" w:color="auto" w:fill="auto"/>
            <w:noWrap/>
            <w:vAlign w:val="center"/>
          </w:tcPr>
          <w:p w14:paraId="71CD97C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DB4EF2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22</w:t>
            </w:r>
          </w:p>
        </w:tc>
      </w:tr>
      <w:tr w14:paraId="637BC066">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F82CA8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15</w:t>
            </w:r>
          </w:p>
        </w:tc>
        <w:tc>
          <w:tcPr>
            <w:tcW w:w="1149" w:type="dxa"/>
            <w:tcBorders>
              <w:top w:val="nil"/>
              <w:left w:val="nil"/>
              <w:bottom w:val="single" w:color="auto" w:sz="4" w:space="0"/>
              <w:right w:val="single" w:color="auto" w:sz="4" w:space="0"/>
            </w:tcBorders>
            <w:shd w:val="clear" w:color="auto" w:fill="auto"/>
            <w:vAlign w:val="center"/>
          </w:tcPr>
          <w:p w14:paraId="3BE4778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热敏纸</w:t>
            </w:r>
          </w:p>
        </w:tc>
        <w:tc>
          <w:tcPr>
            <w:tcW w:w="5355" w:type="dxa"/>
            <w:tcBorders>
              <w:top w:val="nil"/>
              <w:left w:val="nil"/>
              <w:bottom w:val="single" w:color="auto" w:sz="4" w:space="0"/>
              <w:right w:val="single" w:color="auto" w:sz="4" w:space="0"/>
            </w:tcBorders>
            <w:shd w:val="clear" w:color="auto" w:fill="auto"/>
            <w:vAlign w:val="center"/>
          </w:tcPr>
          <w:p w14:paraId="7067661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50*60*800枚 三防热敏标签纸</w:t>
            </w:r>
          </w:p>
        </w:tc>
        <w:tc>
          <w:tcPr>
            <w:tcW w:w="573" w:type="dxa"/>
            <w:tcBorders>
              <w:top w:val="nil"/>
              <w:left w:val="nil"/>
              <w:bottom w:val="single" w:color="auto" w:sz="4" w:space="0"/>
              <w:right w:val="single" w:color="auto" w:sz="4" w:space="0"/>
            </w:tcBorders>
            <w:shd w:val="clear" w:color="auto" w:fill="auto"/>
            <w:noWrap/>
            <w:vAlign w:val="center"/>
          </w:tcPr>
          <w:p w14:paraId="63E4F4C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卷</w:t>
            </w:r>
          </w:p>
        </w:tc>
        <w:tc>
          <w:tcPr>
            <w:tcW w:w="728" w:type="dxa"/>
            <w:tcBorders>
              <w:top w:val="nil"/>
              <w:left w:val="nil"/>
              <w:bottom w:val="single" w:color="auto" w:sz="4" w:space="0"/>
              <w:right w:val="single" w:color="auto" w:sz="4" w:space="0"/>
            </w:tcBorders>
            <w:shd w:val="clear" w:color="auto" w:fill="auto"/>
            <w:noWrap/>
            <w:vAlign w:val="center"/>
          </w:tcPr>
          <w:p w14:paraId="6EA5E1A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854590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22</w:t>
            </w:r>
          </w:p>
        </w:tc>
      </w:tr>
      <w:tr w14:paraId="557491BC">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3B064B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16</w:t>
            </w:r>
          </w:p>
        </w:tc>
        <w:tc>
          <w:tcPr>
            <w:tcW w:w="1149" w:type="dxa"/>
            <w:tcBorders>
              <w:top w:val="nil"/>
              <w:left w:val="nil"/>
              <w:bottom w:val="single" w:color="auto" w:sz="4" w:space="0"/>
              <w:right w:val="single" w:color="auto" w:sz="4" w:space="0"/>
            </w:tcBorders>
            <w:shd w:val="clear" w:color="auto" w:fill="auto"/>
            <w:vAlign w:val="center"/>
          </w:tcPr>
          <w:p w14:paraId="5D92907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热敏纸</w:t>
            </w:r>
          </w:p>
        </w:tc>
        <w:tc>
          <w:tcPr>
            <w:tcW w:w="5355" w:type="dxa"/>
            <w:tcBorders>
              <w:top w:val="nil"/>
              <w:left w:val="nil"/>
              <w:bottom w:val="single" w:color="auto" w:sz="4" w:space="0"/>
              <w:right w:val="single" w:color="auto" w:sz="4" w:space="0"/>
            </w:tcBorders>
            <w:shd w:val="clear" w:color="auto" w:fill="auto"/>
            <w:vAlign w:val="center"/>
          </w:tcPr>
          <w:p w14:paraId="2739949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热敏纸57*50</w:t>
            </w:r>
          </w:p>
        </w:tc>
        <w:tc>
          <w:tcPr>
            <w:tcW w:w="573" w:type="dxa"/>
            <w:tcBorders>
              <w:top w:val="nil"/>
              <w:left w:val="nil"/>
              <w:bottom w:val="single" w:color="auto" w:sz="4" w:space="0"/>
              <w:right w:val="single" w:color="auto" w:sz="4" w:space="0"/>
            </w:tcBorders>
            <w:shd w:val="clear" w:color="auto" w:fill="auto"/>
            <w:noWrap/>
            <w:vAlign w:val="center"/>
          </w:tcPr>
          <w:p w14:paraId="76A6B6A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卷</w:t>
            </w:r>
          </w:p>
        </w:tc>
        <w:tc>
          <w:tcPr>
            <w:tcW w:w="728" w:type="dxa"/>
            <w:tcBorders>
              <w:top w:val="nil"/>
              <w:left w:val="nil"/>
              <w:bottom w:val="single" w:color="auto" w:sz="4" w:space="0"/>
              <w:right w:val="single" w:color="auto" w:sz="4" w:space="0"/>
            </w:tcBorders>
            <w:shd w:val="clear" w:color="auto" w:fill="auto"/>
            <w:noWrap/>
            <w:vAlign w:val="center"/>
          </w:tcPr>
          <w:p w14:paraId="2661BA8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752412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w:t>
            </w:r>
          </w:p>
        </w:tc>
      </w:tr>
      <w:tr w14:paraId="3751C8E6">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0AD010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17</w:t>
            </w:r>
          </w:p>
        </w:tc>
        <w:tc>
          <w:tcPr>
            <w:tcW w:w="1149" w:type="dxa"/>
            <w:tcBorders>
              <w:top w:val="nil"/>
              <w:left w:val="nil"/>
              <w:bottom w:val="single" w:color="auto" w:sz="4" w:space="0"/>
              <w:right w:val="single" w:color="auto" w:sz="4" w:space="0"/>
            </w:tcBorders>
            <w:shd w:val="clear" w:color="auto" w:fill="auto"/>
            <w:vAlign w:val="center"/>
          </w:tcPr>
          <w:p w14:paraId="6148AB6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热敏纸</w:t>
            </w:r>
          </w:p>
        </w:tc>
        <w:tc>
          <w:tcPr>
            <w:tcW w:w="5355" w:type="dxa"/>
            <w:tcBorders>
              <w:top w:val="nil"/>
              <w:left w:val="nil"/>
              <w:bottom w:val="single" w:color="auto" w:sz="4" w:space="0"/>
              <w:right w:val="single" w:color="auto" w:sz="4" w:space="0"/>
            </w:tcBorders>
            <w:shd w:val="clear" w:color="auto" w:fill="auto"/>
            <w:vAlign w:val="center"/>
          </w:tcPr>
          <w:p w14:paraId="41F77E9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热敏纸80*80</w:t>
            </w:r>
          </w:p>
        </w:tc>
        <w:tc>
          <w:tcPr>
            <w:tcW w:w="573" w:type="dxa"/>
            <w:tcBorders>
              <w:top w:val="nil"/>
              <w:left w:val="nil"/>
              <w:bottom w:val="single" w:color="auto" w:sz="4" w:space="0"/>
              <w:right w:val="single" w:color="auto" w:sz="4" w:space="0"/>
            </w:tcBorders>
            <w:shd w:val="clear" w:color="auto" w:fill="auto"/>
            <w:noWrap/>
            <w:vAlign w:val="center"/>
          </w:tcPr>
          <w:p w14:paraId="2F13B74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卷</w:t>
            </w:r>
          </w:p>
        </w:tc>
        <w:tc>
          <w:tcPr>
            <w:tcW w:w="728" w:type="dxa"/>
            <w:tcBorders>
              <w:top w:val="nil"/>
              <w:left w:val="nil"/>
              <w:bottom w:val="single" w:color="auto" w:sz="4" w:space="0"/>
              <w:right w:val="single" w:color="auto" w:sz="4" w:space="0"/>
            </w:tcBorders>
            <w:shd w:val="clear" w:color="auto" w:fill="auto"/>
            <w:noWrap/>
            <w:vAlign w:val="center"/>
          </w:tcPr>
          <w:p w14:paraId="0939323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69BD29A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4.3</w:t>
            </w:r>
          </w:p>
        </w:tc>
      </w:tr>
      <w:tr w14:paraId="53446034">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159F23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18</w:t>
            </w:r>
          </w:p>
        </w:tc>
        <w:tc>
          <w:tcPr>
            <w:tcW w:w="1149" w:type="dxa"/>
            <w:tcBorders>
              <w:top w:val="nil"/>
              <w:left w:val="nil"/>
              <w:bottom w:val="single" w:color="auto" w:sz="4" w:space="0"/>
              <w:right w:val="single" w:color="auto" w:sz="4" w:space="0"/>
            </w:tcBorders>
            <w:shd w:val="clear" w:color="auto" w:fill="auto"/>
            <w:vAlign w:val="center"/>
          </w:tcPr>
          <w:p w14:paraId="7CF59A0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热敏纸</w:t>
            </w:r>
          </w:p>
        </w:tc>
        <w:tc>
          <w:tcPr>
            <w:tcW w:w="5355" w:type="dxa"/>
            <w:tcBorders>
              <w:top w:val="nil"/>
              <w:left w:val="nil"/>
              <w:bottom w:val="single" w:color="auto" w:sz="4" w:space="0"/>
              <w:right w:val="single" w:color="auto" w:sz="4" w:space="0"/>
            </w:tcBorders>
            <w:shd w:val="clear" w:color="auto" w:fill="auto"/>
            <w:vAlign w:val="center"/>
          </w:tcPr>
          <w:p w14:paraId="615D4BA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热敏纸80*100</w:t>
            </w:r>
          </w:p>
        </w:tc>
        <w:tc>
          <w:tcPr>
            <w:tcW w:w="573" w:type="dxa"/>
            <w:tcBorders>
              <w:top w:val="nil"/>
              <w:left w:val="nil"/>
              <w:bottom w:val="single" w:color="auto" w:sz="4" w:space="0"/>
              <w:right w:val="single" w:color="auto" w:sz="4" w:space="0"/>
            </w:tcBorders>
            <w:shd w:val="clear" w:color="auto" w:fill="auto"/>
            <w:noWrap/>
            <w:vAlign w:val="center"/>
          </w:tcPr>
          <w:p w14:paraId="0E13E45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卷</w:t>
            </w:r>
          </w:p>
        </w:tc>
        <w:tc>
          <w:tcPr>
            <w:tcW w:w="728" w:type="dxa"/>
            <w:tcBorders>
              <w:top w:val="nil"/>
              <w:left w:val="nil"/>
              <w:bottom w:val="single" w:color="auto" w:sz="4" w:space="0"/>
              <w:right w:val="single" w:color="auto" w:sz="4" w:space="0"/>
            </w:tcBorders>
            <w:shd w:val="clear" w:color="auto" w:fill="auto"/>
            <w:noWrap/>
            <w:vAlign w:val="center"/>
          </w:tcPr>
          <w:p w14:paraId="72C9C28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4979F7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w:t>
            </w:r>
          </w:p>
        </w:tc>
      </w:tr>
      <w:tr w14:paraId="17D0627E">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F0D282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19</w:t>
            </w:r>
          </w:p>
        </w:tc>
        <w:tc>
          <w:tcPr>
            <w:tcW w:w="1149" w:type="dxa"/>
            <w:tcBorders>
              <w:top w:val="nil"/>
              <w:left w:val="nil"/>
              <w:bottom w:val="single" w:color="auto" w:sz="4" w:space="0"/>
              <w:right w:val="single" w:color="auto" w:sz="4" w:space="0"/>
            </w:tcBorders>
            <w:shd w:val="clear" w:color="auto" w:fill="auto"/>
            <w:vAlign w:val="center"/>
          </w:tcPr>
          <w:p w14:paraId="6E1E860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热敏纸</w:t>
            </w:r>
          </w:p>
        </w:tc>
        <w:tc>
          <w:tcPr>
            <w:tcW w:w="5355" w:type="dxa"/>
            <w:tcBorders>
              <w:top w:val="nil"/>
              <w:left w:val="nil"/>
              <w:bottom w:val="single" w:color="auto" w:sz="4" w:space="0"/>
              <w:right w:val="single" w:color="auto" w:sz="4" w:space="0"/>
            </w:tcBorders>
            <w:shd w:val="clear" w:color="auto" w:fill="auto"/>
            <w:vAlign w:val="center"/>
          </w:tcPr>
          <w:p w14:paraId="1E84A7E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发票长效热敏纸，10年长效，100米/卷</w:t>
            </w:r>
          </w:p>
        </w:tc>
        <w:tc>
          <w:tcPr>
            <w:tcW w:w="573" w:type="dxa"/>
            <w:tcBorders>
              <w:top w:val="nil"/>
              <w:left w:val="nil"/>
              <w:bottom w:val="single" w:color="auto" w:sz="4" w:space="0"/>
              <w:right w:val="single" w:color="auto" w:sz="4" w:space="0"/>
            </w:tcBorders>
            <w:shd w:val="clear" w:color="auto" w:fill="auto"/>
            <w:noWrap/>
            <w:vAlign w:val="center"/>
          </w:tcPr>
          <w:p w14:paraId="0E2E142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卷</w:t>
            </w:r>
          </w:p>
        </w:tc>
        <w:tc>
          <w:tcPr>
            <w:tcW w:w="728" w:type="dxa"/>
            <w:tcBorders>
              <w:top w:val="nil"/>
              <w:left w:val="nil"/>
              <w:bottom w:val="single" w:color="auto" w:sz="4" w:space="0"/>
              <w:right w:val="single" w:color="auto" w:sz="4" w:space="0"/>
            </w:tcBorders>
            <w:shd w:val="clear" w:color="auto" w:fill="auto"/>
            <w:noWrap/>
            <w:vAlign w:val="center"/>
          </w:tcPr>
          <w:p w14:paraId="1DF6133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F132FC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33</w:t>
            </w:r>
          </w:p>
        </w:tc>
      </w:tr>
      <w:tr w14:paraId="13971081">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A73D77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20</w:t>
            </w:r>
          </w:p>
        </w:tc>
        <w:tc>
          <w:tcPr>
            <w:tcW w:w="1149" w:type="dxa"/>
            <w:tcBorders>
              <w:top w:val="nil"/>
              <w:left w:val="nil"/>
              <w:bottom w:val="single" w:color="auto" w:sz="4" w:space="0"/>
              <w:right w:val="single" w:color="auto" w:sz="4" w:space="0"/>
            </w:tcBorders>
            <w:shd w:val="clear" w:color="auto" w:fill="auto"/>
            <w:vAlign w:val="center"/>
          </w:tcPr>
          <w:p w14:paraId="26DBDD7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硒鼓</w:t>
            </w:r>
          </w:p>
        </w:tc>
        <w:tc>
          <w:tcPr>
            <w:tcW w:w="5355" w:type="dxa"/>
            <w:tcBorders>
              <w:top w:val="nil"/>
              <w:left w:val="nil"/>
              <w:bottom w:val="single" w:color="auto" w:sz="4" w:space="0"/>
              <w:right w:val="single" w:color="auto" w:sz="4" w:space="0"/>
            </w:tcBorders>
            <w:shd w:val="clear" w:color="auto" w:fill="auto"/>
            <w:vAlign w:val="center"/>
          </w:tcPr>
          <w:p w14:paraId="3855A53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HP2612硒鼓，一线知名品牌</w:t>
            </w:r>
          </w:p>
        </w:tc>
        <w:tc>
          <w:tcPr>
            <w:tcW w:w="573" w:type="dxa"/>
            <w:tcBorders>
              <w:top w:val="nil"/>
              <w:left w:val="nil"/>
              <w:bottom w:val="single" w:color="auto" w:sz="4" w:space="0"/>
              <w:right w:val="single" w:color="auto" w:sz="4" w:space="0"/>
            </w:tcBorders>
            <w:shd w:val="clear" w:color="auto" w:fill="auto"/>
            <w:noWrap/>
            <w:vAlign w:val="center"/>
          </w:tcPr>
          <w:p w14:paraId="4B22697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25110CB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F4321D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w:t>
            </w:r>
          </w:p>
        </w:tc>
      </w:tr>
      <w:tr w14:paraId="587FA09F">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84F0FF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21</w:t>
            </w:r>
          </w:p>
        </w:tc>
        <w:tc>
          <w:tcPr>
            <w:tcW w:w="1149" w:type="dxa"/>
            <w:tcBorders>
              <w:top w:val="nil"/>
              <w:left w:val="nil"/>
              <w:bottom w:val="single" w:color="auto" w:sz="4" w:space="0"/>
              <w:right w:val="single" w:color="auto" w:sz="4" w:space="0"/>
            </w:tcBorders>
            <w:shd w:val="clear" w:color="auto" w:fill="auto"/>
            <w:vAlign w:val="center"/>
          </w:tcPr>
          <w:p w14:paraId="3A5ED7F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硒鼓</w:t>
            </w:r>
          </w:p>
        </w:tc>
        <w:tc>
          <w:tcPr>
            <w:tcW w:w="5355" w:type="dxa"/>
            <w:tcBorders>
              <w:top w:val="nil"/>
              <w:left w:val="nil"/>
              <w:bottom w:val="single" w:color="auto" w:sz="4" w:space="0"/>
              <w:right w:val="single" w:color="auto" w:sz="4" w:space="0"/>
            </w:tcBorders>
            <w:shd w:val="clear" w:color="auto" w:fill="auto"/>
            <w:vAlign w:val="center"/>
          </w:tcPr>
          <w:p w14:paraId="6320AD2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HP388硒鼓，一线知名品牌</w:t>
            </w:r>
          </w:p>
        </w:tc>
        <w:tc>
          <w:tcPr>
            <w:tcW w:w="573" w:type="dxa"/>
            <w:tcBorders>
              <w:top w:val="nil"/>
              <w:left w:val="nil"/>
              <w:bottom w:val="single" w:color="auto" w:sz="4" w:space="0"/>
              <w:right w:val="single" w:color="auto" w:sz="4" w:space="0"/>
            </w:tcBorders>
            <w:shd w:val="clear" w:color="auto" w:fill="auto"/>
            <w:noWrap/>
            <w:vAlign w:val="center"/>
          </w:tcPr>
          <w:p w14:paraId="1FEFDBC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7655779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2DEEFE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w:t>
            </w:r>
          </w:p>
        </w:tc>
      </w:tr>
      <w:tr w14:paraId="64D119C2">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80914D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22</w:t>
            </w:r>
          </w:p>
        </w:tc>
        <w:tc>
          <w:tcPr>
            <w:tcW w:w="1149" w:type="dxa"/>
            <w:tcBorders>
              <w:top w:val="nil"/>
              <w:left w:val="nil"/>
              <w:bottom w:val="single" w:color="auto" w:sz="4" w:space="0"/>
              <w:right w:val="single" w:color="auto" w:sz="4" w:space="0"/>
            </w:tcBorders>
            <w:shd w:val="clear" w:color="auto" w:fill="auto"/>
            <w:vAlign w:val="center"/>
          </w:tcPr>
          <w:p w14:paraId="57E7DB1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硒鼓</w:t>
            </w:r>
          </w:p>
        </w:tc>
        <w:tc>
          <w:tcPr>
            <w:tcW w:w="5355" w:type="dxa"/>
            <w:tcBorders>
              <w:top w:val="nil"/>
              <w:left w:val="nil"/>
              <w:bottom w:val="single" w:color="auto" w:sz="4" w:space="0"/>
              <w:right w:val="single" w:color="auto" w:sz="4" w:space="0"/>
            </w:tcBorders>
            <w:shd w:val="clear" w:color="auto" w:fill="auto"/>
            <w:vAlign w:val="center"/>
          </w:tcPr>
          <w:p w14:paraId="338B857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HP278/328硒鼓,一线知名品牌</w:t>
            </w:r>
          </w:p>
        </w:tc>
        <w:tc>
          <w:tcPr>
            <w:tcW w:w="573" w:type="dxa"/>
            <w:tcBorders>
              <w:top w:val="nil"/>
              <w:left w:val="nil"/>
              <w:bottom w:val="single" w:color="auto" w:sz="4" w:space="0"/>
              <w:right w:val="single" w:color="auto" w:sz="4" w:space="0"/>
            </w:tcBorders>
            <w:shd w:val="clear" w:color="auto" w:fill="auto"/>
            <w:noWrap/>
            <w:vAlign w:val="center"/>
          </w:tcPr>
          <w:p w14:paraId="51CA84D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1AAEDAD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5178B9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w:t>
            </w:r>
          </w:p>
        </w:tc>
      </w:tr>
      <w:tr w14:paraId="18F56F0D">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8CB9FE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23</w:t>
            </w:r>
          </w:p>
        </w:tc>
        <w:tc>
          <w:tcPr>
            <w:tcW w:w="1149" w:type="dxa"/>
            <w:tcBorders>
              <w:top w:val="nil"/>
              <w:left w:val="nil"/>
              <w:bottom w:val="single" w:color="auto" w:sz="4" w:space="0"/>
              <w:right w:val="single" w:color="auto" w:sz="4" w:space="0"/>
            </w:tcBorders>
            <w:shd w:val="clear" w:color="auto" w:fill="auto"/>
            <w:vAlign w:val="center"/>
          </w:tcPr>
          <w:p w14:paraId="6B0ED68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硒鼓</w:t>
            </w:r>
          </w:p>
        </w:tc>
        <w:tc>
          <w:tcPr>
            <w:tcW w:w="5355" w:type="dxa"/>
            <w:tcBorders>
              <w:top w:val="nil"/>
              <w:left w:val="nil"/>
              <w:bottom w:val="single" w:color="auto" w:sz="4" w:space="0"/>
              <w:right w:val="single" w:color="auto" w:sz="4" w:space="0"/>
            </w:tcBorders>
            <w:shd w:val="clear" w:color="auto" w:fill="auto"/>
            <w:noWrap/>
            <w:vAlign w:val="center"/>
          </w:tcPr>
          <w:p w14:paraId="68B1078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HP429硒鼓(带芯片)，一线知名品牌</w:t>
            </w:r>
          </w:p>
        </w:tc>
        <w:tc>
          <w:tcPr>
            <w:tcW w:w="573" w:type="dxa"/>
            <w:tcBorders>
              <w:top w:val="nil"/>
              <w:left w:val="nil"/>
              <w:bottom w:val="single" w:color="auto" w:sz="4" w:space="0"/>
              <w:right w:val="single" w:color="auto" w:sz="4" w:space="0"/>
            </w:tcBorders>
            <w:shd w:val="clear" w:color="auto" w:fill="auto"/>
            <w:noWrap/>
            <w:vAlign w:val="center"/>
          </w:tcPr>
          <w:p w14:paraId="62298CD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03FC339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CDBC7B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140</w:t>
            </w:r>
          </w:p>
        </w:tc>
      </w:tr>
      <w:tr w14:paraId="0E18A7CD">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595313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24</w:t>
            </w:r>
          </w:p>
        </w:tc>
        <w:tc>
          <w:tcPr>
            <w:tcW w:w="1149" w:type="dxa"/>
            <w:tcBorders>
              <w:top w:val="nil"/>
              <w:left w:val="nil"/>
              <w:bottom w:val="single" w:color="auto" w:sz="4" w:space="0"/>
              <w:right w:val="single" w:color="auto" w:sz="4" w:space="0"/>
            </w:tcBorders>
            <w:shd w:val="clear" w:color="auto" w:fill="auto"/>
            <w:vAlign w:val="center"/>
          </w:tcPr>
          <w:p w14:paraId="50BDFCD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硒鼓</w:t>
            </w:r>
          </w:p>
        </w:tc>
        <w:tc>
          <w:tcPr>
            <w:tcW w:w="5355" w:type="dxa"/>
            <w:tcBorders>
              <w:top w:val="nil"/>
              <w:left w:val="nil"/>
              <w:bottom w:val="single" w:color="auto" w:sz="4" w:space="0"/>
              <w:right w:val="single" w:color="auto" w:sz="4" w:space="0"/>
            </w:tcBorders>
            <w:shd w:val="clear" w:color="auto" w:fill="auto"/>
            <w:noWrap/>
            <w:vAlign w:val="center"/>
          </w:tcPr>
          <w:p w14:paraId="3EB723A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HP427硒鼓，一线知名品牌</w:t>
            </w:r>
          </w:p>
        </w:tc>
        <w:tc>
          <w:tcPr>
            <w:tcW w:w="573" w:type="dxa"/>
            <w:tcBorders>
              <w:top w:val="nil"/>
              <w:left w:val="nil"/>
              <w:bottom w:val="single" w:color="auto" w:sz="4" w:space="0"/>
              <w:right w:val="single" w:color="auto" w:sz="4" w:space="0"/>
            </w:tcBorders>
            <w:shd w:val="clear" w:color="auto" w:fill="auto"/>
            <w:noWrap/>
            <w:vAlign w:val="center"/>
          </w:tcPr>
          <w:p w14:paraId="1CF0B40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1657730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6C27614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130</w:t>
            </w:r>
          </w:p>
        </w:tc>
      </w:tr>
      <w:tr w14:paraId="1344A84E">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21561F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25</w:t>
            </w:r>
          </w:p>
        </w:tc>
        <w:tc>
          <w:tcPr>
            <w:tcW w:w="1149" w:type="dxa"/>
            <w:tcBorders>
              <w:top w:val="nil"/>
              <w:left w:val="nil"/>
              <w:bottom w:val="single" w:color="auto" w:sz="4" w:space="0"/>
              <w:right w:val="single" w:color="auto" w:sz="4" w:space="0"/>
            </w:tcBorders>
            <w:shd w:val="clear" w:color="auto" w:fill="auto"/>
            <w:vAlign w:val="center"/>
          </w:tcPr>
          <w:p w14:paraId="0633DA1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硒鼓</w:t>
            </w:r>
          </w:p>
        </w:tc>
        <w:tc>
          <w:tcPr>
            <w:tcW w:w="5355" w:type="dxa"/>
            <w:tcBorders>
              <w:top w:val="nil"/>
              <w:left w:val="nil"/>
              <w:bottom w:val="single" w:color="auto" w:sz="4" w:space="0"/>
              <w:right w:val="single" w:color="auto" w:sz="4" w:space="0"/>
            </w:tcBorders>
            <w:shd w:val="clear" w:color="auto" w:fill="auto"/>
            <w:noWrap/>
            <w:vAlign w:val="center"/>
          </w:tcPr>
          <w:p w14:paraId="0460849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HP429硒鼓，一线知名品牌</w:t>
            </w:r>
          </w:p>
        </w:tc>
        <w:tc>
          <w:tcPr>
            <w:tcW w:w="573" w:type="dxa"/>
            <w:tcBorders>
              <w:top w:val="nil"/>
              <w:left w:val="nil"/>
              <w:bottom w:val="single" w:color="auto" w:sz="4" w:space="0"/>
              <w:right w:val="single" w:color="auto" w:sz="4" w:space="0"/>
            </w:tcBorders>
            <w:shd w:val="clear" w:color="auto" w:fill="auto"/>
            <w:noWrap/>
            <w:vAlign w:val="center"/>
          </w:tcPr>
          <w:p w14:paraId="430C3FD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19EFDBD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00AF0C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130</w:t>
            </w:r>
          </w:p>
        </w:tc>
      </w:tr>
      <w:tr w14:paraId="27D06325">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2CEEFF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26</w:t>
            </w:r>
          </w:p>
        </w:tc>
        <w:tc>
          <w:tcPr>
            <w:tcW w:w="1149" w:type="dxa"/>
            <w:tcBorders>
              <w:top w:val="nil"/>
              <w:left w:val="nil"/>
              <w:bottom w:val="single" w:color="auto" w:sz="4" w:space="0"/>
              <w:right w:val="single" w:color="auto" w:sz="4" w:space="0"/>
            </w:tcBorders>
            <w:shd w:val="clear" w:color="auto" w:fill="auto"/>
            <w:vAlign w:val="center"/>
          </w:tcPr>
          <w:p w14:paraId="645E3C6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硒鼓</w:t>
            </w:r>
          </w:p>
        </w:tc>
        <w:tc>
          <w:tcPr>
            <w:tcW w:w="5355" w:type="dxa"/>
            <w:tcBorders>
              <w:top w:val="nil"/>
              <w:left w:val="nil"/>
              <w:bottom w:val="single" w:color="auto" w:sz="4" w:space="0"/>
              <w:right w:val="single" w:color="auto" w:sz="4" w:space="0"/>
            </w:tcBorders>
            <w:shd w:val="clear" w:color="auto" w:fill="auto"/>
            <w:noWrap/>
            <w:vAlign w:val="center"/>
          </w:tcPr>
          <w:p w14:paraId="1C29663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HP377硒鼓(黑彩同价),一线知名品牌</w:t>
            </w:r>
          </w:p>
        </w:tc>
        <w:tc>
          <w:tcPr>
            <w:tcW w:w="573" w:type="dxa"/>
            <w:tcBorders>
              <w:top w:val="nil"/>
              <w:left w:val="nil"/>
              <w:bottom w:val="single" w:color="auto" w:sz="4" w:space="0"/>
              <w:right w:val="single" w:color="auto" w:sz="4" w:space="0"/>
            </w:tcBorders>
            <w:shd w:val="clear" w:color="auto" w:fill="auto"/>
            <w:noWrap/>
            <w:vAlign w:val="center"/>
          </w:tcPr>
          <w:p w14:paraId="74C402A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18A08A9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088120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150</w:t>
            </w:r>
          </w:p>
        </w:tc>
      </w:tr>
      <w:tr w14:paraId="419EC2B2">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2A27EA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27</w:t>
            </w:r>
          </w:p>
        </w:tc>
        <w:tc>
          <w:tcPr>
            <w:tcW w:w="1149" w:type="dxa"/>
            <w:tcBorders>
              <w:top w:val="nil"/>
              <w:left w:val="nil"/>
              <w:bottom w:val="single" w:color="auto" w:sz="4" w:space="0"/>
              <w:right w:val="single" w:color="auto" w:sz="4" w:space="0"/>
            </w:tcBorders>
            <w:shd w:val="clear" w:color="auto" w:fill="auto"/>
            <w:vAlign w:val="center"/>
          </w:tcPr>
          <w:p w14:paraId="540249E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硒鼓</w:t>
            </w:r>
          </w:p>
        </w:tc>
        <w:tc>
          <w:tcPr>
            <w:tcW w:w="5355" w:type="dxa"/>
            <w:tcBorders>
              <w:top w:val="nil"/>
              <w:left w:val="nil"/>
              <w:bottom w:val="single" w:color="auto" w:sz="4" w:space="0"/>
              <w:right w:val="single" w:color="auto" w:sz="4" w:space="0"/>
            </w:tcBorders>
            <w:shd w:val="clear" w:color="auto" w:fill="auto"/>
            <w:noWrap/>
            <w:vAlign w:val="center"/>
          </w:tcPr>
          <w:p w14:paraId="02BBE06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HP108硒鼓（110A），一线知名品牌</w:t>
            </w:r>
          </w:p>
        </w:tc>
        <w:tc>
          <w:tcPr>
            <w:tcW w:w="573" w:type="dxa"/>
            <w:tcBorders>
              <w:top w:val="nil"/>
              <w:left w:val="nil"/>
              <w:bottom w:val="single" w:color="auto" w:sz="4" w:space="0"/>
              <w:right w:val="single" w:color="auto" w:sz="4" w:space="0"/>
            </w:tcBorders>
            <w:shd w:val="clear" w:color="auto" w:fill="auto"/>
            <w:noWrap/>
            <w:vAlign w:val="center"/>
          </w:tcPr>
          <w:p w14:paraId="3EFCCF8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2D50387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F1813D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120</w:t>
            </w:r>
          </w:p>
        </w:tc>
      </w:tr>
      <w:tr w14:paraId="24F307C0">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9297D5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28</w:t>
            </w:r>
          </w:p>
        </w:tc>
        <w:tc>
          <w:tcPr>
            <w:tcW w:w="1149" w:type="dxa"/>
            <w:tcBorders>
              <w:top w:val="nil"/>
              <w:left w:val="nil"/>
              <w:bottom w:val="single" w:color="auto" w:sz="4" w:space="0"/>
              <w:right w:val="single" w:color="auto" w:sz="4" w:space="0"/>
            </w:tcBorders>
            <w:shd w:val="clear" w:color="auto" w:fill="auto"/>
            <w:vAlign w:val="center"/>
          </w:tcPr>
          <w:p w14:paraId="47A6BA5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硒鼓</w:t>
            </w:r>
          </w:p>
        </w:tc>
        <w:tc>
          <w:tcPr>
            <w:tcW w:w="5355" w:type="dxa"/>
            <w:tcBorders>
              <w:top w:val="nil"/>
              <w:left w:val="nil"/>
              <w:bottom w:val="single" w:color="auto" w:sz="4" w:space="0"/>
              <w:right w:val="single" w:color="auto" w:sz="4" w:space="0"/>
            </w:tcBorders>
            <w:shd w:val="clear" w:color="auto" w:fill="auto"/>
            <w:noWrap/>
            <w:vAlign w:val="center"/>
          </w:tcPr>
          <w:p w14:paraId="0D1BE81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HP208D硒鼓（1370），一线知名品牌</w:t>
            </w:r>
          </w:p>
        </w:tc>
        <w:tc>
          <w:tcPr>
            <w:tcW w:w="573" w:type="dxa"/>
            <w:tcBorders>
              <w:top w:val="nil"/>
              <w:left w:val="nil"/>
              <w:bottom w:val="single" w:color="auto" w:sz="4" w:space="0"/>
              <w:right w:val="single" w:color="auto" w:sz="4" w:space="0"/>
            </w:tcBorders>
            <w:shd w:val="clear" w:color="auto" w:fill="auto"/>
            <w:noWrap/>
            <w:vAlign w:val="center"/>
          </w:tcPr>
          <w:p w14:paraId="4635FD7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54D4EF4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057317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140</w:t>
            </w:r>
          </w:p>
        </w:tc>
      </w:tr>
      <w:tr w14:paraId="1FFB1E15">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9104FE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29</w:t>
            </w:r>
          </w:p>
        </w:tc>
        <w:tc>
          <w:tcPr>
            <w:tcW w:w="1149" w:type="dxa"/>
            <w:tcBorders>
              <w:top w:val="nil"/>
              <w:left w:val="nil"/>
              <w:bottom w:val="single" w:color="auto" w:sz="4" w:space="0"/>
              <w:right w:val="single" w:color="auto" w:sz="4" w:space="0"/>
            </w:tcBorders>
            <w:shd w:val="clear" w:color="auto" w:fill="auto"/>
            <w:vAlign w:val="center"/>
          </w:tcPr>
          <w:p w14:paraId="345BBD9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硒鼓</w:t>
            </w:r>
          </w:p>
        </w:tc>
        <w:tc>
          <w:tcPr>
            <w:tcW w:w="5355" w:type="dxa"/>
            <w:tcBorders>
              <w:top w:val="nil"/>
              <w:left w:val="nil"/>
              <w:bottom w:val="single" w:color="auto" w:sz="4" w:space="0"/>
              <w:right w:val="single" w:color="auto" w:sz="4" w:space="0"/>
            </w:tcBorders>
            <w:shd w:val="clear" w:color="auto" w:fill="auto"/>
            <w:noWrap/>
            <w:vAlign w:val="center"/>
          </w:tcPr>
          <w:p w14:paraId="0259FD9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HP178硒鼓，一线知名品牌</w:t>
            </w:r>
          </w:p>
        </w:tc>
        <w:tc>
          <w:tcPr>
            <w:tcW w:w="573" w:type="dxa"/>
            <w:tcBorders>
              <w:top w:val="nil"/>
              <w:left w:val="nil"/>
              <w:bottom w:val="single" w:color="auto" w:sz="4" w:space="0"/>
              <w:right w:val="single" w:color="auto" w:sz="4" w:space="0"/>
            </w:tcBorders>
            <w:shd w:val="clear" w:color="auto" w:fill="auto"/>
            <w:noWrap/>
            <w:vAlign w:val="center"/>
          </w:tcPr>
          <w:p w14:paraId="2F05850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14A01AC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3B774F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130</w:t>
            </w:r>
          </w:p>
        </w:tc>
      </w:tr>
      <w:tr w14:paraId="1DDC6264">
        <w:tblPrEx>
          <w:tblCellMar>
            <w:top w:w="0" w:type="dxa"/>
            <w:left w:w="108" w:type="dxa"/>
            <w:bottom w:w="0" w:type="dxa"/>
            <w:right w:w="108" w:type="dxa"/>
          </w:tblCellMar>
        </w:tblPrEx>
        <w:trPr>
          <w:trHeight w:val="32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376441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30</w:t>
            </w:r>
          </w:p>
        </w:tc>
        <w:tc>
          <w:tcPr>
            <w:tcW w:w="1149" w:type="dxa"/>
            <w:tcBorders>
              <w:top w:val="nil"/>
              <w:left w:val="nil"/>
              <w:bottom w:val="single" w:color="auto" w:sz="4" w:space="0"/>
              <w:right w:val="single" w:color="auto" w:sz="4" w:space="0"/>
            </w:tcBorders>
            <w:shd w:val="clear" w:color="auto" w:fill="auto"/>
            <w:vAlign w:val="center"/>
          </w:tcPr>
          <w:p w14:paraId="5CC8CF0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硒鼓</w:t>
            </w:r>
          </w:p>
        </w:tc>
        <w:tc>
          <w:tcPr>
            <w:tcW w:w="5355" w:type="dxa"/>
            <w:tcBorders>
              <w:top w:val="nil"/>
              <w:left w:val="nil"/>
              <w:bottom w:val="single" w:color="auto" w:sz="4" w:space="0"/>
              <w:right w:val="single" w:color="auto" w:sz="4" w:space="0"/>
            </w:tcBorders>
            <w:shd w:val="clear" w:color="auto" w:fill="auto"/>
            <w:noWrap/>
            <w:vAlign w:val="center"/>
          </w:tcPr>
          <w:p w14:paraId="70BA9E2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爱胜品P1522原装硒鼓</w:t>
            </w:r>
          </w:p>
        </w:tc>
        <w:tc>
          <w:tcPr>
            <w:tcW w:w="573" w:type="dxa"/>
            <w:tcBorders>
              <w:top w:val="nil"/>
              <w:left w:val="nil"/>
              <w:bottom w:val="single" w:color="auto" w:sz="4" w:space="0"/>
              <w:right w:val="single" w:color="auto" w:sz="4" w:space="0"/>
            </w:tcBorders>
            <w:shd w:val="clear" w:color="auto" w:fill="auto"/>
            <w:noWrap/>
            <w:vAlign w:val="center"/>
          </w:tcPr>
          <w:p w14:paraId="50D10EF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5A41E3D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D19D2A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140</w:t>
            </w:r>
          </w:p>
        </w:tc>
      </w:tr>
      <w:tr w14:paraId="151C37FF">
        <w:tblPrEx>
          <w:tblCellMar>
            <w:top w:w="0" w:type="dxa"/>
            <w:left w:w="108" w:type="dxa"/>
            <w:bottom w:w="0" w:type="dxa"/>
            <w:right w:w="108" w:type="dxa"/>
          </w:tblCellMar>
        </w:tblPrEx>
        <w:trPr>
          <w:trHeight w:val="32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F146AE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31</w:t>
            </w:r>
          </w:p>
        </w:tc>
        <w:tc>
          <w:tcPr>
            <w:tcW w:w="1149" w:type="dxa"/>
            <w:tcBorders>
              <w:top w:val="nil"/>
              <w:left w:val="nil"/>
              <w:bottom w:val="single" w:color="auto" w:sz="4" w:space="0"/>
              <w:right w:val="single" w:color="auto" w:sz="4" w:space="0"/>
            </w:tcBorders>
            <w:shd w:val="clear" w:color="auto" w:fill="auto"/>
            <w:vAlign w:val="center"/>
          </w:tcPr>
          <w:p w14:paraId="3AEC952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粉盒</w:t>
            </w:r>
          </w:p>
        </w:tc>
        <w:tc>
          <w:tcPr>
            <w:tcW w:w="5355" w:type="dxa"/>
            <w:tcBorders>
              <w:top w:val="nil"/>
              <w:left w:val="nil"/>
              <w:bottom w:val="single" w:color="auto" w:sz="4" w:space="0"/>
              <w:right w:val="single" w:color="auto" w:sz="4" w:space="0"/>
            </w:tcBorders>
            <w:shd w:val="clear" w:color="auto" w:fill="auto"/>
            <w:noWrap/>
            <w:vAlign w:val="center"/>
          </w:tcPr>
          <w:p w14:paraId="23BE913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奔图7106原装粉盒</w:t>
            </w:r>
          </w:p>
        </w:tc>
        <w:tc>
          <w:tcPr>
            <w:tcW w:w="573" w:type="dxa"/>
            <w:tcBorders>
              <w:top w:val="nil"/>
              <w:left w:val="nil"/>
              <w:bottom w:val="single" w:color="auto" w:sz="4" w:space="0"/>
              <w:right w:val="single" w:color="auto" w:sz="4" w:space="0"/>
            </w:tcBorders>
            <w:shd w:val="clear" w:color="auto" w:fill="auto"/>
            <w:noWrap/>
            <w:vAlign w:val="center"/>
          </w:tcPr>
          <w:p w14:paraId="7E6DD58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78D31AC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9FFE24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120</w:t>
            </w:r>
          </w:p>
        </w:tc>
      </w:tr>
      <w:tr w14:paraId="402911BF">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792086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32</w:t>
            </w:r>
          </w:p>
        </w:tc>
        <w:tc>
          <w:tcPr>
            <w:tcW w:w="1149" w:type="dxa"/>
            <w:tcBorders>
              <w:top w:val="nil"/>
              <w:left w:val="nil"/>
              <w:bottom w:val="single" w:color="auto" w:sz="4" w:space="0"/>
              <w:right w:val="single" w:color="auto" w:sz="4" w:space="0"/>
            </w:tcBorders>
            <w:shd w:val="clear" w:color="auto" w:fill="auto"/>
            <w:vAlign w:val="center"/>
          </w:tcPr>
          <w:p w14:paraId="4135A96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粉盒</w:t>
            </w:r>
          </w:p>
        </w:tc>
        <w:tc>
          <w:tcPr>
            <w:tcW w:w="5355" w:type="dxa"/>
            <w:tcBorders>
              <w:top w:val="nil"/>
              <w:left w:val="nil"/>
              <w:bottom w:val="single" w:color="auto" w:sz="4" w:space="0"/>
              <w:right w:val="single" w:color="auto" w:sz="4" w:space="0"/>
            </w:tcBorders>
            <w:shd w:val="clear" w:color="auto" w:fill="auto"/>
            <w:noWrap/>
            <w:vAlign w:val="center"/>
          </w:tcPr>
          <w:p w14:paraId="009A845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兄弟1819粉盒,一线知名品牌</w:t>
            </w:r>
          </w:p>
        </w:tc>
        <w:tc>
          <w:tcPr>
            <w:tcW w:w="573" w:type="dxa"/>
            <w:tcBorders>
              <w:top w:val="nil"/>
              <w:left w:val="nil"/>
              <w:bottom w:val="single" w:color="auto" w:sz="4" w:space="0"/>
              <w:right w:val="single" w:color="auto" w:sz="4" w:space="0"/>
            </w:tcBorders>
            <w:shd w:val="clear" w:color="auto" w:fill="auto"/>
            <w:noWrap/>
            <w:vAlign w:val="center"/>
          </w:tcPr>
          <w:p w14:paraId="752C26E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7B1410E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443757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120</w:t>
            </w:r>
          </w:p>
        </w:tc>
      </w:tr>
      <w:tr w14:paraId="37D631E0">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8F784B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33</w:t>
            </w:r>
          </w:p>
        </w:tc>
        <w:tc>
          <w:tcPr>
            <w:tcW w:w="1149" w:type="dxa"/>
            <w:tcBorders>
              <w:top w:val="nil"/>
              <w:left w:val="nil"/>
              <w:bottom w:val="single" w:color="auto" w:sz="4" w:space="0"/>
              <w:right w:val="single" w:color="auto" w:sz="4" w:space="0"/>
            </w:tcBorders>
            <w:shd w:val="clear" w:color="auto" w:fill="auto"/>
            <w:vAlign w:val="center"/>
          </w:tcPr>
          <w:p w14:paraId="1C1593B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粉盒</w:t>
            </w:r>
          </w:p>
        </w:tc>
        <w:tc>
          <w:tcPr>
            <w:tcW w:w="5355" w:type="dxa"/>
            <w:tcBorders>
              <w:top w:val="nil"/>
              <w:left w:val="nil"/>
              <w:bottom w:val="single" w:color="auto" w:sz="4" w:space="0"/>
              <w:right w:val="single" w:color="auto" w:sz="4" w:space="0"/>
            </w:tcBorders>
            <w:shd w:val="clear" w:color="auto" w:fill="auto"/>
            <w:noWrap/>
            <w:vAlign w:val="center"/>
          </w:tcPr>
          <w:p w14:paraId="1CA75D0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HP1025粉盒, 一线知名品牌</w:t>
            </w:r>
          </w:p>
        </w:tc>
        <w:tc>
          <w:tcPr>
            <w:tcW w:w="573" w:type="dxa"/>
            <w:tcBorders>
              <w:top w:val="nil"/>
              <w:left w:val="nil"/>
              <w:bottom w:val="single" w:color="auto" w:sz="4" w:space="0"/>
              <w:right w:val="single" w:color="auto" w:sz="4" w:space="0"/>
            </w:tcBorders>
            <w:shd w:val="clear" w:color="auto" w:fill="auto"/>
            <w:noWrap/>
            <w:vAlign w:val="center"/>
          </w:tcPr>
          <w:p w14:paraId="6C6D14C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457042B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5A175B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140</w:t>
            </w:r>
          </w:p>
        </w:tc>
      </w:tr>
      <w:tr w14:paraId="4F1D1226">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E0D678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34</w:t>
            </w:r>
          </w:p>
        </w:tc>
        <w:tc>
          <w:tcPr>
            <w:tcW w:w="1149" w:type="dxa"/>
            <w:tcBorders>
              <w:top w:val="nil"/>
              <w:left w:val="nil"/>
              <w:bottom w:val="single" w:color="auto" w:sz="4" w:space="0"/>
              <w:right w:val="single" w:color="auto" w:sz="4" w:space="0"/>
            </w:tcBorders>
            <w:shd w:val="clear" w:color="auto" w:fill="auto"/>
            <w:vAlign w:val="center"/>
          </w:tcPr>
          <w:p w14:paraId="7203EC7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鼓架</w:t>
            </w:r>
          </w:p>
        </w:tc>
        <w:tc>
          <w:tcPr>
            <w:tcW w:w="5355" w:type="dxa"/>
            <w:tcBorders>
              <w:top w:val="nil"/>
              <w:left w:val="nil"/>
              <w:bottom w:val="single" w:color="auto" w:sz="4" w:space="0"/>
              <w:right w:val="single" w:color="auto" w:sz="4" w:space="0"/>
            </w:tcBorders>
            <w:shd w:val="clear" w:color="auto" w:fill="auto"/>
            <w:noWrap/>
            <w:vAlign w:val="center"/>
          </w:tcPr>
          <w:p w14:paraId="17139FC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兄弟1819鼓架，一线知名品牌</w:t>
            </w:r>
          </w:p>
        </w:tc>
        <w:tc>
          <w:tcPr>
            <w:tcW w:w="573" w:type="dxa"/>
            <w:tcBorders>
              <w:top w:val="nil"/>
              <w:left w:val="nil"/>
              <w:bottom w:val="single" w:color="auto" w:sz="4" w:space="0"/>
              <w:right w:val="single" w:color="auto" w:sz="4" w:space="0"/>
            </w:tcBorders>
            <w:shd w:val="clear" w:color="auto" w:fill="auto"/>
            <w:noWrap/>
            <w:vAlign w:val="center"/>
          </w:tcPr>
          <w:p w14:paraId="2F53229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469470C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821022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140</w:t>
            </w:r>
          </w:p>
        </w:tc>
      </w:tr>
      <w:tr w14:paraId="35FBB674">
        <w:tblPrEx>
          <w:tblCellMar>
            <w:top w:w="0" w:type="dxa"/>
            <w:left w:w="108" w:type="dxa"/>
            <w:bottom w:w="0" w:type="dxa"/>
            <w:right w:w="108" w:type="dxa"/>
          </w:tblCellMar>
        </w:tblPrEx>
        <w:trPr>
          <w:trHeight w:val="32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BE6D46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35</w:t>
            </w:r>
          </w:p>
        </w:tc>
        <w:tc>
          <w:tcPr>
            <w:tcW w:w="1149" w:type="dxa"/>
            <w:tcBorders>
              <w:top w:val="nil"/>
              <w:left w:val="nil"/>
              <w:bottom w:val="single" w:color="auto" w:sz="4" w:space="0"/>
              <w:right w:val="single" w:color="auto" w:sz="4" w:space="0"/>
            </w:tcBorders>
            <w:shd w:val="clear" w:color="auto" w:fill="auto"/>
            <w:vAlign w:val="center"/>
          </w:tcPr>
          <w:p w14:paraId="2E3590B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鼓架</w:t>
            </w:r>
          </w:p>
        </w:tc>
        <w:tc>
          <w:tcPr>
            <w:tcW w:w="5355" w:type="dxa"/>
            <w:tcBorders>
              <w:top w:val="nil"/>
              <w:left w:val="nil"/>
              <w:bottom w:val="single" w:color="auto" w:sz="4" w:space="0"/>
              <w:right w:val="single" w:color="auto" w:sz="4" w:space="0"/>
            </w:tcBorders>
            <w:shd w:val="clear" w:color="auto" w:fill="auto"/>
            <w:noWrap/>
            <w:vAlign w:val="center"/>
          </w:tcPr>
          <w:p w14:paraId="468E265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奔图7106原装鼓架</w:t>
            </w:r>
          </w:p>
        </w:tc>
        <w:tc>
          <w:tcPr>
            <w:tcW w:w="573" w:type="dxa"/>
            <w:tcBorders>
              <w:top w:val="nil"/>
              <w:left w:val="nil"/>
              <w:bottom w:val="single" w:color="auto" w:sz="4" w:space="0"/>
              <w:right w:val="single" w:color="auto" w:sz="4" w:space="0"/>
            </w:tcBorders>
            <w:shd w:val="clear" w:color="auto" w:fill="auto"/>
            <w:noWrap/>
            <w:vAlign w:val="center"/>
          </w:tcPr>
          <w:p w14:paraId="18BDEA2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36A6B06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2E7681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150</w:t>
            </w:r>
          </w:p>
        </w:tc>
      </w:tr>
      <w:tr w14:paraId="5B45D167">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B1F19C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36</w:t>
            </w:r>
          </w:p>
        </w:tc>
        <w:tc>
          <w:tcPr>
            <w:tcW w:w="1149" w:type="dxa"/>
            <w:tcBorders>
              <w:top w:val="nil"/>
              <w:left w:val="nil"/>
              <w:bottom w:val="single" w:color="auto" w:sz="4" w:space="0"/>
              <w:right w:val="single" w:color="auto" w:sz="4" w:space="0"/>
            </w:tcBorders>
            <w:shd w:val="clear" w:color="auto" w:fill="auto"/>
            <w:vAlign w:val="center"/>
          </w:tcPr>
          <w:p w14:paraId="2CBEB1B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粉盒</w:t>
            </w:r>
          </w:p>
        </w:tc>
        <w:tc>
          <w:tcPr>
            <w:tcW w:w="5355" w:type="dxa"/>
            <w:tcBorders>
              <w:top w:val="nil"/>
              <w:left w:val="nil"/>
              <w:bottom w:val="single" w:color="auto" w:sz="4" w:space="0"/>
              <w:right w:val="single" w:color="auto" w:sz="4" w:space="0"/>
            </w:tcBorders>
            <w:shd w:val="clear" w:color="auto" w:fill="auto"/>
            <w:noWrap/>
            <w:vAlign w:val="center"/>
          </w:tcPr>
          <w:p w14:paraId="2945B6F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联想7400、2890粉盒,一线知名品牌</w:t>
            </w:r>
          </w:p>
        </w:tc>
        <w:tc>
          <w:tcPr>
            <w:tcW w:w="573" w:type="dxa"/>
            <w:tcBorders>
              <w:top w:val="nil"/>
              <w:left w:val="nil"/>
              <w:bottom w:val="single" w:color="auto" w:sz="4" w:space="0"/>
              <w:right w:val="single" w:color="auto" w:sz="4" w:space="0"/>
            </w:tcBorders>
            <w:shd w:val="clear" w:color="auto" w:fill="auto"/>
            <w:noWrap/>
            <w:vAlign w:val="center"/>
          </w:tcPr>
          <w:p w14:paraId="2A89A3D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3DF6DE9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801212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120</w:t>
            </w:r>
          </w:p>
        </w:tc>
      </w:tr>
      <w:tr w14:paraId="20CE9531">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7C39083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37</w:t>
            </w:r>
          </w:p>
        </w:tc>
        <w:tc>
          <w:tcPr>
            <w:tcW w:w="1149" w:type="dxa"/>
            <w:tcBorders>
              <w:top w:val="nil"/>
              <w:left w:val="nil"/>
              <w:bottom w:val="single" w:color="auto" w:sz="4" w:space="0"/>
              <w:right w:val="single" w:color="auto" w:sz="4" w:space="0"/>
            </w:tcBorders>
            <w:shd w:val="clear" w:color="auto" w:fill="auto"/>
            <w:vAlign w:val="center"/>
          </w:tcPr>
          <w:p w14:paraId="414280D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鼓架</w:t>
            </w:r>
          </w:p>
        </w:tc>
        <w:tc>
          <w:tcPr>
            <w:tcW w:w="5355" w:type="dxa"/>
            <w:tcBorders>
              <w:top w:val="nil"/>
              <w:left w:val="nil"/>
              <w:bottom w:val="single" w:color="auto" w:sz="4" w:space="0"/>
              <w:right w:val="single" w:color="auto" w:sz="4" w:space="0"/>
            </w:tcBorders>
            <w:shd w:val="clear" w:color="auto" w:fill="auto"/>
            <w:noWrap/>
            <w:vAlign w:val="center"/>
          </w:tcPr>
          <w:p w14:paraId="7F78E0E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联想7400、2890鼓架,一线知名品牌</w:t>
            </w:r>
          </w:p>
        </w:tc>
        <w:tc>
          <w:tcPr>
            <w:tcW w:w="573" w:type="dxa"/>
            <w:tcBorders>
              <w:top w:val="nil"/>
              <w:left w:val="nil"/>
              <w:bottom w:val="single" w:color="auto" w:sz="4" w:space="0"/>
              <w:right w:val="single" w:color="auto" w:sz="4" w:space="0"/>
            </w:tcBorders>
            <w:shd w:val="clear" w:color="auto" w:fill="auto"/>
            <w:noWrap/>
            <w:vAlign w:val="center"/>
          </w:tcPr>
          <w:p w14:paraId="13BFA7D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0F1D500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66072B7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140</w:t>
            </w:r>
          </w:p>
        </w:tc>
      </w:tr>
      <w:tr w14:paraId="3A197352">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140B5A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38</w:t>
            </w:r>
          </w:p>
        </w:tc>
        <w:tc>
          <w:tcPr>
            <w:tcW w:w="1149" w:type="dxa"/>
            <w:tcBorders>
              <w:top w:val="nil"/>
              <w:left w:val="nil"/>
              <w:bottom w:val="single" w:color="auto" w:sz="4" w:space="0"/>
              <w:right w:val="single" w:color="auto" w:sz="4" w:space="0"/>
            </w:tcBorders>
            <w:shd w:val="clear" w:color="auto" w:fill="auto"/>
            <w:vAlign w:val="center"/>
          </w:tcPr>
          <w:p w14:paraId="3ECF8E8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鼓架</w:t>
            </w:r>
          </w:p>
        </w:tc>
        <w:tc>
          <w:tcPr>
            <w:tcW w:w="5355" w:type="dxa"/>
            <w:tcBorders>
              <w:top w:val="nil"/>
              <w:left w:val="nil"/>
              <w:bottom w:val="single" w:color="auto" w:sz="4" w:space="0"/>
              <w:right w:val="single" w:color="auto" w:sz="4" w:space="0"/>
            </w:tcBorders>
            <w:shd w:val="clear" w:color="auto" w:fill="auto"/>
            <w:noWrap/>
            <w:vAlign w:val="center"/>
          </w:tcPr>
          <w:p w14:paraId="6963DC3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HP1025鼓架，一线知名品牌</w:t>
            </w:r>
          </w:p>
        </w:tc>
        <w:tc>
          <w:tcPr>
            <w:tcW w:w="573" w:type="dxa"/>
            <w:tcBorders>
              <w:top w:val="nil"/>
              <w:left w:val="nil"/>
              <w:bottom w:val="single" w:color="auto" w:sz="4" w:space="0"/>
              <w:right w:val="single" w:color="auto" w:sz="4" w:space="0"/>
            </w:tcBorders>
            <w:shd w:val="clear" w:color="auto" w:fill="auto"/>
            <w:noWrap/>
            <w:vAlign w:val="center"/>
          </w:tcPr>
          <w:p w14:paraId="7BCDCA6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　</w:t>
            </w:r>
          </w:p>
        </w:tc>
        <w:tc>
          <w:tcPr>
            <w:tcW w:w="728" w:type="dxa"/>
            <w:tcBorders>
              <w:top w:val="nil"/>
              <w:left w:val="nil"/>
              <w:bottom w:val="single" w:color="auto" w:sz="4" w:space="0"/>
              <w:right w:val="single" w:color="auto" w:sz="4" w:space="0"/>
            </w:tcBorders>
            <w:shd w:val="clear" w:color="auto" w:fill="auto"/>
            <w:noWrap/>
            <w:vAlign w:val="center"/>
          </w:tcPr>
          <w:p w14:paraId="7F05683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　</w:t>
            </w:r>
          </w:p>
        </w:tc>
        <w:tc>
          <w:tcPr>
            <w:tcW w:w="724" w:type="dxa"/>
            <w:tcBorders>
              <w:top w:val="nil"/>
              <w:left w:val="nil"/>
              <w:bottom w:val="single" w:color="auto" w:sz="4" w:space="0"/>
              <w:right w:val="single" w:color="auto" w:sz="4" w:space="0"/>
            </w:tcBorders>
            <w:shd w:val="clear" w:color="auto" w:fill="auto"/>
            <w:noWrap/>
            <w:vAlign w:val="center"/>
          </w:tcPr>
          <w:p w14:paraId="707D56A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180</w:t>
            </w:r>
          </w:p>
        </w:tc>
      </w:tr>
      <w:tr w14:paraId="5B723F1E">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7FE72C7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39</w:t>
            </w:r>
          </w:p>
        </w:tc>
        <w:tc>
          <w:tcPr>
            <w:tcW w:w="1149" w:type="dxa"/>
            <w:tcBorders>
              <w:top w:val="nil"/>
              <w:left w:val="nil"/>
              <w:bottom w:val="single" w:color="auto" w:sz="4" w:space="0"/>
              <w:right w:val="single" w:color="auto" w:sz="4" w:space="0"/>
            </w:tcBorders>
            <w:shd w:val="clear" w:color="auto" w:fill="auto"/>
            <w:vAlign w:val="center"/>
          </w:tcPr>
          <w:p w14:paraId="08F0B42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粉盒</w:t>
            </w:r>
          </w:p>
        </w:tc>
        <w:tc>
          <w:tcPr>
            <w:tcW w:w="5355" w:type="dxa"/>
            <w:tcBorders>
              <w:top w:val="nil"/>
              <w:left w:val="nil"/>
              <w:bottom w:val="single" w:color="auto" w:sz="4" w:space="0"/>
              <w:right w:val="single" w:color="auto" w:sz="4" w:space="0"/>
            </w:tcBorders>
            <w:shd w:val="clear" w:color="auto" w:fill="auto"/>
            <w:noWrap/>
            <w:vAlign w:val="center"/>
          </w:tcPr>
          <w:p w14:paraId="1A3B8B7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联想7400 PRO粉盒,一线知名品牌</w:t>
            </w:r>
          </w:p>
        </w:tc>
        <w:tc>
          <w:tcPr>
            <w:tcW w:w="573" w:type="dxa"/>
            <w:tcBorders>
              <w:top w:val="nil"/>
              <w:left w:val="nil"/>
              <w:bottom w:val="single" w:color="auto" w:sz="4" w:space="0"/>
              <w:right w:val="single" w:color="auto" w:sz="4" w:space="0"/>
            </w:tcBorders>
            <w:shd w:val="clear" w:color="auto" w:fill="auto"/>
            <w:noWrap/>
            <w:vAlign w:val="center"/>
          </w:tcPr>
          <w:p w14:paraId="421C740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394A7C2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510AFA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130</w:t>
            </w:r>
          </w:p>
        </w:tc>
      </w:tr>
      <w:tr w14:paraId="50D379DD">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E901D5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40</w:t>
            </w:r>
          </w:p>
        </w:tc>
        <w:tc>
          <w:tcPr>
            <w:tcW w:w="1149" w:type="dxa"/>
            <w:tcBorders>
              <w:top w:val="nil"/>
              <w:left w:val="nil"/>
              <w:bottom w:val="single" w:color="auto" w:sz="4" w:space="0"/>
              <w:right w:val="single" w:color="auto" w:sz="4" w:space="0"/>
            </w:tcBorders>
            <w:shd w:val="clear" w:color="auto" w:fill="auto"/>
            <w:vAlign w:val="center"/>
          </w:tcPr>
          <w:p w14:paraId="46B0910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鼓架</w:t>
            </w:r>
          </w:p>
        </w:tc>
        <w:tc>
          <w:tcPr>
            <w:tcW w:w="5355" w:type="dxa"/>
            <w:tcBorders>
              <w:top w:val="nil"/>
              <w:left w:val="nil"/>
              <w:bottom w:val="single" w:color="auto" w:sz="4" w:space="0"/>
              <w:right w:val="single" w:color="auto" w:sz="4" w:space="0"/>
            </w:tcBorders>
            <w:shd w:val="clear" w:color="auto" w:fill="auto"/>
            <w:noWrap/>
            <w:vAlign w:val="center"/>
          </w:tcPr>
          <w:p w14:paraId="054D687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联想7400 PRO鼓架,一线知名品牌</w:t>
            </w:r>
          </w:p>
        </w:tc>
        <w:tc>
          <w:tcPr>
            <w:tcW w:w="573" w:type="dxa"/>
            <w:tcBorders>
              <w:top w:val="nil"/>
              <w:left w:val="nil"/>
              <w:bottom w:val="single" w:color="auto" w:sz="4" w:space="0"/>
              <w:right w:val="single" w:color="auto" w:sz="4" w:space="0"/>
            </w:tcBorders>
            <w:shd w:val="clear" w:color="auto" w:fill="auto"/>
            <w:noWrap/>
            <w:vAlign w:val="center"/>
          </w:tcPr>
          <w:p w14:paraId="6D65E9D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4B1A6FA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C77035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140</w:t>
            </w:r>
          </w:p>
        </w:tc>
      </w:tr>
      <w:tr w14:paraId="359C2A4F">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1D535A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41</w:t>
            </w:r>
          </w:p>
        </w:tc>
        <w:tc>
          <w:tcPr>
            <w:tcW w:w="1149" w:type="dxa"/>
            <w:tcBorders>
              <w:top w:val="nil"/>
              <w:left w:val="nil"/>
              <w:bottom w:val="single" w:color="auto" w:sz="4" w:space="0"/>
              <w:right w:val="single" w:color="auto" w:sz="4" w:space="0"/>
            </w:tcBorders>
            <w:shd w:val="clear" w:color="auto" w:fill="auto"/>
            <w:vAlign w:val="center"/>
          </w:tcPr>
          <w:p w14:paraId="5055EE1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原装粉盒</w:t>
            </w:r>
          </w:p>
        </w:tc>
        <w:tc>
          <w:tcPr>
            <w:tcW w:w="5355" w:type="dxa"/>
            <w:tcBorders>
              <w:top w:val="nil"/>
              <w:left w:val="nil"/>
              <w:bottom w:val="single" w:color="auto" w:sz="4" w:space="0"/>
              <w:right w:val="single" w:color="auto" w:sz="4" w:space="0"/>
            </w:tcBorders>
            <w:shd w:val="clear" w:color="auto" w:fill="auto"/>
            <w:noWrap/>
            <w:vAlign w:val="center"/>
          </w:tcPr>
          <w:p w14:paraId="2AA042C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柯美C226复印机粉盒黑色(大容量)</w:t>
            </w:r>
          </w:p>
        </w:tc>
        <w:tc>
          <w:tcPr>
            <w:tcW w:w="573" w:type="dxa"/>
            <w:tcBorders>
              <w:top w:val="nil"/>
              <w:left w:val="nil"/>
              <w:bottom w:val="single" w:color="auto" w:sz="4" w:space="0"/>
              <w:right w:val="single" w:color="auto" w:sz="4" w:space="0"/>
            </w:tcBorders>
            <w:shd w:val="clear" w:color="auto" w:fill="auto"/>
            <w:noWrap/>
            <w:vAlign w:val="center"/>
          </w:tcPr>
          <w:p w14:paraId="5071581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707090D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AB2E34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600</w:t>
            </w:r>
          </w:p>
        </w:tc>
      </w:tr>
      <w:tr w14:paraId="0D7A31D3">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FB82A5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42</w:t>
            </w:r>
          </w:p>
        </w:tc>
        <w:tc>
          <w:tcPr>
            <w:tcW w:w="1149" w:type="dxa"/>
            <w:tcBorders>
              <w:top w:val="nil"/>
              <w:left w:val="nil"/>
              <w:bottom w:val="single" w:color="auto" w:sz="4" w:space="0"/>
              <w:right w:val="single" w:color="auto" w:sz="4" w:space="0"/>
            </w:tcBorders>
            <w:shd w:val="clear" w:color="auto" w:fill="auto"/>
            <w:vAlign w:val="center"/>
          </w:tcPr>
          <w:p w14:paraId="4936E8D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原装粉盒</w:t>
            </w:r>
          </w:p>
        </w:tc>
        <w:tc>
          <w:tcPr>
            <w:tcW w:w="5355" w:type="dxa"/>
            <w:tcBorders>
              <w:top w:val="nil"/>
              <w:left w:val="nil"/>
              <w:bottom w:val="single" w:color="auto" w:sz="4" w:space="0"/>
              <w:right w:val="single" w:color="auto" w:sz="4" w:space="0"/>
            </w:tcBorders>
            <w:shd w:val="clear" w:color="auto" w:fill="auto"/>
            <w:noWrap/>
            <w:vAlign w:val="center"/>
          </w:tcPr>
          <w:p w14:paraId="7FFA314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柯美C226复印机粉盒彩色（大容量)</w:t>
            </w:r>
          </w:p>
        </w:tc>
        <w:tc>
          <w:tcPr>
            <w:tcW w:w="573" w:type="dxa"/>
            <w:tcBorders>
              <w:top w:val="nil"/>
              <w:left w:val="nil"/>
              <w:bottom w:val="single" w:color="auto" w:sz="4" w:space="0"/>
              <w:right w:val="single" w:color="auto" w:sz="4" w:space="0"/>
            </w:tcBorders>
            <w:shd w:val="clear" w:color="auto" w:fill="auto"/>
            <w:noWrap/>
            <w:vAlign w:val="center"/>
          </w:tcPr>
          <w:p w14:paraId="7F43D9A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5095DB7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6142CC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760</w:t>
            </w:r>
          </w:p>
        </w:tc>
      </w:tr>
      <w:tr w14:paraId="1F87997E">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E3F66D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43</w:t>
            </w:r>
          </w:p>
        </w:tc>
        <w:tc>
          <w:tcPr>
            <w:tcW w:w="1149" w:type="dxa"/>
            <w:tcBorders>
              <w:top w:val="nil"/>
              <w:left w:val="nil"/>
              <w:bottom w:val="single" w:color="auto" w:sz="4" w:space="0"/>
              <w:right w:val="single" w:color="auto" w:sz="4" w:space="0"/>
            </w:tcBorders>
            <w:shd w:val="clear" w:color="auto" w:fill="auto"/>
            <w:vAlign w:val="center"/>
          </w:tcPr>
          <w:p w14:paraId="18356F7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原装粉盒</w:t>
            </w:r>
          </w:p>
        </w:tc>
        <w:tc>
          <w:tcPr>
            <w:tcW w:w="5355" w:type="dxa"/>
            <w:tcBorders>
              <w:top w:val="nil"/>
              <w:left w:val="nil"/>
              <w:bottom w:val="single" w:color="auto" w:sz="4" w:space="0"/>
              <w:right w:val="single" w:color="auto" w:sz="4" w:space="0"/>
            </w:tcBorders>
            <w:shd w:val="clear" w:color="auto" w:fill="auto"/>
            <w:noWrap/>
            <w:vAlign w:val="center"/>
          </w:tcPr>
          <w:p w14:paraId="29CD2B7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京瓷5021原装黑色粉盒</w:t>
            </w:r>
          </w:p>
        </w:tc>
        <w:tc>
          <w:tcPr>
            <w:tcW w:w="573" w:type="dxa"/>
            <w:tcBorders>
              <w:top w:val="nil"/>
              <w:left w:val="nil"/>
              <w:bottom w:val="single" w:color="auto" w:sz="4" w:space="0"/>
              <w:right w:val="single" w:color="auto" w:sz="4" w:space="0"/>
            </w:tcBorders>
            <w:shd w:val="clear" w:color="auto" w:fill="auto"/>
            <w:noWrap/>
            <w:vAlign w:val="center"/>
          </w:tcPr>
          <w:p w14:paraId="4FB3343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70CA554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CABB2F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300</w:t>
            </w:r>
          </w:p>
        </w:tc>
      </w:tr>
      <w:tr w14:paraId="2F32B460">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8EB104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44</w:t>
            </w:r>
          </w:p>
        </w:tc>
        <w:tc>
          <w:tcPr>
            <w:tcW w:w="1149" w:type="dxa"/>
            <w:tcBorders>
              <w:top w:val="nil"/>
              <w:left w:val="nil"/>
              <w:bottom w:val="single" w:color="auto" w:sz="4" w:space="0"/>
              <w:right w:val="single" w:color="auto" w:sz="4" w:space="0"/>
            </w:tcBorders>
            <w:shd w:val="clear" w:color="auto" w:fill="auto"/>
            <w:vAlign w:val="center"/>
          </w:tcPr>
          <w:p w14:paraId="3A25604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原装粉盒</w:t>
            </w:r>
          </w:p>
        </w:tc>
        <w:tc>
          <w:tcPr>
            <w:tcW w:w="5355" w:type="dxa"/>
            <w:tcBorders>
              <w:top w:val="nil"/>
              <w:left w:val="nil"/>
              <w:bottom w:val="single" w:color="auto" w:sz="4" w:space="0"/>
              <w:right w:val="single" w:color="auto" w:sz="4" w:space="0"/>
            </w:tcBorders>
            <w:shd w:val="clear" w:color="auto" w:fill="auto"/>
            <w:noWrap/>
            <w:vAlign w:val="center"/>
          </w:tcPr>
          <w:p w14:paraId="1159F4A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京瓷5021原装彩色粉盒</w:t>
            </w:r>
          </w:p>
        </w:tc>
        <w:tc>
          <w:tcPr>
            <w:tcW w:w="573" w:type="dxa"/>
            <w:tcBorders>
              <w:top w:val="nil"/>
              <w:left w:val="nil"/>
              <w:bottom w:val="single" w:color="auto" w:sz="4" w:space="0"/>
              <w:right w:val="single" w:color="auto" w:sz="4" w:space="0"/>
            </w:tcBorders>
            <w:shd w:val="clear" w:color="auto" w:fill="auto"/>
            <w:noWrap/>
            <w:vAlign w:val="center"/>
          </w:tcPr>
          <w:p w14:paraId="3247D33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6240026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FFCE22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410</w:t>
            </w:r>
          </w:p>
        </w:tc>
      </w:tr>
      <w:tr w14:paraId="36C4D942">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5373F2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45</w:t>
            </w:r>
          </w:p>
        </w:tc>
        <w:tc>
          <w:tcPr>
            <w:tcW w:w="1149" w:type="dxa"/>
            <w:tcBorders>
              <w:top w:val="nil"/>
              <w:left w:val="nil"/>
              <w:bottom w:val="single" w:color="auto" w:sz="4" w:space="0"/>
              <w:right w:val="single" w:color="auto" w:sz="4" w:space="0"/>
            </w:tcBorders>
            <w:shd w:val="clear" w:color="auto" w:fill="auto"/>
            <w:vAlign w:val="center"/>
          </w:tcPr>
          <w:p w14:paraId="279BB03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原装粉盒</w:t>
            </w:r>
          </w:p>
        </w:tc>
        <w:tc>
          <w:tcPr>
            <w:tcW w:w="5355" w:type="dxa"/>
            <w:tcBorders>
              <w:top w:val="nil"/>
              <w:left w:val="nil"/>
              <w:bottom w:val="single" w:color="auto" w:sz="4" w:space="0"/>
              <w:right w:val="single" w:color="auto" w:sz="4" w:space="0"/>
            </w:tcBorders>
            <w:shd w:val="clear" w:color="auto" w:fill="auto"/>
            <w:noWrap/>
            <w:vAlign w:val="center"/>
          </w:tcPr>
          <w:p w14:paraId="1161816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HP178原装粉盒(黑彩同价)</w:t>
            </w:r>
          </w:p>
        </w:tc>
        <w:tc>
          <w:tcPr>
            <w:tcW w:w="573" w:type="dxa"/>
            <w:tcBorders>
              <w:top w:val="nil"/>
              <w:left w:val="nil"/>
              <w:bottom w:val="single" w:color="auto" w:sz="4" w:space="0"/>
              <w:right w:val="single" w:color="auto" w:sz="4" w:space="0"/>
            </w:tcBorders>
            <w:shd w:val="clear" w:color="auto" w:fill="auto"/>
            <w:noWrap/>
            <w:vAlign w:val="center"/>
          </w:tcPr>
          <w:p w14:paraId="10A15A1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7EC38F7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1F5715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400</w:t>
            </w:r>
          </w:p>
        </w:tc>
      </w:tr>
      <w:tr w14:paraId="711148C5">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70BD24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46</w:t>
            </w:r>
          </w:p>
        </w:tc>
        <w:tc>
          <w:tcPr>
            <w:tcW w:w="1149" w:type="dxa"/>
            <w:tcBorders>
              <w:top w:val="nil"/>
              <w:left w:val="nil"/>
              <w:bottom w:val="single" w:color="auto" w:sz="4" w:space="0"/>
              <w:right w:val="single" w:color="auto" w:sz="4" w:space="0"/>
            </w:tcBorders>
            <w:shd w:val="clear" w:color="auto" w:fill="auto"/>
            <w:vAlign w:val="center"/>
          </w:tcPr>
          <w:p w14:paraId="6733C8B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原装硒鼓</w:t>
            </w:r>
          </w:p>
        </w:tc>
        <w:tc>
          <w:tcPr>
            <w:tcW w:w="5355" w:type="dxa"/>
            <w:tcBorders>
              <w:top w:val="nil"/>
              <w:left w:val="nil"/>
              <w:bottom w:val="single" w:color="auto" w:sz="4" w:space="0"/>
              <w:right w:val="single" w:color="auto" w:sz="4" w:space="0"/>
            </w:tcBorders>
            <w:shd w:val="clear" w:color="auto" w:fill="auto"/>
            <w:noWrap/>
            <w:vAlign w:val="center"/>
          </w:tcPr>
          <w:p w14:paraId="432CD44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HP479原装黑色硒鼓</w:t>
            </w:r>
          </w:p>
        </w:tc>
        <w:tc>
          <w:tcPr>
            <w:tcW w:w="573" w:type="dxa"/>
            <w:tcBorders>
              <w:top w:val="nil"/>
              <w:left w:val="nil"/>
              <w:bottom w:val="single" w:color="auto" w:sz="4" w:space="0"/>
              <w:right w:val="single" w:color="auto" w:sz="4" w:space="0"/>
            </w:tcBorders>
            <w:shd w:val="clear" w:color="auto" w:fill="auto"/>
            <w:noWrap/>
            <w:vAlign w:val="center"/>
          </w:tcPr>
          <w:p w14:paraId="12E639E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58F0913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CCFCDF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700</w:t>
            </w:r>
          </w:p>
        </w:tc>
      </w:tr>
      <w:tr w14:paraId="2AFDAC80">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BC1667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47</w:t>
            </w:r>
          </w:p>
        </w:tc>
        <w:tc>
          <w:tcPr>
            <w:tcW w:w="1149" w:type="dxa"/>
            <w:tcBorders>
              <w:top w:val="nil"/>
              <w:left w:val="nil"/>
              <w:bottom w:val="single" w:color="auto" w:sz="4" w:space="0"/>
              <w:right w:val="single" w:color="auto" w:sz="4" w:space="0"/>
            </w:tcBorders>
            <w:shd w:val="clear" w:color="auto" w:fill="auto"/>
            <w:vAlign w:val="center"/>
          </w:tcPr>
          <w:p w14:paraId="51079A9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原装硒鼓</w:t>
            </w:r>
          </w:p>
        </w:tc>
        <w:tc>
          <w:tcPr>
            <w:tcW w:w="5355" w:type="dxa"/>
            <w:tcBorders>
              <w:top w:val="nil"/>
              <w:left w:val="nil"/>
              <w:bottom w:val="single" w:color="auto" w:sz="4" w:space="0"/>
              <w:right w:val="single" w:color="auto" w:sz="4" w:space="0"/>
            </w:tcBorders>
            <w:shd w:val="clear" w:color="auto" w:fill="auto"/>
            <w:noWrap/>
            <w:vAlign w:val="center"/>
          </w:tcPr>
          <w:p w14:paraId="3FFE8BD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HP479原装彩色硒鼓</w:t>
            </w:r>
          </w:p>
        </w:tc>
        <w:tc>
          <w:tcPr>
            <w:tcW w:w="573" w:type="dxa"/>
            <w:tcBorders>
              <w:top w:val="nil"/>
              <w:left w:val="nil"/>
              <w:bottom w:val="single" w:color="auto" w:sz="4" w:space="0"/>
              <w:right w:val="single" w:color="auto" w:sz="4" w:space="0"/>
            </w:tcBorders>
            <w:shd w:val="clear" w:color="auto" w:fill="auto"/>
            <w:noWrap/>
            <w:vAlign w:val="center"/>
          </w:tcPr>
          <w:p w14:paraId="4534B62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0FD32E6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E924DD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770</w:t>
            </w:r>
          </w:p>
        </w:tc>
      </w:tr>
      <w:tr w14:paraId="757F2E22">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9DBDB2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48</w:t>
            </w:r>
          </w:p>
        </w:tc>
        <w:tc>
          <w:tcPr>
            <w:tcW w:w="1149" w:type="dxa"/>
            <w:tcBorders>
              <w:top w:val="nil"/>
              <w:left w:val="nil"/>
              <w:bottom w:val="single" w:color="auto" w:sz="4" w:space="0"/>
              <w:right w:val="single" w:color="auto" w:sz="4" w:space="0"/>
            </w:tcBorders>
            <w:shd w:val="clear" w:color="auto" w:fill="auto"/>
            <w:vAlign w:val="center"/>
          </w:tcPr>
          <w:p w14:paraId="1190579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原装硒鼓</w:t>
            </w:r>
          </w:p>
        </w:tc>
        <w:tc>
          <w:tcPr>
            <w:tcW w:w="5355" w:type="dxa"/>
            <w:tcBorders>
              <w:top w:val="nil"/>
              <w:left w:val="nil"/>
              <w:bottom w:val="single" w:color="auto" w:sz="4" w:space="0"/>
              <w:right w:val="single" w:color="auto" w:sz="4" w:space="0"/>
            </w:tcBorders>
            <w:shd w:val="clear" w:color="auto" w:fill="auto"/>
            <w:noWrap/>
            <w:vAlign w:val="center"/>
          </w:tcPr>
          <w:p w14:paraId="42D3060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HP280原装黑色硒鼓</w:t>
            </w:r>
          </w:p>
        </w:tc>
        <w:tc>
          <w:tcPr>
            <w:tcW w:w="573" w:type="dxa"/>
            <w:tcBorders>
              <w:top w:val="nil"/>
              <w:left w:val="nil"/>
              <w:bottom w:val="single" w:color="auto" w:sz="4" w:space="0"/>
              <w:right w:val="single" w:color="auto" w:sz="4" w:space="0"/>
            </w:tcBorders>
            <w:shd w:val="clear" w:color="auto" w:fill="auto"/>
            <w:noWrap/>
            <w:vAlign w:val="center"/>
          </w:tcPr>
          <w:p w14:paraId="0607FCF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2C87A92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F91F36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520</w:t>
            </w:r>
          </w:p>
        </w:tc>
      </w:tr>
      <w:tr w14:paraId="36B2420A">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7D62FC8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49</w:t>
            </w:r>
          </w:p>
        </w:tc>
        <w:tc>
          <w:tcPr>
            <w:tcW w:w="1149" w:type="dxa"/>
            <w:tcBorders>
              <w:top w:val="nil"/>
              <w:left w:val="nil"/>
              <w:bottom w:val="single" w:color="auto" w:sz="4" w:space="0"/>
              <w:right w:val="single" w:color="auto" w:sz="4" w:space="0"/>
            </w:tcBorders>
            <w:shd w:val="clear" w:color="auto" w:fill="auto"/>
            <w:vAlign w:val="center"/>
          </w:tcPr>
          <w:p w14:paraId="197EA14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原装硒鼓</w:t>
            </w:r>
          </w:p>
        </w:tc>
        <w:tc>
          <w:tcPr>
            <w:tcW w:w="5355" w:type="dxa"/>
            <w:tcBorders>
              <w:top w:val="nil"/>
              <w:left w:val="nil"/>
              <w:bottom w:val="single" w:color="auto" w:sz="4" w:space="0"/>
              <w:right w:val="single" w:color="auto" w:sz="4" w:space="0"/>
            </w:tcBorders>
            <w:shd w:val="clear" w:color="auto" w:fill="auto"/>
            <w:noWrap/>
            <w:vAlign w:val="center"/>
          </w:tcPr>
          <w:p w14:paraId="1145ABF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HP280原装彩色硒鼓</w:t>
            </w:r>
          </w:p>
        </w:tc>
        <w:tc>
          <w:tcPr>
            <w:tcW w:w="573" w:type="dxa"/>
            <w:tcBorders>
              <w:top w:val="nil"/>
              <w:left w:val="nil"/>
              <w:bottom w:val="single" w:color="auto" w:sz="4" w:space="0"/>
              <w:right w:val="single" w:color="auto" w:sz="4" w:space="0"/>
            </w:tcBorders>
            <w:shd w:val="clear" w:color="auto" w:fill="auto"/>
            <w:noWrap/>
            <w:vAlign w:val="center"/>
          </w:tcPr>
          <w:p w14:paraId="5D644C6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76975C5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38BE2D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600</w:t>
            </w:r>
          </w:p>
        </w:tc>
      </w:tr>
      <w:tr w14:paraId="4B4F4A87">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5B3E9C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50</w:t>
            </w:r>
          </w:p>
        </w:tc>
        <w:tc>
          <w:tcPr>
            <w:tcW w:w="1149" w:type="dxa"/>
            <w:tcBorders>
              <w:top w:val="nil"/>
              <w:left w:val="nil"/>
              <w:bottom w:val="single" w:color="auto" w:sz="4" w:space="0"/>
              <w:right w:val="single" w:color="auto" w:sz="4" w:space="0"/>
            </w:tcBorders>
            <w:shd w:val="clear" w:color="auto" w:fill="auto"/>
            <w:vAlign w:val="center"/>
          </w:tcPr>
          <w:p w14:paraId="521A883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原装硒鼓</w:t>
            </w:r>
          </w:p>
        </w:tc>
        <w:tc>
          <w:tcPr>
            <w:tcW w:w="5355" w:type="dxa"/>
            <w:tcBorders>
              <w:top w:val="nil"/>
              <w:left w:val="nil"/>
              <w:bottom w:val="single" w:color="auto" w:sz="4" w:space="0"/>
              <w:right w:val="single" w:color="auto" w:sz="4" w:space="0"/>
            </w:tcBorders>
            <w:shd w:val="clear" w:color="auto" w:fill="auto"/>
            <w:noWrap/>
            <w:vAlign w:val="center"/>
          </w:tcPr>
          <w:p w14:paraId="2E6E98D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紫光P226原装硒鼓</w:t>
            </w:r>
          </w:p>
        </w:tc>
        <w:tc>
          <w:tcPr>
            <w:tcW w:w="573" w:type="dxa"/>
            <w:tcBorders>
              <w:top w:val="nil"/>
              <w:left w:val="nil"/>
              <w:bottom w:val="single" w:color="auto" w:sz="4" w:space="0"/>
              <w:right w:val="single" w:color="auto" w:sz="4" w:space="0"/>
            </w:tcBorders>
            <w:shd w:val="clear" w:color="auto" w:fill="auto"/>
            <w:noWrap/>
            <w:vAlign w:val="center"/>
          </w:tcPr>
          <w:p w14:paraId="52666B4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3481D3E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D6F260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100</w:t>
            </w:r>
          </w:p>
        </w:tc>
      </w:tr>
      <w:tr w14:paraId="0499733B">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0556B5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51</w:t>
            </w:r>
          </w:p>
        </w:tc>
        <w:tc>
          <w:tcPr>
            <w:tcW w:w="1149" w:type="dxa"/>
            <w:tcBorders>
              <w:top w:val="nil"/>
              <w:left w:val="nil"/>
              <w:bottom w:val="single" w:color="auto" w:sz="4" w:space="0"/>
              <w:right w:val="single" w:color="auto" w:sz="4" w:space="0"/>
            </w:tcBorders>
            <w:shd w:val="clear" w:color="auto" w:fill="auto"/>
            <w:vAlign w:val="center"/>
          </w:tcPr>
          <w:p w14:paraId="0208C2A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原装粉盒</w:t>
            </w:r>
          </w:p>
        </w:tc>
        <w:tc>
          <w:tcPr>
            <w:tcW w:w="5355" w:type="dxa"/>
            <w:tcBorders>
              <w:top w:val="nil"/>
              <w:left w:val="nil"/>
              <w:bottom w:val="single" w:color="auto" w:sz="4" w:space="0"/>
              <w:right w:val="single" w:color="auto" w:sz="4" w:space="0"/>
            </w:tcBorders>
            <w:shd w:val="clear" w:color="auto" w:fill="auto"/>
            <w:noWrap/>
            <w:vAlign w:val="center"/>
          </w:tcPr>
          <w:p w14:paraId="364AE36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HP72630复印机粉盒</w:t>
            </w:r>
          </w:p>
        </w:tc>
        <w:tc>
          <w:tcPr>
            <w:tcW w:w="573" w:type="dxa"/>
            <w:tcBorders>
              <w:top w:val="nil"/>
              <w:left w:val="nil"/>
              <w:bottom w:val="single" w:color="auto" w:sz="4" w:space="0"/>
              <w:right w:val="single" w:color="auto" w:sz="4" w:space="0"/>
            </w:tcBorders>
            <w:shd w:val="clear" w:color="auto" w:fill="auto"/>
            <w:noWrap/>
            <w:vAlign w:val="center"/>
          </w:tcPr>
          <w:p w14:paraId="4D43770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7B89A74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D10F52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600</w:t>
            </w:r>
          </w:p>
        </w:tc>
      </w:tr>
      <w:tr w14:paraId="633E9AE3">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2CCBD2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52</w:t>
            </w:r>
          </w:p>
        </w:tc>
        <w:tc>
          <w:tcPr>
            <w:tcW w:w="1149" w:type="dxa"/>
            <w:tcBorders>
              <w:top w:val="nil"/>
              <w:left w:val="nil"/>
              <w:bottom w:val="single" w:color="auto" w:sz="4" w:space="0"/>
              <w:right w:val="single" w:color="auto" w:sz="4" w:space="0"/>
            </w:tcBorders>
            <w:shd w:val="clear" w:color="auto" w:fill="auto"/>
            <w:vAlign w:val="center"/>
          </w:tcPr>
          <w:p w14:paraId="165267A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原装墨盒</w:t>
            </w:r>
          </w:p>
        </w:tc>
        <w:tc>
          <w:tcPr>
            <w:tcW w:w="5355" w:type="dxa"/>
            <w:tcBorders>
              <w:top w:val="nil"/>
              <w:left w:val="nil"/>
              <w:bottom w:val="single" w:color="auto" w:sz="4" w:space="0"/>
              <w:right w:val="single" w:color="auto" w:sz="4" w:space="0"/>
            </w:tcBorders>
            <w:shd w:val="clear" w:color="auto" w:fill="auto"/>
            <w:noWrap/>
            <w:vAlign w:val="center"/>
          </w:tcPr>
          <w:p w14:paraId="2C07478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HP818黑色原装墨盒</w:t>
            </w:r>
          </w:p>
        </w:tc>
        <w:tc>
          <w:tcPr>
            <w:tcW w:w="573" w:type="dxa"/>
            <w:tcBorders>
              <w:top w:val="nil"/>
              <w:left w:val="nil"/>
              <w:bottom w:val="single" w:color="auto" w:sz="4" w:space="0"/>
              <w:right w:val="single" w:color="auto" w:sz="4" w:space="0"/>
            </w:tcBorders>
            <w:shd w:val="clear" w:color="auto" w:fill="auto"/>
            <w:noWrap/>
            <w:vAlign w:val="center"/>
          </w:tcPr>
          <w:p w14:paraId="756D6D1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1DEC236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4EFC9B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180</w:t>
            </w:r>
          </w:p>
        </w:tc>
      </w:tr>
      <w:tr w14:paraId="5B12EC17">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8423A2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53</w:t>
            </w:r>
          </w:p>
        </w:tc>
        <w:tc>
          <w:tcPr>
            <w:tcW w:w="1149" w:type="dxa"/>
            <w:tcBorders>
              <w:top w:val="nil"/>
              <w:left w:val="nil"/>
              <w:bottom w:val="single" w:color="auto" w:sz="4" w:space="0"/>
              <w:right w:val="single" w:color="auto" w:sz="4" w:space="0"/>
            </w:tcBorders>
            <w:shd w:val="clear" w:color="auto" w:fill="auto"/>
            <w:vAlign w:val="center"/>
          </w:tcPr>
          <w:p w14:paraId="6098AB4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原装墨盒</w:t>
            </w:r>
          </w:p>
        </w:tc>
        <w:tc>
          <w:tcPr>
            <w:tcW w:w="5355" w:type="dxa"/>
            <w:tcBorders>
              <w:top w:val="nil"/>
              <w:left w:val="nil"/>
              <w:bottom w:val="single" w:color="auto" w:sz="4" w:space="0"/>
              <w:right w:val="single" w:color="auto" w:sz="4" w:space="0"/>
            </w:tcBorders>
            <w:shd w:val="clear" w:color="auto" w:fill="auto"/>
            <w:noWrap/>
            <w:vAlign w:val="center"/>
          </w:tcPr>
          <w:p w14:paraId="6D04B89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HP818彩色原装墨盒</w:t>
            </w:r>
          </w:p>
        </w:tc>
        <w:tc>
          <w:tcPr>
            <w:tcW w:w="573" w:type="dxa"/>
            <w:tcBorders>
              <w:top w:val="nil"/>
              <w:left w:val="nil"/>
              <w:bottom w:val="single" w:color="auto" w:sz="4" w:space="0"/>
              <w:right w:val="single" w:color="auto" w:sz="4" w:space="0"/>
            </w:tcBorders>
            <w:shd w:val="clear" w:color="auto" w:fill="auto"/>
            <w:noWrap/>
            <w:vAlign w:val="center"/>
          </w:tcPr>
          <w:p w14:paraId="0F10E2B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0DA9B74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A343A6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220</w:t>
            </w:r>
          </w:p>
        </w:tc>
      </w:tr>
      <w:tr w14:paraId="39CE9BCF">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D68641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54</w:t>
            </w:r>
          </w:p>
        </w:tc>
        <w:tc>
          <w:tcPr>
            <w:tcW w:w="1149" w:type="dxa"/>
            <w:tcBorders>
              <w:top w:val="nil"/>
              <w:left w:val="nil"/>
              <w:bottom w:val="single" w:color="auto" w:sz="4" w:space="0"/>
              <w:right w:val="single" w:color="auto" w:sz="4" w:space="0"/>
            </w:tcBorders>
            <w:shd w:val="clear" w:color="auto" w:fill="auto"/>
            <w:vAlign w:val="center"/>
          </w:tcPr>
          <w:p w14:paraId="29F7750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原装墨盒</w:t>
            </w:r>
          </w:p>
        </w:tc>
        <w:tc>
          <w:tcPr>
            <w:tcW w:w="5355" w:type="dxa"/>
            <w:tcBorders>
              <w:top w:val="nil"/>
              <w:left w:val="nil"/>
              <w:bottom w:val="single" w:color="auto" w:sz="4" w:space="0"/>
              <w:right w:val="single" w:color="auto" w:sz="4" w:space="0"/>
            </w:tcBorders>
            <w:shd w:val="clear" w:color="auto" w:fill="auto"/>
            <w:noWrap/>
            <w:vAlign w:val="center"/>
          </w:tcPr>
          <w:p w14:paraId="281EF01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HP46原装墨盒</w:t>
            </w:r>
          </w:p>
        </w:tc>
        <w:tc>
          <w:tcPr>
            <w:tcW w:w="573" w:type="dxa"/>
            <w:tcBorders>
              <w:top w:val="nil"/>
              <w:left w:val="nil"/>
              <w:bottom w:val="single" w:color="auto" w:sz="4" w:space="0"/>
              <w:right w:val="single" w:color="auto" w:sz="4" w:space="0"/>
            </w:tcBorders>
            <w:shd w:val="clear" w:color="auto" w:fill="auto"/>
            <w:noWrap/>
            <w:vAlign w:val="center"/>
          </w:tcPr>
          <w:p w14:paraId="0B1699E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3C53F9C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63ABC29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90</w:t>
            </w:r>
          </w:p>
        </w:tc>
      </w:tr>
      <w:tr w14:paraId="58FA9B05">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3AAA2B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55</w:t>
            </w:r>
          </w:p>
        </w:tc>
        <w:tc>
          <w:tcPr>
            <w:tcW w:w="1149" w:type="dxa"/>
            <w:tcBorders>
              <w:top w:val="nil"/>
              <w:left w:val="nil"/>
              <w:bottom w:val="single" w:color="auto" w:sz="4" w:space="0"/>
              <w:right w:val="single" w:color="auto" w:sz="4" w:space="0"/>
            </w:tcBorders>
            <w:shd w:val="clear" w:color="auto" w:fill="auto"/>
            <w:vAlign w:val="center"/>
          </w:tcPr>
          <w:p w14:paraId="7C3D71D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原装墨盒</w:t>
            </w:r>
          </w:p>
        </w:tc>
        <w:tc>
          <w:tcPr>
            <w:tcW w:w="5355" w:type="dxa"/>
            <w:tcBorders>
              <w:top w:val="nil"/>
              <w:left w:val="nil"/>
              <w:bottom w:val="single" w:color="auto" w:sz="4" w:space="0"/>
              <w:right w:val="single" w:color="auto" w:sz="4" w:space="0"/>
            </w:tcBorders>
            <w:shd w:val="clear" w:color="auto" w:fill="auto"/>
            <w:noWrap/>
            <w:vAlign w:val="center"/>
          </w:tcPr>
          <w:p w14:paraId="405DD02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佳能815原装墨盒</w:t>
            </w:r>
          </w:p>
        </w:tc>
        <w:tc>
          <w:tcPr>
            <w:tcW w:w="573" w:type="dxa"/>
            <w:tcBorders>
              <w:top w:val="nil"/>
              <w:left w:val="nil"/>
              <w:bottom w:val="single" w:color="auto" w:sz="4" w:space="0"/>
              <w:right w:val="single" w:color="auto" w:sz="4" w:space="0"/>
            </w:tcBorders>
            <w:shd w:val="clear" w:color="auto" w:fill="auto"/>
            <w:noWrap/>
            <w:vAlign w:val="center"/>
          </w:tcPr>
          <w:p w14:paraId="645669D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3B05ACB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163582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170</w:t>
            </w:r>
          </w:p>
        </w:tc>
      </w:tr>
      <w:tr w14:paraId="1138AFF5">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BFA334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56</w:t>
            </w:r>
          </w:p>
        </w:tc>
        <w:tc>
          <w:tcPr>
            <w:tcW w:w="1149" w:type="dxa"/>
            <w:tcBorders>
              <w:top w:val="nil"/>
              <w:left w:val="nil"/>
              <w:bottom w:val="single" w:color="auto" w:sz="4" w:space="0"/>
              <w:right w:val="single" w:color="auto" w:sz="4" w:space="0"/>
            </w:tcBorders>
            <w:shd w:val="clear" w:color="auto" w:fill="auto"/>
            <w:vAlign w:val="center"/>
          </w:tcPr>
          <w:p w14:paraId="7D54003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原装墨盒</w:t>
            </w:r>
          </w:p>
        </w:tc>
        <w:tc>
          <w:tcPr>
            <w:tcW w:w="5355" w:type="dxa"/>
            <w:tcBorders>
              <w:top w:val="nil"/>
              <w:left w:val="nil"/>
              <w:bottom w:val="single" w:color="auto" w:sz="4" w:space="0"/>
              <w:right w:val="single" w:color="auto" w:sz="4" w:space="0"/>
            </w:tcBorders>
            <w:shd w:val="clear" w:color="auto" w:fill="auto"/>
            <w:noWrap/>
            <w:vAlign w:val="center"/>
          </w:tcPr>
          <w:p w14:paraId="564231B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佳能816原装墨盒</w:t>
            </w:r>
          </w:p>
        </w:tc>
        <w:tc>
          <w:tcPr>
            <w:tcW w:w="573" w:type="dxa"/>
            <w:tcBorders>
              <w:top w:val="nil"/>
              <w:left w:val="nil"/>
              <w:bottom w:val="single" w:color="auto" w:sz="4" w:space="0"/>
              <w:right w:val="single" w:color="auto" w:sz="4" w:space="0"/>
            </w:tcBorders>
            <w:shd w:val="clear" w:color="auto" w:fill="auto"/>
            <w:noWrap/>
            <w:vAlign w:val="center"/>
          </w:tcPr>
          <w:p w14:paraId="4B4CC1A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45492CA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592777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200</w:t>
            </w:r>
          </w:p>
        </w:tc>
      </w:tr>
      <w:tr w14:paraId="78771EFD">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E62390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57</w:t>
            </w:r>
          </w:p>
        </w:tc>
        <w:tc>
          <w:tcPr>
            <w:tcW w:w="1149" w:type="dxa"/>
            <w:tcBorders>
              <w:top w:val="nil"/>
              <w:left w:val="nil"/>
              <w:bottom w:val="single" w:color="auto" w:sz="4" w:space="0"/>
              <w:right w:val="single" w:color="auto" w:sz="4" w:space="0"/>
            </w:tcBorders>
            <w:shd w:val="clear" w:color="auto" w:fill="auto"/>
            <w:vAlign w:val="center"/>
          </w:tcPr>
          <w:p w14:paraId="032F80B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原装墨盒</w:t>
            </w:r>
          </w:p>
        </w:tc>
        <w:tc>
          <w:tcPr>
            <w:tcW w:w="5355" w:type="dxa"/>
            <w:tcBorders>
              <w:top w:val="nil"/>
              <w:left w:val="nil"/>
              <w:bottom w:val="single" w:color="auto" w:sz="4" w:space="0"/>
              <w:right w:val="single" w:color="auto" w:sz="4" w:space="0"/>
            </w:tcBorders>
            <w:shd w:val="clear" w:color="auto" w:fill="auto"/>
            <w:noWrap/>
            <w:vAlign w:val="center"/>
          </w:tcPr>
          <w:p w14:paraId="2065E14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佳能830原装墨盒</w:t>
            </w:r>
          </w:p>
        </w:tc>
        <w:tc>
          <w:tcPr>
            <w:tcW w:w="573" w:type="dxa"/>
            <w:tcBorders>
              <w:top w:val="nil"/>
              <w:left w:val="nil"/>
              <w:bottom w:val="single" w:color="auto" w:sz="4" w:space="0"/>
              <w:right w:val="single" w:color="auto" w:sz="4" w:space="0"/>
            </w:tcBorders>
            <w:shd w:val="clear" w:color="auto" w:fill="auto"/>
            <w:noWrap/>
            <w:vAlign w:val="center"/>
          </w:tcPr>
          <w:p w14:paraId="3CFEA55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206B894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B7067B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140</w:t>
            </w:r>
          </w:p>
        </w:tc>
      </w:tr>
      <w:tr w14:paraId="6E0F4200">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03C35F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58</w:t>
            </w:r>
          </w:p>
        </w:tc>
        <w:tc>
          <w:tcPr>
            <w:tcW w:w="1149" w:type="dxa"/>
            <w:tcBorders>
              <w:top w:val="nil"/>
              <w:left w:val="nil"/>
              <w:bottom w:val="single" w:color="auto" w:sz="4" w:space="0"/>
              <w:right w:val="single" w:color="auto" w:sz="4" w:space="0"/>
            </w:tcBorders>
            <w:shd w:val="clear" w:color="auto" w:fill="auto"/>
            <w:vAlign w:val="center"/>
          </w:tcPr>
          <w:p w14:paraId="06C1BE5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原装墨盒</w:t>
            </w:r>
          </w:p>
        </w:tc>
        <w:tc>
          <w:tcPr>
            <w:tcW w:w="5355" w:type="dxa"/>
            <w:tcBorders>
              <w:top w:val="nil"/>
              <w:left w:val="nil"/>
              <w:bottom w:val="single" w:color="auto" w:sz="4" w:space="0"/>
              <w:right w:val="single" w:color="auto" w:sz="4" w:space="0"/>
            </w:tcBorders>
            <w:shd w:val="clear" w:color="auto" w:fill="auto"/>
            <w:noWrap/>
            <w:vAlign w:val="center"/>
          </w:tcPr>
          <w:p w14:paraId="278E76D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佳能831原装墨盒</w:t>
            </w:r>
          </w:p>
        </w:tc>
        <w:tc>
          <w:tcPr>
            <w:tcW w:w="573" w:type="dxa"/>
            <w:tcBorders>
              <w:top w:val="nil"/>
              <w:left w:val="nil"/>
              <w:bottom w:val="single" w:color="auto" w:sz="4" w:space="0"/>
              <w:right w:val="single" w:color="auto" w:sz="4" w:space="0"/>
            </w:tcBorders>
            <w:shd w:val="clear" w:color="auto" w:fill="auto"/>
            <w:noWrap/>
            <w:vAlign w:val="center"/>
          </w:tcPr>
          <w:p w14:paraId="0A0F2E8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4419CDE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0DFEBB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170</w:t>
            </w:r>
          </w:p>
        </w:tc>
      </w:tr>
      <w:tr w14:paraId="21C20C05">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394B45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59</w:t>
            </w:r>
          </w:p>
        </w:tc>
        <w:tc>
          <w:tcPr>
            <w:tcW w:w="1149" w:type="dxa"/>
            <w:tcBorders>
              <w:top w:val="nil"/>
              <w:left w:val="nil"/>
              <w:bottom w:val="single" w:color="auto" w:sz="4" w:space="0"/>
              <w:right w:val="single" w:color="auto" w:sz="4" w:space="0"/>
            </w:tcBorders>
            <w:shd w:val="clear" w:color="auto" w:fill="auto"/>
            <w:vAlign w:val="center"/>
          </w:tcPr>
          <w:p w14:paraId="4C024E6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原装墨盒</w:t>
            </w:r>
          </w:p>
        </w:tc>
        <w:tc>
          <w:tcPr>
            <w:tcW w:w="5355" w:type="dxa"/>
            <w:tcBorders>
              <w:top w:val="nil"/>
              <w:left w:val="nil"/>
              <w:bottom w:val="single" w:color="auto" w:sz="4" w:space="0"/>
              <w:right w:val="single" w:color="auto" w:sz="4" w:space="0"/>
            </w:tcBorders>
            <w:shd w:val="clear" w:color="auto" w:fill="auto"/>
            <w:noWrap/>
            <w:vAlign w:val="center"/>
          </w:tcPr>
          <w:p w14:paraId="6CA9FDC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爱普生R330原装墨盒</w:t>
            </w:r>
          </w:p>
        </w:tc>
        <w:tc>
          <w:tcPr>
            <w:tcW w:w="573" w:type="dxa"/>
            <w:tcBorders>
              <w:top w:val="nil"/>
              <w:left w:val="nil"/>
              <w:bottom w:val="single" w:color="auto" w:sz="4" w:space="0"/>
              <w:right w:val="single" w:color="auto" w:sz="4" w:space="0"/>
            </w:tcBorders>
            <w:shd w:val="clear" w:color="auto" w:fill="auto"/>
            <w:noWrap/>
            <w:vAlign w:val="center"/>
          </w:tcPr>
          <w:p w14:paraId="65AB203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758E382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F55622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95</w:t>
            </w:r>
          </w:p>
        </w:tc>
      </w:tr>
      <w:tr w14:paraId="5A66F9AA">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C61B88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60</w:t>
            </w:r>
          </w:p>
        </w:tc>
        <w:tc>
          <w:tcPr>
            <w:tcW w:w="1149" w:type="dxa"/>
            <w:tcBorders>
              <w:top w:val="nil"/>
              <w:left w:val="nil"/>
              <w:bottom w:val="single" w:color="auto" w:sz="4" w:space="0"/>
              <w:right w:val="single" w:color="auto" w:sz="4" w:space="0"/>
            </w:tcBorders>
            <w:shd w:val="clear" w:color="auto" w:fill="auto"/>
            <w:vAlign w:val="center"/>
          </w:tcPr>
          <w:p w14:paraId="43D1492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原装墨盒</w:t>
            </w:r>
          </w:p>
        </w:tc>
        <w:tc>
          <w:tcPr>
            <w:tcW w:w="5355" w:type="dxa"/>
            <w:tcBorders>
              <w:top w:val="nil"/>
              <w:left w:val="nil"/>
              <w:bottom w:val="single" w:color="auto" w:sz="4" w:space="0"/>
              <w:right w:val="single" w:color="auto" w:sz="4" w:space="0"/>
            </w:tcBorders>
            <w:shd w:val="clear" w:color="auto" w:fill="auto"/>
            <w:noWrap/>
            <w:vAlign w:val="center"/>
          </w:tcPr>
          <w:p w14:paraId="3D90AA6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佳能845原装墨盒</w:t>
            </w:r>
          </w:p>
        </w:tc>
        <w:tc>
          <w:tcPr>
            <w:tcW w:w="573" w:type="dxa"/>
            <w:tcBorders>
              <w:top w:val="nil"/>
              <w:left w:val="nil"/>
              <w:bottom w:val="single" w:color="auto" w:sz="4" w:space="0"/>
              <w:right w:val="single" w:color="auto" w:sz="4" w:space="0"/>
            </w:tcBorders>
            <w:shd w:val="clear" w:color="auto" w:fill="auto"/>
            <w:noWrap/>
            <w:vAlign w:val="center"/>
          </w:tcPr>
          <w:p w14:paraId="0DB322E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54E8AEE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5F2C47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120</w:t>
            </w:r>
          </w:p>
        </w:tc>
      </w:tr>
      <w:tr w14:paraId="2E537B29">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7728A9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61</w:t>
            </w:r>
          </w:p>
        </w:tc>
        <w:tc>
          <w:tcPr>
            <w:tcW w:w="1149" w:type="dxa"/>
            <w:tcBorders>
              <w:top w:val="nil"/>
              <w:left w:val="nil"/>
              <w:bottom w:val="single" w:color="auto" w:sz="4" w:space="0"/>
              <w:right w:val="single" w:color="auto" w:sz="4" w:space="0"/>
            </w:tcBorders>
            <w:shd w:val="clear" w:color="auto" w:fill="auto"/>
            <w:vAlign w:val="center"/>
          </w:tcPr>
          <w:p w14:paraId="1818500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原装墨盒</w:t>
            </w:r>
          </w:p>
        </w:tc>
        <w:tc>
          <w:tcPr>
            <w:tcW w:w="5355" w:type="dxa"/>
            <w:tcBorders>
              <w:top w:val="nil"/>
              <w:left w:val="nil"/>
              <w:bottom w:val="single" w:color="auto" w:sz="4" w:space="0"/>
              <w:right w:val="single" w:color="auto" w:sz="4" w:space="0"/>
            </w:tcBorders>
            <w:shd w:val="clear" w:color="auto" w:fill="auto"/>
            <w:noWrap/>
            <w:vAlign w:val="center"/>
          </w:tcPr>
          <w:p w14:paraId="058FAAB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佳能846原装墨盒</w:t>
            </w:r>
          </w:p>
        </w:tc>
        <w:tc>
          <w:tcPr>
            <w:tcW w:w="573" w:type="dxa"/>
            <w:tcBorders>
              <w:top w:val="nil"/>
              <w:left w:val="nil"/>
              <w:bottom w:val="single" w:color="auto" w:sz="4" w:space="0"/>
              <w:right w:val="single" w:color="auto" w:sz="4" w:space="0"/>
            </w:tcBorders>
            <w:shd w:val="clear" w:color="auto" w:fill="auto"/>
            <w:noWrap/>
            <w:vAlign w:val="center"/>
          </w:tcPr>
          <w:p w14:paraId="0278D54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30AB75D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8468FC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160</w:t>
            </w:r>
          </w:p>
        </w:tc>
      </w:tr>
      <w:tr w14:paraId="464327E3">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2F7E67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62</w:t>
            </w:r>
          </w:p>
        </w:tc>
        <w:tc>
          <w:tcPr>
            <w:tcW w:w="1149" w:type="dxa"/>
            <w:tcBorders>
              <w:top w:val="nil"/>
              <w:left w:val="nil"/>
              <w:bottom w:val="single" w:color="auto" w:sz="4" w:space="0"/>
              <w:right w:val="single" w:color="auto" w:sz="4" w:space="0"/>
            </w:tcBorders>
            <w:shd w:val="clear" w:color="auto" w:fill="auto"/>
            <w:vAlign w:val="center"/>
          </w:tcPr>
          <w:p w14:paraId="43DC3FE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原装墨盒</w:t>
            </w:r>
          </w:p>
        </w:tc>
        <w:tc>
          <w:tcPr>
            <w:tcW w:w="5355" w:type="dxa"/>
            <w:tcBorders>
              <w:top w:val="nil"/>
              <w:left w:val="nil"/>
              <w:bottom w:val="single" w:color="auto" w:sz="4" w:space="0"/>
              <w:right w:val="single" w:color="auto" w:sz="4" w:space="0"/>
            </w:tcBorders>
            <w:shd w:val="clear" w:color="auto" w:fill="auto"/>
            <w:noWrap/>
            <w:vAlign w:val="center"/>
          </w:tcPr>
          <w:p w14:paraId="1465203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HP1118原装墨盒</w:t>
            </w:r>
          </w:p>
        </w:tc>
        <w:tc>
          <w:tcPr>
            <w:tcW w:w="573" w:type="dxa"/>
            <w:tcBorders>
              <w:top w:val="nil"/>
              <w:left w:val="nil"/>
              <w:bottom w:val="single" w:color="auto" w:sz="4" w:space="0"/>
              <w:right w:val="single" w:color="auto" w:sz="4" w:space="0"/>
            </w:tcBorders>
            <w:shd w:val="clear" w:color="auto" w:fill="auto"/>
            <w:noWrap/>
            <w:vAlign w:val="center"/>
          </w:tcPr>
          <w:p w14:paraId="5816A17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2F4DAD8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84C132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115</w:t>
            </w:r>
          </w:p>
        </w:tc>
      </w:tr>
      <w:tr w14:paraId="3D9F9360">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25F4A2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63</w:t>
            </w:r>
          </w:p>
        </w:tc>
        <w:tc>
          <w:tcPr>
            <w:tcW w:w="1149" w:type="dxa"/>
            <w:tcBorders>
              <w:top w:val="nil"/>
              <w:left w:val="nil"/>
              <w:bottom w:val="single" w:color="auto" w:sz="4" w:space="0"/>
              <w:right w:val="single" w:color="auto" w:sz="4" w:space="0"/>
            </w:tcBorders>
            <w:shd w:val="clear" w:color="auto" w:fill="auto"/>
            <w:vAlign w:val="center"/>
          </w:tcPr>
          <w:p w14:paraId="4663B68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原装墨盒</w:t>
            </w:r>
          </w:p>
        </w:tc>
        <w:tc>
          <w:tcPr>
            <w:tcW w:w="5355" w:type="dxa"/>
            <w:tcBorders>
              <w:top w:val="nil"/>
              <w:left w:val="nil"/>
              <w:bottom w:val="single" w:color="auto" w:sz="4" w:space="0"/>
              <w:right w:val="single" w:color="auto" w:sz="4" w:space="0"/>
            </w:tcBorders>
            <w:shd w:val="clear" w:color="auto" w:fill="auto"/>
            <w:noWrap/>
            <w:vAlign w:val="center"/>
          </w:tcPr>
          <w:p w14:paraId="250C44A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HP703原装墨盒(黑/彩)</w:t>
            </w:r>
          </w:p>
        </w:tc>
        <w:tc>
          <w:tcPr>
            <w:tcW w:w="573" w:type="dxa"/>
            <w:tcBorders>
              <w:top w:val="nil"/>
              <w:left w:val="nil"/>
              <w:bottom w:val="single" w:color="auto" w:sz="4" w:space="0"/>
              <w:right w:val="single" w:color="auto" w:sz="4" w:space="0"/>
            </w:tcBorders>
            <w:shd w:val="clear" w:color="auto" w:fill="auto"/>
            <w:noWrap/>
            <w:vAlign w:val="center"/>
          </w:tcPr>
          <w:p w14:paraId="67C4603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7AB353C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A9B61B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w:t>
            </w:r>
          </w:p>
        </w:tc>
      </w:tr>
      <w:tr w14:paraId="2A235FE8">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70E1F2A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64</w:t>
            </w:r>
          </w:p>
        </w:tc>
        <w:tc>
          <w:tcPr>
            <w:tcW w:w="1149" w:type="dxa"/>
            <w:tcBorders>
              <w:top w:val="nil"/>
              <w:left w:val="nil"/>
              <w:bottom w:val="single" w:color="auto" w:sz="4" w:space="0"/>
              <w:right w:val="single" w:color="auto" w:sz="4" w:space="0"/>
            </w:tcBorders>
            <w:shd w:val="clear" w:color="auto" w:fill="auto"/>
            <w:vAlign w:val="center"/>
          </w:tcPr>
          <w:p w14:paraId="2CB037C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原装墨袋</w:t>
            </w:r>
          </w:p>
        </w:tc>
        <w:tc>
          <w:tcPr>
            <w:tcW w:w="5355" w:type="dxa"/>
            <w:tcBorders>
              <w:top w:val="nil"/>
              <w:left w:val="nil"/>
              <w:bottom w:val="single" w:color="auto" w:sz="4" w:space="0"/>
              <w:right w:val="single" w:color="auto" w:sz="4" w:space="0"/>
            </w:tcBorders>
            <w:shd w:val="clear" w:color="auto" w:fill="auto"/>
            <w:noWrap/>
            <w:vAlign w:val="center"/>
          </w:tcPr>
          <w:p w14:paraId="4DCE147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爱普生5290原装黑色墨袋(大容量)</w:t>
            </w:r>
          </w:p>
        </w:tc>
        <w:tc>
          <w:tcPr>
            <w:tcW w:w="573" w:type="dxa"/>
            <w:tcBorders>
              <w:top w:val="nil"/>
              <w:left w:val="nil"/>
              <w:bottom w:val="single" w:color="auto" w:sz="4" w:space="0"/>
              <w:right w:val="single" w:color="auto" w:sz="4" w:space="0"/>
            </w:tcBorders>
            <w:shd w:val="clear" w:color="auto" w:fill="auto"/>
            <w:noWrap/>
            <w:vAlign w:val="center"/>
          </w:tcPr>
          <w:p w14:paraId="08A0938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0D195B3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3D33EA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330</w:t>
            </w:r>
          </w:p>
        </w:tc>
      </w:tr>
      <w:tr w14:paraId="0D6B1311">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70A3251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65</w:t>
            </w:r>
          </w:p>
        </w:tc>
        <w:tc>
          <w:tcPr>
            <w:tcW w:w="1149" w:type="dxa"/>
            <w:tcBorders>
              <w:top w:val="nil"/>
              <w:left w:val="nil"/>
              <w:bottom w:val="single" w:color="auto" w:sz="4" w:space="0"/>
              <w:right w:val="single" w:color="auto" w:sz="4" w:space="0"/>
            </w:tcBorders>
            <w:shd w:val="clear" w:color="auto" w:fill="auto"/>
            <w:vAlign w:val="center"/>
          </w:tcPr>
          <w:p w14:paraId="492BC01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原装墨袋</w:t>
            </w:r>
          </w:p>
        </w:tc>
        <w:tc>
          <w:tcPr>
            <w:tcW w:w="5355" w:type="dxa"/>
            <w:tcBorders>
              <w:top w:val="nil"/>
              <w:left w:val="nil"/>
              <w:bottom w:val="single" w:color="auto" w:sz="4" w:space="0"/>
              <w:right w:val="single" w:color="auto" w:sz="4" w:space="0"/>
            </w:tcBorders>
            <w:shd w:val="clear" w:color="auto" w:fill="auto"/>
            <w:noWrap/>
            <w:vAlign w:val="center"/>
          </w:tcPr>
          <w:p w14:paraId="271F52A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爱普生5290原装彩色墨袋(大容量)</w:t>
            </w:r>
          </w:p>
        </w:tc>
        <w:tc>
          <w:tcPr>
            <w:tcW w:w="573" w:type="dxa"/>
            <w:tcBorders>
              <w:top w:val="nil"/>
              <w:left w:val="nil"/>
              <w:bottom w:val="single" w:color="auto" w:sz="4" w:space="0"/>
              <w:right w:val="single" w:color="auto" w:sz="4" w:space="0"/>
            </w:tcBorders>
            <w:shd w:val="clear" w:color="auto" w:fill="auto"/>
            <w:noWrap/>
            <w:vAlign w:val="center"/>
          </w:tcPr>
          <w:p w14:paraId="4E459A1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6335F2E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6D5A85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550</w:t>
            </w:r>
          </w:p>
        </w:tc>
      </w:tr>
      <w:tr w14:paraId="16899D40">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E43A30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66</w:t>
            </w:r>
          </w:p>
        </w:tc>
        <w:tc>
          <w:tcPr>
            <w:tcW w:w="1149" w:type="dxa"/>
            <w:tcBorders>
              <w:top w:val="nil"/>
              <w:left w:val="nil"/>
              <w:bottom w:val="single" w:color="auto" w:sz="4" w:space="0"/>
              <w:right w:val="single" w:color="auto" w:sz="4" w:space="0"/>
            </w:tcBorders>
            <w:shd w:val="clear" w:color="auto" w:fill="auto"/>
            <w:vAlign w:val="center"/>
          </w:tcPr>
          <w:p w14:paraId="44F305A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原装油墨</w:t>
            </w:r>
          </w:p>
        </w:tc>
        <w:tc>
          <w:tcPr>
            <w:tcW w:w="5355" w:type="dxa"/>
            <w:tcBorders>
              <w:top w:val="nil"/>
              <w:left w:val="nil"/>
              <w:bottom w:val="single" w:color="auto" w:sz="4" w:space="0"/>
              <w:right w:val="single" w:color="auto" w:sz="4" w:space="0"/>
            </w:tcBorders>
            <w:shd w:val="clear" w:color="auto" w:fill="auto"/>
            <w:noWrap/>
            <w:vAlign w:val="center"/>
          </w:tcPr>
          <w:p w14:paraId="67DCC9A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理想3791C原装油墨</w:t>
            </w:r>
          </w:p>
        </w:tc>
        <w:tc>
          <w:tcPr>
            <w:tcW w:w="573" w:type="dxa"/>
            <w:tcBorders>
              <w:top w:val="nil"/>
              <w:left w:val="nil"/>
              <w:bottom w:val="single" w:color="auto" w:sz="4" w:space="0"/>
              <w:right w:val="single" w:color="auto" w:sz="4" w:space="0"/>
            </w:tcBorders>
            <w:shd w:val="clear" w:color="auto" w:fill="auto"/>
            <w:noWrap/>
            <w:vAlign w:val="center"/>
          </w:tcPr>
          <w:p w14:paraId="3C7A7BA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桶</w:t>
            </w:r>
          </w:p>
        </w:tc>
        <w:tc>
          <w:tcPr>
            <w:tcW w:w="728" w:type="dxa"/>
            <w:tcBorders>
              <w:top w:val="nil"/>
              <w:left w:val="nil"/>
              <w:bottom w:val="single" w:color="auto" w:sz="4" w:space="0"/>
              <w:right w:val="single" w:color="auto" w:sz="4" w:space="0"/>
            </w:tcBorders>
            <w:shd w:val="clear" w:color="auto" w:fill="auto"/>
            <w:noWrap/>
            <w:vAlign w:val="center"/>
          </w:tcPr>
          <w:p w14:paraId="7CB9632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8F4902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180</w:t>
            </w:r>
          </w:p>
        </w:tc>
      </w:tr>
      <w:tr w14:paraId="1BA4BB7A">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788A15B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67</w:t>
            </w:r>
          </w:p>
        </w:tc>
        <w:tc>
          <w:tcPr>
            <w:tcW w:w="1149" w:type="dxa"/>
            <w:tcBorders>
              <w:top w:val="nil"/>
              <w:left w:val="nil"/>
              <w:bottom w:val="single" w:color="auto" w:sz="4" w:space="0"/>
              <w:right w:val="single" w:color="auto" w:sz="4" w:space="0"/>
            </w:tcBorders>
            <w:shd w:val="clear" w:color="auto" w:fill="auto"/>
            <w:vAlign w:val="center"/>
          </w:tcPr>
          <w:p w14:paraId="43858B5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原装版纸</w:t>
            </w:r>
          </w:p>
        </w:tc>
        <w:tc>
          <w:tcPr>
            <w:tcW w:w="5355" w:type="dxa"/>
            <w:tcBorders>
              <w:top w:val="nil"/>
              <w:left w:val="nil"/>
              <w:bottom w:val="single" w:color="auto" w:sz="4" w:space="0"/>
              <w:right w:val="single" w:color="auto" w:sz="4" w:space="0"/>
            </w:tcBorders>
            <w:shd w:val="clear" w:color="auto" w:fill="auto"/>
            <w:noWrap/>
            <w:vAlign w:val="center"/>
          </w:tcPr>
          <w:p w14:paraId="3FF1EAD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理想3791C原装版纸</w:t>
            </w:r>
          </w:p>
        </w:tc>
        <w:tc>
          <w:tcPr>
            <w:tcW w:w="573" w:type="dxa"/>
            <w:tcBorders>
              <w:top w:val="nil"/>
              <w:left w:val="nil"/>
              <w:bottom w:val="single" w:color="auto" w:sz="4" w:space="0"/>
              <w:right w:val="single" w:color="auto" w:sz="4" w:space="0"/>
            </w:tcBorders>
            <w:shd w:val="clear" w:color="auto" w:fill="auto"/>
            <w:noWrap/>
            <w:vAlign w:val="center"/>
          </w:tcPr>
          <w:p w14:paraId="1709FD0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卷</w:t>
            </w:r>
          </w:p>
        </w:tc>
        <w:tc>
          <w:tcPr>
            <w:tcW w:w="728" w:type="dxa"/>
            <w:tcBorders>
              <w:top w:val="nil"/>
              <w:left w:val="nil"/>
              <w:bottom w:val="single" w:color="auto" w:sz="4" w:space="0"/>
              <w:right w:val="single" w:color="auto" w:sz="4" w:space="0"/>
            </w:tcBorders>
            <w:shd w:val="clear" w:color="auto" w:fill="auto"/>
            <w:noWrap/>
            <w:vAlign w:val="center"/>
          </w:tcPr>
          <w:p w14:paraId="560E03F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DF329E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470</w:t>
            </w:r>
          </w:p>
        </w:tc>
      </w:tr>
      <w:tr w14:paraId="29F5FAFC">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32B93E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68</w:t>
            </w:r>
          </w:p>
        </w:tc>
        <w:tc>
          <w:tcPr>
            <w:tcW w:w="1149" w:type="dxa"/>
            <w:tcBorders>
              <w:top w:val="nil"/>
              <w:left w:val="nil"/>
              <w:bottom w:val="single" w:color="auto" w:sz="4" w:space="0"/>
              <w:right w:val="single" w:color="auto" w:sz="4" w:space="0"/>
            </w:tcBorders>
            <w:shd w:val="clear" w:color="auto" w:fill="auto"/>
            <w:vAlign w:val="center"/>
          </w:tcPr>
          <w:p w14:paraId="4034027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原装墨水</w:t>
            </w:r>
          </w:p>
        </w:tc>
        <w:tc>
          <w:tcPr>
            <w:tcW w:w="5355" w:type="dxa"/>
            <w:tcBorders>
              <w:top w:val="nil"/>
              <w:left w:val="nil"/>
              <w:bottom w:val="single" w:color="auto" w:sz="4" w:space="0"/>
              <w:right w:val="single" w:color="auto" w:sz="4" w:space="0"/>
            </w:tcBorders>
            <w:shd w:val="clear" w:color="auto" w:fill="auto"/>
            <w:noWrap/>
            <w:vAlign w:val="center"/>
          </w:tcPr>
          <w:p w14:paraId="32E3E65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爱普生6721-6724原装墨水(黑彩同价)</w:t>
            </w:r>
          </w:p>
        </w:tc>
        <w:tc>
          <w:tcPr>
            <w:tcW w:w="573" w:type="dxa"/>
            <w:tcBorders>
              <w:top w:val="nil"/>
              <w:left w:val="nil"/>
              <w:bottom w:val="single" w:color="auto" w:sz="4" w:space="0"/>
              <w:right w:val="single" w:color="auto" w:sz="4" w:space="0"/>
            </w:tcBorders>
            <w:shd w:val="clear" w:color="auto" w:fill="auto"/>
            <w:noWrap/>
            <w:vAlign w:val="center"/>
          </w:tcPr>
          <w:p w14:paraId="7DDF950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瓶</w:t>
            </w:r>
          </w:p>
        </w:tc>
        <w:tc>
          <w:tcPr>
            <w:tcW w:w="728" w:type="dxa"/>
            <w:tcBorders>
              <w:top w:val="nil"/>
              <w:left w:val="nil"/>
              <w:bottom w:val="single" w:color="auto" w:sz="4" w:space="0"/>
              <w:right w:val="single" w:color="auto" w:sz="4" w:space="0"/>
            </w:tcBorders>
            <w:shd w:val="clear" w:color="auto" w:fill="auto"/>
            <w:noWrap/>
            <w:vAlign w:val="center"/>
          </w:tcPr>
          <w:p w14:paraId="7B0CEC9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E492FF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72</w:t>
            </w:r>
          </w:p>
        </w:tc>
      </w:tr>
      <w:tr w14:paraId="7D1FF354">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FD9312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69</w:t>
            </w:r>
          </w:p>
        </w:tc>
        <w:tc>
          <w:tcPr>
            <w:tcW w:w="1149" w:type="dxa"/>
            <w:tcBorders>
              <w:top w:val="nil"/>
              <w:left w:val="nil"/>
              <w:bottom w:val="single" w:color="auto" w:sz="4" w:space="0"/>
              <w:right w:val="single" w:color="auto" w:sz="4" w:space="0"/>
            </w:tcBorders>
            <w:shd w:val="clear" w:color="auto" w:fill="auto"/>
            <w:vAlign w:val="center"/>
          </w:tcPr>
          <w:p w14:paraId="174F3C5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原装墨水</w:t>
            </w:r>
          </w:p>
        </w:tc>
        <w:tc>
          <w:tcPr>
            <w:tcW w:w="5355" w:type="dxa"/>
            <w:tcBorders>
              <w:top w:val="nil"/>
              <w:left w:val="nil"/>
              <w:bottom w:val="single" w:color="auto" w:sz="4" w:space="0"/>
              <w:right w:val="single" w:color="auto" w:sz="4" w:space="0"/>
            </w:tcBorders>
            <w:shd w:val="clear" w:color="auto" w:fill="auto"/>
            <w:noWrap/>
            <w:vAlign w:val="center"/>
          </w:tcPr>
          <w:p w14:paraId="116F1AF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爱普生004原装墨水(黑彩同价)</w:t>
            </w:r>
          </w:p>
        </w:tc>
        <w:tc>
          <w:tcPr>
            <w:tcW w:w="573" w:type="dxa"/>
            <w:tcBorders>
              <w:top w:val="nil"/>
              <w:left w:val="nil"/>
              <w:bottom w:val="single" w:color="auto" w:sz="4" w:space="0"/>
              <w:right w:val="single" w:color="auto" w:sz="4" w:space="0"/>
            </w:tcBorders>
            <w:shd w:val="clear" w:color="auto" w:fill="auto"/>
            <w:noWrap/>
            <w:vAlign w:val="center"/>
          </w:tcPr>
          <w:p w14:paraId="74C57D2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瓶</w:t>
            </w:r>
          </w:p>
        </w:tc>
        <w:tc>
          <w:tcPr>
            <w:tcW w:w="728" w:type="dxa"/>
            <w:tcBorders>
              <w:top w:val="nil"/>
              <w:left w:val="nil"/>
              <w:bottom w:val="single" w:color="auto" w:sz="4" w:space="0"/>
              <w:right w:val="single" w:color="auto" w:sz="4" w:space="0"/>
            </w:tcBorders>
            <w:shd w:val="clear" w:color="auto" w:fill="auto"/>
            <w:noWrap/>
            <w:vAlign w:val="center"/>
          </w:tcPr>
          <w:p w14:paraId="13DCA6C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4C8BD3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72</w:t>
            </w:r>
          </w:p>
        </w:tc>
      </w:tr>
      <w:tr w14:paraId="699BA3D9">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A3E9C3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70</w:t>
            </w:r>
          </w:p>
        </w:tc>
        <w:tc>
          <w:tcPr>
            <w:tcW w:w="1149" w:type="dxa"/>
            <w:tcBorders>
              <w:top w:val="nil"/>
              <w:left w:val="nil"/>
              <w:bottom w:val="single" w:color="auto" w:sz="4" w:space="0"/>
              <w:right w:val="single" w:color="auto" w:sz="4" w:space="0"/>
            </w:tcBorders>
            <w:shd w:val="clear" w:color="auto" w:fill="auto"/>
            <w:vAlign w:val="center"/>
          </w:tcPr>
          <w:p w14:paraId="6E81320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原装墨水</w:t>
            </w:r>
          </w:p>
        </w:tc>
        <w:tc>
          <w:tcPr>
            <w:tcW w:w="5355" w:type="dxa"/>
            <w:tcBorders>
              <w:top w:val="nil"/>
              <w:left w:val="nil"/>
              <w:bottom w:val="single" w:color="auto" w:sz="4" w:space="0"/>
              <w:right w:val="single" w:color="auto" w:sz="4" w:space="0"/>
            </w:tcBorders>
            <w:shd w:val="clear" w:color="auto" w:fill="auto"/>
            <w:noWrap/>
            <w:vAlign w:val="center"/>
          </w:tcPr>
          <w:p w14:paraId="763DB6C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爱普生L805原装墨水(黑彩同价)</w:t>
            </w:r>
          </w:p>
        </w:tc>
        <w:tc>
          <w:tcPr>
            <w:tcW w:w="573" w:type="dxa"/>
            <w:tcBorders>
              <w:top w:val="nil"/>
              <w:left w:val="nil"/>
              <w:bottom w:val="single" w:color="auto" w:sz="4" w:space="0"/>
              <w:right w:val="single" w:color="auto" w:sz="4" w:space="0"/>
            </w:tcBorders>
            <w:shd w:val="clear" w:color="auto" w:fill="auto"/>
            <w:noWrap/>
            <w:vAlign w:val="center"/>
          </w:tcPr>
          <w:p w14:paraId="24277C4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瓶</w:t>
            </w:r>
          </w:p>
        </w:tc>
        <w:tc>
          <w:tcPr>
            <w:tcW w:w="728" w:type="dxa"/>
            <w:tcBorders>
              <w:top w:val="nil"/>
              <w:left w:val="nil"/>
              <w:bottom w:val="single" w:color="auto" w:sz="4" w:space="0"/>
              <w:right w:val="single" w:color="auto" w:sz="4" w:space="0"/>
            </w:tcBorders>
            <w:shd w:val="clear" w:color="auto" w:fill="auto"/>
            <w:noWrap/>
            <w:vAlign w:val="center"/>
          </w:tcPr>
          <w:p w14:paraId="4177877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5484E1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120</w:t>
            </w:r>
          </w:p>
        </w:tc>
      </w:tr>
      <w:tr w14:paraId="1C8F580C">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28FD79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71</w:t>
            </w:r>
          </w:p>
        </w:tc>
        <w:tc>
          <w:tcPr>
            <w:tcW w:w="1149" w:type="dxa"/>
            <w:tcBorders>
              <w:top w:val="nil"/>
              <w:left w:val="nil"/>
              <w:bottom w:val="single" w:color="auto" w:sz="4" w:space="0"/>
              <w:right w:val="single" w:color="auto" w:sz="4" w:space="0"/>
            </w:tcBorders>
            <w:shd w:val="clear" w:color="auto" w:fill="auto"/>
            <w:vAlign w:val="center"/>
          </w:tcPr>
          <w:p w14:paraId="034837B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原装色带架</w:t>
            </w:r>
          </w:p>
        </w:tc>
        <w:tc>
          <w:tcPr>
            <w:tcW w:w="5355" w:type="dxa"/>
            <w:tcBorders>
              <w:top w:val="nil"/>
              <w:left w:val="nil"/>
              <w:bottom w:val="single" w:color="auto" w:sz="4" w:space="0"/>
              <w:right w:val="single" w:color="auto" w:sz="4" w:space="0"/>
            </w:tcBorders>
            <w:shd w:val="clear" w:color="auto" w:fill="auto"/>
            <w:noWrap/>
            <w:vAlign w:val="center"/>
          </w:tcPr>
          <w:p w14:paraId="3F76D10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爱普生300KH原装色带架</w:t>
            </w:r>
          </w:p>
        </w:tc>
        <w:tc>
          <w:tcPr>
            <w:tcW w:w="573" w:type="dxa"/>
            <w:tcBorders>
              <w:top w:val="nil"/>
              <w:left w:val="nil"/>
              <w:bottom w:val="single" w:color="auto" w:sz="4" w:space="0"/>
              <w:right w:val="single" w:color="auto" w:sz="4" w:space="0"/>
            </w:tcBorders>
            <w:shd w:val="clear" w:color="auto" w:fill="auto"/>
            <w:noWrap/>
            <w:vAlign w:val="center"/>
          </w:tcPr>
          <w:p w14:paraId="3BE79A2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7347F12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999DC1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55</w:t>
            </w:r>
          </w:p>
        </w:tc>
      </w:tr>
      <w:tr w14:paraId="7C887146">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9B8F8C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72</w:t>
            </w:r>
          </w:p>
        </w:tc>
        <w:tc>
          <w:tcPr>
            <w:tcW w:w="1149" w:type="dxa"/>
            <w:tcBorders>
              <w:top w:val="nil"/>
              <w:left w:val="nil"/>
              <w:bottom w:val="single" w:color="auto" w:sz="4" w:space="0"/>
              <w:right w:val="single" w:color="auto" w:sz="4" w:space="0"/>
            </w:tcBorders>
            <w:shd w:val="clear" w:color="auto" w:fill="auto"/>
            <w:vAlign w:val="center"/>
          </w:tcPr>
          <w:p w14:paraId="7A08C0B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原装色带架</w:t>
            </w:r>
          </w:p>
        </w:tc>
        <w:tc>
          <w:tcPr>
            <w:tcW w:w="5355" w:type="dxa"/>
            <w:tcBorders>
              <w:top w:val="nil"/>
              <w:left w:val="nil"/>
              <w:bottom w:val="single" w:color="auto" w:sz="4" w:space="0"/>
              <w:right w:val="single" w:color="auto" w:sz="4" w:space="0"/>
            </w:tcBorders>
            <w:shd w:val="clear" w:color="auto" w:fill="auto"/>
            <w:noWrap/>
            <w:vAlign w:val="center"/>
          </w:tcPr>
          <w:p w14:paraId="1EAFBA0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爱普生90KP原装色带架</w:t>
            </w:r>
          </w:p>
        </w:tc>
        <w:tc>
          <w:tcPr>
            <w:tcW w:w="573" w:type="dxa"/>
            <w:tcBorders>
              <w:top w:val="nil"/>
              <w:left w:val="nil"/>
              <w:bottom w:val="single" w:color="auto" w:sz="4" w:space="0"/>
              <w:right w:val="single" w:color="auto" w:sz="4" w:space="0"/>
            </w:tcBorders>
            <w:shd w:val="clear" w:color="auto" w:fill="auto"/>
            <w:noWrap/>
            <w:vAlign w:val="center"/>
          </w:tcPr>
          <w:p w14:paraId="4A78D1D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2EEDD9F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AA505C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55</w:t>
            </w:r>
          </w:p>
        </w:tc>
      </w:tr>
      <w:tr w14:paraId="7C7C72B6">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9F2C6D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73</w:t>
            </w:r>
          </w:p>
        </w:tc>
        <w:tc>
          <w:tcPr>
            <w:tcW w:w="1149" w:type="dxa"/>
            <w:tcBorders>
              <w:top w:val="nil"/>
              <w:left w:val="nil"/>
              <w:bottom w:val="single" w:color="auto" w:sz="4" w:space="0"/>
              <w:right w:val="single" w:color="auto" w:sz="4" w:space="0"/>
            </w:tcBorders>
            <w:shd w:val="clear" w:color="auto" w:fill="auto"/>
            <w:vAlign w:val="center"/>
          </w:tcPr>
          <w:p w14:paraId="0690D53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原装色带架</w:t>
            </w:r>
          </w:p>
        </w:tc>
        <w:tc>
          <w:tcPr>
            <w:tcW w:w="5355" w:type="dxa"/>
            <w:tcBorders>
              <w:top w:val="nil"/>
              <w:left w:val="nil"/>
              <w:bottom w:val="single" w:color="auto" w:sz="4" w:space="0"/>
              <w:right w:val="single" w:color="auto" w:sz="4" w:space="0"/>
            </w:tcBorders>
            <w:shd w:val="clear" w:color="auto" w:fill="auto"/>
            <w:noWrap/>
            <w:vAlign w:val="center"/>
          </w:tcPr>
          <w:p w14:paraId="40EC6F3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爱普生735K原装色带架</w:t>
            </w:r>
          </w:p>
        </w:tc>
        <w:tc>
          <w:tcPr>
            <w:tcW w:w="573" w:type="dxa"/>
            <w:tcBorders>
              <w:top w:val="nil"/>
              <w:left w:val="nil"/>
              <w:bottom w:val="single" w:color="auto" w:sz="4" w:space="0"/>
              <w:right w:val="single" w:color="auto" w:sz="4" w:space="0"/>
            </w:tcBorders>
            <w:shd w:val="clear" w:color="auto" w:fill="auto"/>
            <w:noWrap/>
            <w:vAlign w:val="center"/>
          </w:tcPr>
          <w:p w14:paraId="27DC8A8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4AC1A01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1768B3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55</w:t>
            </w:r>
          </w:p>
        </w:tc>
      </w:tr>
      <w:tr w14:paraId="6EFC142B">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37222B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74</w:t>
            </w:r>
          </w:p>
        </w:tc>
        <w:tc>
          <w:tcPr>
            <w:tcW w:w="1149" w:type="dxa"/>
            <w:tcBorders>
              <w:top w:val="nil"/>
              <w:left w:val="nil"/>
              <w:bottom w:val="single" w:color="auto" w:sz="4" w:space="0"/>
              <w:right w:val="single" w:color="auto" w:sz="4" w:space="0"/>
            </w:tcBorders>
            <w:shd w:val="clear" w:color="auto" w:fill="auto"/>
            <w:vAlign w:val="center"/>
          </w:tcPr>
          <w:p w14:paraId="3C42281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77EB44B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台式硬盘1T，一线知名品牌</w:t>
            </w:r>
          </w:p>
        </w:tc>
        <w:tc>
          <w:tcPr>
            <w:tcW w:w="573" w:type="dxa"/>
            <w:tcBorders>
              <w:top w:val="nil"/>
              <w:left w:val="nil"/>
              <w:bottom w:val="single" w:color="auto" w:sz="4" w:space="0"/>
              <w:right w:val="single" w:color="auto" w:sz="4" w:space="0"/>
            </w:tcBorders>
            <w:shd w:val="clear" w:color="auto" w:fill="auto"/>
            <w:noWrap/>
            <w:vAlign w:val="center"/>
          </w:tcPr>
          <w:p w14:paraId="0A76F25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块</w:t>
            </w:r>
          </w:p>
        </w:tc>
        <w:tc>
          <w:tcPr>
            <w:tcW w:w="728" w:type="dxa"/>
            <w:tcBorders>
              <w:top w:val="nil"/>
              <w:left w:val="nil"/>
              <w:bottom w:val="single" w:color="auto" w:sz="4" w:space="0"/>
              <w:right w:val="single" w:color="auto" w:sz="4" w:space="0"/>
            </w:tcBorders>
            <w:shd w:val="clear" w:color="auto" w:fill="auto"/>
            <w:noWrap/>
            <w:vAlign w:val="center"/>
          </w:tcPr>
          <w:p w14:paraId="2757643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441533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580</w:t>
            </w:r>
          </w:p>
        </w:tc>
      </w:tr>
      <w:tr w14:paraId="2DB67C5D">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DB999A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75</w:t>
            </w:r>
          </w:p>
        </w:tc>
        <w:tc>
          <w:tcPr>
            <w:tcW w:w="1149" w:type="dxa"/>
            <w:tcBorders>
              <w:top w:val="nil"/>
              <w:left w:val="nil"/>
              <w:bottom w:val="single" w:color="auto" w:sz="4" w:space="0"/>
              <w:right w:val="single" w:color="auto" w:sz="4" w:space="0"/>
            </w:tcBorders>
            <w:shd w:val="clear" w:color="auto" w:fill="auto"/>
            <w:vAlign w:val="center"/>
          </w:tcPr>
          <w:p w14:paraId="694A63F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169FAE3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内存8G ddr4，一线知名品牌</w:t>
            </w:r>
          </w:p>
        </w:tc>
        <w:tc>
          <w:tcPr>
            <w:tcW w:w="573" w:type="dxa"/>
            <w:tcBorders>
              <w:top w:val="nil"/>
              <w:left w:val="nil"/>
              <w:bottom w:val="single" w:color="auto" w:sz="4" w:space="0"/>
              <w:right w:val="single" w:color="auto" w:sz="4" w:space="0"/>
            </w:tcBorders>
            <w:shd w:val="clear" w:color="auto" w:fill="auto"/>
            <w:noWrap/>
            <w:vAlign w:val="center"/>
          </w:tcPr>
          <w:p w14:paraId="3B71C0F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根</w:t>
            </w:r>
          </w:p>
        </w:tc>
        <w:tc>
          <w:tcPr>
            <w:tcW w:w="728" w:type="dxa"/>
            <w:tcBorders>
              <w:top w:val="nil"/>
              <w:left w:val="nil"/>
              <w:bottom w:val="single" w:color="auto" w:sz="4" w:space="0"/>
              <w:right w:val="single" w:color="auto" w:sz="4" w:space="0"/>
            </w:tcBorders>
            <w:shd w:val="clear" w:color="auto" w:fill="auto"/>
            <w:noWrap/>
            <w:vAlign w:val="center"/>
          </w:tcPr>
          <w:p w14:paraId="61687A0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2ABD1C0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350</w:t>
            </w:r>
          </w:p>
        </w:tc>
      </w:tr>
      <w:tr w14:paraId="2FEBB9C8">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5D52BF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76</w:t>
            </w:r>
          </w:p>
        </w:tc>
        <w:tc>
          <w:tcPr>
            <w:tcW w:w="1149" w:type="dxa"/>
            <w:tcBorders>
              <w:top w:val="nil"/>
              <w:left w:val="nil"/>
              <w:bottom w:val="single" w:color="auto" w:sz="4" w:space="0"/>
              <w:right w:val="single" w:color="auto" w:sz="4" w:space="0"/>
            </w:tcBorders>
            <w:shd w:val="clear" w:color="auto" w:fill="auto"/>
            <w:vAlign w:val="center"/>
          </w:tcPr>
          <w:p w14:paraId="05FE4C8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7962C3D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内存4G ddr4,一线知名品牌</w:t>
            </w:r>
          </w:p>
        </w:tc>
        <w:tc>
          <w:tcPr>
            <w:tcW w:w="573" w:type="dxa"/>
            <w:tcBorders>
              <w:top w:val="nil"/>
              <w:left w:val="nil"/>
              <w:bottom w:val="single" w:color="auto" w:sz="4" w:space="0"/>
              <w:right w:val="single" w:color="auto" w:sz="4" w:space="0"/>
            </w:tcBorders>
            <w:shd w:val="clear" w:color="auto" w:fill="auto"/>
            <w:noWrap/>
            <w:vAlign w:val="center"/>
          </w:tcPr>
          <w:p w14:paraId="294879D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根</w:t>
            </w:r>
          </w:p>
        </w:tc>
        <w:tc>
          <w:tcPr>
            <w:tcW w:w="728" w:type="dxa"/>
            <w:tcBorders>
              <w:top w:val="nil"/>
              <w:left w:val="nil"/>
              <w:bottom w:val="single" w:color="auto" w:sz="4" w:space="0"/>
              <w:right w:val="single" w:color="auto" w:sz="4" w:space="0"/>
            </w:tcBorders>
            <w:shd w:val="clear" w:color="auto" w:fill="auto"/>
            <w:noWrap/>
            <w:vAlign w:val="center"/>
          </w:tcPr>
          <w:p w14:paraId="6AF1B99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939FB1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260</w:t>
            </w:r>
          </w:p>
        </w:tc>
      </w:tr>
      <w:tr w14:paraId="0894EEDD">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2961A7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77</w:t>
            </w:r>
          </w:p>
        </w:tc>
        <w:tc>
          <w:tcPr>
            <w:tcW w:w="1149" w:type="dxa"/>
            <w:tcBorders>
              <w:top w:val="nil"/>
              <w:left w:val="nil"/>
              <w:bottom w:val="single" w:color="auto" w:sz="4" w:space="0"/>
              <w:right w:val="single" w:color="auto" w:sz="4" w:space="0"/>
            </w:tcBorders>
            <w:shd w:val="clear" w:color="auto" w:fill="auto"/>
            <w:vAlign w:val="center"/>
          </w:tcPr>
          <w:p w14:paraId="21E1A5A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72C33E8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1T移动硬盘，一线知名品牌</w:t>
            </w:r>
          </w:p>
        </w:tc>
        <w:tc>
          <w:tcPr>
            <w:tcW w:w="573" w:type="dxa"/>
            <w:tcBorders>
              <w:top w:val="nil"/>
              <w:left w:val="nil"/>
              <w:bottom w:val="single" w:color="auto" w:sz="4" w:space="0"/>
              <w:right w:val="single" w:color="auto" w:sz="4" w:space="0"/>
            </w:tcBorders>
            <w:shd w:val="clear" w:color="auto" w:fill="auto"/>
            <w:noWrap/>
            <w:vAlign w:val="center"/>
          </w:tcPr>
          <w:p w14:paraId="01F11C1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块</w:t>
            </w:r>
          </w:p>
        </w:tc>
        <w:tc>
          <w:tcPr>
            <w:tcW w:w="728" w:type="dxa"/>
            <w:tcBorders>
              <w:top w:val="nil"/>
              <w:left w:val="nil"/>
              <w:bottom w:val="single" w:color="auto" w:sz="4" w:space="0"/>
              <w:right w:val="single" w:color="auto" w:sz="4" w:space="0"/>
            </w:tcBorders>
            <w:shd w:val="clear" w:color="auto" w:fill="auto"/>
            <w:noWrap/>
            <w:vAlign w:val="center"/>
          </w:tcPr>
          <w:p w14:paraId="2BFB21B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6899DD8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520</w:t>
            </w:r>
          </w:p>
        </w:tc>
      </w:tr>
      <w:tr w14:paraId="62081B95">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B730CD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78</w:t>
            </w:r>
          </w:p>
        </w:tc>
        <w:tc>
          <w:tcPr>
            <w:tcW w:w="1149" w:type="dxa"/>
            <w:tcBorders>
              <w:top w:val="nil"/>
              <w:left w:val="nil"/>
              <w:bottom w:val="single" w:color="auto" w:sz="4" w:space="0"/>
              <w:right w:val="single" w:color="auto" w:sz="4" w:space="0"/>
            </w:tcBorders>
            <w:shd w:val="clear" w:color="auto" w:fill="auto"/>
            <w:vAlign w:val="center"/>
          </w:tcPr>
          <w:p w14:paraId="3590E90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00F8AC7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2T移动硬盘，一线知名品牌</w:t>
            </w:r>
          </w:p>
        </w:tc>
        <w:tc>
          <w:tcPr>
            <w:tcW w:w="573" w:type="dxa"/>
            <w:tcBorders>
              <w:top w:val="nil"/>
              <w:left w:val="nil"/>
              <w:bottom w:val="single" w:color="auto" w:sz="4" w:space="0"/>
              <w:right w:val="single" w:color="auto" w:sz="4" w:space="0"/>
            </w:tcBorders>
            <w:shd w:val="clear" w:color="auto" w:fill="auto"/>
            <w:noWrap/>
            <w:vAlign w:val="center"/>
          </w:tcPr>
          <w:p w14:paraId="61D8BAD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块</w:t>
            </w:r>
          </w:p>
        </w:tc>
        <w:tc>
          <w:tcPr>
            <w:tcW w:w="728" w:type="dxa"/>
            <w:tcBorders>
              <w:top w:val="nil"/>
              <w:left w:val="nil"/>
              <w:bottom w:val="single" w:color="auto" w:sz="4" w:space="0"/>
              <w:right w:val="single" w:color="auto" w:sz="4" w:space="0"/>
            </w:tcBorders>
            <w:shd w:val="clear" w:color="auto" w:fill="auto"/>
            <w:noWrap/>
            <w:vAlign w:val="center"/>
          </w:tcPr>
          <w:p w14:paraId="7A60155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006799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800</w:t>
            </w:r>
          </w:p>
        </w:tc>
      </w:tr>
      <w:tr w14:paraId="1DCAE488">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1709A0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79</w:t>
            </w:r>
          </w:p>
        </w:tc>
        <w:tc>
          <w:tcPr>
            <w:tcW w:w="1149" w:type="dxa"/>
            <w:tcBorders>
              <w:top w:val="nil"/>
              <w:left w:val="nil"/>
              <w:bottom w:val="single" w:color="auto" w:sz="4" w:space="0"/>
              <w:right w:val="single" w:color="auto" w:sz="4" w:space="0"/>
            </w:tcBorders>
            <w:shd w:val="clear" w:color="auto" w:fill="auto"/>
            <w:vAlign w:val="center"/>
          </w:tcPr>
          <w:p w14:paraId="7FF1BF2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3700AC2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8口千兆交换机(钢壳)，一线知名品牌</w:t>
            </w:r>
          </w:p>
        </w:tc>
        <w:tc>
          <w:tcPr>
            <w:tcW w:w="573" w:type="dxa"/>
            <w:tcBorders>
              <w:top w:val="nil"/>
              <w:left w:val="nil"/>
              <w:bottom w:val="single" w:color="auto" w:sz="4" w:space="0"/>
              <w:right w:val="single" w:color="auto" w:sz="4" w:space="0"/>
            </w:tcBorders>
            <w:shd w:val="clear" w:color="auto" w:fill="auto"/>
            <w:noWrap/>
            <w:vAlign w:val="center"/>
          </w:tcPr>
          <w:p w14:paraId="1003D32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6EAFFBC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A85D8C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190</w:t>
            </w:r>
          </w:p>
        </w:tc>
      </w:tr>
      <w:tr w14:paraId="0AB1EBB8">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81EC3C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w:t>
            </w:r>
          </w:p>
        </w:tc>
        <w:tc>
          <w:tcPr>
            <w:tcW w:w="1149" w:type="dxa"/>
            <w:tcBorders>
              <w:top w:val="nil"/>
              <w:left w:val="nil"/>
              <w:bottom w:val="single" w:color="auto" w:sz="4" w:space="0"/>
              <w:right w:val="single" w:color="auto" w:sz="4" w:space="0"/>
            </w:tcBorders>
            <w:shd w:val="clear" w:color="auto" w:fill="auto"/>
            <w:vAlign w:val="center"/>
          </w:tcPr>
          <w:p w14:paraId="3F5ED21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6B264F6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5口千兆交换机(钢壳)，一线知名品牌</w:t>
            </w:r>
          </w:p>
        </w:tc>
        <w:tc>
          <w:tcPr>
            <w:tcW w:w="573" w:type="dxa"/>
            <w:tcBorders>
              <w:top w:val="nil"/>
              <w:left w:val="nil"/>
              <w:bottom w:val="single" w:color="auto" w:sz="4" w:space="0"/>
              <w:right w:val="single" w:color="auto" w:sz="4" w:space="0"/>
            </w:tcBorders>
            <w:shd w:val="clear" w:color="auto" w:fill="auto"/>
            <w:noWrap/>
            <w:vAlign w:val="center"/>
          </w:tcPr>
          <w:p w14:paraId="486E5BC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63D47B0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FFE4CF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96</w:t>
            </w:r>
          </w:p>
        </w:tc>
      </w:tr>
      <w:tr w14:paraId="3BD03EB3">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2DE289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81</w:t>
            </w:r>
          </w:p>
        </w:tc>
        <w:tc>
          <w:tcPr>
            <w:tcW w:w="1149" w:type="dxa"/>
            <w:tcBorders>
              <w:top w:val="nil"/>
              <w:left w:val="nil"/>
              <w:bottom w:val="single" w:color="auto" w:sz="4" w:space="0"/>
              <w:right w:val="single" w:color="auto" w:sz="4" w:space="0"/>
            </w:tcBorders>
            <w:shd w:val="clear" w:color="auto" w:fill="auto"/>
            <w:vAlign w:val="center"/>
          </w:tcPr>
          <w:p w14:paraId="6E5F39C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575A31A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USB分线器1分4，一线知名品牌</w:t>
            </w:r>
          </w:p>
        </w:tc>
        <w:tc>
          <w:tcPr>
            <w:tcW w:w="573" w:type="dxa"/>
            <w:tcBorders>
              <w:top w:val="nil"/>
              <w:left w:val="nil"/>
              <w:bottom w:val="single" w:color="auto" w:sz="4" w:space="0"/>
              <w:right w:val="single" w:color="auto" w:sz="4" w:space="0"/>
            </w:tcBorders>
            <w:shd w:val="clear" w:color="auto" w:fill="auto"/>
            <w:noWrap/>
            <w:vAlign w:val="center"/>
          </w:tcPr>
          <w:p w14:paraId="14B3256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67006CC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6088D32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40</w:t>
            </w:r>
          </w:p>
        </w:tc>
      </w:tr>
      <w:tr w14:paraId="70E4E331">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7CF110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82</w:t>
            </w:r>
          </w:p>
        </w:tc>
        <w:tc>
          <w:tcPr>
            <w:tcW w:w="1149" w:type="dxa"/>
            <w:tcBorders>
              <w:top w:val="nil"/>
              <w:left w:val="nil"/>
              <w:bottom w:val="single" w:color="auto" w:sz="4" w:space="0"/>
              <w:right w:val="single" w:color="auto" w:sz="4" w:space="0"/>
            </w:tcBorders>
            <w:shd w:val="clear" w:color="auto" w:fill="auto"/>
            <w:vAlign w:val="center"/>
          </w:tcPr>
          <w:p w14:paraId="18A67C3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1CC2D31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64G3.2U盘，一线知名品牌</w:t>
            </w:r>
          </w:p>
        </w:tc>
        <w:tc>
          <w:tcPr>
            <w:tcW w:w="573" w:type="dxa"/>
            <w:tcBorders>
              <w:top w:val="nil"/>
              <w:left w:val="nil"/>
              <w:bottom w:val="single" w:color="auto" w:sz="4" w:space="0"/>
              <w:right w:val="single" w:color="auto" w:sz="4" w:space="0"/>
            </w:tcBorders>
            <w:shd w:val="clear" w:color="auto" w:fill="auto"/>
            <w:noWrap/>
            <w:vAlign w:val="center"/>
          </w:tcPr>
          <w:p w14:paraId="326E154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3D51EE2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B25923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60</w:t>
            </w:r>
          </w:p>
        </w:tc>
      </w:tr>
      <w:tr w14:paraId="650A2682">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B27BF8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83</w:t>
            </w:r>
          </w:p>
        </w:tc>
        <w:tc>
          <w:tcPr>
            <w:tcW w:w="1149" w:type="dxa"/>
            <w:tcBorders>
              <w:top w:val="nil"/>
              <w:left w:val="nil"/>
              <w:bottom w:val="single" w:color="auto" w:sz="4" w:space="0"/>
              <w:right w:val="single" w:color="auto" w:sz="4" w:space="0"/>
            </w:tcBorders>
            <w:shd w:val="clear" w:color="auto" w:fill="auto"/>
            <w:vAlign w:val="center"/>
          </w:tcPr>
          <w:p w14:paraId="43E3F57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2B6EA5D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128G高速TF卡，一线知名品牌</w:t>
            </w:r>
          </w:p>
        </w:tc>
        <w:tc>
          <w:tcPr>
            <w:tcW w:w="573" w:type="dxa"/>
            <w:tcBorders>
              <w:top w:val="nil"/>
              <w:left w:val="nil"/>
              <w:bottom w:val="single" w:color="auto" w:sz="4" w:space="0"/>
              <w:right w:val="single" w:color="auto" w:sz="4" w:space="0"/>
            </w:tcBorders>
            <w:shd w:val="clear" w:color="auto" w:fill="auto"/>
            <w:noWrap/>
            <w:vAlign w:val="center"/>
          </w:tcPr>
          <w:p w14:paraId="2A579B0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46FCDA3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6BAAF6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180</w:t>
            </w:r>
          </w:p>
        </w:tc>
      </w:tr>
      <w:tr w14:paraId="3FF43C25">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F4A026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84</w:t>
            </w:r>
          </w:p>
        </w:tc>
        <w:tc>
          <w:tcPr>
            <w:tcW w:w="1149" w:type="dxa"/>
            <w:tcBorders>
              <w:top w:val="nil"/>
              <w:left w:val="nil"/>
              <w:bottom w:val="single" w:color="auto" w:sz="4" w:space="0"/>
              <w:right w:val="single" w:color="auto" w:sz="4" w:space="0"/>
            </w:tcBorders>
            <w:shd w:val="clear" w:color="auto" w:fill="auto"/>
            <w:vAlign w:val="center"/>
          </w:tcPr>
          <w:p w14:paraId="062F9CC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3531CCA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USB大鼠标，一线知名品牌</w:t>
            </w:r>
          </w:p>
        </w:tc>
        <w:tc>
          <w:tcPr>
            <w:tcW w:w="573" w:type="dxa"/>
            <w:tcBorders>
              <w:top w:val="nil"/>
              <w:left w:val="nil"/>
              <w:bottom w:val="single" w:color="auto" w:sz="4" w:space="0"/>
              <w:right w:val="single" w:color="auto" w:sz="4" w:space="0"/>
            </w:tcBorders>
            <w:shd w:val="clear" w:color="auto" w:fill="auto"/>
            <w:noWrap/>
            <w:vAlign w:val="center"/>
          </w:tcPr>
          <w:p w14:paraId="430BADB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20875E3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58EFB1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45</w:t>
            </w:r>
          </w:p>
        </w:tc>
      </w:tr>
      <w:tr w14:paraId="3C1DFDFC">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8EEBE6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85</w:t>
            </w:r>
          </w:p>
        </w:tc>
        <w:tc>
          <w:tcPr>
            <w:tcW w:w="1149" w:type="dxa"/>
            <w:tcBorders>
              <w:top w:val="nil"/>
              <w:left w:val="nil"/>
              <w:bottom w:val="single" w:color="auto" w:sz="4" w:space="0"/>
              <w:right w:val="single" w:color="auto" w:sz="4" w:space="0"/>
            </w:tcBorders>
            <w:shd w:val="clear" w:color="auto" w:fill="auto"/>
            <w:vAlign w:val="center"/>
          </w:tcPr>
          <w:p w14:paraId="2694E24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7DD7E74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USB键盘，一线知名品牌</w:t>
            </w:r>
          </w:p>
        </w:tc>
        <w:tc>
          <w:tcPr>
            <w:tcW w:w="573" w:type="dxa"/>
            <w:tcBorders>
              <w:top w:val="nil"/>
              <w:left w:val="nil"/>
              <w:bottom w:val="single" w:color="auto" w:sz="4" w:space="0"/>
              <w:right w:val="single" w:color="auto" w:sz="4" w:space="0"/>
            </w:tcBorders>
            <w:shd w:val="clear" w:color="auto" w:fill="auto"/>
            <w:noWrap/>
            <w:vAlign w:val="center"/>
          </w:tcPr>
          <w:p w14:paraId="149BEF5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01F48EB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290D85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55</w:t>
            </w:r>
          </w:p>
        </w:tc>
      </w:tr>
      <w:tr w14:paraId="7CFB5AB9">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6E50EE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86</w:t>
            </w:r>
          </w:p>
        </w:tc>
        <w:tc>
          <w:tcPr>
            <w:tcW w:w="1149" w:type="dxa"/>
            <w:tcBorders>
              <w:top w:val="nil"/>
              <w:left w:val="nil"/>
              <w:bottom w:val="single" w:color="auto" w:sz="4" w:space="0"/>
              <w:right w:val="single" w:color="auto" w:sz="4" w:space="0"/>
            </w:tcBorders>
            <w:shd w:val="clear" w:color="auto" w:fill="auto"/>
            <w:vAlign w:val="center"/>
          </w:tcPr>
          <w:p w14:paraId="2908A92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4195405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2.0木质音箱，一线知名品牌</w:t>
            </w:r>
          </w:p>
        </w:tc>
        <w:tc>
          <w:tcPr>
            <w:tcW w:w="573" w:type="dxa"/>
            <w:tcBorders>
              <w:top w:val="nil"/>
              <w:left w:val="nil"/>
              <w:bottom w:val="single" w:color="auto" w:sz="4" w:space="0"/>
              <w:right w:val="single" w:color="auto" w:sz="4" w:space="0"/>
            </w:tcBorders>
            <w:shd w:val="clear" w:color="auto" w:fill="auto"/>
            <w:noWrap/>
            <w:vAlign w:val="center"/>
          </w:tcPr>
          <w:p w14:paraId="410040F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对</w:t>
            </w:r>
          </w:p>
        </w:tc>
        <w:tc>
          <w:tcPr>
            <w:tcW w:w="728" w:type="dxa"/>
            <w:tcBorders>
              <w:top w:val="nil"/>
              <w:left w:val="nil"/>
              <w:bottom w:val="single" w:color="auto" w:sz="4" w:space="0"/>
              <w:right w:val="single" w:color="auto" w:sz="4" w:space="0"/>
            </w:tcBorders>
            <w:shd w:val="clear" w:color="auto" w:fill="auto"/>
            <w:noWrap/>
            <w:vAlign w:val="center"/>
          </w:tcPr>
          <w:p w14:paraId="6192ABA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C6D722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70</w:t>
            </w:r>
          </w:p>
        </w:tc>
      </w:tr>
      <w:tr w14:paraId="0BC53A3A">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E07B9A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87</w:t>
            </w:r>
          </w:p>
        </w:tc>
        <w:tc>
          <w:tcPr>
            <w:tcW w:w="1149" w:type="dxa"/>
            <w:tcBorders>
              <w:top w:val="nil"/>
              <w:left w:val="nil"/>
              <w:bottom w:val="single" w:color="auto" w:sz="4" w:space="0"/>
              <w:right w:val="single" w:color="auto" w:sz="4" w:space="0"/>
            </w:tcBorders>
            <w:shd w:val="clear" w:color="auto" w:fill="auto"/>
            <w:vAlign w:val="center"/>
          </w:tcPr>
          <w:p w14:paraId="17F6198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4FFC881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无线鼠标，一线知名品牌</w:t>
            </w:r>
          </w:p>
        </w:tc>
        <w:tc>
          <w:tcPr>
            <w:tcW w:w="573" w:type="dxa"/>
            <w:tcBorders>
              <w:top w:val="nil"/>
              <w:left w:val="nil"/>
              <w:bottom w:val="single" w:color="auto" w:sz="4" w:space="0"/>
              <w:right w:val="single" w:color="auto" w:sz="4" w:space="0"/>
            </w:tcBorders>
            <w:shd w:val="clear" w:color="auto" w:fill="auto"/>
            <w:noWrap/>
            <w:vAlign w:val="center"/>
          </w:tcPr>
          <w:p w14:paraId="0FF40DA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507EEB6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8411D6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75</w:t>
            </w:r>
          </w:p>
        </w:tc>
      </w:tr>
      <w:tr w14:paraId="3F412EB6">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7E10723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88</w:t>
            </w:r>
          </w:p>
        </w:tc>
        <w:tc>
          <w:tcPr>
            <w:tcW w:w="1149" w:type="dxa"/>
            <w:tcBorders>
              <w:top w:val="nil"/>
              <w:left w:val="nil"/>
              <w:bottom w:val="single" w:color="auto" w:sz="4" w:space="0"/>
              <w:right w:val="single" w:color="auto" w:sz="4" w:space="0"/>
            </w:tcBorders>
            <w:shd w:val="clear" w:color="auto" w:fill="auto"/>
            <w:vAlign w:val="center"/>
          </w:tcPr>
          <w:p w14:paraId="06AAEC4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2A34D4B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3+6 VGA线1.5米，一线知名品牌，国标足米</w:t>
            </w:r>
          </w:p>
        </w:tc>
        <w:tc>
          <w:tcPr>
            <w:tcW w:w="573" w:type="dxa"/>
            <w:tcBorders>
              <w:top w:val="nil"/>
              <w:left w:val="nil"/>
              <w:bottom w:val="single" w:color="auto" w:sz="4" w:space="0"/>
              <w:right w:val="single" w:color="auto" w:sz="4" w:space="0"/>
            </w:tcBorders>
            <w:shd w:val="clear" w:color="auto" w:fill="auto"/>
            <w:noWrap/>
            <w:vAlign w:val="center"/>
          </w:tcPr>
          <w:p w14:paraId="0FEAFD1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条</w:t>
            </w:r>
          </w:p>
        </w:tc>
        <w:tc>
          <w:tcPr>
            <w:tcW w:w="728" w:type="dxa"/>
            <w:tcBorders>
              <w:top w:val="nil"/>
              <w:left w:val="nil"/>
              <w:bottom w:val="single" w:color="auto" w:sz="4" w:space="0"/>
              <w:right w:val="single" w:color="auto" w:sz="4" w:space="0"/>
            </w:tcBorders>
            <w:shd w:val="clear" w:color="auto" w:fill="auto"/>
            <w:noWrap/>
            <w:vAlign w:val="center"/>
          </w:tcPr>
          <w:p w14:paraId="277BFA4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D7DB84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15</w:t>
            </w:r>
          </w:p>
        </w:tc>
      </w:tr>
      <w:tr w14:paraId="395A4711">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77F6E30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89</w:t>
            </w:r>
          </w:p>
        </w:tc>
        <w:tc>
          <w:tcPr>
            <w:tcW w:w="1149" w:type="dxa"/>
            <w:tcBorders>
              <w:top w:val="nil"/>
              <w:left w:val="nil"/>
              <w:bottom w:val="single" w:color="auto" w:sz="4" w:space="0"/>
              <w:right w:val="single" w:color="auto" w:sz="4" w:space="0"/>
            </w:tcBorders>
            <w:shd w:val="clear" w:color="auto" w:fill="auto"/>
            <w:vAlign w:val="center"/>
          </w:tcPr>
          <w:p w14:paraId="0BFD5A6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03333F5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3+6 VGA线3米，一线知名品牌，国标足米</w:t>
            </w:r>
          </w:p>
        </w:tc>
        <w:tc>
          <w:tcPr>
            <w:tcW w:w="573" w:type="dxa"/>
            <w:tcBorders>
              <w:top w:val="nil"/>
              <w:left w:val="nil"/>
              <w:bottom w:val="single" w:color="auto" w:sz="4" w:space="0"/>
              <w:right w:val="single" w:color="auto" w:sz="4" w:space="0"/>
            </w:tcBorders>
            <w:shd w:val="clear" w:color="auto" w:fill="auto"/>
            <w:noWrap/>
            <w:vAlign w:val="center"/>
          </w:tcPr>
          <w:p w14:paraId="78E8BFF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条</w:t>
            </w:r>
          </w:p>
        </w:tc>
        <w:tc>
          <w:tcPr>
            <w:tcW w:w="728" w:type="dxa"/>
            <w:tcBorders>
              <w:top w:val="nil"/>
              <w:left w:val="nil"/>
              <w:bottom w:val="single" w:color="auto" w:sz="4" w:space="0"/>
              <w:right w:val="single" w:color="auto" w:sz="4" w:space="0"/>
            </w:tcBorders>
            <w:shd w:val="clear" w:color="auto" w:fill="auto"/>
            <w:noWrap/>
            <w:vAlign w:val="center"/>
          </w:tcPr>
          <w:p w14:paraId="58B4CAD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55B57A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20</w:t>
            </w:r>
          </w:p>
        </w:tc>
      </w:tr>
      <w:tr w14:paraId="012E191A">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145DAF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90</w:t>
            </w:r>
          </w:p>
        </w:tc>
        <w:tc>
          <w:tcPr>
            <w:tcW w:w="1149" w:type="dxa"/>
            <w:tcBorders>
              <w:top w:val="nil"/>
              <w:left w:val="nil"/>
              <w:bottom w:val="single" w:color="auto" w:sz="4" w:space="0"/>
              <w:right w:val="single" w:color="auto" w:sz="4" w:space="0"/>
            </w:tcBorders>
            <w:shd w:val="clear" w:color="auto" w:fill="auto"/>
            <w:vAlign w:val="center"/>
          </w:tcPr>
          <w:p w14:paraId="71206D9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5FC87EF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3+6 VGA线5米，一线知名品牌，国标足米</w:t>
            </w:r>
          </w:p>
        </w:tc>
        <w:tc>
          <w:tcPr>
            <w:tcW w:w="573" w:type="dxa"/>
            <w:tcBorders>
              <w:top w:val="nil"/>
              <w:left w:val="nil"/>
              <w:bottom w:val="single" w:color="auto" w:sz="4" w:space="0"/>
              <w:right w:val="single" w:color="auto" w:sz="4" w:space="0"/>
            </w:tcBorders>
            <w:shd w:val="clear" w:color="auto" w:fill="auto"/>
            <w:noWrap/>
            <w:vAlign w:val="center"/>
          </w:tcPr>
          <w:p w14:paraId="3ACCF95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条</w:t>
            </w:r>
          </w:p>
        </w:tc>
        <w:tc>
          <w:tcPr>
            <w:tcW w:w="728" w:type="dxa"/>
            <w:tcBorders>
              <w:top w:val="nil"/>
              <w:left w:val="nil"/>
              <w:bottom w:val="single" w:color="auto" w:sz="4" w:space="0"/>
              <w:right w:val="single" w:color="auto" w:sz="4" w:space="0"/>
            </w:tcBorders>
            <w:shd w:val="clear" w:color="auto" w:fill="auto"/>
            <w:noWrap/>
            <w:vAlign w:val="center"/>
          </w:tcPr>
          <w:p w14:paraId="40F84A4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C6531F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38</w:t>
            </w:r>
          </w:p>
        </w:tc>
      </w:tr>
      <w:tr w14:paraId="24890B59">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A81D4F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91</w:t>
            </w:r>
          </w:p>
        </w:tc>
        <w:tc>
          <w:tcPr>
            <w:tcW w:w="1149" w:type="dxa"/>
            <w:tcBorders>
              <w:top w:val="nil"/>
              <w:left w:val="nil"/>
              <w:bottom w:val="single" w:color="auto" w:sz="4" w:space="0"/>
              <w:right w:val="single" w:color="auto" w:sz="4" w:space="0"/>
            </w:tcBorders>
            <w:shd w:val="clear" w:color="auto" w:fill="auto"/>
            <w:vAlign w:val="center"/>
          </w:tcPr>
          <w:p w14:paraId="690982A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3123C8D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HDMI线2.0版4K 1.5米，一线知名品牌，国标足米</w:t>
            </w:r>
          </w:p>
        </w:tc>
        <w:tc>
          <w:tcPr>
            <w:tcW w:w="573" w:type="dxa"/>
            <w:tcBorders>
              <w:top w:val="nil"/>
              <w:left w:val="nil"/>
              <w:bottom w:val="single" w:color="auto" w:sz="4" w:space="0"/>
              <w:right w:val="single" w:color="auto" w:sz="4" w:space="0"/>
            </w:tcBorders>
            <w:shd w:val="clear" w:color="auto" w:fill="auto"/>
            <w:noWrap/>
            <w:vAlign w:val="center"/>
          </w:tcPr>
          <w:p w14:paraId="28F054D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条</w:t>
            </w:r>
          </w:p>
        </w:tc>
        <w:tc>
          <w:tcPr>
            <w:tcW w:w="728" w:type="dxa"/>
            <w:tcBorders>
              <w:top w:val="nil"/>
              <w:left w:val="nil"/>
              <w:bottom w:val="single" w:color="auto" w:sz="4" w:space="0"/>
              <w:right w:val="single" w:color="auto" w:sz="4" w:space="0"/>
            </w:tcBorders>
            <w:shd w:val="clear" w:color="auto" w:fill="auto"/>
            <w:noWrap/>
            <w:vAlign w:val="center"/>
          </w:tcPr>
          <w:p w14:paraId="4F58D40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F4AB82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28</w:t>
            </w:r>
          </w:p>
        </w:tc>
      </w:tr>
      <w:tr w14:paraId="251B5912">
        <w:tblPrEx>
          <w:tblCellMar>
            <w:top w:w="0" w:type="dxa"/>
            <w:left w:w="108" w:type="dxa"/>
            <w:bottom w:w="0" w:type="dxa"/>
            <w:right w:w="108" w:type="dxa"/>
          </w:tblCellMar>
        </w:tblPrEx>
        <w:trPr>
          <w:trHeight w:val="90"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CC5D8A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92</w:t>
            </w:r>
          </w:p>
        </w:tc>
        <w:tc>
          <w:tcPr>
            <w:tcW w:w="1149" w:type="dxa"/>
            <w:tcBorders>
              <w:top w:val="nil"/>
              <w:left w:val="nil"/>
              <w:bottom w:val="single" w:color="auto" w:sz="4" w:space="0"/>
              <w:right w:val="single" w:color="auto" w:sz="4" w:space="0"/>
            </w:tcBorders>
            <w:shd w:val="clear" w:color="auto" w:fill="auto"/>
            <w:vAlign w:val="center"/>
          </w:tcPr>
          <w:p w14:paraId="015A074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237667E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HDMI线2.0版4K 3米，一线知名品牌，国标足米</w:t>
            </w:r>
          </w:p>
        </w:tc>
        <w:tc>
          <w:tcPr>
            <w:tcW w:w="573" w:type="dxa"/>
            <w:tcBorders>
              <w:top w:val="nil"/>
              <w:left w:val="nil"/>
              <w:bottom w:val="single" w:color="auto" w:sz="4" w:space="0"/>
              <w:right w:val="single" w:color="auto" w:sz="4" w:space="0"/>
            </w:tcBorders>
            <w:shd w:val="clear" w:color="auto" w:fill="auto"/>
            <w:noWrap/>
            <w:vAlign w:val="center"/>
          </w:tcPr>
          <w:p w14:paraId="6444EEF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条</w:t>
            </w:r>
          </w:p>
        </w:tc>
        <w:tc>
          <w:tcPr>
            <w:tcW w:w="728" w:type="dxa"/>
            <w:tcBorders>
              <w:top w:val="nil"/>
              <w:left w:val="nil"/>
              <w:bottom w:val="single" w:color="auto" w:sz="4" w:space="0"/>
              <w:right w:val="single" w:color="auto" w:sz="4" w:space="0"/>
            </w:tcBorders>
            <w:shd w:val="clear" w:color="auto" w:fill="auto"/>
            <w:noWrap/>
            <w:vAlign w:val="center"/>
          </w:tcPr>
          <w:p w14:paraId="544DAE8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3021CD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32</w:t>
            </w:r>
          </w:p>
        </w:tc>
      </w:tr>
      <w:tr w14:paraId="277DB7D4">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853AFD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93</w:t>
            </w:r>
          </w:p>
        </w:tc>
        <w:tc>
          <w:tcPr>
            <w:tcW w:w="1149" w:type="dxa"/>
            <w:tcBorders>
              <w:top w:val="nil"/>
              <w:left w:val="nil"/>
              <w:bottom w:val="single" w:color="auto" w:sz="4" w:space="0"/>
              <w:right w:val="single" w:color="auto" w:sz="4" w:space="0"/>
            </w:tcBorders>
            <w:shd w:val="clear" w:color="auto" w:fill="auto"/>
            <w:vAlign w:val="center"/>
          </w:tcPr>
          <w:p w14:paraId="0A5681E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69792AA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HDMI线2.0版4K 5米，一线知名品牌，国标足米</w:t>
            </w:r>
          </w:p>
        </w:tc>
        <w:tc>
          <w:tcPr>
            <w:tcW w:w="573" w:type="dxa"/>
            <w:tcBorders>
              <w:top w:val="nil"/>
              <w:left w:val="nil"/>
              <w:bottom w:val="single" w:color="auto" w:sz="4" w:space="0"/>
              <w:right w:val="single" w:color="auto" w:sz="4" w:space="0"/>
            </w:tcBorders>
            <w:shd w:val="clear" w:color="auto" w:fill="auto"/>
            <w:noWrap/>
            <w:vAlign w:val="center"/>
          </w:tcPr>
          <w:p w14:paraId="2924A4A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条</w:t>
            </w:r>
          </w:p>
        </w:tc>
        <w:tc>
          <w:tcPr>
            <w:tcW w:w="728" w:type="dxa"/>
            <w:tcBorders>
              <w:top w:val="nil"/>
              <w:left w:val="nil"/>
              <w:bottom w:val="single" w:color="auto" w:sz="4" w:space="0"/>
              <w:right w:val="single" w:color="auto" w:sz="4" w:space="0"/>
            </w:tcBorders>
            <w:shd w:val="clear" w:color="auto" w:fill="auto"/>
            <w:noWrap/>
            <w:vAlign w:val="center"/>
          </w:tcPr>
          <w:p w14:paraId="2F5FEBD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C67724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40</w:t>
            </w:r>
          </w:p>
        </w:tc>
      </w:tr>
      <w:tr w14:paraId="11C48AA8">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D57695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94</w:t>
            </w:r>
          </w:p>
        </w:tc>
        <w:tc>
          <w:tcPr>
            <w:tcW w:w="1149" w:type="dxa"/>
            <w:tcBorders>
              <w:top w:val="nil"/>
              <w:left w:val="nil"/>
              <w:bottom w:val="single" w:color="auto" w:sz="4" w:space="0"/>
              <w:right w:val="single" w:color="auto" w:sz="4" w:space="0"/>
            </w:tcBorders>
            <w:shd w:val="clear" w:color="auto" w:fill="auto"/>
            <w:vAlign w:val="center"/>
          </w:tcPr>
          <w:p w14:paraId="483ED4C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725BBFB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HDMI线2.0版4K 10米，一线知名品牌，国标足米</w:t>
            </w:r>
          </w:p>
        </w:tc>
        <w:tc>
          <w:tcPr>
            <w:tcW w:w="573" w:type="dxa"/>
            <w:tcBorders>
              <w:top w:val="nil"/>
              <w:left w:val="nil"/>
              <w:bottom w:val="single" w:color="auto" w:sz="4" w:space="0"/>
              <w:right w:val="single" w:color="auto" w:sz="4" w:space="0"/>
            </w:tcBorders>
            <w:shd w:val="clear" w:color="auto" w:fill="auto"/>
            <w:noWrap/>
            <w:vAlign w:val="center"/>
          </w:tcPr>
          <w:p w14:paraId="333A60D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条</w:t>
            </w:r>
          </w:p>
        </w:tc>
        <w:tc>
          <w:tcPr>
            <w:tcW w:w="728" w:type="dxa"/>
            <w:tcBorders>
              <w:top w:val="nil"/>
              <w:left w:val="nil"/>
              <w:bottom w:val="single" w:color="auto" w:sz="4" w:space="0"/>
              <w:right w:val="single" w:color="auto" w:sz="4" w:space="0"/>
            </w:tcBorders>
            <w:shd w:val="clear" w:color="auto" w:fill="auto"/>
            <w:noWrap/>
            <w:vAlign w:val="center"/>
          </w:tcPr>
          <w:p w14:paraId="22A579F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6FD66F1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75</w:t>
            </w:r>
          </w:p>
        </w:tc>
      </w:tr>
      <w:tr w14:paraId="7EE81E5D">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8B9986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95</w:t>
            </w:r>
          </w:p>
        </w:tc>
        <w:tc>
          <w:tcPr>
            <w:tcW w:w="1149" w:type="dxa"/>
            <w:tcBorders>
              <w:top w:val="nil"/>
              <w:left w:val="nil"/>
              <w:bottom w:val="single" w:color="auto" w:sz="4" w:space="0"/>
              <w:right w:val="single" w:color="auto" w:sz="4" w:space="0"/>
            </w:tcBorders>
            <w:shd w:val="clear" w:color="auto" w:fill="auto"/>
            <w:vAlign w:val="center"/>
          </w:tcPr>
          <w:p w14:paraId="63247FA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454A859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HDMI转VGA，一线知名品牌</w:t>
            </w:r>
          </w:p>
        </w:tc>
        <w:tc>
          <w:tcPr>
            <w:tcW w:w="573" w:type="dxa"/>
            <w:tcBorders>
              <w:top w:val="nil"/>
              <w:left w:val="nil"/>
              <w:bottom w:val="single" w:color="auto" w:sz="4" w:space="0"/>
              <w:right w:val="single" w:color="auto" w:sz="4" w:space="0"/>
            </w:tcBorders>
            <w:shd w:val="clear" w:color="auto" w:fill="auto"/>
            <w:noWrap/>
            <w:vAlign w:val="center"/>
          </w:tcPr>
          <w:p w14:paraId="4578CC3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778A4D8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BA90A3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40</w:t>
            </w:r>
          </w:p>
        </w:tc>
      </w:tr>
      <w:tr w14:paraId="3B55655B">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B03C05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96</w:t>
            </w:r>
          </w:p>
        </w:tc>
        <w:tc>
          <w:tcPr>
            <w:tcW w:w="1149" w:type="dxa"/>
            <w:tcBorders>
              <w:top w:val="nil"/>
              <w:left w:val="nil"/>
              <w:bottom w:val="single" w:color="auto" w:sz="4" w:space="0"/>
              <w:right w:val="single" w:color="auto" w:sz="4" w:space="0"/>
            </w:tcBorders>
            <w:shd w:val="clear" w:color="auto" w:fill="auto"/>
            <w:vAlign w:val="center"/>
          </w:tcPr>
          <w:p w14:paraId="023E251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667F507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DP转HDMI，一线知名品牌</w:t>
            </w:r>
          </w:p>
        </w:tc>
        <w:tc>
          <w:tcPr>
            <w:tcW w:w="573" w:type="dxa"/>
            <w:tcBorders>
              <w:top w:val="nil"/>
              <w:left w:val="nil"/>
              <w:bottom w:val="single" w:color="auto" w:sz="4" w:space="0"/>
              <w:right w:val="single" w:color="auto" w:sz="4" w:space="0"/>
            </w:tcBorders>
            <w:shd w:val="clear" w:color="auto" w:fill="auto"/>
            <w:noWrap/>
            <w:vAlign w:val="center"/>
          </w:tcPr>
          <w:p w14:paraId="46582B4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262689B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21CF91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50</w:t>
            </w:r>
          </w:p>
        </w:tc>
      </w:tr>
      <w:tr w14:paraId="1C72E37E">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25EEC0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97</w:t>
            </w:r>
          </w:p>
        </w:tc>
        <w:tc>
          <w:tcPr>
            <w:tcW w:w="1149" w:type="dxa"/>
            <w:tcBorders>
              <w:top w:val="nil"/>
              <w:left w:val="nil"/>
              <w:bottom w:val="single" w:color="auto" w:sz="4" w:space="0"/>
              <w:right w:val="single" w:color="auto" w:sz="4" w:space="0"/>
            </w:tcBorders>
            <w:shd w:val="clear" w:color="auto" w:fill="auto"/>
            <w:vAlign w:val="center"/>
          </w:tcPr>
          <w:p w14:paraId="18F5498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7D2E880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DP转VGA，一线知名品牌</w:t>
            </w:r>
          </w:p>
        </w:tc>
        <w:tc>
          <w:tcPr>
            <w:tcW w:w="573" w:type="dxa"/>
            <w:tcBorders>
              <w:top w:val="nil"/>
              <w:left w:val="nil"/>
              <w:bottom w:val="single" w:color="auto" w:sz="4" w:space="0"/>
              <w:right w:val="single" w:color="auto" w:sz="4" w:space="0"/>
            </w:tcBorders>
            <w:shd w:val="clear" w:color="auto" w:fill="auto"/>
            <w:noWrap/>
            <w:vAlign w:val="center"/>
          </w:tcPr>
          <w:p w14:paraId="00133C8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0EFFC6D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9DE5E9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50</w:t>
            </w:r>
          </w:p>
        </w:tc>
      </w:tr>
      <w:tr w14:paraId="19445F2D">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AC22AD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98</w:t>
            </w:r>
          </w:p>
        </w:tc>
        <w:tc>
          <w:tcPr>
            <w:tcW w:w="1149" w:type="dxa"/>
            <w:tcBorders>
              <w:top w:val="nil"/>
              <w:left w:val="nil"/>
              <w:bottom w:val="single" w:color="auto" w:sz="4" w:space="0"/>
              <w:right w:val="single" w:color="auto" w:sz="4" w:space="0"/>
            </w:tcBorders>
            <w:shd w:val="clear" w:color="auto" w:fill="auto"/>
            <w:vAlign w:val="center"/>
          </w:tcPr>
          <w:p w14:paraId="4482A9A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33BB0E5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VGA转HDMI带音频</w:t>
            </w:r>
          </w:p>
        </w:tc>
        <w:tc>
          <w:tcPr>
            <w:tcW w:w="573" w:type="dxa"/>
            <w:tcBorders>
              <w:top w:val="nil"/>
              <w:left w:val="nil"/>
              <w:bottom w:val="single" w:color="auto" w:sz="4" w:space="0"/>
              <w:right w:val="single" w:color="auto" w:sz="4" w:space="0"/>
            </w:tcBorders>
            <w:shd w:val="clear" w:color="auto" w:fill="auto"/>
            <w:noWrap/>
            <w:vAlign w:val="center"/>
          </w:tcPr>
          <w:p w14:paraId="5B12408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根</w:t>
            </w:r>
          </w:p>
        </w:tc>
        <w:tc>
          <w:tcPr>
            <w:tcW w:w="728" w:type="dxa"/>
            <w:tcBorders>
              <w:top w:val="nil"/>
              <w:left w:val="nil"/>
              <w:bottom w:val="single" w:color="auto" w:sz="4" w:space="0"/>
              <w:right w:val="single" w:color="auto" w:sz="4" w:space="0"/>
            </w:tcBorders>
            <w:shd w:val="clear" w:color="auto" w:fill="auto"/>
            <w:noWrap/>
            <w:vAlign w:val="center"/>
          </w:tcPr>
          <w:p w14:paraId="4AB5B8B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53E827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50</w:t>
            </w:r>
          </w:p>
        </w:tc>
      </w:tr>
      <w:tr w14:paraId="14C12307">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AAC29F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99</w:t>
            </w:r>
          </w:p>
        </w:tc>
        <w:tc>
          <w:tcPr>
            <w:tcW w:w="1149" w:type="dxa"/>
            <w:tcBorders>
              <w:top w:val="nil"/>
              <w:left w:val="nil"/>
              <w:bottom w:val="single" w:color="auto" w:sz="4" w:space="0"/>
              <w:right w:val="single" w:color="auto" w:sz="4" w:space="0"/>
            </w:tcBorders>
            <w:shd w:val="clear" w:color="auto" w:fill="auto"/>
            <w:vAlign w:val="center"/>
          </w:tcPr>
          <w:p w14:paraId="4EC45BF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6224B0B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USB转VGA</w:t>
            </w:r>
          </w:p>
        </w:tc>
        <w:tc>
          <w:tcPr>
            <w:tcW w:w="573" w:type="dxa"/>
            <w:tcBorders>
              <w:top w:val="nil"/>
              <w:left w:val="nil"/>
              <w:bottom w:val="single" w:color="auto" w:sz="4" w:space="0"/>
              <w:right w:val="single" w:color="auto" w:sz="4" w:space="0"/>
            </w:tcBorders>
            <w:shd w:val="clear" w:color="auto" w:fill="auto"/>
            <w:noWrap/>
            <w:vAlign w:val="center"/>
          </w:tcPr>
          <w:p w14:paraId="401C232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13BD2A2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9B1911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60</w:t>
            </w:r>
          </w:p>
        </w:tc>
      </w:tr>
      <w:tr w14:paraId="18AD1BED">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967256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100</w:t>
            </w:r>
          </w:p>
        </w:tc>
        <w:tc>
          <w:tcPr>
            <w:tcW w:w="1149" w:type="dxa"/>
            <w:tcBorders>
              <w:top w:val="nil"/>
              <w:left w:val="nil"/>
              <w:bottom w:val="single" w:color="auto" w:sz="4" w:space="0"/>
              <w:right w:val="single" w:color="auto" w:sz="4" w:space="0"/>
            </w:tcBorders>
            <w:shd w:val="clear" w:color="auto" w:fill="auto"/>
            <w:vAlign w:val="center"/>
          </w:tcPr>
          <w:p w14:paraId="35E8A49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37BDBCB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DP线3米</w:t>
            </w:r>
          </w:p>
        </w:tc>
        <w:tc>
          <w:tcPr>
            <w:tcW w:w="573" w:type="dxa"/>
            <w:tcBorders>
              <w:top w:val="nil"/>
              <w:left w:val="nil"/>
              <w:bottom w:val="single" w:color="auto" w:sz="4" w:space="0"/>
              <w:right w:val="single" w:color="auto" w:sz="4" w:space="0"/>
            </w:tcBorders>
            <w:shd w:val="clear" w:color="auto" w:fill="auto"/>
            <w:noWrap/>
            <w:vAlign w:val="center"/>
          </w:tcPr>
          <w:p w14:paraId="56A3087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根</w:t>
            </w:r>
          </w:p>
        </w:tc>
        <w:tc>
          <w:tcPr>
            <w:tcW w:w="728" w:type="dxa"/>
            <w:tcBorders>
              <w:top w:val="nil"/>
              <w:left w:val="nil"/>
              <w:bottom w:val="single" w:color="auto" w:sz="4" w:space="0"/>
              <w:right w:val="single" w:color="auto" w:sz="4" w:space="0"/>
            </w:tcBorders>
            <w:shd w:val="clear" w:color="auto" w:fill="auto"/>
            <w:noWrap/>
            <w:vAlign w:val="center"/>
          </w:tcPr>
          <w:p w14:paraId="54AB05E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6BC8C1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50</w:t>
            </w:r>
          </w:p>
        </w:tc>
      </w:tr>
      <w:tr w14:paraId="34B53B31">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35ACDF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101</w:t>
            </w:r>
          </w:p>
        </w:tc>
        <w:tc>
          <w:tcPr>
            <w:tcW w:w="1149" w:type="dxa"/>
            <w:tcBorders>
              <w:top w:val="nil"/>
              <w:left w:val="nil"/>
              <w:bottom w:val="single" w:color="auto" w:sz="4" w:space="0"/>
              <w:right w:val="single" w:color="auto" w:sz="4" w:space="0"/>
            </w:tcBorders>
            <w:shd w:val="clear" w:color="auto" w:fill="auto"/>
            <w:vAlign w:val="center"/>
          </w:tcPr>
          <w:p w14:paraId="0601685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1411125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成品网线超五类3米，一线知名品牌，国标足米</w:t>
            </w:r>
          </w:p>
        </w:tc>
        <w:tc>
          <w:tcPr>
            <w:tcW w:w="573" w:type="dxa"/>
            <w:tcBorders>
              <w:top w:val="nil"/>
              <w:left w:val="nil"/>
              <w:bottom w:val="single" w:color="auto" w:sz="4" w:space="0"/>
              <w:right w:val="single" w:color="auto" w:sz="4" w:space="0"/>
            </w:tcBorders>
            <w:shd w:val="clear" w:color="auto" w:fill="auto"/>
            <w:noWrap/>
            <w:vAlign w:val="center"/>
          </w:tcPr>
          <w:p w14:paraId="5DEA91F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条</w:t>
            </w:r>
          </w:p>
        </w:tc>
        <w:tc>
          <w:tcPr>
            <w:tcW w:w="728" w:type="dxa"/>
            <w:tcBorders>
              <w:top w:val="nil"/>
              <w:left w:val="nil"/>
              <w:bottom w:val="single" w:color="auto" w:sz="4" w:space="0"/>
              <w:right w:val="single" w:color="auto" w:sz="4" w:space="0"/>
            </w:tcBorders>
            <w:shd w:val="clear" w:color="auto" w:fill="auto"/>
            <w:noWrap/>
            <w:vAlign w:val="center"/>
          </w:tcPr>
          <w:p w14:paraId="4B3F0F3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55BA7C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w:t>
            </w:r>
          </w:p>
        </w:tc>
      </w:tr>
      <w:tr w14:paraId="6AD10E14">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2AB09B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102</w:t>
            </w:r>
          </w:p>
        </w:tc>
        <w:tc>
          <w:tcPr>
            <w:tcW w:w="1149" w:type="dxa"/>
            <w:tcBorders>
              <w:top w:val="nil"/>
              <w:left w:val="nil"/>
              <w:bottom w:val="single" w:color="auto" w:sz="4" w:space="0"/>
              <w:right w:val="single" w:color="auto" w:sz="4" w:space="0"/>
            </w:tcBorders>
            <w:shd w:val="clear" w:color="auto" w:fill="auto"/>
            <w:vAlign w:val="center"/>
          </w:tcPr>
          <w:p w14:paraId="1212FA6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55EE161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成品网线超五类5米，一线知名品牌，国标足米</w:t>
            </w:r>
          </w:p>
        </w:tc>
        <w:tc>
          <w:tcPr>
            <w:tcW w:w="573" w:type="dxa"/>
            <w:tcBorders>
              <w:top w:val="nil"/>
              <w:left w:val="nil"/>
              <w:bottom w:val="single" w:color="auto" w:sz="4" w:space="0"/>
              <w:right w:val="single" w:color="auto" w:sz="4" w:space="0"/>
            </w:tcBorders>
            <w:shd w:val="clear" w:color="auto" w:fill="auto"/>
            <w:noWrap/>
            <w:vAlign w:val="center"/>
          </w:tcPr>
          <w:p w14:paraId="075DBAF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条</w:t>
            </w:r>
          </w:p>
        </w:tc>
        <w:tc>
          <w:tcPr>
            <w:tcW w:w="728" w:type="dxa"/>
            <w:tcBorders>
              <w:top w:val="nil"/>
              <w:left w:val="nil"/>
              <w:bottom w:val="single" w:color="auto" w:sz="4" w:space="0"/>
              <w:right w:val="single" w:color="auto" w:sz="4" w:space="0"/>
            </w:tcBorders>
            <w:shd w:val="clear" w:color="auto" w:fill="auto"/>
            <w:noWrap/>
            <w:vAlign w:val="center"/>
          </w:tcPr>
          <w:p w14:paraId="79C9E8D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679C4E1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w:t>
            </w:r>
          </w:p>
        </w:tc>
      </w:tr>
      <w:tr w14:paraId="1E74B008">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76BBF23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103</w:t>
            </w:r>
          </w:p>
        </w:tc>
        <w:tc>
          <w:tcPr>
            <w:tcW w:w="1149" w:type="dxa"/>
            <w:tcBorders>
              <w:top w:val="nil"/>
              <w:left w:val="nil"/>
              <w:bottom w:val="single" w:color="auto" w:sz="4" w:space="0"/>
              <w:right w:val="single" w:color="auto" w:sz="4" w:space="0"/>
            </w:tcBorders>
            <w:shd w:val="clear" w:color="auto" w:fill="auto"/>
            <w:vAlign w:val="center"/>
          </w:tcPr>
          <w:p w14:paraId="61B9FFD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36F7A3C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成品网线超六类3米，一线知名品牌，国标足米</w:t>
            </w:r>
          </w:p>
        </w:tc>
        <w:tc>
          <w:tcPr>
            <w:tcW w:w="573" w:type="dxa"/>
            <w:tcBorders>
              <w:top w:val="nil"/>
              <w:left w:val="nil"/>
              <w:bottom w:val="single" w:color="auto" w:sz="4" w:space="0"/>
              <w:right w:val="single" w:color="auto" w:sz="4" w:space="0"/>
            </w:tcBorders>
            <w:shd w:val="clear" w:color="auto" w:fill="auto"/>
            <w:noWrap/>
            <w:vAlign w:val="center"/>
          </w:tcPr>
          <w:p w14:paraId="3611AEC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条</w:t>
            </w:r>
          </w:p>
        </w:tc>
        <w:tc>
          <w:tcPr>
            <w:tcW w:w="728" w:type="dxa"/>
            <w:tcBorders>
              <w:top w:val="nil"/>
              <w:left w:val="nil"/>
              <w:bottom w:val="single" w:color="auto" w:sz="4" w:space="0"/>
              <w:right w:val="single" w:color="auto" w:sz="4" w:space="0"/>
            </w:tcBorders>
            <w:shd w:val="clear" w:color="auto" w:fill="auto"/>
            <w:noWrap/>
            <w:vAlign w:val="center"/>
          </w:tcPr>
          <w:p w14:paraId="7D9D894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6E1305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15</w:t>
            </w:r>
          </w:p>
        </w:tc>
      </w:tr>
      <w:tr w14:paraId="51DA1D21">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71E57B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104</w:t>
            </w:r>
          </w:p>
        </w:tc>
        <w:tc>
          <w:tcPr>
            <w:tcW w:w="1149" w:type="dxa"/>
            <w:tcBorders>
              <w:top w:val="nil"/>
              <w:left w:val="nil"/>
              <w:bottom w:val="single" w:color="auto" w:sz="4" w:space="0"/>
              <w:right w:val="single" w:color="auto" w:sz="4" w:space="0"/>
            </w:tcBorders>
            <w:shd w:val="clear" w:color="auto" w:fill="auto"/>
            <w:vAlign w:val="center"/>
          </w:tcPr>
          <w:p w14:paraId="05F4396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01B24DC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成品网线超六类5米，一线知名品牌，国标足米</w:t>
            </w:r>
          </w:p>
        </w:tc>
        <w:tc>
          <w:tcPr>
            <w:tcW w:w="573" w:type="dxa"/>
            <w:tcBorders>
              <w:top w:val="nil"/>
              <w:left w:val="nil"/>
              <w:bottom w:val="single" w:color="auto" w:sz="4" w:space="0"/>
              <w:right w:val="single" w:color="auto" w:sz="4" w:space="0"/>
            </w:tcBorders>
            <w:shd w:val="clear" w:color="auto" w:fill="auto"/>
            <w:noWrap/>
            <w:vAlign w:val="center"/>
          </w:tcPr>
          <w:p w14:paraId="73DB244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条</w:t>
            </w:r>
          </w:p>
        </w:tc>
        <w:tc>
          <w:tcPr>
            <w:tcW w:w="728" w:type="dxa"/>
            <w:tcBorders>
              <w:top w:val="nil"/>
              <w:left w:val="nil"/>
              <w:bottom w:val="single" w:color="auto" w:sz="4" w:space="0"/>
              <w:right w:val="single" w:color="auto" w:sz="4" w:space="0"/>
            </w:tcBorders>
            <w:shd w:val="clear" w:color="auto" w:fill="auto"/>
            <w:noWrap/>
            <w:vAlign w:val="center"/>
          </w:tcPr>
          <w:p w14:paraId="0921253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9D2B43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20</w:t>
            </w:r>
          </w:p>
        </w:tc>
      </w:tr>
      <w:tr w14:paraId="4A0634A8">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051C3E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105</w:t>
            </w:r>
          </w:p>
        </w:tc>
        <w:tc>
          <w:tcPr>
            <w:tcW w:w="1149" w:type="dxa"/>
            <w:tcBorders>
              <w:top w:val="nil"/>
              <w:left w:val="nil"/>
              <w:bottom w:val="single" w:color="auto" w:sz="4" w:space="0"/>
              <w:right w:val="single" w:color="auto" w:sz="4" w:space="0"/>
            </w:tcBorders>
            <w:shd w:val="clear" w:color="auto" w:fill="auto"/>
            <w:vAlign w:val="center"/>
          </w:tcPr>
          <w:p w14:paraId="57981BA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3504984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1200M路由器，智能双频无线路由器，WIFI穿墙</w:t>
            </w:r>
          </w:p>
        </w:tc>
        <w:tc>
          <w:tcPr>
            <w:tcW w:w="573" w:type="dxa"/>
            <w:tcBorders>
              <w:top w:val="nil"/>
              <w:left w:val="nil"/>
              <w:bottom w:val="single" w:color="auto" w:sz="4" w:space="0"/>
              <w:right w:val="single" w:color="auto" w:sz="4" w:space="0"/>
            </w:tcBorders>
            <w:shd w:val="clear" w:color="auto" w:fill="auto"/>
            <w:noWrap/>
            <w:vAlign w:val="center"/>
          </w:tcPr>
          <w:p w14:paraId="67BD338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3D3F9D4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488338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150</w:t>
            </w:r>
          </w:p>
        </w:tc>
      </w:tr>
      <w:tr w14:paraId="2DC04566">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3AB2D7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106</w:t>
            </w:r>
          </w:p>
        </w:tc>
        <w:tc>
          <w:tcPr>
            <w:tcW w:w="1149" w:type="dxa"/>
            <w:tcBorders>
              <w:top w:val="nil"/>
              <w:left w:val="nil"/>
              <w:bottom w:val="single" w:color="auto" w:sz="4" w:space="0"/>
              <w:right w:val="single" w:color="auto" w:sz="4" w:space="0"/>
            </w:tcBorders>
            <w:shd w:val="clear" w:color="auto" w:fill="auto"/>
            <w:vAlign w:val="center"/>
          </w:tcPr>
          <w:p w14:paraId="203E6F2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674B650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DVI线1.5米，一线知名品牌，国标足米</w:t>
            </w:r>
          </w:p>
        </w:tc>
        <w:tc>
          <w:tcPr>
            <w:tcW w:w="573" w:type="dxa"/>
            <w:tcBorders>
              <w:top w:val="nil"/>
              <w:left w:val="nil"/>
              <w:bottom w:val="single" w:color="auto" w:sz="4" w:space="0"/>
              <w:right w:val="single" w:color="auto" w:sz="4" w:space="0"/>
            </w:tcBorders>
            <w:shd w:val="clear" w:color="auto" w:fill="auto"/>
            <w:noWrap/>
            <w:vAlign w:val="center"/>
          </w:tcPr>
          <w:p w14:paraId="4D986DC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条</w:t>
            </w:r>
          </w:p>
        </w:tc>
        <w:tc>
          <w:tcPr>
            <w:tcW w:w="728" w:type="dxa"/>
            <w:tcBorders>
              <w:top w:val="nil"/>
              <w:left w:val="nil"/>
              <w:bottom w:val="single" w:color="auto" w:sz="4" w:space="0"/>
              <w:right w:val="single" w:color="auto" w:sz="4" w:space="0"/>
            </w:tcBorders>
            <w:shd w:val="clear" w:color="auto" w:fill="auto"/>
            <w:noWrap/>
            <w:vAlign w:val="center"/>
          </w:tcPr>
          <w:p w14:paraId="3F81E3B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61D090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20</w:t>
            </w:r>
          </w:p>
        </w:tc>
      </w:tr>
      <w:tr w14:paraId="29F7482C">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197819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107</w:t>
            </w:r>
          </w:p>
        </w:tc>
        <w:tc>
          <w:tcPr>
            <w:tcW w:w="1149" w:type="dxa"/>
            <w:tcBorders>
              <w:top w:val="nil"/>
              <w:left w:val="nil"/>
              <w:bottom w:val="single" w:color="auto" w:sz="4" w:space="0"/>
              <w:right w:val="single" w:color="auto" w:sz="4" w:space="0"/>
            </w:tcBorders>
            <w:shd w:val="clear" w:color="auto" w:fill="auto"/>
            <w:vAlign w:val="center"/>
          </w:tcPr>
          <w:p w14:paraId="0EBD5A1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50A4866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VGA分屏器高清(一分二)，一线知名品牌</w:t>
            </w:r>
          </w:p>
        </w:tc>
        <w:tc>
          <w:tcPr>
            <w:tcW w:w="573" w:type="dxa"/>
            <w:tcBorders>
              <w:top w:val="nil"/>
              <w:left w:val="nil"/>
              <w:bottom w:val="single" w:color="auto" w:sz="4" w:space="0"/>
              <w:right w:val="single" w:color="auto" w:sz="4" w:space="0"/>
            </w:tcBorders>
            <w:shd w:val="clear" w:color="auto" w:fill="auto"/>
            <w:noWrap/>
            <w:vAlign w:val="center"/>
          </w:tcPr>
          <w:p w14:paraId="1554DBA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17DDC67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04A06C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50</w:t>
            </w:r>
          </w:p>
        </w:tc>
      </w:tr>
      <w:tr w14:paraId="7504C4BB">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4C141E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108</w:t>
            </w:r>
          </w:p>
        </w:tc>
        <w:tc>
          <w:tcPr>
            <w:tcW w:w="1149" w:type="dxa"/>
            <w:tcBorders>
              <w:top w:val="nil"/>
              <w:left w:val="nil"/>
              <w:bottom w:val="single" w:color="auto" w:sz="4" w:space="0"/>
              <w:right w:val="single" w:color="auto" w:sz="4" w:space="0"/>
            </w:tcBorders>
            <w:shd w:val="clear" w:color="auto" w:fill="auto"/>
            <w:vAlign w:val="center"/>
          </w:tcPr>
          <w:p w14:paraId="5AB6616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1F51286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HDMI分屏器4k(一分二)，一线知名品牌</w:t>
            </w:r>
          </w:p>
        </w:tc>
        <w:tc>
          <w:tcPr>
            <w:tcW w:w="573" w:type="dxa"/>
            <w:tcBorders>
              <w:top w:val="nil"/>
              <w:left w:val="nil"/>
              <w:bottom w:val="single" w:color="auto" w:sz="4" w:space="0"/>
              <w:right w:val="single" w:color="auto" w:sz="4" w:space="0"/>
            </w:tcBorders>
            <w:shd w:val="clear" w:color="auto" w:fill="auto"/>
            <w:noWrap/>
            <w:vAlign w:val="center"/>
          </w:tcPr>
          <w:p w14:paraId="3D938C6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206AB21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D9EDEE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62</w:t>
            </w:r>
          </w:p>
        </w:tc>
      </w:tr>
      <w:tr w14:paraId="175724EF">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6ADC2F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109</w:t>
            </w:r>
          </w:p>
        </w:tc>
        <w:tc>
          <w:tcPr>
            <w:tcW w:w="1149" w:type="dxa"/>
            <w:tcBorders>
              <w:top w:val="nil"/>
              <w:left w:val="nil"/>
              <w:bottom w:val="single" w:color="auto" w:sz="4" w:space="0"/>
              <w:right w:val="single" w:color="auto" w:sz="4" w:space="0"/>
            </w:tcBorders>
            <w:shd w:val="clear" w:color="auto" w:fill="auto"/>
            <w:vAlign w:val="center"/>
          </w:tcPr>
          <w:p w14:paraId="404053E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40DCA3E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9V电池，一线知名品牌</w:t>
            </w:r>
          </w:p>
        </w:tc>
        <w:tc>
          <w:tcPr>
            <w:tcW w:w="573" w:type="dxa"/>
            <w:tcBorders>
              <w:top w:val="nil"/>
              <w:left w:val="nil"/>
              <w:bottom w:val="single" w:color="auto" w:sz="4" w:space="0"/>
              <w:right w:val="single" w:color="auto" w:sz="4" w:space="0"/>
            </w:tcBorders>
            <w:shd w:val="clear" w:color="auto" w:fill="auto"/>
            <w:noWrap/>
            <w:vAlign w:val="center"/>
          </w:tcPr>
          <w:p w14:paraId="24A4F0D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34866EA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6F3E169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w:t>
            </w:r>
          </w:p>
        </w:tc>
      </w:tr>
      <w:tr w14:paraId="6580FE55">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6CBD7C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110</w:t>
            </w:r>
          </w:p>
        </w:tc>
        <w:tc>
          <w:tcPr>
            <w:tcW w:w="1149" w:type="dxa"/>
            <w:tcBorders>
              <w:top w:val="nil"/>
              <w:left w:val="nil"/>
              <w:bottom w:val="single" w:color="auto" w:sz="4" w:space="0"/>
              <w:right w:val="single" w:color="auto" w:sz="4" w:space="0"/>
            </w:tcBorders>
            <w:shd w:val="clear" w:color="auto" w:fill="auto"/>
            <w:vAlign w:val="center"/>
          </w:tcPr>
          <w:p w14:paraId="0376A53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5F5EFA2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主板电池，一线知名品牌</w:t>
            </w:r>
          </w:p>
        </w:tc>
        <w:tc>
          <w:tcPr>
            <w:tcW w:w="573" w:type="dxa"/>
            <w:tcBorders>
              <w:top w:val="nil"/>
              <w:left w:val="nil"/>
              <w:bottom w:val="single" w:color="auto" w:sz="4" w:space="0"/>
              <w:right w:val="single" w:color="auto" w:sz="4" w:space="0"/>
            </w:tcBorders>
            <w:shd w:val="clear" w:color="auto" w:fill="auto"/>
            <w:noWrap/>
            <w:vAlign w:val="center"/>
          </w:tcPr>
          <w:p w14:paraId="3D8DE20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14DBC7A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6E298E5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w:t>
            </w:r>
          </w:p>
        </w:tc>
      </w:tr>
      <w:tr w14:paraId="23245202">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7DCF82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111</w:t>
            </w:r>
          </w:p>
        </w:tc>
        <w:tc>
          <w:tcPr>
            <w:tcW w:w="1149" w:type="dxa"/>
            <w:tcBorders>
              <w:top w:val="nil"/>
              <w:left w:val="nil"/>
              <w:bottom w:val="single" w:color="auto" w:sz="4" w:space="0"/>
              <w:right w:val="single" w:color="auto" w:sz="4" w:space="0"/>
            </w:tcBorders>
            <w:shd w:val="clear" w:color="auto" w:fill="auto"/>
            <w:vAlign w:val="center"/>
          </w:tcPr>
          <w:p w14:paraId="07B92FD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55C5476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南孚5/7号电池</w:t>
            </w:r>
          </w:p>
        </w:tc>
        <w:tc>
          <w:tcPr>
            <w:tcW w:w="573" w:type="dxa"/>
            <w:tcBorders>
              <w:top w:val="nil"/>
              <w:left w:val="nil"/>
              <w:bottom w:val="single" w:color="auto" w:sz="4" w:space="0"/>
              <w:right w:val="single" w:color="auto" w:sz="4" w:space="0"/>
            </w:tcBorders>
            <w:shd w:val="clear" w:color="auto" w:fill="auto"/>
            <w:noWrap/>
            <w:vAlign w:val="center"/>
          </w:tcPr>
          <w:p w14:paraId="17F6900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节</w:t>
            </w:r>
          </w:p>
        </w:tc>
        <w:tc>
          <w:tcPr>
            <w:tcW w:w="728" w:type="dxa"/>
            <w:tcBorders>
              <w:top w:val="nil"/>
              <w:left w:val="nil"/>
              <w:bottom w:val="single" w:color="auto" w:sz="4" w:space="0"/>
              <w:right w:val="single" w:color="auto" w:sz="4" w:space="0"/>
            </w:tcBorders>
            <w:shd w:val="clear" w:color="auto" w:fill="auto"/>
            <w:noWrap/>
            <w:vAlign w:val="center"/>
          </w:tcPr>
          <w:p w14:paraId="397039A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2F4A35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w:t>
            </w:r>
          </w:p>
        </w:tc>
      </w:tr>
      <w:tr w14:paraId="4F431A25">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76F0EC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112</w:t>
            </w:r>
          </w:p>
        </w:tc>
        <w:tc>
          <w:tcPr>
            <w:tcW w:w="1149" w:type="dxa"/>
            <w:tcBorders>
              <w:top w:val="nil"/>
              <w:left w:val="nil"/>
              <w:bottom w:val="single" w:color="auto" w:sz="4" w:space="0"/>
              <w:right w:val="single" w:color="auto" w:sz="4" w:space="0"/>
            </w:tcBorders>
            <w:shd w:val="clear" w:color="auto" w:fill="auto"/>
            <w:vAlign w:val="center"/>
          </w:tcPr>
          <w:p w14:paraId="7E51DBF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61562BD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纯铜国标电源线3米(服务器专用)，一线知名品牌</w:t>
            </w:r>
          </w:p>
        </w:tc>
        <w:tc>
          <w:tcPr>
            <w:tcW w:w="573" w:type="dxa"/>
            <w:tcBorders>
              <w:top w:val="nil"/>
              <w:left w:val="nil"/>
              <w:bottom w:val="single" w:color="auto" w:sz="4" w:space="0"/>
              <w:right w:val="single" w:color="auto" w:sz="4" w:space="0"/>
            </w:tcBorders>
            <w:shd w:val="clear" w:color="auto" w:fill="auto"/>
            <w:noWrap/>
            <w:vAlign w:val="center"/>
          </w:tcPr>
          <w:p w14:paraId="7829AE6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根</w:t>
            </w:r>
          </w:p>
        </w:tc>
        <w:tc>
          <w:tcPr>
            <w:tcW w:w="728" w:type="dxa"/>
            <w:tcBorders>
              <w:top w:val="nil"/>
              <w:left w:val="nil"/>
              <w:bottom w:val="single" w:color="auto" w:sz="4" w:space="0"/>
              <w:right w:val="single" w:color="auto" w:sz="4" w:space="0"/>
            </w:tcBorders>
            <w:shd w:val="clear" w:color="auto" w:fill="auto"/>
            <w:noWrap/>
            <w:vAlign w:val="center"/>
          </w:tcPr>
          <w:p w14:paraId="3D15527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14C24B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35</w:t>
            </w:r>
          </w:p>
        </w:tc>
      </w:tr>
      <w:tr w14:paraId="6206B6B8">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B28BCF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113</w:t>
            </w:r>
          </w:p>
        </w:tc>
        <w:tc>
          <w:tcPr>
            <w:tcW w:w="1149" w:type="dxa"/>
            <w:tcBorders>
              <w:top w:val="nil"/>
              <w:left w:val="nil"/>
              <w:bottom w:val="single" w:color="auto" w:sz="4" w:space="0"/>
              <w:right w:val="single" w:color="auto" w:sz="4" w:space="0"/>
            </w:tcBorders>
            <w:shd w:val="clear" w:color="auto" w:fill="auto"/>
            <w:vAlign w:val="center"/>
          </w:tcPr>
          <w:p w14:paraId="7C0D204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5B687C7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PCI-E转千兆网卡，一线知名品牌</w:t>
            </w:r>
          </w:p>
        </w:tc>
        <w:tc>
          <w:tcPr>
            <w:tcW w:w="573" w:type="dxa"/>
            <w:tcBorders>
              <w:top w:val="nil"/>
              <w:left w:val="nil"/>
              <w:bottom w:val="single" w:color="auto" w:sz="4" w:space="0"/>
              <w:right w:val="single" w:color="auto" w:sz="4" w:space="0"/>
            </w:tcBorders>
            <w:shd w:val="clear" w:color="auto" w:fill="auto"/>
            <w:noWrap/>
            <w:vAlign w:val="center"/>
          </w:tcPr>
          <w:p w14:paraId="63E4648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6FE8E82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2DCCBE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w:t>
            </w:r>
          </w:p>
        </w:tc>
      </w:tr>
      <w:tr w14:paraId="046EA709">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A28087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114</w:t>
            </w:r>
          </w:p>
        </w:tc>
        <w:tc>
          <w:tcPr>
            <w:tcW w:w="1149" w:type="dxa"/>
            <w:tcBorders>
              <w:top w:val="nil"/>
              <w:left w:val="nil"/>
              <w:bottom w:val="single" w:color="auto" w:sz="4" w:space="0"/>
              <w:right w:val="single" w:color="auto" w:sz="4" w:space="0"/>
            </w:tcBorders>
            <w:shd w:val="clear" w:color="auto" w:fill="auto"/>
            <w:vAlign w:val="center"/>
          </w:tcPr>
          <w:p w14:paraId="2E6025D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3FD0FE4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DVD光盘(单张装)，一线知名品牌</w:t>
            </w:r>
          </w:p>
        </w:tc>
        <w:tc>
          <w:tcPr>
            <w:tcW w:w="573" w:type="dxa"/>
            <w:tcBorders>
              <w:top w:val="nil"/>
              <w:left w:val="nil"/>
              <w:bottom w:val="single" w:color="auto" w:sz="4" w:space="0"/>
              <w:right w:val="single" w:color="auto" w:sz="4" w:space="0"/>
            </w:tcBorders>
            <w:shd w:val="clear" w:color="auto" w:fill="auto"/>
            <w:noWrap/>
            <w:vAlign w:val="center"/>
          </w:tcPr>
          <w:p w14:paraId="6278A73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张</w:t>
            </w:r>
          </w:p>
        </w:tc>
        <w:tc>
          <w:tcPr>
            <w:tcW w:w="728" w:type="dxa"/>
            <w:tcBorders>
              <w:top w:val="nil"/>
              <w:left w:val="nil"/>
              <w:bottom w:val="single" w:color="auto" w:sz="4" w:space="0"/>
              <w:right w:val="single" w:color="auto" w:sz="4" w:space="0"/>
            </w:tcBorders>
            <w:shd w:val="clear" w:color="auto" w:fill="auto"/>
            <w:noWrap/>
            <w:vAlign w:val="center"/>
          </w:tcPr>
          <w:p w14:paraId="59F3FF0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6DB260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3.5</w:t>
            </w:r>
          </w:p>
        </w:tc>
      </w:tr>
      <w:tr w14:paraId="560861CD">
        <w:tblPrEx>
          <w:tblCellMar>
            <w:top w:w="0" w:type="dxa"/>
            <w:left w:w="108" w:type="dxa"/>
            <w:bottom w:w="0" w:type="dxa"/>
            <w:right w:w="108" w:type="dxa"/>
          </w:tblCellMar>
        </w:tblPrEx>
        <w:trPr>
          <w:trHeight w:val="36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B1D197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115</w:t>
            </w:r>
          </w:p>
        </w:tc>
        <w:tc>
          <w:tcPr>
            <w:tcW w:w="1149" w:type="dxa"/>
            <w:tcBorders>
              <w:top w:val="nil"/>
              <w:left w:val="nil"/>
              <w:bottom w:val="single" w:color="auto" w:sz="4" w:space="0"/>
              <w:right w:val="single" w:color="auto" w:sz="4" w:space="0"/>
            </w:tcBorders>
            <w:shd w:val="clear" w:color="auto" w:fill="auto"/>
            <w:vAlign w:val="center"/>
          </w:tcPr>
          <w:p w14:paraId="4DB1CDC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4FA4D91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手写板，USB免驱大屏，一线知名品牌</w:t>
            </w:r>
          </w:p>
        </w:tc>
        <w:tc>
          <w:tcPr>
            <w:tcW w:w="573" w:type="dxa"/>
            <w:tcBorders>
              <w:top w:val="nil"/>
              <w:left w:val="nil"/>
              <w:bottom w:val="single" w:color="auto" w:sz="4" w:space="0"/>
              <w:right w:val="single" w:color="auto" w:sz="4" w:space="0"/>
            </w:tcBorders>
            <w:shd w:val="clear" w:color="auto" w:fill="auto"/>
            <w:noWrap/>
            <w:vAlign w:val="center"/>
          </w:tcPr>
          <w:p w14:paraId="2D0A5D7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42CF5CD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D89684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100</w:t>
            </w:r>
          </w:p>
        </w:tc>
      </w:tr>
      <w:tr w14:paraId="602C066E">
        <w:tblPrEx>
          <w:tblCellMar>
            <w:top w:w="0" w:type="dxa"/>
            <w:left w:w="108" w:type="dxa"/>
            <w:bottom w:w="0" w:type="dxa"/>
            <w:right w:w="108" w:type="dxa"/>
          </w:tblCellMar>
        </w:tblPrEx>
        <w:trPr>
          <w:trHeight w:val="379"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0E9D84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116</w:t>
            </w:r>
          </w:p>
        </w:tc>
        <w:tc>
          <w:tcPr>
            <w:tcW w:w="1149" w:type="dxa"/>
            <w:tcBorders>
              <w:top w:val="nil"/>
              <w:left w:val="nil"/>
              <w:bottom w:val="single" w:color="auto" w:sz="4" w:space="0"/>
              <w:right w:val="single" w:color="auto" w:sz="4" w:space="0"/>
            </w:tcBorders>
            <w:shd w:val="clear" w:color="auto" w:fill="auto"/>
            <w:vAlign w:val="center"/>
          </w:tcPr>
          <w:p w14:paraId="2F97971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7492496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电脑4K高清摄像头，一线知名品牌</w:t>
            </w:r>
          </w:p>
        </w:tc>
        <w:tc>
          <w:tcPr>
            <w:tcW w:w="573" w:type="dxa"/>
            <w:tcBorders>
              <w:top w:val="nil"/>
              <w:left w:val="nil"/>
              <w:bottom w:val="single" w:color="auto" w:sz="4" w:space="0"/>
              <w:right w:val="single" w:color="auto" w:sz="4" w:space="0"/>
            </w:tcBorders>
            <w:shd w:val="clear" w:color="auto" w:fill="auto"/>
            <w:noWrap/>
            <w:vAlign w:val="center"/>
          </w:tcPr>
          <w:p w14:paraId="251C617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3E09D81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C58D9B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260</w:t>
            </w:r>
          </w:p>
        </w:tc>
      </w:tr>
      <w:tr w14:paraId="1ECC10C9">
        <w:tblPrEx>
          <w:tblCellMar>
            <w:top w:w="0" w:type="dxa"/>
            <w:left w:w="108" w:type="dxa"/>
            <w:bottom w:w="0" w:type="dxa"/>
            <w:right w:w="108" w:type="dxa"/>
          </w:tblCellMar>
        </w:tblPrEx>
        <w:trPr>
          <w:trHeight w:val="446"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77EFA4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117</w:t>
            </w:r>
          </w:p>
        </w:tc>
        <w:tc>
          <w:tcPr>
            <w:tcW w:w="1149" w:type="dxa"/>
            <w:tcBorders>
              <w:top w:val="nil"/>
              <w:left w:val="nil"/>
              <w:bottom w:val="single" w:color="auto" w:sz="4" w:space="0"/>
              <w:right w:val="single" w:color="auto" w:sz="4" w:space="0"/>
            </w:tcBorders>
            <w:shd w:val="clear" w:color="auto" w:fill="auto"/>
            <w:vAlign w:val="center"/>
          </w:tcPr>
          <w:p w14:paraId="505D4A3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79C885B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台式电脑电源  额定400W</w:t>
            </w:r>
          </w:p>
        </w:tc>
        <w:tc>
          <w:tcPr>
            <w:tcW w:w="573" w:type="dxa"/>
            <w:tcBorders>
              <w:top w:val="nil"/>
              <w:left w:val="nil"/>
              <w:bottom w:val="single" w:color="auto" w:sz="4" w:space="0"/>
              <w:right w:val="single" w:color="auto" w:sz="4" w:space="0"/>
            </w:tcBorders>
            <w:shd w:val="clear" w:color="auto" w:fill="auto"/>
            <w:noWrap/>
            <w:vAlign w:val="center"/>
          </w:tcPr>
          <w:p w14:paraId="5136B31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2E78C9E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0F19A7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190</w:t>
            </w:r>
          </w:p>
        </w:tc>
      </w:tr>
      <w:tr w14:paraId="04AB5C93">
        <w:tblPrEx>
          <w:tblCellMar>
            <w:top w:w="0" w:type="dxa"/>
            <w:left w:w="108" w:type="dxa"/>
            <w:bottom w:w="0" w:type="dxa"/>
            <w:right w:w="108" w:type="dxa"/>
          </w:tblCellMar>
        </w:tblPrEx>
        <w:trPr>
          <w:trHeight w:val="39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566ECD5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118</w:t>
            </w:r>
          </w:p>
        </w:tc>
        <w:tc>
          <w:tcPr>
            <w:tcW w:w="1149" w:type="dxa"/>
            <w:tcBorders>
              <w:top w:val="nil"/>
              <w:left w:val="nil"/>
              <w:bottom w:val="single" w:color="auto" w:sz="4" w:space="0"/>
              <w:right w:val="single" w:color="auto" w:sz="4" w:space="0"/>
            </w:tcBorders>
            <w:shd w:val="clear" w:color="auto" w:fill="auto"/>
            <w:vAlign w:val="center"/>
          </w:tcPr>
          <w:p w14:paraId="64BDF26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1CA7C70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HT300原装电源适配器</w:t>
            </w:r>
          </w:p>
        </w:tc>
        <w:tc>
          <w:tcPr>
            <w:tcW w:w="573" w:type="dxa"/>
            <w:tcBorders>
              <w:top w:val="nil"/>
              <w:left w:val="nil"/>
              <w:bottom w:val="single" w:color="auto" w:sz="4" w:space="0"/>
              <w:right w:val="single" w:color="auto" w:sz="4" w:space="0"/>
            </w:tcBorders>
            <w:shd w:val="clear" w:color="auto" w:fill="auto"/>
            <w:noWrap/>
            <w:vAlign w:val="center"/>
          </w:tcPr>
          <w:p w14:paraId="17CD804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4DC90B6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57B4204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w:t>
            </w:r>
          </w:p>
        </w:tc>
      </w:tr>
      <w:tr w14:paraId="596BD584">
        <w:tblPrEx>
          <w:tblCellMar>
            <w:top w:w="0" w:type="dxa"/>
            <w:left w:w="108" w:type="dxa"/>
            <w:bottom w:w="0" w:type="dxa"/>
            <w:right w:w="108" w:type="dxa"/>
          </w:tblCellMar>
        </w:tblPrEx>
        <w:trPr>
          <w:trHeight w:val="643"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45217C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119</w:t>
            </w:r>
          </w:p>
        </w:tc>
        <w:tc>
          <w:tcPr>
            <w:tcW w:w="1149" w:type="dxa"/>
            <w:tcBorders>
              <w:top w:val="nil"/>
              <w:left w:val="nil"/>
              <w:bottom w:val="single" w:color="auto" w:sz="4" w:space="0"/>
              <w:right w:val="single" w:color="auto" w:sz="4" w:space="0"/>
            </w:tcBorders>
            <w:shd w:val="clear" w:color="auto" w:fill="auto"/>
            <w:vAlign w:val="center"/>
          </w:tcPr>
          <w:p w14:paraId="2DAA6C6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6D389B1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24寸IPS显示器,国际一线知名品牌，可升降旋转</w:t>
            </w:r>
          </w:p>
        </w:tc>
        <w:tc>
          <w:tcPr>
            <w:tcW w:w="573" w:type="dxa"/>
            <w:tcBorders>
              <w:top w:val="nil"/>
              <w:left w:val="nil"/>
              <w:bottom w:val="single" w:color="auto" w:sz="4" w:space="0"/>
              <w:right w:val="single" w:color="auto" w:sz="4" w:space="0"/>
            </w:tcBorders>
            <w:shd w:val="clear" w:color="auto" w:fill="auto"/>
            <w:noWrap/>
            <w:vAlign w:val="center"/>
          </w:tcPr>
          <w:p w14:paraId="5A1B262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台</w:t>
            </w:r>
          </w:p>
        </w:tc>
        <w:tc>
          <w:tcPr>
            <w:tcW w:w="728" w:type="dxa"/>
            <w:tcBorders>
              <w:top w:val="nil"/>
              <w:left w:val="nil"/>
              <w:bottom w:val="single" w:color="auto" w:sz="4" w:space="0"/>
              <w:right w:val="single" w:color="auto" w:sz="4" w:space="0"/>
            </w:tcBorders>
            <w:shd w:val="clear" w:color="auto" w:fill="auto"/>
            <w:noWrap/>
            <w:vAlign w:val="center"/>
          </w:tcPr>
          <w:p w14:paraId="4BB643C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00CD2C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660</w:t>
            </w:r>
          </w:p>
        </w:tc>
      </w:tr>
      <w:tr w14:paraId="65F1A550">
        <w:tblPrEx>
          <w:tblCellMar>
            <w:top w:w="0" w:type="dxa"/>
            <w:left w:w="108" w:type="dxa"/>
            <w:bottom w:w="0" w:type="dxa"/>
            <w:right w:w="108" w:type="dxa"/>
          </w:tblCellMar>
        </w:tblPrEx>
        <w:trPr>
          <w:trHeight w:val="439"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F1936B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120</w:t>
            </w:r>
          </w:p>
        </w:tc>
        <w:tc>
          <w:tcPr>
            <w:tcW w:w="1149" w:type="dxa"/>
            <w:tcBorders>
              <w:top w:val="nil"/>
              <w:left w:val="nil"/>
              <w:bottom w:val="single" w:color="auto" w:sz="4" w:space="0"/>
              <w:right w:val="single" w:color="auto" w:sz="4" w:space="0"/>
            </w:tcBorders>
            <w:shd w:val="clear" w:color="auto" w:fill="auto"/>
            <w:vAlign w:val="center"/>
          </w:tcPr>
          <w:p w14:paraId="037F96A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3448234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5V2A电源，适用于显示器</w:t>
            </w:r>
          </w:p>
        </w:tc>
        <w:tc>
          <w:tcPr>
            <w:tcW w:w="573" w:type="dxa"/>
            <w:tcBorders>
              <w:top w:val="nil"/>
              <w:left w:val="nil"/>
              <w:bottom w:val="single" w:color="auto" w:sz="4" w:space="0"/>
              <w:right w:val="single" w:color="auto" w:sz="4" w:space="0"/>
            </w:tcBorders>
            <w:shd w:val="clear" w:color="auto" w:fill="auto"/>
            <w:noWrap/>
            <w:vAlign w:val="center"/>
          </w:tcPr>
          <w:p w14:paraId="448253A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4A7ECB5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614A635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28</w:t>
            </w:r>
          </w:p>
        </w:tc>
      </w:tr>
      <w:tr w14:paraId="37B9FF6A">
        <w:tblPrEx>
          <w:tblCellMar>
            <w:top w:w="0" w:type="dxa"/>
            <w:left w:w="108" w:type="dxa"/>
            <w:bottom w:w="0" w:type="dxa"/>
            <w:right w:w="108" w:type="dxa"/>
          </w:tblCellMar>
        </w:tblPrEx>
        <w:trPr>
          <w:trHeight w:val="439"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23BB94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121</w:t>
            </w:r>
          </w:p>
        </w:tc>
        <w:tc>
          <w:tcPr>
            <w:tcW w:w="1149" w:type="dxa"/>
            <w:tcBorders>
              <w:top w:val="nil"/>
              <w:left w:val="nil"/>
              <w:bottom w:val="single" w:color="auto" w:sz="4" w:space="0"/>
              <w:right w:val="single" w:color="auto" w:sz="4" w:space="0"/>
            </w:tcBorders>
            <w:shd w:val="clear" w:color="auto" w:fill="auto"/>
            <w:vAlign w:val="center"/>
          </w:tcPr>
          <w:p w14:paraId="31A3E97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47A90DC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USB数字键盘，带语音</w:t>
            </w:r>
          </w:p>
        </w:tc>
        <w:tc>
          <w:tcPr>
            <w:tcW w:w="573" w:type="dxa"/>
            <w:tcBorders>
              <w:top w:val="nil"/>
              <w:left w:val="nil"/>
              <w:bottom w:val="single" w:color="auto" w:sz="4" w:space="0"/>
              <w:right w:val="single" w:color="auto" w:sz="4" w:space="0"/>
            </w:tcBorders>
            <w:shd w:val="clear" w:color="auto" w:fill="auto"/>
            <w:noWrap/>
            <w:vAlign w:val="center"/>
          </w:tcPr>
          <w:p w14:paraId="5B025E9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233DD41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47B1708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82</w:t>
            </w:r>
          </w:p>
        </w:tc>
      </w:tr>
      <w:tr w14:paraId="034CCAF7">
        <w:tblPrEx>
          <w:tblCellMar>
            <w:top w:w="0" w:type="dxa"/>
            <w:left w:w="108" w:type="dxa"/>
            <w:bottom w:w="0" w:type="dxa"/>
            <w:right w:w="108" w:type="dxa"/>
          </w:tblCellMar>
        </w:tblPrEx>
        <w:trPr>
          <w:trHeight w:val="471"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4118BF1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122</w:t>
            </w:r>
          </w:p>
        </w:tc>
        <w:tc>
          <w:tcPr>
            <w:tcW w:w="1149" w:type="dxa"/>
            <w:tcBorders>
              <w:top w:val="nil"/>
              <w:left w:val="nil"/>
              <w:bottom w:val="single" w:color="auto" w:sz="4" w:space="0"/>
              <w:right w:val="single" w:color="auto" w:sz="4" w:space="0"/>
            </w:tcBorders>
            <w:shd w:val="clear" w:color="auto" w:fill="auto"/>
            <w:vAlign w:val="center"/>
          </w:tcPr>
          <w:p w14:paraId="320F907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vAlign w:val="center"/>
          </w:tcPr>
          <w:p w14:paraId="4370E05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KVM、二进一出、带线</w:t>
            </w:r>
          </w:p>
        </w:tc>
        <w:tc>
          <w:tcPr>
            <w:tcW w:w="573" w:type="dxa"/>
            <w:tcBorders>
              <w:top w:val="nil"/>
              <w:left w:val="nil"/>
              <w:bottom w:val="single" w:color="auto" w:sz="4" w:space="0"/>
              <w:right w:val="single" w:color="auto" w:sz="4" w:space="0"/>
            </w:tcBorders>
            <w:shd w:val="clear" w:color="auto" w:fill="auto"/>
            <w:noWrap/>
            <w:vAlign w:val="center"/>
          </w:tcPr>
          <w:p w14:paraId="42E3368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705230A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BCDCE7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130</w:t>
            </w:r>
          </w:p>
        </w:tc>
      </w:tr>
      <w:tr w14:paraId="090F9493">
        <w:tblPrEx>
          <w:tblCellMar>
            <w:top w:w="0" w:type="dxa"/>
            <w:left w:w="108" w:type="dxa"/>
            <w:bottom w:w="0" w:type="dxa"/>
            <w:right w:w="108" w:type="dxa"/>
          </w:tblCellMar>
        </w:tblPrEx>
        <w:trPr>
          <w:trHeight w:val="427"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F768C1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123</w:t>
            </w:r>
          </w:p>
        </w:tc>
        <w:tc>
          <w:tcPr>
            <w:tcW w:w="1149" w:type="dxa"/>
            <w:tcBorders>
              <w:top w:val="nil"/>
              <w:left w:val="nil"/>
              <w:bottom w:val="single" w:color="auto" w:sz="4" w:space="0"/>
              <w:right w:val="single" w:color="auto" w:sz="4" w:space="0"/>
            </w:tcBorders>
            <w:shd w:val="clear" w:color="auto" w:fill="auto"/>
            <w:vAlign w:val="center"/>
          </w:tcPr>
          <w:p w14:paraId="3EFCF00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461870D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新中新身份证阅读器</w:t>
            </w:r>
          </w:p>
        </w:tc>
        <w:tc>
          <w:tcPr>
            <w:tcW w:w="573" w:type="dxa"/>
            <w:tcBorders>
              <w:top w:val="nil"/>
              <w:left w:val="nil"/>
              <w:bottom w:val="single" w:color="auto" w:sz="4" w:space="0"/>
              <w:right w:val="single" w:color="auto" w:sz="4" w:space="0"/>
            </w:tcBorders>
            <w:shd w:val="clear" w:color="auto" w:fill="auto"/>
            <w:noWrap/>
            <w:vAlign w:val="center"/>
          </w:tcPr>
          <w:p w14:paraId="68A151E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0993E6A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09B02DD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800</w:t>
            </w:r>
          </w:p>
        </w:tc>
      </w:tr>
      <w:tr w14:paraId="63662FB8">
        <w:tblPrEx>
          <w:tblCellMar>
            <w:top w:w="0" w:type="dxa"/>
            <w:left w:w="108" w:type="dxa"/>
            <w:bottom w:w="0" w:type="dxa"/>
            <w:right w:w="108" w:type="dxa"/>
          </w:tblCellMar>
        </w:tblPrEx>
        <w:trPr>
          <w:trHeight w:val="439"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30DD86A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124</w:t>
            </w:r>
          </w:p>
        </w:tc>
        <w:tc>
          <w:tcPr>
            <w:tcW w:w="1149" w:type="dxa"/>
            <w:tcBorders>
              <w:top w:val="nil"/>
              <w:left w:val="nil"/>
              <w:bottom w:val="single" w:color="auto" w:sz="4" w:space="0"/>
              <w:right w:val="single" w:color="auto" w:sz="4" w:space="0"/>
            </w:tcBorders>
            <w:shd w:val="clear" w:color="auto" w:fill="auto"/>
            <w:vAlign w:val="center"/>
          </w:tcPr>
          <w:p w14:paraId="5223D71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2C82A9E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LED屏电源(全彩屏电源)</w:t>
            </w:r>
          </w:p>
        </w:tc>
        <w:tc>
          <w:tcPr>
            <w:tcW w:w="573" w:type="dxa"/>
            <w:tcBorders>
              <w:top w:val="nil"/>
              <w:left w:val="nil"/>
              <w:bottom w:val="single" w:color="auto" w:sz="4" w:space="0"/>
              <w:right w:val="single" w:color="auto" w:sz="4" w:space="0"/>
            </w:tcBorders>
            <w:shd w:val="clear" w:color="auto" w:fill="auto"/>
            <w:noWrap/>
            <w:vAlign w:val="center"/>
          </w:tcPr>
          <w:p w14:paraId="33B99E5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xml:space="preserve">个 </w:t>
            </w:r>
          </w:p>
        </w:tc>
        <w:tc>
          <w:tcPr>
            <w:tcW w:w="728" w:type="dxa"/>
            <w:tcBorders>
              <w:top w:val="nil"/>
              <w:left w:val="nil"/>
              <w:bottom w:val="single" w:color="auto" w:sz="4" w:space="0"/>
              <w:right w:val="single" w:color="auto" w:sz="4" w:space="0"/>
            </w:tcBorders>
            <w:shd w:val="clear" w:color="auto" w:fill="auto"/>
            <w:noWrap/>
            <w:vAlign w:val="center"/>
          </w:tcPr>
          <w:p w14:paraId="3EA2CF1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C2F1231">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110</w:t>
            </w:r>
          </w:p>
        </w:tc>
      </w:tr>
      <w:tr w14:paraId="4AE8F9C2">
        <w:tblPrEx>
          <w:tblCellMar>
            <w:top w:w="0" w:type="dxa"/>
            <w:left w:w="108" w:type="dxa"/>
            <w:bottom w:w="0" w:type="dxa"/>
            <w:right w:w="108" w:type="dxa"/>
          </w:tblCellMar>
        </w:tblPrEx>
        <w:trPr>
          <w:trHeight w:val="439"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591EA7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125</w:t>
            </w:r>
          </w:p>
        </w:tc>
        <w:tc>
          <w:tcPr>
            <w:tcW w:w="1149" w:type="dxa"/>
            <w:tcBorders>
              <w:top w:val="nil"/>
              <w:left w:val="nil"/>
              <w:bottom w:val="single" w:color="auto" w:sz="4" w:space="0"/>
              <w:right w:val="single" w:color="auto" w:sz="4" w:space="0"/>
            </w:tcBorders>
            <w:shd w:val="clear" w:color="auto" w:fill="auto"/>
            <w:vAlign w:val="center"/>
          </w:tcPr>
          <w:p w14:paraId="70CED56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108F949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激光笔</w:t>
            </w:r>
          </w:p>
        </w:tc>
        <w:tc>
          <w:tcPr>
            <w:tcW w:w="573" w:type="dxa"/>
            <w:tcBorders>
              <w:top w:val="nil"/>
              <w:left w:val="nil"/>
              <w:bottom w:val="single" w:color="auto" w:sz="4" w:space="0"/>
              <w:right w:val="single" w:color="auto" w:sz="4" w:space="0"/>
            </w:tcBorders>
            <w:shd w:val="clear" w:color="auto" w:fill="auto"/>
            <w:noWrap/>
            <w:vAlign w:val="center"/>
          </w:tcPr>
          <w:p w14:paraId="428D579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支</w:t>
            </w:r>
          </w:p>
        </w:tc>
        <w:tc>
          <w:tcPr>
            <w:tcW w:w="728" w:type="dxa"/>
            <w:tcBorders>
              <w:top w:val="nil"/>
              <w:left w:val="nil"/>
              <w:bottom w:val="single" w:color="auto" w:sz="4" w:space="0"/>
              <w:right w:val="single" w:color="auto" w:sz="4" w:space="0"/>
            </w:tcBorders>
            <w:shd w:val="clear" w:color="auto" w:fill="auto"/>
            <w:noWrap/>
            <w:vAlign w:val="center"/>
          </w:tcPr>
          <w:p w14:paraId="26C8270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6E0998D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55</w:t>
            </w:r>
          </w:p>
        </w:tc>
      </w:tr>
      <w:tr w14:paraId="329C5BAD">
        <w:tblPrEx>
          <w:tblCellMar>
            <w:top w:w="0" w:type="dxa"/>
            <w:left w:w="108" w:type="dxa"/>
            <w:bottom w:w="0" w:type="dxa"/>
            <w:right w:w="108" w:type="dxa"/>
          </w:tblCellMar>
        </w:tblPrEx>
        <w:trPr>
          <w:trHeight w:val="439"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26089AA">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126</w:t>
            </w:r>
          </w:p>
        </w:tc>
        <w:tc>
          <w:tcPr>
            <w:tcW w:w="1149" w:type="dxa"/>
            <w:tcBorders>
              <w:top w:val="nil"/>
              <w:left w:val="nil"/>
              <w:bottom w:val="single" w:color="auto" w:sz="4" w:space="0"/>
              <w:right w:val="single" w:color="auto" w:sz="4" w:space="0"/>
            </w:tcBorders>
            <w:shd w:val="clear" w:color="auto" w:fill="auto"/>
            <w:vAlign w:val="center"/>
          </w:tcPr>
          <w:p w14:paraId="5C65FBD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39C925C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扫码墩</w:t>
            </w:r>
          </w:p>
        </w:tc>
        <w:tc>
          <w:tcPr>
            <w:tcW w:w="573" w:type="dxa"/>
            <w:tcBorders>
              <w:top w:val="nil"/>
              <w:left w:val="nil"/>
              <w:bottom w:val="single" w:color="auto" w:sz="4" w:space="0"/>
              <w:right w:val="single" w:color="auto" w:sz="4" w:space="0"/>
            </w:tcBorders>
            <w:shd w:val="clear" w:color="auto" w:fill="auto"/>
            <w:noWrap/>
            <w:vAlign w:val="center"/>
          </w:tcPr>
          <w:p w14:paraId="226A904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0094D30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768EC29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80</w:t>
            </w:r>
          </w:p>
        </w:tc>
      </w:tr>
      <w:tr w14:paraId="75DCC7D2">
        <w:tblPrEx>
          <w:tblCellMar>
            <w:top w:w="0" w:type="dxa"/>
            <w:left w:w="108" w:type="dxa"/>
            <w:bottom w:w="0" w:type="dxa"/>
            <w:right w:w="108" w:type="dxa"/>
          </w:tblCellMar>
        </w:tblPrEx>
        <w:trPr>
          <w:trHeight w:val="439"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1837538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127</w:t>
            </w:r>
          </w:p>
        </w:tc>
        <w:tc>
          <w:tcPr>
            <w:tcW w:w="1149" w:type="dxa"/>
            <w:tcBorders>
              <w:top w:val="nil"/>
              <w:left w:val="nil"/>
              <w:bottom w:val="single" w:color="auto" w:sz="4" w:space="0"/>
              <w:right w:val="single" w:color="auto" w:sz="4" w:space="0"/>
            </w:tcBorders>
            <w:shd w:val="clear" w:color="auto" w:fill="auto"/>
            <w:vAlign w:val="center"/>
          </w:tcPr>
          <w:p w14:paraId="329BDD6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59CE3509">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USB延长线</w:t>
            </w:r>
          </w:p>
        </w:tc>
        <w:tc>
          <w:tcPr>
            <w:tcW w:w="573" w:type="dxa"/>
            <w:tcBorders>
              <w:top w:val="nil"/>
              <w:left w:val="nil"/>
              <w:bottom w:val="single" w:color="auto" w:sz="4" w:space="0"/>
              <w:right w:val="single" w:color="auto" w:sz="4" w:space="0"/>
            </w:tcBorders>
            <w:shd w:val="clear" w:color="auto" w:fill="auto"/>
            <w:noWrap/>
            <w:vAlign w:val="center"/>
          </w:tcPr>
          <w:p w14:paraId="4427338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根</w:t>
            </w:r>
          </w:p>
        </w:tc>
        <w:tc>
          <w:tcPr>
            <w:tcW w:w="728" w:type="dxa"/>
            <w:tcBorders>
              <w:top w:val="nil"/>
              <w:left w:val="nil"/>
              <w:bottom w:val="single" w:color="auto" w:sz="4" w:space="0"/>
              <w:right w:val="single" w:color="auto" w:sz="4" w:space="0"/>
            </w:tcBorders>
            <w:shd w:val="clear" w:color="auto" w:fill="auto"/>
            <w:noWrap/>
            <w:vAlign w:val="center"/>
          </w:tcPr>
          <w:p w14:paraId="641E06F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8E3424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11</w:t>
            </w:r>
          </w:p>
        </w:tc>
      </w:tr>
      <w:tr w14:paraId="69262458">
        <w:tblPrEx>
          <w:tblCellMar>
            <w:top w:w="0" w:type="dxa"/>
            <w:left w:w="108" w:type="dxa"/>
            <w:bottom w:w="0" w:type="dxa"/>
            <w:right w:w="108" w:type="dxa"/>
          </w:tblCellMar>
        </w:tblPrEx>
        <w:trPr>
          <w:trHeight w:val="439"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CF0C3F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128</w:t>
            </w:r>
          </w:p>
        </w:tc>
        <w:tc>
          <w:tcPr>
            <w:tcW w:w="1149" w:type="dxa"/>
            <w:tcBorders>
              <w:top w:val="nil"/>
              <w:left w:val="nil"/>
              <w:bottom w:val="single" w:color="auto" w:sz="4" w:space="0"/>
              <w:right w:val="single" w:color="auto" w:sz="4" w:space="0"/>
            </w:tcBorders>
            <w:shd w:val="clear" w:color="auto" w:fill="auto"/>
            <w:vAlign w:val="center"/>
          </w:tcPr>
          <w:p w14:paraId="4A3A5572">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3B236FDE">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网络切换器</w:t>
            </w:r>
          </w:p>
        </w:tc>
        <w:tc>
          <w:tcPr>
            <w:tcW w:w="573" w:type="dxa"/>
            <w:tcBorders>
              <w:top w:val="nil"/>
              <w:left w:val="nil"/>
              <w:bottom w:val="single" w:color="auto" w:sz="4" w:space="0"/>
              <w:right w:val="single" w:color="auto" w:sz="4" w:space="0"/>
            </w:tcBorders>
            <w:shd w:val="clear" w:color="auto" w:fill="auto"/>
            <w:noWrap/>
            <w:vAlign w:val="center"/>
          </w:tcPr>
          <w:p w14:paraId="6EF87537">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567E6EB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FA3448D">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50</w:t>
            </w:r>
          </w:p>
        </w:tc>
      </w:tr>
      <w:tr w14:paraId="1CF13F4E">
        <w:tblPrEx>
          <w:tblCellMar>
            <w:top w:w="0" w:type="dxa"/>
            <w:left w:w="108" w:type="dxa"/>
            <w:bottom w:w="0" w:type="dxa"/>
            <w:right w:w="108" w:type="dxa"/>
          </w:tblCellMar>
        </w:tblPrEx>
        <w:trPr>
          <w:trHeight w:val="439"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078DCFE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129</w:t>
            </w:r>
          </w:p>
        </w:tc>
        <w:tc>
          <w:tcPr>
            <w:tcW w:w="1149" w:type="dxa"/>
            <w:tcBorders>
              <w:top w:val="nil"/>
              <w:left w:val="nil"/>
              <w:bottom w:val="single" w:color="auto" w:sz="4" w:space="0"/>
              <w:right w:val="single" w:color="auto" w:sz="4" w:space="0"/>
            </w:tcBorders>
            <w:shd w:val="clear" w:color="auto" w:fill="auto"/>
            <w:vAlign w:val="center"/>
          </w:tcPr>
          <w:p w14:paraId="42625D8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3CC94630">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打印机切换器（4进1出）</w:t>
            </w:r>
          </w:p>
        </w:tc>
        <w:tc>
          <w:tcPr>
            <w:tcW w:w="573" w:type="dxa"/>
            <w:tcBorders>
              <w:top w:val="nil"/>
              <w:left w:val="nil"/>
              <w:bottom w:val="single" w:color="auto" w:sz="4" w:space="0"/>
              <w:right w:val="single" w:color="auto" w:sz="4" w:space="0"/>
            </w:tcBorders>
            <w:shd w:val="clear" w:color="auto" w:fill="auto"/>
            <w:noWrap/>
            <w:vAlign w:val="center"/>
          </w:tcPr>
          <w:p w14:paraId="338604FF">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7BDBBA4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3F2AF195">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45</w:t>
            </w:r>
          </w:p>
        </w:tc>
      </w:tr>
      <w:tr w14:paraId="712F0CDB">
        <w:tblPrEx>
          <w:tblCellMar>
            <w:top w:w="0" w:type="dxa"/>
            <w:left w:w="108" w:type="dxa"/>
            <w:bottom w:w="0" w:type="dxa"/>
            <w:right w:w="108" w:type="dxa"/>
          </w:tblCellMar>
        </w:tblPrEx>
        <w:trPr>
          <w:trHeight w:val="634"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6DAAEF78">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130</w:t>
            </w:r>
          </w:p>
        </w:tc>
        <w:tc>
          <w:tcPr>
            <w:tcW w:w="1149" w:type="dxa"/>
            <w:tcBorders>
              <w:top w:val="nil"/>
              <w:left w:val="nil"/>
              <w:bottom w:val="single" w:color="auto" w:sz="4" w:space="0"/>
              <w:right w:val="single" w:color="auto" w:sz="4" w:space="0"/>
            </w:tcBorders>
            <w:shd w:val="clear" w:color="auto" w:fill="auto"/>
            <w:vAlign w:val="center"/>
          </w:tcPr>
          <w:p w14:paraId="1847818B">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配件</w:t>
            </w:r>
          </w:p>
        </w:tc>
        <w:tc>
          <w:tcPr>
            <w:tcW w:w="5355" w:type="dxa"/>
            <w:tcBorders>
              <w:top w:val="nil"/>
              <w:left w:val="nil"/>
              <w:bottom w:val="single" w:color="auto" w:sz="4" w:space="0"/>
              <w:right w:val="single" w:color="auto" w:sz="4" w:space="0"/>
            </w:tcBorders>
            <w:shd w:val="clear" w:color="auto" w:fill="auto"/>
            <w:noWrap/>
            <w:vAlign w:val="center"/>
          </w:tcPr>
          <w:p w14:paraId="61631683">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显示器电源线（适配于宏碁显示器）</w:t>
            </w:r>
          </w:p>
        </w:tc>
        <w:tc>
          <w:tcPr>
            <w:tcW w:w="573" w:type="dxa"/>
            <w:tcBorders>
              <w:top w:val="nil"/>
              <w:left w:val="nil"/>
              <w:bottom w:val="single" w:color="auto" w:sz="4" w:space="0"/>
              <w:right w:val="single" w:color="auto" w:sz="4" w:space="0"/>
            </w:tcBorders>
            <w:shd w:val="clear" w:color="auto" w:fill="auto"/>
            <w:noWrap/>
            <w:vAlign w:val="center"/>
          </w:tcPr>
          <w:p w14:paraId="78E76156">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个</w:t>
            </w:r>
          </w:p>
        </w:tc>
        <w:tc>
          <w:tcPr>
            <w:tcW w:w="728" w:type="dxa"/>
            <w:tcBorders>
              <w:top w:val="nil"/>
              <w:left w:val="nil"/>
              <w:bottom w:val="single" w:color="auto" w:sz="4" w:space="0"/>
              <w:right w:val="single" w:color="auto" w:sz="4" w:space="0"/>
            </w:tcBorders>
            <w:shd w:val="clear" w:color="auto" w:fill="auto"/>
            <w:noWrap/>
            <w:vAlign w:val="center"/>
          </w:tcPr>
          <w:p w14:paraId="3622DC44">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724" w:type="dxa"/>
            <w:tcBorders>
              <w:top w:val="nil"/>
              <w:left w:val="nil"/>
              <w:bottom w:val="single" w:color="auto" w:sz="4" w:space="0"/>
              <w:right w:val="single" w:color="auto" w:sz="4" w:space="0"/>
            </w:tcBorders>
            <w:shd w:val="clear" w:color="auto" w:fill="auto"/>
            <w:noWrap/>
            <w:vAlign w:val="center"/>
          </w:tcPr>
          <w:p w14:paraId="17AC827C">
            <w:pPr>
              <w:widowControl/>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60</w:t>
            </w:r>
          </w:p>
        </w:tc>
      </w:tr>
    </w:tbl>
    <w:p w14:paraId="14D93E6B">
      <w:pPr>
        <w:spacing w:line="360" w:lineRule="auto"/>
        <w:rPr>
          <w:rFonts w:ascii="宋体" w:hAnsi="宋体"/>
          <w:color w:val="000000"/>
          <w:kern w:val="0"/>
          <w:sz w:val="24"/>
          <w:highlight w:val="none"/>
        </w:rPr>
      </w:pPr>
      <w:r>
        <w:rPr>
          <w:rFonts w:hint="eastAsia" w:ascii="宋体" w:hAnsi="宋体"/>
          <w:color w:val="000000"/>
          <w:kern w:val="0"/>
          <w:sz w:val="24"/>
          <w:highlight w:val="none"/>
        </w:rPr>
        <w:t>服务要求：</w:t>
      </w:r>
    </w:p>
    <w:p w14:paraId="46335AB2">
      <w:pPr>
        <w:spacing w:line="360" w:lineRule="auto"/>
        <w:rPr>
          <w:rFonts w:ascii="宋体" w:hAnsi="宋体"/>
          <w:color w:val="000000"/>
          <w:kern w:val="0"/>
          <w:sz w:val="24"/>
          <w:highlight w:val="none"/>
        </w:rPr>
      </w:pPr>
      <w:r>
        <w:rPr>
          <w:rFonts w:hint="eastAsia" w:ascii="宋体" w:hAnsi="宋体"/>
          <w:color w:val="000000"/>
          <w:kern w:val="0"/>
          <w:sz w:val="24"/>
          <w:highlight w:val="none"/>
        </w:rPr>
        <w:t>（1）供应商需保证服务所提供的产品为原厂原装全新正品。</w:t>
      </w:r>
    </w:p>
    <w:p w14:paraId="3470C813">
      <w:pPr>
        <w:spacing w:line="360" w:lineRule="auto"/>
        <w:rPr>
          <w:rFonts w:ascii="宋体" w:hAnsi="宋体"/>
          <w:color w:val="000000"/>
          <w:kern w:val="0"/>
          <w:sz w:val="24"/>
          <w:highlight w:val="none"/>
        </w:rPr>
      </w:pPr>
      <w:r>
        <w:rPr>
          <w:rFonts w:hint="eastAsia" w:ascii="宋体" w:hAnsi="宋体"/>
          <w:color w:val="000000"/>
          <w:kern w:val="0"/>
          <w:sz w:val="24"/>
          <w:highlight w:val="none"/>
        </w:rPr>
        <w:t>（2）供应商需委派2名本单位的专业技术工程师作为和用户方专门对接的技术维护服务人员，提供7*24小时上门服务，并对医院所有本行业相关设备设施提供维护服务。</w:t>
      </w:r>
    </w:p>
    <w:p w14:paraId="66CE32F0">
      <w:pPr>
        <w:spacing w:line="360" w:lineRule="auto"/>
        <w:rPr>
          <w:rFonts w:ascii="宋体" w:hAnsi="宋体"/>
          <w:color w:val="000000"/>
          <w:kern w:val="0"/>
          <w:sz w:val="24"/>
          <w:highlight w:val="none"/>
        </w:rPr>
      </w:pPr>
      <w:r>
        <w:rPr>
          <w:rFonts w:hint="eastAsia" w:ascii="宋体" w:hAnsi="宋体"/>
          <w:color w:val="000000"/>
          <w:kern w:val="0"/>
          <w:sz w:val="24"/>
          <w:highlight w:val="none"/>
        </w:rPr>
        <w:t>（3）响应时间:供应商接到院方电话、微信、短信等任何形势告知后，要求5分钟内响应，30分钟之内到达用户现场，并提供相应的解决方案。</w:t>
      </w:r>
    </w:p>
    <w:p w14:paraId="2B9C5D40">
      <w:pPr>
        <w:spacing w:line="360" w:lineRule="auto"/>
        <w:ind w:left="360"/>
        <w:rPr>
          <w:rFonts w:ascii="宋体" w:hAnsi="宋体" w:cs="宋体"/>
          <w:sz w:val="24"/>
          <w:szCs w:val="24"/>
          <w:highlight w:val="none"/>
        </w:rPr>
      </w:pPr>
    </w:p>
    <w:p w14:paraId="7944A79E">
      <w:pPr>
        <w:spacing w:line="360" w:lineRule="auto"/>
        <w:rPr>
          <w:rFonts w:ascii="宋体" w:hAnsi="宋体" w:cs="宋体"/>
          <w:b/>
          <w:bCs/>
          <w:sz w:val="36"/>
          <w:szCs w:val="36"/>
          <w:highlight w:val="none"/>
        </w:rPr>
      </w:pPr>
      <w:r>
        <w:rPr>
          <w:rFonts w:hint="eastAsia" w:ascii="宋体" w:hAnsi="宋体" w:cs="宋体"/>
          <w:b/>
          <w:bCs/>
          <w:sz w:val="36"/>
          <w:szCs w:val="36"/>
          <w:highlight w:val="none"/>
        </w:rPr>
        <w:br w:type="page"/>
      </w:r>
    </w:p>
    <w:p w14:paraId="448B7634">
      <w:pPr>
        <w:keepNext/>
        <w:keepLines/>
        <w:tabs>
          <w:tab w:val="left" w:pos="2410"/>
          <w:tab w:val="center" w:pos="4212"/>
        </w:tabs>
        <w:spacing w:line="360" w:lineRule="auto"/>
        <w:jc w:val="center"/>
        <w:outlineLvl w:val="0"/>
        <w:rPr>
          <w:rFonts w:ascii="宋体" w:hAnsi="宋体" w:cs="宋体"/>
          <w:b/>
          <w:bCs/>
          <w:sz w:val="36"/>
          <w:szCs w:val="36"/>
          <w:highlight w:val="none"/>
        </w:rPr>
      </w:pPr>
      <w:bookmarkStart w:id="246" w:name="_Toc10799"/>
      <w:r>
        <w:rPr>
          <w:rFonts w:hint="eastAsia" w:ascii="宋体" w:hAnsi="宋体" w:cs="宋体"/>
          <w:b/>
          <w:bCs/>
          <w:sz w:val="36"/>
          <w:szCs w:val="36"/>
          <w:highlight w:val="none"/>
        </w:rPr>
        <w:t>第六部分 合同条款</w:t>
      </w:r>
      <w:bookmarkEnd w:id="244"/>
      <w:bookmarkEnd w:id="245"/>
      <w:bookmarkEnd w:id="246"/>
    </w:p>
    <w:p w14:paraId="74440B37">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采购方(甲方)：</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 xml:space="preserve">  </w:t>
      </w:r>
    </w:p>
    <w:p w14:paraId="27A54D18">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供货方(乙方):</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 xml:space="preserve">      </w:t>
      </w:r>
    </w:p>
    <w:p w14:paraId="5E3EED93">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甲乙双方协商，并根据《中华人民共和国民法典》以及相关法律法规的规定，在平等互利、协商一致的基础上，双方自愿达成如下协议：</w:t>
      </w:r>
    </w:p>
    <w:p w14:paraId="6CF04E0D">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第一条 设备明细表如下:</w:t>
      </w:r>
    </w:p>
    <w:tbl>
      <w:tblPr>
        <w:tblStyle w:val="31"/>
        <w:tblW w:w="9267" w:type="dxa"/>
        <w:tblInd w:w="-4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3"/>
        <w:gridCol w:w="934"/>
        <w:gridCol w:w="1560"/>
        <w:gridCol w:w="906"/>
        <w:gridCol w:w="894"/>
        <w:gridCol w:w="906"/>
        <w:gridCol w:w="934"/>
      </w:tblGrid>
      <w:tr w14:paraId="7AF6B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3" w:type="dxa"/>
            <w:vAlign w:val="center"/>
          </w:tcPr>
          <w:p w14:paraId="5D8BF760">
            <w:pPr>
              <w:spacing w:line="50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货物名称</w:t>
            </w:r>
          </w:p>
        </w:tc>
        <w:tc>
          <w:tcPr>
            <w:tcW w:w="934" w:type="dxa"/>
            <w:vAlign w:val="center"/>
          </w:tcPr>
          <w:p w14:paraId="2AB58604">
            <w:pPr>
              <w:spacing w:line="50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品牌</w:t>
            </w:r>
          </w:p>
        </w:tc>
        <w:tc>
          <w:tcPr>
            <w:tcW w:w="1560" w:type="dxa"/>
            <w:vAlign w:val="center"/>
          </w:tcPr>
          <w:p w14:paraId="4982F9B6">
            <w:pPr>
              <w:spacing w:line="50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规格型号</w:t>
            </w:r>
          </w:p>
        </w:tc>
        <w:tc>
          <w:tcPr>
            <w:tcW w:w="906" w:type="dxa"/>
            <w:vAlign w:val="center"/>
          </w:tcPr>
          <w:p w14:paraId="1EC1EDD2">
            <w:pPr>
              <w:spacing w:line="50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数量</w:t>
            </w:r>
          </w:p>
        </w:tc>
        <w:tc>
          <w:tcPr>
            <w:tcW w:w="894" w:type="dxa"/>
            <w:vAlign w:val="center"/>
          </w:tcPr>
          <w:p w14:paraId="2406FB31">
            <w:pPr>
              <w:spacing w:line="50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单位</w:t>
            </w:r>
          </w:p>
        </w:tc>
        <w:tc>
          <w:tcPr>
            <w:tcW w:w="906" w:type="dxa"/>
            <w:vAlign w:val="center"/>
          </w:tcPr>
          <w:p w14:paraId="170EB144">
            <w:pPr>
              <w:spacing w:line="50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单价</w:t>
            </w:r>
          </w:p>
        </w:tc>
        <w:tc>
          <w:tcPr>
            <w:tcW w:w="934" w:type="dxa"/>
            <w:vAlign w:val="center"/>
          </w:tcPr>
          <w:p w14:paraId="1CFE817C">
            <w:pPr>
              <w:spacing w:line="50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总价</w:t>
            </w:r>
          </w:p>
        </w:tc>
      </w:tr>
      <w:tr w14:paraId="55B1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3" w:type="dxa"/>
            <w:vAlign w:val="center"/>
          </w:tcPr>
          <w:p w14:paraId="0BBBDCB0">
            <w:pPr>
              <w:spacing w:line="50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办公耗材</w:t>
            </w:r>
          </w:p>
        </w:tc>
        <w:tc>
          <w:tcPr>
            <w:tcW w:w="934" w:type="dxa"/>
            <w:vAlign w:val="center"/>
          </w:tcPr>
          <w:p w14:paraId="63B39E46">
            <w:pPr>
              <w:spacing w:line="500" w:lineRule="exact"/>
              <w:ind w:firstLine="640" w:firstLineChars="200"/>
              <w:jc w:val="center"/>
              <w:rPr>
                <w:rFonts w:ascii="仿宋_GB2312" w:hAnsi="仿宋_GB2312" w:eastAsia="仿宋_GB2312" w:cs="仿宋_GB2312"/>
                <w:sz w:val="32"/>
                <w:szCs w:val="32"/>
                <w:highlight w:val="none"/>
              </w:rPr>
            </w:pPr>
          </w:p>
        </w:tc>
        <w:tc>
          <w:tcPr>
            <w:tcW w:w="1560" w:type="dxa"/>
            <w:vAlign w:val="center"/>
          </w:tcPr>
          <w:p w14:paraId="0860F33A">
            <w:pPr>
              <w:spacing w:line="500" w:lineRule="exact"/>
              <w:ind w:firstLine="640" w:firstLineChars="200"/>
              <w:jc w:val="center"/>
              <w:rPr>
                <w:rFonts w:ascii="仿宋_GB2312" w:hAnsi="仿宋_GB2312" w:eastAsia="仿宋_GB2312" w:cs="仿宋_GB2312"/>
                <w:sz w:val="32"/>
                <w:szCs w:val="32"/>
                <w:highlight w:val="none"/>
              </w:rPr>
            </w:pPr>
          </w:p>
        </w:tc>
        <w:tc>
          <w:tcPr>
            <w:tcW w:w="906" w:type="dxa"/>
            <w:vAlign w:val="center"/>
          </w:tcPr>
          <w:p w14:paraId="5EAAA473">
            <w:pPr>
              <w:spacing w:line="50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p>
        </w:tc>
        <w:tc>
          <w:tcPr>
            <w:tcW w:w="894" w:type="dxa"/>
            <w:vAlign w:val="center"/>
          </w:tcPr>
          <w:p w14:paraId="4177C02D">
            <w:pPr>
              <w:spacing w:line="50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批</w:t>
            </w:r>
          </w:p>
        </w:tc>
        <w:tc>
          <w:tcPr>
            <w:tcW w:w="906" w:type="dxa"/>
            <w:vAlign w:val="center"/>
          </w:tcPr>
          <w:p w14:paraId="4F1BEF01">
            <w:pPr>
              <w:spacing w:line="500" w:lineRule="exact"/>
              <w:ind w:firstLine="640" w:firstLineChars="200"/>
              <w:jc w:val="center"/>
              <w:rPr>
                <w:rFonts w:ascii="仿宋_GB2312" w:hAnsi="仿宋_GB2312" w:eastAsia="仿宋_GB2312" w:cs="仿宋_GB2312"/>
                <w:sz w:val="32"/>
                <w:szCs w:val="32"/>
                <w:highlight w:val="none"/>
              </w:rPr>
            </w:pPr>
          </w:p>
        </w:tc>
        <w:tc>
          <w:tcPr>
            <w:tcW w:w="934" w:type="dxa"/>
            <w:vAlign w:val="center"/>
          </w:tcPr>
          <w:p w14:paraId="5144836D">
            <w:pPr>
              <w:spacing w:line="500" w:lineRule="exact"/>
              <w:ind w:firstLine="640" w:firstLineChars="200"/>
              <w:jc w:val="center"/>
              <w:rPr>
                <w:rFonts w:ascii="仿宋_GB2312" w:hAnsi="仿宋_GB2312" w:eastAsia="仿宋_GB2312" w:cs="仿宋_GB2312"/>
                <w:sz w:val="32"/>
                <w:szCs w:val="32"/>
                <w:highlight w:val="none"/>
              </w:rPr>
            </w:pPr>
          </w:p>
        </w:tc>
      </w:tr>
    </w:tbl>
    <w:p w14:paraId="21960AE0">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乙方应提供设备的技术文件，包括相应的图纸、操作手册、维护手册、质量保证文件、检验合格证、服务指南等。</w:t>
      </w:r>
    </w:p>
    <w:p w14:paraId="6EA7EF57">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第二条 技术标准</w:t>
      </w:r>
    </w:p>
    <w:p w14:paraId="7B94C6FC">
      <w:pPr>
        <w:wordWrap w:val="0"/>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在符合招标文件采购需求和技术要求以及国家相关技术标准的基础上，甲、乙双方根据投标文件、技术标准和规范及本合同约定进行技术验收;甲方验收合格后，双方在《验收合格单》上签字确认。</w:t>
      </w:r>
    </w:p>
    <w:p w14:paraId="2A8C7C31">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第三条 供货时间及交付地点:</w:t>
      </w:r>
    </w:p>
    <w:p w14:paraId="3BB51321">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1.供货期：</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个日历天</w:t>
      </w:r>
    </w:p>
    <w:p w14:paraId="719544F7">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2.乙方在合同生效按采购人需求向甲方交付上述设备。</w:t>
      </w:r>
    </w:p>
    <w:p w14:paraId="224F6D50">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3.乙方确保设备安全无损地运抵甲方指定现场，并承担运费、保险费、税费及设备的安装调试。</w:t>
      </w:r>
    </w:p>
    <w:p w14:paraId="424DFA90">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第四条 安装和验收</w:t>
      </w:r>
    </w:p>
    <w:p w14:paraId="40A7FA43">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1.设备到货后，乙方应在接到甲方通知后</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天内安装调试完成。  　</w:t>
      </w:r>
    </w:p>
    <w:p w14:paraId="458F5E54">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2.甲、乙双方在符合国家相关技术标准的基础上，根据合同的技术标准进行技术验收，验收合格后，双方在甲方《验收合格单》上签字确认。</w:t>
      </w:r>
    </w:p>
    <w:p w14:paraId="1F468B2C">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第五条 货款及支付方式</w:t>
      </w:r>
    </w:p>
    <w:p w14:paraId="08DD9F32">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1.合同总价为人民币:（大写）</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w:t>
      </w:r>
    </w:p>
    <w:p w14:paraId="339CDAC1">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2.投标人须向采购人出具合法有效完整的完税发票及凭证资料进行支付结算。验收完成满半年后依据医院资金情况排队支付。</w:t>
      </w:r>
    </w:p>
    <w:p w14:paraId="1CAEC14A">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第六条 售后服务及质量保证</w:t>
      </w:r>
    </w:p>
    <w:p w14:paraId="244C4E6F">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1.乙方对货物实行三包(包修、包换、包退)。</w:t>
      </w:r>
    </w:p>
    <w:p w14:paraId="6D3C0FFA">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2.乙方自收到甲方电话、传真等维修要求后应当在</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小时内响应，</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小时内解决问题;逾期甲方可自行组织维修，费用由乙方承担。</w:t>
      </w:r>
    </w:p>
    <w:p w14:paraId="1F6C25DC">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3.免费质保期为</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年，自设备安装调试合格之日起算。在免费质保期内，乙方履行保修义务应免收材料和人工等一切费用;免费质保期满后，乙方履行保修义务只收取人工费。</w:t>
      </w:r>
    </w:p>
    <w:p w14:paraId="7D64AEF8">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4.设备运至甲方指定处，乙方应指派技师对甲方操作人员安装、使用设备进行培训，直至甲方操作人员能熟练操作为止，乙方承担培训技师的薪资等全部费用。</w:t>
      </w:r>
    </w:p>
    <w:p w14:paraId="06D26E0F">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第七条 违约责任</w:t>
      </w:r>
    </w:p>
    <w:p w14:paraId="168E4D7F">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1.乙方逾期供货，每逾期一日，按合同总金额的</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向甲方支付违约金。</w:t>
      </w:r>
    </w:p>
    <w:p w14:paraId="4894488B">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2.乙方逾期供货超过30日，甲方有权解除合同，并按合同总金额的</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向甲方支付违约金。</w:t>
      </w:r>
    </w:p>
    <w:p w14:paraId="53281740">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3.乙方违反质量条款交付产品，乙方应在甲方书面通知七日内提供符合约定质量标准的产品，每逾期一日承担合同金额</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的违约金。</w:t>
      </w:r>
    </w:p>
    <w:p w14:paraId="3AF1583B">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第八条 不可抗力</w:t>
      </w:r>
    </w:p>
    <w:p w14:paraId="3FC06E7B">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甲、乙任何一方由于不可抗力原因不能履行合同时，应及时向对方通报不能履行或不能完全履行的理由，以减轻可能给对方造成的损失，并根据情况可部分或全部免予承担违约责任。</w:t>
      </w:r>
    </w:p>
    <w:p w14:paraId="41501319">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第九条 争议解决方法</w:t>
      </w:r>
    </w:p>
    <w:p w14:paraId="406FE213">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甲、乙双方因履行本合同发生争议时，应友好协商;如协商未果的，任何一方均有权将争议向合同签订所在地人民法院提起诉讼。</w:t>
      </w:r>
    </w:p>
    <w:p w14:paraId="23E2EDE4">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第十条 其他内容</w:t>
      </w:r>
    </w:p>
    <w:p w14:paraId="5EE16515">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1、本合同未尽事宜，由甲乙双方另行签订补充协议，补充协议是本合同的组成部分，与本合同具有同等法律效力。</w:t>
      </w:r>
    </w:p>
    <w:p w14:paraId="146C784F">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2、本合同一式</w:t>
      </w:r>
      <w:r>
        <w:rPr>
          <w:rFonts w:hint="eastAsia" w:ascii="仿宋_GB2312" w:hAnsi="仿宋_GB2312" w:eastAsia="仿宋_GB2312" w:cs="仿宋_GB2312"/>
          <w:sz w:val="32"/>
          <w:szCs w:val="32"/>
          <w:highlight w:val="none"/>
          <w:u w:val="single"/>
        </w:rPr>
        <w:t xml:space="preserve"> 4</w:t>
      </w:r>
      <w:r>
        <w:rPr>
          <w:rFonts w:hint="eastAsia" w:ascii="仿宋_GB2312" w:hAnsi="仿宋_GB2312" w:eastAsia="仿宋_GB2312" w:cs="仿宋_GB2312"/>
          <w:sz w:val="32"/>
          <w:szCs w:val="32"/>
          <w:highlight w:val="none"/>
        </w:rPr>
        <w:t>份，甲方</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份、乙方</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份，自双方签字、盖章之日生效。</w:t>
      </w:r>
    </w:p>
    <w:p w14:paraId="558B45CC">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3、乙方指定专人（姓名：</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，电话：</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通讯地址：</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作为本次项目的负责人、对接人和联络人，负责与甲方协调、沟通履行本合同过程中的相关事宜，并作为乙方指定接收甲方法律文书、函件、通知等内容的专职负责人，如该指定专人发生变更、乙方应在发生变更后三日书面通知甲方，未书面通知的由此造成的法律后果均由乙方承担。</w:t>
      </w:r>
    </w:p>
    <w:p w14:paraId="2479A3DD">
      <w:pPr>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甲方：(盖章)                   乙方：(盖章)              </w:t>
      </w:r>
    </w:p>
    <w:p w14:paraId="1A6F7378">
      <w:pPr>
        <w:spacing w:line="560" w:lineRule="exact"/>
        <w:ind w:firstLine="1600" w:firstLineChars="5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经办人：</w:t>
      </w:r>
    </w:p>
    <w:p w14:paraId="288B34F5">
      <w:pPr>
        <w:spacing w:line="560" w:lineRule="exact"/>
        <w:ind w:firstLine="960" w:firstLineChars="3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科室负责人：</w:t>
      </w:r>
    </w:p>
    <w:p w14:paraId="7BC80A49">
      <w:pPr>
        <w:spacing w:line="560" w:lineRule="exact"/>
        <w:ind w:firstLine="320" w:firstLineChars="1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使用科室负责人：           法定代表人或代理人：</w:t>
      </w:r>
    </w:p>
    <w:p w14:paraId="7D71CE4D">
      <w:pPr>
        <w:spacing w:line="560" w:lineRule="exact"/>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法人或法人委托人：                  </w:t>
      </w:r>
    </w:p>
    <w:p w14:paraId="73BB632B">
      <w:pPr>
        <w:spacing w:line="560" w:lineRule="exact"/>
        <w:ind w:firstLine="960" w:firstLineChars="3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日期：                       日期：                    </w:t>
      </w:r>
    </w:p>
    <w:p w14:paraId="2A045632">
      <w:pPr>
        <w:pStyle w:val="11"/>
        <w:spacing w:before="222" w:line="360" w:lineRule="auto"/>
        <w:rPr>
          <w:rFonts w:ascii="宋体" w:hAnsi="宋体" w:cs="宋体"/>
          <w:highlight w:val="none"/>
        </w:rPr>
        <w:sectPr>
          <w:footerReference r:id="rId12" w:type="default"/>
          <w:pgSz w:w="11906" w:h="16838"/>
          <w:pgMar w:top="1440" w:right="1803" w:bottom="1440" w:left="1803" w:header="851" w:footer="992" w:gutter="0"/>
          <w:cols w:space="720" w:num="1"/>
          <w:docGrid w:type="lines" w:linePitch="319" w:charSpace="0"/>
        </w:sectPr>
      </w:pPr>
      <w:r>
        <w:rPr>
          <w:rFonts w:hint="eastAsia" w:ascii="仿宋_GB2312" w:hAnsi="仿宋_GB2312" w:eastAsia="仿宋_GB2312" w:cs="仿宋_GB2312"/>
          <w:color w:val="auto"/>
          <w:sz w:val="32"/>
          <w:szCs w:val="32"/>
          <w:highlight w:val="none"/>
        </w:rPr>
        <w:t>注：本合同模板仅为合同的参考文本，合同签订双方可根据项目的具体要求进行修订。</w:t>
      </w:r>
    </w:p>
    <w:p w14:paraId="4F15446E">
      <w:pPr>
        <w:pStyle w:val="3"/>
        <w:keepNext w:val="0"/>
        <w:pageBreakBefore/>
        <w:spacing w:line="360" w:lineRule="auto"/>
        <w:rPr>
          <w:rFonts w:ascii="宋体" w:hAnsi="宋体" w:cs="宋体"/>
          <w:highlight w:val="none"/>
        </w:rPr>
      </w:pPr>
      <w:r>
        <w:rPr>
          <w:rFonts w:ascii="宋体" w:hAnsi="宋体" w:cs="Courier New"/>
          <w:color w:val="000000"/>
          <w:sz w:val="20"/>
          <w:highlight w:val="none"/>
          <w:lang w:val="zh-CN"/>
        </w:rPr>
        <w:t xml:space="preserve"> </w:t>
      </w:r>
      <w:r>
        <w:rPr>
          <w:rFonts w:hint="eastAsia" w:ascii="宋体" w:hAnsi="宋体" w:cs="Courier New"/>
          <w:color w:val="000000"/>
          <w:sz w:val="20"/>
          <w:highlight w:val="none"/>
          <w:lang w:val="zh-CN"/>
        </w:rPr>
        <w:t xml:space="preserve">  </w:t>
      </w:r>
      <w:bookmarkStart w:id="247" w:name="_Toc31612"/>
      <w:bookmarkStart w:id="248" w:name="_Toc2234"/>
      <w:bookmarkStart w:id="249" w:name="_Toc13336"/>
      <w:bookmarkStart w:id="250" w:name="_Toc24480"/>
      <w:r>
        <w:rPr>
          <w:rFonts w:hint="eastAsia" w:ascii="宋体" w:hAnsi="宋体" w:cs="宋体"/>
          <w:sz w:val="36"/>
          <w:szCs w:val="36"/>
          <w:highlight w:val="none"/>
        </w:rPr>
        <w:t>第七部分  投标文件格式</w:t>
      </w:r>
      <w:bookmarkEnd w:id="247"/>
      <w:bookmarkEnd w:id="248"/>
      <w:bookmarkEnd w:id="249"/>
      <w:bookmarkEnd w:id="250"/>
    </w:p>
    <w:p w14:paraId="1C1ABB57">
      <w:pPr>
        <w:adjustRightInd w:val="0"/>
        <w:snapToGrid w:val="0"/>
        <w:spacing w:line="360" w:lineRule="auto"/>
        <w:jc w:val="left"/>
        <w:rPr>
          <w:rFonts w:ascii="宋体" w:hAnsi="宋体" w:cs="宋体"/>
          <w:b/>
          <w:w w:val="120"/>
          <w:sz w:val="28"/>
          <w:szCs w:val="28"/>
          <w:highlight w:val="none"/>
        </w:rPr>
      </w:pPr>
    </w:p>
    <w:p w14:paraId="4811512E">
      <w:pPr>
        <w:adjustRightInd w:val="0"/>
        <w:snapToGrid w:val="0"/>
        <w:spacing w:line="360" w:lineRule="auto"/>
        <w:jc w:val="left"/>
        <w:rPr>
          <w:rFonts w:ascii="宋体" w:hAnsi="宋体" w:cs="宋体"/>
          <w:b/>
          <w:w w:val="120"/>
          <w:sz w:val="28"/>
          <w:szCs w:val="28"/>
          <w:highlight w:val="none"/>
        </w:rPr>
      </w:pPr>
      <w:bookmarkStart w:id="251" w:name="_Toc15364"/>
      <w:r>
        <w:rPr>
          <w:rFonts w:hint="eastAsia" w:ascii="宋体" w:hAnsi="宋体" w:cs="宋体"/>
          <w:b/>
          <w:w w:val="120"/>
          <w:sz w:val="28"/>
          <w:szCs w:val="28"/>
          <w:highlight w:val="none"/>
        </w:rPr>
        <w:t>项目编号：ZMZB2026AKYY-47      （正本或副本）</w:t>
      </w:r>
      <w:bookmarkEnd w:id="251"/>
    </w:p>
    <w:p w14:paraId="48A9B22F">
      <w:pPr>
        <w:rPr>
          <w:highlight w:val="none"/>
        </w:rPr>
      </w:pPr>
    </w:p>
    <w:p w14:paraId="16215348">
      <w:pPr>
        <w:rPr>
          <w:highlight w:val="none"/>
        </w:rPr>
      </w:pPr>
    </w:p>
    <w:p w14:paraId="3BB63A04">
      <w:pPr>
        <w:rPr>
          <w:highlight w:val="none"/>
        </w:rPr>
      </w:pPr>
    </w:p>
    <w:p w14:paraId="3105C026">
      <w:pPr>
        <w:pStyle w:val="8"/>
        <w:rPr>
          <w:rFonts w:ascii="宋体" w:hAnsi="宋体" w:cs="宋体"/>
          <w:highlight w:val="none"/>
        </w:rPr>
      </w:pPr>
    </w:p>
    <w:p w14:paraId="590B3517">
      <w:pPr>
        <w:snapToGrid w:val="0"/>
        <w:spacing w:line="480" w:lineRule="auto"/>
        <w:ind w:left="-199" w:leftChars="-95"/>
        <w:jc w:val="center"/>
        <w:rPr>
          <w:rFonts w:ascii="宋体" w:hAnsi="宋体" w:cs="宋体"/>
          <w:b/>
          <w:bCs/>
          <w:sz w:val="52"/>
          <w:szCs w:val="52"/>
          <w:highlight w:val="none"/>
        </w:rPr>
      </w:pPr>
    </w:p>
    <w:p w14:paraId="2D67FBF8">
      <w:pPr>
        <w:snapToGrid w:val="0"/>
        <w:spacing w:line="480" w:lineRule="auto"/>
        <w:ind w:left="-199" w:leftChars="-95"/>
        <w:jc w:val="center"/>
        <w:rPr>
          <w:rFonts w:ascii="宋体" w:hAnsi="宋体" w:cs="宋体"/>
          <w:b/>
          <w:bCs/>
          <w:sz w:val="52"/>
          <w:szCs w:val="52"/>
          <w:highlight w:val="none"/>
        </w:rPr>
      </w:pPr>
      <w:r>
        <w:rPr>
          <w:rFonts w:hint="eastAsia" w:ascii="宋体" w:hAnsi="宋体" w:cs="宋体"/>
          <w:b/>
          <w:bCs/>
          <w:sz w:val="52"/>
          <w:szCs w:val="52"/>
          <w:highlight w:val="none"/>
        </w:rPr>
        <w:t>安康市人民医院办公耗材配送服务项目</w:t>
      </w:r>
    </w:p>
    <w:p w14:paraId="37DB41EA">
      <w:pPr>
        <w:snapToGrid w:val="0"/>
        <w:spacing w:line="480" w:lineRule="auto"/>
        <w:ind w:firstLine="2891" w:firstLineChars="400"/>
        <w:rPr>
          <w:rFonts w:ascii="宋体" w:hAnsi="宋体" w:cs="宋体"/>
          <w:b/>
          <w:bCs/>
          <w:sz w:val="72"/>
          <w:szCs w:val="72"/>
          <w:highlight w:val="none"/>
        </w:rPr>
      </w:pPr>
    </w:p>
    <w:p w14:paraId="17A6C988">
      <w:pPr>
        <w:snapToGrid w:val="0"/>
        <w:spacing w:line="480" w:lineRule="auto"/>
        <w:ind w:firstLine="2891" w:firstLineChars="400"/>
        <w:rPr>
          <w:rFonts w:ascii="宋体" w:hAnsi="宋体" w:cs="宋体"/>
          <w:b/>
          <w:bCs/>
          <w:sz w:val="72"/>
          <w:szCs w:val="72"/>
          <w:highlight w:val="none"/>
        </w:rPr>
      </w:pPr>
      <w:r>
        <w:rPr>
          <w:rFonts w:hint="eastAsia" w:ascii="宋体" w:hAnsi="宋体" w:cs="宋体"/>
          <w:b/>
          <w:bCs/>
          <w:sz w:val="72"/>
          <w:szCs w:val="72"/>
          <w:highlight w:val="none"/>
        </w:rPr>
        <w:t>投标文件</w:t>
      </w:r>
    </w:p>
    <w:p w14:paraId="0AA9DC73">
      <w:pPr>
        <w:snapToGrid w:val="0"/>
        <w:spacing w:line="480" w:lineRule="auto"/>
        <w:jc w:val="left"/>
        <w:rPr>
          <w:rFonts w:ascii="宋体" w:hAnsi="宋体" w:cs="宋体"/>
          <w:sz w:val="32"/>
          <w:szCs w:val="32"/>
          <w:highlight w:val="none"/>
          <w:lang w:val="zh-CN"/>
        </w:rPr>
      </w:pPr>
    </w:p>
    <w:p w14:paraId="35E3ED59">
      <w:pPr>
        <w:snapToGrid w:val="0"/>
        <w:spacing w:line="480" w:lineRule="auto"/>
        <w:jc w:val="left"/>
        <w:rPr>
          <w:rFonts w:ascii="宋体" w:hAnsi="宋体" w:cs="宋体"/>
          <w:sz w:val="32"/>
          <w:szCs w:val="32"/>
          <w:highlight w:val="none"/>
          <w:lang w:val="zh-CN"/>
        </w:rPr>
      </w:pPr>
    </w:p>
    <w:p w14:paraId="295E0AB8">
      <w:pPr>
        <w:snapToGrid w:val="0"/>
        <w:spacing w:line="480" w:lineRule="auto"/>
        <w:jc w:val="left"/>
        <w:rPr>
          <w:rFonts w:ascii="宋体" w:hAnsi="宋体" w:cs="宋体"/>
          <w:sz w:val="32"/>
          <w:szCs w:val="32"/>
          <w:highlight w:val="none"/>
        </w:rPr>
      </w:pPr>
      <w:r>
        <w:rPr>
          <w:rFonts w:hint="eastAsia" w:ascii="宋体" w:hAnsi="宋体" w:cs="宋体"/>
          <w:sz w:val="32"/>
          <w:szCs w:val="32"/>
          <w:highlight w:val="none"/>
          <w:lang w:val="zh-CN"/>
        </w:rPr>
        <w:t>供应商（单位名称）：</w:t>
      </w:r>
      <w:r>
        <w:rPr>
          <w:rFonts w:hint="eastAsia" w:ascii="宋体" w:hAnsi="宋体" w:cs="宋体"/>
          <w:sz w:val="32"/>
          <w:szCs w:val="32"/>
          <w:highlight w:val="none"/>
        </w:rPr>
        <w:t>___________</w:t>
      </w:r>
    </w:p>
    <w:p w14:paraId="36A70F47">
      <w:pPr>
        <w:snapToGrid w:val="0"/>
        <w:spacing w:line="480" w:lineRule="auto"/>
        <w:jc w:val="left"/>
        <w:rPr>
          <w:rFonts w:ascii="宋体" w:hAnsi="宋体" w:cs="宋体"/>
          <w:sz w:val="32"/>
          <w:szCs w:val="32"/>
          <w:highlight w:val="none"/>
        </w:rPr>
      </w:pPr>
      <w:r>
        <w:rPr>
          <w:rFonts w:hint="eastAsia" w:ascii="宋体" w:hAnsi="宋体" w:cs="宋体"/>
          <w:sz w:val="32"/>
          <w:szCs w:val="32"/>
          <w:highlight w:val="none"/>
        </w:rPr>
        <w:t>日  期</w:t>
      </w:r>
      <w:r>
        <w:rPr>
          <w:rFonts w:hint="eastAsia" w:ascii="宋体" w:hAnsi="宋体" w:cs="宋体"/>
          <w:sz w:val="32"/>
          <w:szCs w:val="32"/>
          <w:highlight w:val="none"/>
          <w:lang w:val="zh-CN"/>
        </w:rPr>
        <w:t>：</w:t>
      </w:r>
      <w:r>
        <w:rPr>
          <w:rFonts w:hint="eastAsia" w:ascii="宋体" w:hAnsi="宋体" w:cs="宋体"/>
          <w:sz w:val="32"/>
          <w:szCs w:val="32"/>
          <w:highlight w:val="none"/>
        </w:rPr>
        <w:t xml:space="preserve">__________________ </w:t>
      </w:r>
    </w:p>
    <w:p w14:paraId="7DFCF447">
      <w:pPr>
        <w:snapToGrid w:val="0"/>
        <w:spacing w:line="480" w:lineRule="auto"/>
        <w:jc w:val="left"/>
        <w:rPr>
          <w:rFonts w:ascii="宋体" w:hAnsi="宋体" w:cs="宋体"/>
          <w:sz w:val="32"/>
          <w:szCs w:val="32"/>
          <w:highlight w:val="none"/>
        </w:rPr>
      </w:pPr>
    </w:p>
    <w:p w14:paraId="48EA5938">
      <w:pPr>
        <w:pageBreakBefore/>
        <w:spacing w:before="319" w:beforeLines="100" w:after="478" w:afterLines="150" w:line="500" w:lineRule="exact"/>
        <w:ind w:firstLine="723" w:firstLineChars="200"/>
        <w:jc w:val="center"/>
        <w:rPr>
          <w:rFonts w:ascii="宋体" w:hAnsi="宋体" w:cs="宋体"/>
          <w:b/>
          <w:sz w:val="50"/>
          <w:highlight w:val="none"/>
        </w:rPr>
      </w:pPr>
      <w:r>
        <w:rPr>
          <w:rFonts w:hint="eastAsia" w:ascii="宋体" w:hAnsi="宋体" w:cs="宋体"/>
          <w:b/>
          <w:sz w:val="36"/>
          <w:szCs w:val="36"/>
          <w:highlight w:val="none"/>
        </w:rPr>
        <w:t>目 录</w:t>
      </w:r>
    </w:p>
    <w:p w14:paraId="5ED58B1B">
      <w:pPr>
        <w:pStyle w:val="14"/>
        <w:snapToGrid w:val="0"/>
        <w:spacing w:line="480" w:lineRule="auto"/>
        <w:ind w:firstLine="562" w:firstLineChars="200"/>
        <w:jc w:val="left"/>
        <w:rPr>
          <w:rFonts w:hAnsi="宋体" w:cs="宋体"/>
          <w:b/>
          <w:bCs/>
          <w:sz w:val="28"/>
          <w:szCs w:val="28"/>
          <w:highlight w:val="none"/>
        </w:rPr>
      </w:pPr>
      <w:r>
        <w:rPr>
          <w:rFonts w:hint="eastAsia" w:hAnsi="宋体" w:cs="宋体"/>
          <w:b/>
          <w:bCs/>
          <w:sz w:val="28"/>
          <w:szCs w:val="28"/>
          <w:highlight w:val="none"/>
        </w:rPr>
        <w:t>第一部分   投标函</w:t>
      </w:r>
    </w:p>
    <w:p w14:paraId="3F1FF19C">
      <w:pPr>
        <w:snapToGrid w:val="0"/>
        <w:spacing w:line="480" w:lineRule="auto"/>
        <w:ind w:firstLine="562" w:firstLineChars="200"/>
        <w:jc w:val="left"/>
        <w:rPr>
          <w:rFonts w:ascii="宋体" w:hAnsi="宋体" w:cs="宋体"/>
          <w:b/>
          <w:sz w:val="28"/>
          <w:szCs w:val="28"/>
          <w:highlight w:val="none"/>
        </w:rPr>
      </w:pPr>
      <w:r>
        <w:rPr>
          <w:rFonts w:hint="eastAsia" w:ascii="宋体" w:hAnsi="宋体" w:cs="宋体"/>
          <w:b/>
          <w:sz w:val="28"/>
          <w:szCs w:val="28"/>
          <w:highlight w:val="none"/>
        </w:rPr>
        <w:t>第二部分   报价一览表</w:t>
      </w:r>
    </w:p>
    <w:p w14:paraId="330692F7">
      <w:pPr>
        <w:pStyle w:val="14"/>
        <w:snapToGrid w:val="0"/>
        <w:spacing w:line="480" w:lineRule="auto"/>
        <w:ind w:firstLine="562" w:firstLineChars="200"/>
        <w:jc w:val="left"/>
        <w:rPr>
          <w:rFonts w:hAnsi="宋体" w:cs="宋体"/>
          <w:b/>
          <w:kern w:val="0"/>
          <w:sz w:val="28"/>
          <w:szCs w:val="28"/>
          <w:highlight w:val="none"/>
        </w:rPr>
      </w:pPr>
      <w:r>
        <w:rPr>
          <w:rFonts w:hint="eastAsia" w:hAnsi="宋体" w:cs="宋体"/>
          <w:b/>
          <w:bCs/>
          <w:sz w:val="28"/>
          <w:szCs w:val="28"/>
          <w:highlight w:val="none"/>
        </w:rPr>
        <w:t xml:space="preserve">第三部分   </w:t>
      </w:r>
      <w:r>
        <w:rPr>
          <w:rFonts w:hint="eastAsia" w:hAnsi="宋体" w:cs="宋体"/>
          <w:b/>
          <w:kern w:val="0"/>
          <w:sz w:val="28"/>
          <w:szCs w:val="28"/>
          <w:highlight w:val="none"/>
        </w:rPr>
        <w:t>商务及技术响应说明</w:t>
      </w:r>
    </w:p>
    <w:p w14:paraId="45589575">
      <w:pPr>
        <w:pStyle w:val="14"/>
        <w:snapToGrid w:val="0"/>
        <w:spacing w:line="480" w:lineRule="auto"/>
        <w:ind w:firstLine="562" w:firstLineChars="200"/>
        <w:jc w:val="left"/>
        <w:rPr>
          <w:rFonts w:hAnsi="宋体" w:cs="宋体"/>
          <w:b/>
          <w:bCs/>
          <w:sz w:val="28"/>
          <w:szCs w:val="28"/>
          <w:highlight w:val="none"/>
        </w:rPr>
      </w:pPr>
      <w:r>
        <w:rPr>
          <w:rFonts w:hint="eastAsia" w:hAnsi="宋体" w:cs="宋体"/>
          <w:b/>
          <w:bCs/>
          <w:sz w:val="28"/>
          <w:szCs w:val="28"/>
          <w:highlight w:val="none"/>
        </w:rPr>
        <w:t xml:space="preserve">第四部分   </w:t>
      </w:r>
      <w:r>
        <w:rPr>
          <w:rFonts w:hint="eastAsia" w:hAnsi="宋体" w:cs="宋体"/>
          <w:b/>
          <w:sz w:val="28"/>
          <w:szCs w:val="28"/>
          <w:highlight w:val="none"/>
        </w:rPr>
        <w:t>供应商资格要求</w:t>
      </w:r>
    </w:p>
    <w:p w14:paraId="43EA4EAE">
      <w:pPr>
        <w:pStyle w:val="14"/>
        <w:snapToGrid w:val="0"/>
        <w:spacing w:line="480" w:lineRule="auto"/>
        <w:ind w:firstLine="562" w:firstLineChars="200"/>
        <w:jc w:val="left"/>
        <w:rPr>
          <w:rFonts w:hAnsi="宋体" w:cs="宋体"/>
          <w:b/>
          <w:sz w:val="28"/>
          <w:szCs w:val="28"/>
          <w:highlight w:val="none"/>
        </w:rPr>
      </w:pPr>
      <w:r>
        <w:rPr>
          <w:rFonts w:hint="eastAsia" w:hAnsi="宋体" w:cs="宋体"/>
          <w:b/>
          <w:sz w:val="28"/>
          <w:szCs w:val="28"/>
          <w:highlight w:val="none"/>
        </w:rPr>
        <w:t xml:space="preserve">第五部分   </w:t>
      </w:r>
      <w:r>
        <w:rPr>
          <w:rFonts w:hint="eastAsia" w:hAnsi="宋体" w:cs="宋体"/>
          <w:b/>
          <w:sz w:val="28"/>
          <w:szCs w:val="28"/>
          <w:highlight w:val="none"/>
          <w:lang w:val="en-US" w:eastAsia="zh-CN"/>
        </w:rPr>
        <w:t>质量保证</w:t>
      </w:r>
      <w:r>
        <w:rPr>
          <w:rFonts w:hint="eastAsia" w:hAnsi="宋体" w:cs="宋体"/>
          <w:b/>
          <w:sz w:val="28"/>
          <w:szCs w:val="28"/>
          <w:highlight w:val="none"/>
        </w:rPr>
        <w:t>方案</w:t>
      </w:r>
    </w:p>
    <w:p w14:paraId="159567BC">
      <w:pPr>
        <w:snapToGrid w:val="0"/>
        <w:spacing w:line="480" w:lineRule="auto"/>
        <w:ind w:firstLine="562" w:firstLineChars="200"/>
        <w:jc w:val="left"/>
        <w:rPr>
          <w:rFonts w:hint="default" w:ascii="宋体" w:hAnsi="宋体" w:eastAsia="宋体" w:cs="宋体"/>
          <w:b/>
          <w:bCs/>
          <w:sz w:val="28"/>
          <w:szCs w:val="28"/>
          <w:highlight w:val="none"/>
          <w:lang w:val="en-US" w:eastAsia="zh-CN"/>
        </w:rPr>
      </w:pPr>
      <w:r>
        <w:rPr>
          <w:rFonts w:hint="eastAsia" w:ascii="宋体" w:hAnsi="宋体" w:cs="宋体"/>
          <w:b/>
          <w:bCs/>
          <w:sz w:val="28"/>
          <w:szCs w:val="28"/>
          <w:highlight w:val="none"/>
        </w:rPr>
        <w:t xml:space="preserve">第六部分   </w:t>
      </w:r>
      <w:r>
        <w:rPr>
          <w:rFonts w:hint="eastAsia" w:ascii="宋体" w:hAnsi="宋体" w:cs="宋体"/>
          <w:b/>
          <w:bCs/>
          <w:sz w:val="28"/>
          <w:szCs w:val="28"/>
          <w:highlight w:val="none"/>
          <w:lang w:val="en-US" w:eastAsia="zh-CN"/>
        </w:rPr>
        <w:t>实施方案</w:t>
      </w:r>
    </w:p>
    <w:p w14:paraId="0CB97285">
      <w:pPr>
        <w:snapToGrid w:val="0"/>
        <w:spacing w:line="480" w:lineRule="auto"/>
        <w:ind w:firstLine="562" w:firstLineChars="200"/>
        <w:jc w:val="left"/>
        <w:rPr>
          <w:rFonts w:hint="default" w:ascii="宋体" w:hAnsi="宋体" w:eastAsia="宋体" w:cs="宋体"/>
          <w:b/>
          <w:bCs/>
          <w:sz w:val="28"/>
          <w:szCs w:val="28"/>
          <w:highlight w:val="none"/>
          <w:lang w:val="en-US" w:eastAsia="zh-CN"/>
        </w:rPr>
      </w:pPr>
      <w:r>
        <w:rPr>
          <w:rFonts w:hint="eastAsia" w:ascii="宋体" w:hAnsi="宋体" w:cs="宋体"/>
          <w:b/>
          <w:bCs/>
          <w:sz w:val="28"/>
          <w:szCs w:val="28"/>
          <w:highlight w:val="none"/>
        </w:rPr>
        <w:t xml:space="preserve">第七部分   </w:t>
      </w:r>
      <w:r>
        <w:rPr>
          <w:rFonts w:hint="eastAsia" w:ascii="宋体" w:hAnsi="宋体" w:cs="宋体"/>
          <w:b/>
          <w:bCs/>
          <w:sz w:val="28"/>
          <w:szCs w:val="28"/>
          <w:highlight w:val="none"/>
          <w:lang w:val="en-US" w:eastAsia="zh-CN"/>
        </w:rPr>
        <w:t>售后服务方案</w:t>
      </w:r>
    </w:p>
    <w:p w14:paraId="3FCA5AD6">
      <w:pPr>
        <w:snapToGrid w:val="0"/>
        <w:spacing w:line="480" w:lineRule="auto"/>
        <w:ind w:firstLine="562" w:firstLineChars="200"/>
        <w:jc w:val="left"/>
        <w:rPr>
          <w:rFonts w:hint="default" w:ascii="宋体" w:hAnsi="宋体" w:eastAsia="宋体" w:cs="宋体"/>
          <w:b/>
          <w:bCs/>
          <w:sz w:val="28"/>
          <w:szCs w:val="28"/>
          <w:highlight w:val="none"/>
          <w:lang w:val="en-US" w:eastAsia="zh-CN"/>
        </w:rPr>
      </w:pPr>
      <w:r>
        <w:rPr>
          <w:rFonts w:hint="eastAsia" w:ascii="宋体" w:hAnsi="宋体" w:cs="宋体"/>
          <w:b/>
          <w:bCs/>
          <w:sz w:val="28"/>
          <w:szCs w:val="28"/>
          <w:highlight w:val="none"/>
        </w:rPr>
        <w:t xml:space="preserve">第八部分   </w:t>
      </w:r>
      <w:r>
        <w:rPr>
          <w:rFonts w:hint="eastAsia" w:ascii="宋体" w:hAnsi="宋体" w:cs="宋体"/>
          <w:b/>
          <w:bCs/>
          <w:sz w:val="28"/>
          <w:szCs w:val="28"/>
          <w:highlight w:val="none"/>
          <w:lang w:val="en-US" w:eastAsia="zh-CN"/>
        </w:rPr>
        <w:t>人员保障</w:t>
      </w:r>
    </w:p>
    <w:p w14:paraId="1CF92F38">
      <w:pPr>
        <w:snapToGrid w:val="0"/>
        <w:spacing w:line="480" w:lineRule="auto"/>
        <w:ind w:firstLine="562" w:firstLineChars="200"/>
        <w:jc w:val="left"/>
        <w:rPr>
          <w:rFonts w:hint="default"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第九部分    业绩一览表</w:t>
      </w:r>
    </w:p>
    <w:p w14:paraId="161AFE08">
      <w:pPr>
        <w:snapToGrid w:val="0"/>
        <w:spacing w:line="480" w:lineRule="auto"/>
        <w:ind w:firstLine="562" w:firstLineChars="200"/>
        <w:jc w:val="left"/>
        <w:rPr>
          <w:rFonts w:ascii="宋体" w:hAnsi="宋体" w:cs="宋体"/>
          <w:b/>
          <w:bCs/>
          <w:sz w:val="28"/>
          <w:szCs w:val="28"/>
          <w:highlight w:val="none"/>
        </w:rPr>
      </w:pPr>
      <w:r>
        <w:rPr>
          <w:rFonts w:hint="eastAsia" w:ascii="宋体" w:hAnsi="宋体" w:cs="宋体"/>
          <w:b/>
          <w:bCs/>
          <w:sz w:val="28"/>
          <w:szCs w:val="28"/>
          <w:highlight w:val="none"/>
          <w:lang w:val="en-US" w:eastAsia="zh-CN"/>
        </w:rPr>
        <w:t xml:space="preserve">第十部分   </w:t>
      </w:r>
      <w:r>
        <w:rPr>
          <w:rFonts w:hint="eastAsia" w:ascii="宋体" w:hAnsi="宋体" w:cs="宋体"/>
          <w:b/>
          <w:bCs/>
          <w:sz w:val="28"/>
          <w:szCs w:val="28"/>
          <w:highlight w:val="none"/>
        </w:rPr>
        <w:t>供应商认为有必要说明的其他问题</w:t>
      </w:r>
    </w:p>
    <w:p w14:paraId="242893FB">
      <w:pPr>
        <w:rPr>
          <w:rFonts w:ascii="宋体" w:hAnsi="宋体" w:cs="宋体"/>
          <w:highlight w:val="none"/>
        </w:rPr>
      </w:pPr>
    </w:p>
    <w:p w14:paraId="7B7D600F">
      <w:pPr>
        <w:pStyle w:val="2"/>
        <w:pageBreakBefore/>
        <w:spacing w:line="360" w:lineRule="auto"/>
        <w:jc w:val="center"/>
        <w:rPr>
          <w:rFonts w:ascii="宋体" w:hAnsi="宋体" w:cs="宋体"/>
          <w:sz w:val="36"/>
          <w:szCs w:val="36"/>
          <w:highlight w:val="none"/>
        </w:rPr>
      </w:pPr>
      <w:bookmarkStart w:id="252" w:name="_Toc24192"/>
      <w:bookmarkStart w:id="253" w:name="_Toc23980"/>
      <w:bookmarkStart w:id="254" w:name="_Toc23062"/>
      <w:r>
        <w:rPr>
          <w:rFonts w:hint="eastAsia" w:ascii="宋体" w:hAnsi="宋体" w:cs="宋体"/>
          <w:sz w:val="36"/>
          <w:szCs w:val="36"/>
          <w:highlight w:val="none"/>
        </w:rPr>
        <w:t>第一部分  投标函</w:t>
      </w:r>
      <w:bookmarkEnd w:id="238"/>
      <w:bookmarkEnd w:id="252"/>
      <w:bookmarkEnd w:id="253"/>
      <w:bookmarkEnd w:id="254"/>
    </w:p>
    <w:p w14:paraId="65CF0D52">
      <w:pPr>
        <w:adjustRightInd w:val="0"/>
        <w:snapToGrid w:val="0"/>
        <w:spacing w:line="276" w:lineRule="auto"/>
        <w:jc w:val="left"/>
        <w:rPr>
          <w:rFonts w:ascii="宋体" w:hAnsi="宋体" w:cs="宋体"/>
          <w:bCs/>
          <w:sz w:val="28"/>
          <w:szCs w:val="28"/>
          <w:highlight w:val="none"/>
        </w:rPr>
      </w:pPr>
      <w:r>
        <w:rPr>
          <w:rFonts w:hint="eastAsia" w:ascii="宋体" w:hAnsi="宋体" w:cs="宋体"/>
          <w:b/>
          <w:bCs/>
          <w:sz w:val="28"/>
          <w:szCs w:val="28"/>
          <w:highlight w:val="none"/>
        </w:rPr>
        <w:t>陕西卓佲项目管理有限公司</w:t>
      </w:r>
      <w:r>
        <w:rPr>
          <w:rFonts w:hint="eastAsia" w:ascii="宋体" w:hAnsi="宋体" w:cs="宋体"/>
          <w:bCs/>
          <w:sz w:val="28"/>
          <w:szCs w:val="28"/>
          <w:highlight w:val="none"/>
        </w:rPr>
        <w:t>：</w:t>
      </w:r>
    </w:p>
    <w:p w14:paraId="2D43A89B">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 xml:space="preserve">我单位收到编号为： </w:t>
      </w:r>
      <w:r>
        <w:rPr>
          <w:rFonts w:hint="eastAsia" w:ascii="宋体" w:hAnsi="宋体" w:cs="宋体"/>
          <w:sz w:val="24"/>
          <w:szCs w:val="24"/>
          <w:highlight w:val="none"/>
          <w:u w:val="single"/>
        </w:rPr>
        <w:t>ZMZB2026AKYY-47</w:t>
      </w:r>
      <w:r>
        <w:rPr>
          <w:rFonts w:hint="eastAsia" w:ascii="宋体" w:hAnsi="宋体" w:cs="宋体"/>
          <w:sz w:val="24"/>
          <w:szCs w:val="24"/>
          <w:highlight w:val="none"/>
        </w:rPr>
        <w:t>的招标文件，经详细研究，我公司决定参加本次招标活动。为此，我方郑重承诺以下诸点，并负法律责任。</w:t>
      </w:r>
    </w:p>
    <w:p w14:paraId="4AE6543D">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1.愿意按照招标文件中的全部要求，提供合格的产品及完善的技术服务，履行合同的责任和义务。</w:t>
      </w:r>
    </w:p>
    <w:p w14:paraId="39FBCD57">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2.我们已详细阅读了招标文件，完全理解并同意放弃提出含糊不清和误解问题的权力。</w:t>
      </w:r>
    </w:p>
    <w:p w14:paraId="323F6188">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3.如果我方在投标后到规定的投标有效期内撤回投标文件及承诺，我们的保证金将被对方没收。</w:t>
      </w:r>
    </w:p>
    <w:p w14:paraId="34B9D38D">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4.同意向贵方提供贵方可能要求的、与本次投标有关的任何证据资料。</w:t>
      </w:r>
    </w:p>
    <w:p w14:paraId="1EB60B31">
      <w:pPr>
        <w:adjustRightInd w:val="0"/>
        <w:snapToGrid w:val="0"/>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5.我方承诺投标有效期为开标后________日历日内有效。</w:t>
      </w:r>
    </w:p>
    <w:p w14:paraId="6F20FEDA">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6.所有关于本次投标的函电，请按下列地址联系：</w:t>
      </w:r>
    </w:p>
    <w:p w14:paraId="39937CD0">
      <w:pPr>
        <w:adjustRightInd w:val="0"/>
        <w:snapToGrid w:val="0"/>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供应商（单位名称及公章）：</w:t>
      </w:r>
      <w:r>
        <w:rPr>
          <w:rFonts w:hint="eastAsia" w:ascii="宋体" w:hAnsi="宋体" w:cs="宋体"/>
          <w:sz w:val="24"/>
          <w:highlight w:val="none"/>
        </w:rPr>
        <w:t>____________________</w:t>
      </w:r>
    </w:p>
    <w:p w14:paraId="38BC83D4">
      <w:pPr>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法定代表人或被授权人（签字或盖章）：</w:t>
      </w:r>
      <w:r>
        <w:rPr>
          <w:rFonts w:hint="eastAsia" w:ascii="宋体" w:hAnsi="宋体" w:cs="宋体"/>
          <w:sz w:val="24"/>
          <w:highlight w:val="none"/>
        </w:rPr>
        <w:t>____________________</w:t>
      </w:r>
    </w:p>
    <w:p w14:paraId="338BA995">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地    址：</w:t>
      </w:r>
      <w:r>
        <w:rPr>
          <w:rFonts w:hint="eastAsia" w:ascii="宋体" w:hAnsi="宋体" w:cs="宋体"/>
          <w:sz w:val="24"/>
          <w:highlight w:val="none"/>
        </w:rPr>
        <w:t>____________________</w:t>
      </w:r>
    </w:p>
    <w:p w14:paraId="320ADA8D">
      <w:pPr>
        <w:adjustRightInd w:val="0"/>
        <w:snapToGrid w:val="0"/>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开户银行：</w:t>
      </w:r>
      <w:r>
        <w:rPr>
          <w:rFonts w:hint="eastAsia" w:ascii="宋体" w:hAnsi="宋体" w:cs="宋体"/>
          <w:sz w:val="24"/>
          <w:highlight w:val="none"/>
        </w:rPr>
        <w:t>____________________</w:t>
      </w:r>
    </w:p>
    <w:p w14:paraId="21F625F6">
      <w:pPr>
        <w:adjustRightInd w:val="0"/>
        <w:snapToGrid w:val="0"/>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帐    号：</w:t>
      </w:r>
      <w:r>
        <w:rPr>
          <w:rFonts w:hint="eastAsia" w:ascii="宋体" w:hAnsi="宋体" w:cs="宋体"/>
          <w:sz w:val="24"/>
          <w:highlight w:val="none"/>
        </w:rPr>
        <w:t>____________________</w:t>
      </w:r>
    </w:p>
    <w:p w14:paraId="0866E629">
      <w:pPr>
        <w:adjustRightInd w:val="0"/>
        <w:snapToGrid w:val="0"/>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电    话：</w:t>
      </w:r>
      <w:r>
        <w:rPr>
          <w:rFonts w:hint="eastAsia" w:ascii="宋体" w:hAnsi="宋体" w:cs="宋体"/>
          <w:sz w:val="24"/>
          <w:highlight w:val="none"/>
        </w:rPr>
        <w:t>____________________</w:t>
      </w:r>
    </w:p>
    <w:p w14:paraId="3A964632">
      <w:pPr>
        <w:adjustRightInd w:val="0"/>
        <w:snapToGrid w:val="0"/>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传    真：</w:t>
      </w:r>
      <w:r>
        <w:rPr>
          <w:rFonts w:hint="eastAsia" w:ascii="宋体" w:hAnsi="宋体" w:cs="宋体"/>
          <w:sz w:val="24"/>
          <w:highlight w:val="none"/>
        </w:rPr>
        <w:t>____________________</w:t>
      </w:r>
    </w:p>
    <w:p w14:paraId="744102D9">
      <w:pPr>
        <w:adjustRightInd w:val="0"/>
        <w:snapToGrid w:val="0"/>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邮    编：</w:t>
      </w:r>
      <w:r>
        <w:rPr>
          <w:rFonts w:hint="eastAsia" w:ascii="宋体" w:hAnsi="宋体" w:cs="宋体"/>
          <w:sz w:val="24"/>
          <w:highlight w:val="none"/>
        </w:rPr>
        <w:t>____________________</w:t>
      </w:r>
    </w:p>
    <w:p w14:paraId="3BD9B6F9">
      <w:pPr>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日    期： </w:t>
      </w:r>
      <w:r>
        <w:rPr>
          <w:rFonts w:hint="eastAsia" w:ascii="宋体" w:hAnsi="宋体" w:cs="宋体"/>
          <w:sz w:val="24"/>
          <w:highlight w:val="none"/>
        </w:rPr>
        <w:t>_____</w:t>
      </w:r>
      <w:r>
        <w:rPr>
          <w:rFonts w:hint="eastAsia" w:ascii="宋体" w:hAnsi="宋体" w:cs="宋体"/>
          <w:sz w:val="24"/>
          <w:szCs w:val="24"/>
          <w:highlight w:val="none"/>
        </w:rPr>
        <w:t xml:space="preserve"> 年 </w:t>
      </w:r>
      <w:r>
        <w:rPr>
          <w:rFonts w:hint="eastAsia" w:ascii="宋体" w:hAnsi="宋体" w:cs="宋体"/>
          <w:sz w:val="24"/>
          <w:highlight w:val="none"/>
        </w:rPr>
        <w:t>_____</w:t>
      </w:r>
      <w:r>
        <w:rPr>
          <w:rFonts w:hint="eastAsia" w:ascii="宋体" w:hAnsi="宋体" w:cs="宋体"/>
          <w:sz w:val="24"/>
          <w:szCs w:val="24"/>
          <w:highlight w:val="none"/>
        </w:rPr>
        <w:t xml:space="preserve">  月</w:t>
      </w:r>
      <w:r>
        <w:rPr>
          <w:rFonts w:hint="eastAsia" w:ascii="宋体" w:hAnsi="宋体" w:cs="宋体"/>
          <w:sz w:val="24"/>
          <w:highlight w:val="none"/>
        </w:rPr>
        <w:t>_____</w:t>
      </w:r>
      <w:r>
        <w:rPr>
          <w:rFonts w:hint="eastAsia" w:ascii="宋体" w:hAnsi="宋体" w:cs="宋体"/>
          <w:sz w:val="24"/>
          <w:szCs w:val="24"/>
          <w:highlight w:val="none"/>
        </w:rPr>
        <w:t>日</w:t>
      </w:r>
    </w:p>
    <w:p w14:paraId="4F59CE2F">
      <w:pPr>
        <w:pStyle w:val="2"/>
        <w:numPr>
          <w:ilvl w:val="0"/>
          <w:numId w:val="11"/>
        </w:numPr>
        <w:spacing w:before="319" w:beforeLines="100" w:after="478" w:afterLines="150" w:line="500" w:lineRule="exact"/>
        <w:jc w:val="center"/>
        <w:rPr>
          <w:rFonts w:ascii="宋体" w:hAnsi="宋体" w:cs="宋体"/>
          <w:sz w:val="36"/>
          <w:szCs w:val="36"/>
          <w:highlight w:val="none"/>
        </w:rPr>
        <w:sectPr>
          <w:headerReference r:id="rId13" w:type="default"/>
          <w:footerReference r:id="rId14" w:type="default"/>
          <w:pgSz w:w="11906" w:h="16838"/>
          <w:pgMar w:top="1440" w:right="1803" w:bottom="1440" w:left="1403" w:header="851" w:footer="992" w:gutter="0"/>
          <w:cols w:space="720" w:num="1"/>
          <w:docGrid w:type="lines" w:linePitch="319" w:charSpace="0"/>
        </w:sectPr>
      </w:pPr>
      <w:bookmarkStart w:id="255" w:name="_Toc28494"/>
    </w:p>
    <w:p w14:paraId="472F82E6">
      <w:pPr>
        <w:pStyle w:val="2"/>
        <w:numPr>
          <w:ilvl w:val="0"/>
          <w:numId w:val="0"/>
        </w:numPr>
        <w:spacing w:before="319" w:beforeLines="100" w:after="478" w:afterLines="150" w:line="500" w:lineRule="exact"/>
        <w:jc w:val="center"/>
        <w:rPr>
          <w:rFonts w:ascii="宋体" w:hAnsi="宋体" w:cs="宋体"/>
          <w:sz w:val="36"/>
          <w:szCs w:val="36"/>
          <w:highlight w:val="none"/>
        </w:rPr>
      </w:pPr>
      <w:r>
        <w:rPr>
          <w:rFonts w:hint="eastAsia" w:ascii="宋体" w:hAnsi="宋体" w:eastAsia="宋体" w:cs="宋体"/>
          <w:b/>
          <w:kern w:val="2"/>
          <w:sz w:val="36"/>
          <w:szCs w:val="36"/>
          <w:highlight w:val="none"/>
          <w:lang w:val="en-US" w:eastAsia="zh-CN" w:bidi="ar-SA"/>
        </w:rPr>
        <w:t>第二部分</w:t>
      </w:r>
      <w:r>
        <w:rPr>
          <w:rFonts w:hint="eastAsia" w:ascii="宋体" w:hAnsi="宋体" w:cs="宋体"/>
          <w:sz w:val="36"/>
          <w:szCs w:val="36"/>
          <w:highlight w:val="none"/>
        </w:rPr>
        <w:t xml:space="preserve"> </w:t>
      </w:r>
      <w:bookmarkEnd w:id="255"/>
      <w:bookmarkStart w:id="256" w:name="_Toc6261"/>
      <w:bookmarkStart w:id="257" w:name="_Toc12164"/>
      <w:bookmarkStart w:id="258" w:name="_Toc13873"/>
      <w:r>
        <w:rPr>
          <w:rFonts w:hint="eastAsia" w:ascii="宋体" w:hAnsi="宋体" w:cs="宋体"/>
          <w:sz w:val="36"/>
          <w:szCs w:val="36"/>
          <w:highlight w:val="none"/>
        </w:rPr>
        <w:t>报价一览表</w:t>
      </w:r>
      <w:bookmarkEnd w:id="256"/>
      <w:bookmarkEnd w:id="257"/>
      <w:bookmarkEnd w:id="258"/>
    </w:p>
    <w:p w14:paraId="50D8C3A0">
      <w:pPr>
        <w:kinsoku w:val="0"/>
        <w:spacing w:line="360" w:lineRule="auto"/>
        <w:jc w:val="left"/>
        <w:rPr>
          <w:rFonts w:ascii="宋体" w:hAnsi="宋体" w:cs="宋体"/>
          <w:sz w:val="24"/>
          <w:szCs w:val="24"/>
          <w:highlight w:val="none"/>
        </w:rPr>
      </w:pPr>
      <w:r>
        <w:rPr>
          <w:rFonts w:hint="eastAsia" w:ascii="宋体" w:hAnsi="宋体" w:cs="宋体"/>
          <w:sz w:val="24"/>
          <w:szCs w:val="24"/>
          <w:highlight w:val="none"/>
        </w:rPr>
        <w:t xml:space="preserve">项目名称：安康市人民医院办公耗材配送服务项目                      </w:t>
      </w:r>
    </w:p>
    <w:p w14:paraId="031686CD">
      <w:pPr>
        <w:rPr>
          <w:rFonts w:ascii="宋体" w:hAnsi="宋体" w:cs="宋体"/>
          <w:highlight w:val="none"/>
        </w:rPr>
      </w:pPr>
      <w:r>
        <w:rPr>
          <w:rFonts w:hint="eastAsia" w:ascii="宋体" w:hAnsi="宋体" w:cs="宋体"/>
          <w:sz w:val="24"/>
          <w:szCs w:val="24"/>
          <w:highlight w:val="none"/>
        </w:rPr>
        <w:t xml:space="preserve">单    位：%    </w:t>
      </w:r>
      <w:r>
        <w:rPr>
          <w:rFonts w:hint="eastAsia" w:ascii="宋体" w:hAnsi="宋体" w:cs="宋体"/>
          <w:sz w:val="28"/>
          <w:szCs w:val="28"/>
          <w:highlight w:val="none"/>
        </w:rPr>
        <w:t xml:space="preserve">                       </w:t>
      </w:r>
    </w:p>
    <w:tbl>
      <w:tblPr>
        <w:tblStyle w:val="30"/>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3"/>
        <w:gridCol w:w="5526"/>
      </w:tblGrid>
      <w:tr w14:paraId="17A0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jc w:val="center"/>
        </w:trPr>
        <w:tc>
          <w:tcPr>
            <w:tcW w:w="3033" w:type="dxa"/>
            <w:tcBorders>
              <w:tl2br w:val="single" w:color="auto" w:sz="4" w:space="0"/>
            </w:tcBorders>
            <w:vAlign w:val="center"/>
          </w:tcPr>
          <w:p w14:paraId="636CB023">
            <w:pPr>
              <w:kinsoku w:val="0"/>
              <w:spacing w:line="360" w:lineRule="auto"/>
              <w:ind w:firstLine="1620" w:firstLineChars="675"/>
              <w:jc w:val="center"/>
              <w:rPr>
                <w:rFonts w:ascii="宋体" w:hAnsi="宋体" w:cs="宋体"/>
                <w:sz w:val="24"/>
                <w:szCs w:val="24"/>
                <w:highlight w:val="none"/>
              </w:rPr>
            </w:pPr>
            <w:r>
              <w:rPr>
                <w:rFonts w:hint="eastAsia" w:ascii="宋体" w:hAnsi="宋体" w:cs="宋体"/>
                <w:sz w:val="24"/>
                <w:szCs w:val="24"/>
                <w:highlight w:val="none"/>
              </w:rPr>
              <w:t>报价内容</w:t>
            </w:r>
          </w:p>
          <w:p w14:paraId="268CCF8D">
            <w:pPr>
              <w:kinsoku w:val="0"/>
              <w:spacing w:line="360" w:lineRule="auto"/>
              <w:jc w:val="center"/>
              <w:rPr>
                <w:rFonts w:ascii="宋体" w:hAnsi="宋体" w:cs="宋体"/>
                <w:sz w:val="24"/>
                <w:szCs w:val="24"/>
                <w:highlight w:val="none"/>
              </w:rPr>
            </w:pPr>
          </w:p>
          <w:p w14:paraId="1916508C">
            <w:pPr>
              <w:kinsoku w:val="0"/>
              <w:spacing w:line="360" w:lineRule="auto"/>
              <w:rPr>
                <w:rFonts w:ascii="宋体" w:hAnsi="宋体" w:cs="宋体"/>
                <w:sz w:val="24"/>
                <w:szCs w:val="24"/>
                <w:highlight w:val="none"/>
              </w:rPr>
            </w:pPr>
            <w:r>
              <w:rPr>
                <w:rFonts w:hint="eastAsia" w:ascii="宋体" w:hAnsi="宋体" w:cs="宋体"/>
                <w:sz w:val="24"/>
                <w:szCs w:val="24"/>
                <w:highlight w:val="none"/>
              </w:rPr>
              <w:t>投标内容</w:t>
            </w:r>
          </w:p>
        </w:tc>
        <w:tc>
          <w:tcPr>
            <w:tcW w:w="5526" w:type="dxa"/>
            <w:vAlign w:val="center"/>
          </w:tcPr>
          <w:p w14:paraId="5D8DD031">
            <w:pPr>
              <w:kinsoku w:val="0"/>
              <w:spacing w:line="360" w:lineRule="auto"/>
              <w:jc w:val="center"/>
              <w:rPr>
                <w:rFonts w:ascii="宋体" w:hAnsi="宋体" w:cs="宋体"/>
                <w:sz w:val="24"/>
                <w:szCs w:val="24"/>
                <w:highlight w:val="none"/>
              </w:rPr>
            </w:pPr>
            <w:r>
              <w:rPr>
                <w:rFonts w:hint="eastAsia" w:ascii="宋体" w:hAnsi="宋体" w:cs="宋体"/>
                <w:sz w:val="24"/>
                <w:szCs w:val="24"/>
                <w:highlight w:val="none"/>
              </w:rPr>
              <w:t>综合折扣</w:t>
            </w:r>
          </w:p>
        </w:tc>
      </w:tr>
      <w:tr w14:paraId="63DC7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2" w:hRule="atLeast"/>
          <w:jc w:val="center"/>
        </w:trPr>
        <w:tc>
          <w:tcPr>
            <w:tcW w:w="3033" w:type="dxa"/>
            <w:vAlign w:val="center"/>
          </w:tcPr>
          <w:p w14:paraId="24FEB773">
            <w:pPr>
              <w:kinsoku w:val="0"/>
              <w:spacing w:line="480" w:lineRule="auto"/>
              <w:jc w:val="left"/>
              <w:rPr>
                <w:rFonts w:ascii="宋体" w:hAnsi="宋体" w:cs="宋体"/>
                <w:sz w:val="24"/>
                <w:szCs w:val="24"/>
                <w:highlight w:val="none"/>
              </w:rPr>
            </w:pPr>
            <w:r>
              <w:rPr>
                <w:rFonts w:hint="eastAsia"/>
                <w:sz w:val="24"/>
                <w:szCs w:val="24"/>
                <w:highlight w:val="none"/>
              </w:rPr>
              <w:t>安康市人民医院办公耗材配送服务项目</w:t>
            </w:r>
          </w:p>
        </w:tc>
        <w:tc>
          <w:tcPr>
            <w:tcW w:w="5526" w:type="dxa"/>
            <w:vAlign w:val="center"/>
          </w:tcPr>
          <w:p w14:paraId="2EC28617">
            <w:pPr>
              <w:rPr>
                <w:highlight w:val="none"/>
              </w:rPr>
            </w:pPr>
          </w:p>
        </w:tc>
      </w:tr>
    </w:tbl>
    <w:p w14:paraId="77807BC2">
      <w:pPr>
        <w:widowControl/>
        <w:tabs>
          <w:tab w:val="left" w:pos="4000"/>
        </w:tabs>
        <w:snapToGrid w:val="0"/>
        <w:spacing w:line="300" w:lineRule="auto"/>
        <w:jc w:val="left"/>
        <w:rPr>
          <w:rFonts w:ascii="宋体" w:hAnsi="宋体" w:cs="宋体"/>
          <w:b/>
          <w:bCs/>
          <w:spacing w:val="20"/>
          <w:kern w:val="0"/>
          <w:sz w:val="28"/>
          <w:szCs w:val="28"/>
          <w:highlight w:val="none"/>
        </w:rPr>
      </w:pPr>
    </w:p>
    <w:p w14:paraId="4769943C">
      <w:pPr>
        <w:widowControl/>
        <w:tabs>
          <w:tab w:val="left" w:pos="4000"/>
        </w:tabs>
        <w:snapToGrid w:val="0"/>
        <w:spacing w:line="300" w:lineRule="auto"/>
        <w:jc w:val="left"/>
        <w:rPr>
          <w:rFonts w:ascii="宋体" w:hAnsi="宋体" w:cs="宋体"/>
          <w:b/>
          <w:bCs/>
          <w:spacing w:val="20"/>
          <w:kern w:val="0"/>
          <w:sz w:val="28"/>
          <w:szCs w:val="28"/>
          <w:highlight w:val="none"/>
        </w:rPr>
      </w:pPr>
      <w:bookmarkStart w:id="259" w:name="_Toc25619"/>
      <w:r>
        <w:rPr>
          <w:rFonts w:hint="eastAsia" w:ascii="宋体" w:hAnsi="宋体" w:cs="宋体"/>
          <w:b/>
          <w:bCs/>
          <w:spacing w:val="20"/>
          <w:kern w:val="0"/>
          <w:sz w:val="28"/>
          <w:szCs w:val="28"/>
          <w:highlight w:val="none"/>
        </w:rPr>
        <w:t>注：此表再制作一份原件单独密封递交，供唱标时使用。</w:t>
      </w:r>
      <w:bookmarkEnd w:id="259"/>
    </w:p>
    <w:p w14:paraId="309D2C53">
      <w:pPr>
        <w:widowControl/>
        <w:tabs>
          <w:tab w:val="left" w:pos="4000"/>
        </w:tabs>
        <w:snapToGrid w:val="0"/>
        <w:spacing w:line="300" w:lineRule="auto"/>
        <w:jc w:val="left"/>
        <w:rPr>
          <w:rFonts w:ascii="宋体" w:hAnsi="宋体" w:cs="宋体"/>
          <w:b/>
          <w:bCs/>
          <w:spacing w:val="20"/>
          <w:kern w:val="0"/>
          <w:sz w:val="28"/>
          <w:szCs w:val="28"/>
          <w:highlight w:val="none"/>
        </w:rPr>
      </w:pPr>
      <w:r>
        <w:rPr>
          <w:rFonts w:hint="eastAsia" w:ascii="宋体" w:hAnsi="宋体" w:cs="宋体"/>
          <w:b/>
          <w:bCs/>
          <w:spacing w:val="20"/>
          <w:kern w:val="0"/>
          <w:sz w:val="28"/>
          <w:szCs w:val="28"/>
          <w:highlight w:val="none"/>
        </w:rPr>
        <w:t xml:space="preserve">    </w:t>
      </w:r>
      <w:bookmarkStart w:id="260" w:name="_Toc31361"/>
      <w:r>
        <w:rPr>
          <w:rFonts w:hint="eastAsia" w:ascii="宋体" w:hAnsi="宋体" w:cs="宋体"/>
          <w:b/>
          <w:bCs/>
          <w:spacing w:val="20"/>
          <w:kern w:val="0"/>
          <w:sz w:val="28"/>
          <w:szCs w:val="28"/>
          <w:highlight w:val="none"/>
        </w:rPr>
        <w:t>请写明大写、小写。</w:t>
      </w:r>
      <w:bookmarkEnd w:id="260"/>
    </w:p>
    <w:p w14:paraId="27DD9A0E">
      <w:pPr>
        <w:adjustRightInd w:val="0"/>
        <w:snapToGrid w:val="0"/>
        <w:spacing w:line="480" w:lineRule="auto"/>
        <w:jc w:val="left"/>
        <w:rPr>
          <w:rFonts w:ascii="宋体" w:hAnsi="宋体" w:cs="宋体"/>
          <w:sz w:val="28"/>
          <w:szCs w:val="28"/>
          <w:highlight w:val="none"/>
        </w:rPr>
      </w:pPr>
    </w:p>
    <w:p w14:paraId="55E283DF">
      <w:pPr>
        <w:adjustRightInd w:val="0"/>
        <w:snapToGrid w:val="0"/>
        <w:spacing w:line="480" w:lineRule="auto"/>
        <w:jc w:val="left"/>
        <w:rPr>
          <w:rFonts w:ascii="宋体" w:hAnsi="宋体" w:cs="宋体"/>
          <w:sz w:val="24"/>
          <w:szCs w:val="24"/>
          <w:highlight w:val="none"/>
          <w:u w:val="single"/>
        </w:rPr>
      </w:pPr>
      <w:bookmarkStart w:id="261" w:name="_Toc27684"/>
      <w:r>
        <w:rPr>
          <w:rFonts w:hint="eastAsia" w:ascii="宋体" w:hAnsi="宋体" w:cs="宋体"/>
          <w:sz w:val="24"/>
          <w:szCs w:val="24"/>
          <w:highlight w:val="none"/>
        </w:rPr>
        <w:t>供应商（单位名称及公章）：____________________</w:t>
      </w:r>
      <w:bookmarkEnd w:id="261"/>
    </w:p>
    <w:p w14:paraId="3496E87B">
      <w:pPr>
        <w:adjustRightInd w:val="0"/>
        <w:snapToGrid w:val="0"/>
        <w:spacing w:line="480" w:lineRule="auto"/>
        <w:rPr>
          <w:rFonts w:ascii="宋体" w:hAnsi="宋体" w:cs="宋体"/>
          <w:sz w:val="24"/>
          <w:szCs w:val="24"/>
          <w:highlight w:val="none"/>
        </w:rPr>
      </w:pPr>
      <w:bookmarkStart w:id="262" w:name="_Toc24420"/>
      <w:r>
        <w:rPr>
          <w:rFonts w:hint="eastAsia" w:ascii="宋体" w:hAnsi="宋体" w:cs="宋体"/>
          <w:sz w:val="24"/>
          <w:szCs w:val="24"/>
          <w:highlight w:val="none"/>
        </w:rPr>
        <w:t>法定代表人或被授权人（签字或盖章）：____________________</w:t>
      </w:r>
      <w:bookmarkEnd w:id="262"/>
    </w:p>
    <w:p w14:paraId="46318C1B">
      <w:pPr>
        <w:adjustRightInd w:val="0"/>
        <w:snapToGrid w:val="0"/>
        <w:spacing w:line="480" w:lineRule="auto"/>
        <w:rPr>
          <w:rFonts w:ascii="宋体" w:hAnsi="宋体" w:cs="宋体"/>
          <w:sz w:val="24"/>
          <w:szCs w:val="24"/>
          <w:highlight w:val="none"/>
        </w:rPr>
        <w:sectPr>
          <w:pgSz w:w="11906" w:h="16838"/>
          <w:pgMar w:top="1440" w:right="1803" w:bottom="1440" w:left="1803" w:header="851" w:footer="992" w:gutter="0"/>
          <w:cols w:space="720" w:num="1"/>
          <w:docGrid w:type="lines" w:linePitch="319" w:charSpace="0"/>
        </w:sectPr>
      </w:pPr>
      <w:bookmarkStart w:id="263" w:name="_Toc14425"/>
      <w:r>
        <w:rPr>
          <w:rFonts w:hint="eastAsia" w:ascii="宋体" w:hAnsi="宋体" w:cs="宋体"/>
          <w:sz w:val="24"/>
          <w:szCs w:val="24"/>
          <w:highlight w:val="none"/>
        </w:rPr>
        <w:t>日    期：  _____年_____  月_____</w:t>
      </w:r>
      <w:bookmarkEnd w:id="263"/>
    </w:p>
    <w:p w14:paraId="68BB8F2D">
      <w:pPr>
        <w:spacing w:line="560" w:lineRule="exact"/>
        <w:jc w:val="center"/>
        <w:rPr>
          <w:rFonts w:ascii="宋体" w:hAnsi="宋体" w:cs="宋体"/>
          <w:sz w:val="32"/>
          <w:szCs w:val="32"/>
          <w:highlight w:val="none"/>
        </w:rPr>
      </w:pPr>
      <w:bookmarkStart w:id="264" w:name="_Toc3356"/>
      <w:bookmarkStart w:id="265" w:name="_Toc29603"/>
      <w:bookmarkStart w:id="266" w:name="_Toc5195"/>
      <w:bookmarkStart w:id="267" w:name="_Toc9034"/>
      <w:bookmarkStart w:id="268" w:name="_Toc10126"/>
      <w:r>
        <w:rPr>
          <w:rFonts w:hint="eastAsia" w:ascii="宋体" w:hAnsi="宋体" w:cs="宋体"/>
          <w:sz w:val="32"/>
          <w:szCs w:val="32"/>
          <w:highlight w:val="none"/>
        </w:rPr>
        <w:t>分项表</w:t>
      </w:r>
    </w:p>
    <w:p w14:paraId="6F824F80">
      <w:pPr>
        <w:wordWrap w:val="0"/>
        <w:spacing w:line="360" w:lineRule="auto"/>
        <w:rPr>
          <w:rFonts w:ascii="宋体" w:hAnsi="宋体" w:cs="宋体"/>
          <w:color w:val="000000"/>
          <w:sz w:val="24"/>
          <w:szCs w:val="24"/>
          <w:highlight w:val="none"/>
        </w:rPr>
      </w:pPr>
    </w:p>
    <w:p w14:paraId="193E571D">
      <w:pPr>
        <w:wordWrap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项目名称：安康市人民医院办公耗材配送服务项目</w:t>
      </w:r>
    </w:p>
    <w:p w14:paraId="6AC502C2">
      <w:pPr>
        <w:wordWrap w:val="0"/>
        <w:spacing w:line="360" w:lineRule="auto"/>
        <w:rPr>
          <w:rFonts w:ascii="宋体" w:cs="宋体"/>
          <w:color w:val="000000"/>
          <w:highlight w:val="none"/>
          <w:u w:val="single"/>
        </w:rPr>
      </w:pPr>
      <w:r>
        <w:rPr>
          <w:rFonts w:hint="eastAsia" w:ascii="宋体" w:hAnsi="宋体" w:cs="宋体"/>
          <w:color w:val="000000"/>
          <w:sz w:val="24"/>
          <w:szCs w:val="24"/>
          <w:highlight w:val="none"/>
        </w:rPr>
        <w:t>项目编号：ZMZB2026AKYY-47</w:t>
      </w:r>
    </w:p>
    <w:tbl>
      <w:tblPr>
        <w:tblStyle w:val="30"/>
        <w:tblW w:w="8216" w:type="dxa"/>
        <w:tblInd w:w="0" w:type="dxa"/>
        <w:tblLayout w:type="fixed"/>
        <w:tblCellMar>
          <w:top w:w="0" w:type="dxa"/>
          <w:left w:w="28" w:type="dxa"/>
          <w:bottom w:w="0" w:type="dxa"/>
          <w:right w:w="28" w:type="dxa"/>
        </w:tblCellMar>
      </w:tblPr>
      <w:tblGrid>
        <w:gridCol w:w="855"/>
        <w:gridCol w:w="2404"/>
        <w:gridCol w:w="735"/>
        <w:gridCol w:w="1253"/>
        <w:gridCol w:w="1607"/>
        <w:gridCol w:w="1362"/>
      </w:tblGrid>
      <w:tr w14:paraId="20DB3935">
        <w:tblPrEx>
          <w:tblCellMar>
            <w:top w:w="0" w:type="dxa"/>
            <w:left w:w="28" w:type="dxa"/>
            <w:bottom w:w="0" w:type="dxa"/>
            <w:right w:w="28" w:type="dxa"/>
          </w:tblCellMar>
        </w:tblPrEx>
        <w:trPr>
          <w:trHeight w:val="1343" w:hRule="atLeast"/>
        </w:trPr>
        <w:tc>
          <w:tcPr>
            <w:tcW w:w="855" w:type="dxa"/>
            <w:tcBorders>
              <w:top w:val="single" w:color="auto" w:sz="6" w:space="0"/>
              <w:left w:val="single" w:color="auto" w:sz="4" w:space="0"/>
              <w:bottom w:val="single" w:color="auto" w:sz="6" w:space="0"/>
            </w:tcBorders>
            <w:vAlign w:val="center"/>
          </w:tcPr>
          <w:p w14:paraId="49B14D33">
            <w:pPr>
              <w:spacing w:after="120"/>
              <w:jc w:val="center"/>
              <w:rPr>
                <w:rFonts w:ascii="宋体" w:hAnsi="宋体"/>
                <w:sz w:val="24"/>
                <w:szCs w:val="24"/>
                <w:highlight w:val="none"/>
              </w:rPr>
            </w:pPr>
            <w:r>
              <w:rPr>
                <w:rFonts w:hint="eastAsia" w:ascii="宋体" w:hAnsi="宋体"/>
                <w:sz w:val="24"/>
                <w:szCs w:val="24"/>
                <w:highlight w:val="none"/>
              </w:rPr>
              <w:t>序号</w:t>
            </w:r>
          </w:p>
        </w:tc>
        <w:tc>
          <w:tcPr>
            <w:tcW w:w="2404" w:type="dxa"/>
            <w:tcBorders>
              <w:top w:val="single" w:color="auto" w:sz="6" w:space="0"/>
              <w:left w:val="single" w:color="auto" w:sz="6" w:space="0"/>
              <w:bottom w:val="single" w:color="auto" w:sz="6" w:space="0"/>
              <w:right w:val="single" w:color="auto" w:sz="6" w:space="0"/>
            </w:tcBorders>
            <w:vAlign w:val="center"/>
          </w:tcPr>
          <w:p w14:paraId="3DE23AEA">
            <w:pPr>
              <w:spacing w:after="120"/>
              <w:jc w:val="center"/>
              <w:rPr>
                <w:rFonts w:ascii="宋体" w:hAnsi="宋体"/>
                <w:sz w:val="24"/>
                <w:szCs w:val="24"/>
                <w:highlight w:val="none"/>
              </w:rPr>
            </w:pPr>
            <w:r>
              <w:rPr>
                <w:rFonts w:hint="eastAsia" w:ascii="宋体" w:hAnsi="宋体"/>
                <w:sz w:val="24"/>
                <w:szCs w:val="24"/>
                <w:highlight w:val="none"/>
              </w:rPr>
              <w:t>品名</w:t>
            </w:r>
          </w:p>
        </w:tc>
        <w:tc>
          <w:tcPr>
            <w:tcW w:w="735" w:type="dxa"/>
            <w:tcBorders>
              <w:top w:val="single" w:color="auto" w:sz="6" w:space="0"/>
              <w:left w:val="single" w:color="auto" w:sz="6" w:space="0"/>
              <w:bottom w:val="single" w:color="auto" w:sz="6" w:space="0"/>
              <w:right w:val="single" w:color="auto" w:sz="4" w:space="0"/>
            </w:tcBorders>
            <w:vAlign w:val="center"/>
          </w:tcPr>
          <w:p w14:paraId="3EB3D2C3">
            <w:pPr>
              <w:spacing w:after="120"/>
              <w:jc w:val="center"/>
              <w:rPr>
                <w:rFonts w:ascii="宋体" w:hAnsi="宋体"/>
                <w:sz w:val="24"/>
                <w:szCs w:val="24"/>
                <w:highlight w:val="none"/>
              </w:rPr>
            </w:pPr>
            <w:r>
              <w:rPr>
                <w:rFonts w:hint="eastAsia" w:ascii="宋体" w:hAnsi="宋体"/>
                <w:sz w:val="24"/>
                <w:szCs w:val="24"/>
                <w:highlight w:val="none"/>
              </w:rPr>
              <w:t>品牌</w:t>
            </w:r>
          </w:p>
        </w:tc>
        <w:tc>
          <w:tcPr>
            <w:tcW w:w="1253" w:type="dxa"/>
            <w:tcBorders>
              <w:top w:val="single" w:color="auto" w:sz="6" w:space="0"/>
              <w:left w:val="single" w:color="auto" w:sz="4" w:space="0"/>
              <w:bottom w:val="single" w:color="auto" w:sz="6" w:space="0"/>
              <w:right w:val="single" w:color="auto" w:sz="6" w:space="0"/>
            </w:tcBorders>
            <w:vAlign w:val="center"/>
          </w:tcPr>
          <w:p w14:paraId="57E8621B">
            <w:pPr>
              <w:spacing w:after="120"/>
              <w:jc w:val="center"/>
              <w:rPr>
                <w:rFonts w:ascii="宋体" w:hAnsi="宋体"/>
                <w:sz w:val="24"/>
                <w:szCs w:val="24"/>
                <w:highlight w:val="none"/>
              </w:rPr>
            </w:pPr>
            <w:r>
              <w:rPr>
                <w:rFonts w:hint="eastAsia" w:ascii="宋体" w:hAnsi="宋体"/>
                <w:sz w:val="24"/>
                <w:szCs w:val="24"/>
                <w:highlight w:val="none"/>
              </w:rPr>
              <w:t>型号或规格</w:t>
            </w:r>
          </w:p>
        </w:tc>
        <w:tc>
          <w:tcPr>
            <w:tcW w:w="1607" w:type="dxa"/>
            <w:tcBorders>
              <w:top w:val="single" w:color="auto" w:sz="6" w:space="0"/>
              <w:left w:val="single" w:color="auto" w:sz="6" w:space="0"/>
              <w:bottom w:val="single" w:color="auto" w:sz="6" w:space="0"/>
              <w:right w:val="single" w:color="auto" w:sz="6" w:space="0"/>
            </w:tcBorders>
            <w:vAlign w:val="center"/>
          </w:tcPr>
          <w:p w14:paraId="6079FCEC">
            <w:pPr>
              <w:spacing w:before="159" w:beforeLines="50" w:after="120"/>
              <w:jc w:val="center"/>
              <w:rPr>
                <w:rFonts w:ascii="宋体" w:hAnsi="宋体"/>
                <w:sz w:val="24"/>
                <w:szCs w:val="24"/>
                <w:highlight w:val="none"/>
              </w:rPr>
            </w:pPr>
            <w:r>
              <w:rPr>
                <w:rFonts w:hint="eastAsia" w:ascii="宋体" w:hAnsi="宋体"/>
                <w:sz w:val="24"/>
                <w:szCs w:val="24"/>
                <w:highlight w:val="none"/>
              </w:rPr>
              <w:t>原产地及制造厂名</w:t>
            </w:r>
          </w:p>
        </w:tc>
        <w:tc>
          <w:tcPr>
            <w:tcW w:w="1362" w:type="dxa"/>
            <w:tcBorders>
              <w:top w:val="single" w:color="auto" w:sz="6" w:space="0"/>
              <w:left w:val="single" w:color="auto" w:sz="6" w:space="0"/>
              <w:bottom w:val="single" w:color="auto" w:sz="6" w:space="0"/>
              <w:right w:val="single" w:color="auto" w:sz="6" w:space="0"/>
            </w:tcBorders>
            <w:vAlign w:val="center"/>
          </w:tcPr>
          <w:p w14:paraId="33F8945C">
            <w:pPr>
              <w:spacing w:after="120"/>
              <w:jc w:val="center"/>
              <w:rPr>
                <w:rFonts w:ascii="宋体" w:hAnsi="宋体"/>
                <w:bCs/>
                <w:sz w:val="24"/>
                <w:szCs w:val="24"/>
                <w:highlight w:val="none"/>
              </w:rPr>
            </w:pPr>
            <w:r>
              <w:rPr>
                <w:rFonts w:hint="eastAsia" w:ascii="宋体" w:hAnsi="宋体"/>
                <w:bCs/>
                <w:sz w:val="24"/>
                <w:szCs w:val="24"/>
                <w:highlight w:val="none"/>
              </w:rPr>
              <w:t>备注</w:t>
            </w:r>
          </w:p>
        </w:tc>
      </w:tr>
      <w:tr w14:paraId="26D3B360">
        <w:tblPrEx>
          <w:tblCellMar>
            <w:top w:w="0" w:type="dxa"/>
            <w:left w:w="28" w:type="dxa"/>
            <w:bottom w:w="0" w:type="dxa"/>
            <w:right w:w="28" w:type="dxa"/>
          </w:tblCellMar>
        </w:tblPrEx>
        <w:trPr>
          <w:trHeight w:val="758" w:hRule="atLeast"/>
        </w:trPr>
        <w:tc>
          <w:tcPr>
            <w:tcW w:w="855" w:type="dxa"/>
            <w:tcBorders>
              <w:top w:val="single" w:color="auto" w:sz="6" w:space="0"/>
              <w:left w:val="single" w:color="auto" w:sz="4" w:space="0"/>
              <w:bottom w:val="single" w:color="auto" w:sz="4" w:space="0"/>
            </w:tcBorders>
            <w:vAlign w:val="center"/>
          </w:tcPr>
          <w:p w14:paraId="07C08C04">
            <w:pPr>
              <w:jc w:val="center"/>
              <w:rPr>
                <w:rFonts w:ascii="宋体" w:hAnsi="宋体"/>
                <w:sz w:val="24"/>
                <w:szCs w:val="24"/>
                <w:highlight w:val="none"/>
              </w:rPr>
            </w:pPr>
            <w:r>
              <w:rPr>
                <w:rFonts w:hint="eastAsia" w:ascii="宋体" w:hAnsi="宋体" w:cs="宋体"/>
                <w:sz w:val="24"/>
                <w:szCs w:val="24"/>
                <w:highlight w:val="none"/>
              </w:rPr>
              <w:t>1</w:t>
            </w:r>
          </w:p>
        </w:tc>
        <w:tc>
          <w:tcPr>
            <w:tcW w:w="2404" w:type="dxa"/>
            <w:tcBorders>
              <w:top w:val="single" w:color="auto" w:sz="6" w:space="0"/>
              <w:left w:val="single" w:color="auto" w:sz="6" w:space="0"/>
              <w:bottom w:val="single" w:color="auto" w:sz="4" w:space="0"/>
              <w:right w:val="single" w:color="auto" w:sz="6" w:space="0"/>
            </w:tcBorders>
            <w:vAlign w:val="center"/>
          </w:tcPr>
          <w:p w14:paraId="129AC23C">
            <w:pPr>
              <w:rPr>
                <w:rFonts w:ascii="宋体" w:hAnsi="宋体" w:cs="宋体"/>
                <w:kern w:val="0"/>
                <w:sz w:val="24"/>
                <w:szCs w:val="24"/>
                <w:highlight w:val="none"/>
              </w:rPr>
            </w:pPr>
          </w:p>
        </w:tc>
        <w:tc>
          <w:tcPr>
            <w:tcW w:w="735" w:type="dxa"/>
            <w:tcBorders>
              <w:top w:val="single" w:color="auto" w:sz="6" w:space="0"/>
              <w:left w:val="single" w:color="auto" w:sz="6" w:space="0"/>
              <w:bottom w:val="single" w:color="auto" w:sz="4" w:space="0"/>
              <w:right w:val="single" w:color="auto" w:sz="4" w:space="0"/>
            </w:tcBorders>
            <w:vAlign w:val="center"/>
          </w:tcPr>
          <w:p w14:paraId="55891E30">
            <w:pPr>
              <w:spacing w:before="159" w:beforeLines="50"/>
              <w:jc w:val="center"/>
              <w:rPr>
                <w:rFonts w:ascii="宋体" w:hAnsi="宋体"/>
                <w:sz w:val="24"/>
                <w:szCs w:val="24"/>
                <w:highlight w:val="none"/>
              </w:rPr>
            </w:pPr>
          </w:p>
        </w:tc>
        <w:tc>
          <w:tcPr>
            <w:tcW w:w="1253" w:type="dxa"/>
            <w:tcBorders>
              <w:top w:val="single" w:color="auto" w:sz="6" w:space="0"/>
              <w:left w:val="single" w:color="auto" w:sz="4" w:space="0"/>
              <w:bottom w:val="single" w:color="auto" w:sz="4" w:space="0"/>
              <w:right w:val="single" w:color="auto" w:sz="6" w:space="0"/>
            </w:tcBorders>
            <w:vAlign w:val="center"/>
          </w:tcPr>
          <w:p w14:paraId="5FB47C51">
            <w:pPr>
              <w:spacing w:before="159" w:beforeLines="50"/>
              <w:jc w:val="center"/>
              <w:rPr>
                <w:rFonts w:ascii="宋体" w:hAnsi="宋体"/>
                <w:sz w:val="24"/>
                <w:szCs w:val="24"/>
                <w:highlight w:val="none"/>
              </w:rPr>
            </w:pPr>
          </w:p>
        </w:tc>
        <w:tc>
          <w:tcPr>
            <w:tcW w:w="1607" w:type="dxa"/>
            <w:tcBorders>
              <w:top w:val="single" w:color="auto" w:sz="6" w:space="0"/>
              <w:left w:val="single" w:color="auto" w:sz="6" w:space="0"/>
              <w:bottom w:val="single" w:color="auto" w:sz="4" w:space="0"/>
              <w:right w:val="single" w:color="auto" w:sz="6" w:space="0"/>
            </w:tcBorders>
            <w:vAlign w:val="center"/>
          </w:tcPr>
          <w:p w14:paraId="1F0580F6">
            <w:pPr>
              <w:spacing w:before="159" w:beforeLines="50"/>
              <w:jc w:val="center"/>
              <w:rPr>
                <w:rFonts w:ascii="宋体" w:hAnsi="宋体"/>
                <w:sz w:val="24"/>
                <w:szCs w:val="24"/>
                <w:highlight w:val="none"/>
              </w:rPr>
            </w:pPr>
          </w:p>
        </w:tc>
        <w:tc>
          <w:tcPr>
            <w:tcW w:w="1362" w:type="dxa"/>
            <w:tcBorders>
              <w:top w:val="single" w:color="auto" w:sz="6" w:space="0"/>
              <w:left w:val="single" w:color="auto" w:sz="6" w:space="0"/>
              <w:bottom w:val="single" w:color="auto" w:sz="4" w:space="0"/>
              <w:right w:val="single" w:color="auto" w:sz="6" w:space="0"/>
            </w:tcBorders>
            <w:vAlign w:val="center"/>
          </w:tcPr>
          <w:p w14:paraId="3531BDB0">
            <w:pPr>
              <w:spacing w:before="159" w:beforeLines="50"/>
              <w:jc w:val="center"/>
              <w:rPr>
                <w:rFonts w:ascii="宋体" w:hAnsi="宋体"/>
                <w:sz w:val="24"/>
                <w:szCs w:val="24"/>
                <w:highlight w:val="none"/>
              </w:rPr>
            </w:pPr>
          </w:p>
        </w:tc>
      </w:tr>
      <w:tr w14:paraId="12A22411">
        <w:tblPrEx>
          <w:tblCellMar>
            <w:top w:w="0" w:type="dxa"/>
            <w:left w:w="28" w:type="dxa"/>
            <w:bottom w:w="0" w:type="dxa"/>
            <w:right w:w="28" w:type="dxa"/>
          </w:tblCellMar>
        </w:tblPrEx>
        <w:trPr>
          <w:trHeight w:val="758" w:hRule="atLeast"/>
        </w:trPr>
        <w:tc>
          <w:tcPr>
            <w:tcW w:w="855" w:type="dxa"/>
            <w:tcBorders>
              <w:top w:val="single" w:color="auto" w:sz="6" w:space="0"/>
              <w:left w:val="single" w:color="auto" w:sz="4" w:space="0"/>
              <w:bottom w:val="single" w:color="auto" w:sz="4" w:space="0"/>
            </w:tcBorders>
            <w:vAlign w:val="center"/>
          </w:tcPr>
          <w:p w14:paraId="030E35FF">
            <w:pPr>
              <w:jc w:val="center"/>
              <w:rPr>
                <w:rFonts w:ascii="宋体" w:hAnsi="宋体"/>
                <w:sz w:val="24"/>
                <w:szCs w:val="24"/>
                <w:highlight w:val="none"/>
              </w:rPr>
            </w:pPr>
            <w:r>
              <w:rPr>
                <w:rFonts w:hint="eastAsia" w:ascii="宋体" w:hAnsi="宋体" w:cs="宋体"/>
                <w:sz w:val="24"/>
                <w:szCs w:val="24"/>
                <w:highlight w:val="none"/>
              </w:rPr>
              <w:t>2</w:t>
            </w:r>
          </w:p>
        </w:tc>
        <w:tc>
          <w:tcPr>
            <w:tcW w:w="2404" w:type="dxa"/>
            <w:tcBorders>
              <w:top w:val="single" w:color="auto" w:sz="6" w:space="0"/>
              <w:left w:val="single" w:color="auto" w:sz="6" w:space="0"/>
              <w:bottom w:val="single" w:color="auto" w:sz="4" w:space="0"/>
              <w:right w:val="single" w:color="auto" w:sz="6" w:space="0"/>
            </w:tcBorders>
            <w:vAlign w:val="center"/>
          </w:tcPr>
          <w:p w14:paraId="06D6293E">
            <w:pPr>
              <w:pStyle w:val="11"/>
              <w:rPr>
                <w:rFonts w:ascii="宋体" w:hAnsi="宋体" w:cs="宋体"/>
                <w:highlight w:val="none"/>
              </w:rPr>
            </w:pPr>
          </w:p>
        </w:tc>
        <w:tc>
          <w:tcPr>
            <w:tcW w:w="735" w:type="dxa"/>
            <w:tcBorders>
              <w:top w:val="single" w:color="auto" w:sz="6" w:space="0"/>
              <w:left w:val="single" w:color="auto" w:sz="6" w:space="0"/>
              <w:bottom w:val="single" w:color="auto" w:sz="4" w:space="0"/>
              <w:right w:val="single" w:color="auto" w:sz="4" w:space="0"/>
            </w:tcBorders>
            <w:vAlign w:val="center"/>
          </w:tcPr>
          <w:p w14:paraId="60BEFE7F">
            <w:pPr>
              <w:spacing w:before="159" w:beforeLines="50"/>
              <w:jc w:val="center"/>
              <w:rPr>
                <w:rFonts w:ascii="宋体" w:hAnsi="宋体"/>
                <w:sz w:val="24"/>
                <w:szCs w:val="24"/>
                <w:highlight w:val="none"/>
              </w:rPr>
            </w:pPr>
          </w:p>
        </w:tc>
        <w:tc>
          <w:tcPr>
            <w:tcW w:w="1253" w:type="dxa"/>
            <w:tcBorders>
              <w:top w:val="single" w:color="auto" w:sz="6" w:space="0"/>
              <w:left w:val="single" w:color="auto" w:sz="4" w:space="0"/>
              <w:bottom w:val="single" w:color="auto" w:sz="4" w:space="0"/>
              <w:right w:val="single" w:color="auto" w:sz="6" w:space="0"/>
            </w:tcBorders>
            <w:vAlign w:val="center"/>
          </w:tcPr>
          <w:p w14:paraId="3321AC0B">
            <w:pPr>
              <w:spacing w:before="159" w:beforeLines="50"/>
              <w:jc w:val="center"/>
              <w:rPr>
                <w:rFonts w:ascii="宋体" w:hAnsi="宋体"/>
                <w:sz w:val="24"/>
                <w:szCs w:val="24"/>
                <w:highlight w:val="none"/>
              </w:rPr>
            </w:pPr>
          </w:p>
        </w:tc>
        <w:tc>
          <w:tcPr>
            <w:tcW w:w="1607" w:type="dxa"/>
            <w:tcBorders>
              <w:top w:val="single" w:color="auto" w:sz="6" w:space="0"/>
              <w:left w:val="single" w:color="auto" w:sz="6" w:space="0"/>
              <w:bottom w:val="single" w:color="auto" w:sz="4" w:space="0"/>
              <w:right w:val="single" w:color="auto" w:sz="6" w:space="0"/>
            </w:tcBorders>
            <w:vAlign w:val="center"/>
          </w:tcPr>
          <w:p w14:paraId="10A2D281">
            <w:pPr>
              <w:spacing w:before="159" w:beforeLines="50"/>
              <w:jc w:val="center"/>
              <w:rPr>
                <w:rFonts w:ascii="宋体" w:hAnsi="宋体"/>
                <w:sz w:val="24"/>
                <w:szCs w:val="24"/>
                <w:highlight w:val="none"/>
              </w:rPr>
            </w:pPr>
          </w:p>
        </w:tc>
        <w:tc>
          <w:tcPr>
            <w:tcW w:w="1362" w:type="dxa"/>
            <w:tcBorders>
              <w:top w:val="single" w:color="auto" w:sz="6" w:space="0"/>
              <w:left w:val="single" w:color="auto" w:sz="6" w:space="0"/>
              <w:bottom w:val="single" w:color="auto" w:sz="4" w:space="0"/>
              <w:right w:val="single" w:color="auto" w:sz="6" w:space="0"/>
            </w:tcBorders>
            <w:vAlign w:val="center"/>
          </w:tcPr>
          <w:p w14:paraId="1F123A87">
            <w:pPr>
              <w:spacing w:before="159" w:beforeLines="50"/>
              <w:jc w:val="center"/>
              <w:rPr>
                <w:rFonts w:ascii="宋体" w:hAnsi="宋体"/>
                <w:sz w:val="24"/>
                <w:szCs w:val="24"/>
                <w:highlight w:val="none"/>
              </w:rPr>
            </w:pPr>
          </w:p>
        </w:tc>
      </w:tr>
      <w:tr w14:paraId="5B1C0613">
        <w:tblPrEx>
          <w:tblCellMar>
            <w:top w:w="0" w:type="dxa"/>
            <w:left w:w="28" w:type="dxa"/>
            <w:bottom w:w="0" w:type="dxa"/>
            <w:right w:w="28" w:type="dxa"/>
          </w:tblCellMar>
        </w:tblPrEx>
        <w:trPr>
          <w:trHeight w:val="758" w:hRule="atLeast"/>
        </w:trPr>
        <w:tc>
          <w:tcPr>
            <w:tcW w:w="855" w:type="dxa"/>
            <w:tcBorders>
              <w:top w:val="single" w:color="auto" w:sz="6" w:space="0"/>
              <w:left w:val="single" w:color="auto" w:sz="4" w:space="0"/>
              <w:bottom w:val="single" w:color="auto" w:sz="4" w:space="0"/>
            </w:tcBorders>
            <w:vAlign w:val="center"/>
          </w:tcPr>
          <w:p w14:paraId="61ECBC0A">
            <w:pPr>
              <w:jc w:val="center"/>
              <w:rPr>
                <w:rFonts w:ascii="宋体" w:hAnsi="宋体" w:cs="宋体"/>
                <w:sz w:val="24"/>
                <w:szCs w:val="24"/>
                <w:highlight w:val="none"/>
              </w:rPr>
            </w:pPr>
            <w:r>
              <w:rPr>
                <w:rFonts w:hint="eastAsia" w:ascii="宋体" w:hAnsi="宋体" w:cs="宋体"/>
                <w:sz w:val="24"/>
                <w:szCs w:val="24"/>
                <w:highlight w:val="none"/>
              </w:rPr>
              <w:t>3</w:t>
            </w:r>
          </w:p>
        </w:tc>
        <w:tc>
          <w:tcPr>
            <w:tcW w:w="2404" w:type="dxa"/>
            <w:tcBorders>
              <w:top w:val="single" w:color="auto" w:sz="6" w:space="0"/>
              <w:left w:val="single" w:color="auto" w:sz="6" w:space="0"/>
              <w:bottom w:val="single" w:color="auto" w:sz="4" w:space="0"/>
              <w:right w:val="single" w:color="auto" w:sz="6" w:space="0"/>
            </w:tcBorders>
            <w:vAlign w:val="center"/>
          </w:tcPr>
          <w:p w14:paraId="0F8F6802">
            <w:pPr>
              <w:pStyle w:val="11"/>
              <w:rPr>
                <w:rFonts w:ascii="宋体" w:hAnsi="宋体" w:cs="宋体"/>
                <w:highlight w:val="none"/>
              </w:rPr>
            </w:pPr>
          </w:p>
        </w:tc>
        <w:tc>
          <w:tcPr>
            <w:tcW w:w="735" w:type="dxa"/>
            <w:tcBorders>
              <w:top w:val="single" w:color="auto" w:sz="6" w:space="0"/>
              <w:left w:val="single" w:color="auto" w:sz="6" w:space="0"/>
              <w:bottom w:val="single" w:color="auto" w:sz="4" w:space="0"/>
              <w:right w:val="single" w:color="auto" w:sz="4" w:space="0"/>
            </w:tcBorders>
            <w:vAlign w:val="center"/>
          </w:tcPr>
          <w:p w14:paraId="2E70768D">
            <w:pPr>
              <w:spacing w:before="159" w:beforeLines="50"/>
              <w:jc w:val="center"/>
              <w:rPr>
                <w:rFonts w:ascii="宋体" w:hAnsi="宋体"/>
                <w:sz w:val="24"/>
                <w:szCs w:val="24"/>
                <w:highlight w:val="none"/>
              </w:rPr>
            </w:pPr>
          </w:p>
        </w:tc>
        <w:tc>
          <w:tcPr>
            <w:tcW w:w="1253" w:type="dxa"/>
            <w:tcBorders>
              <w:top w:val="single" w:color="auto" w:sz="6" w:space="0"/>
              <w:left w:val="single" w:color="auto" w:sz="4" w:space="0"/>
              <w:bottom w:val="single" w:color="auto" w:sz="4" w:space="0"/>
              <w:right w:val="single" w:color="auto" w:sz="6" w:space="0"/>
            </w:tcBorders>
            <w:vAlign w:val="center"/>
          </w:tcPr>
          <w:p w14:paraId="6C62DFD3">
            <w:pPr>
              <w:spacing w:before="159" w:beforeLines="50"/>
              <w:jc w:val="center"/>
              <w:rPr>
                <w:rFonts w:ascii="宋体" w:hAnsi="宋体"/>
                <w:sz w:val="24"/>
                <w:szCs w:val="24"/>
                <w:highlight w:val="none"/>
              </w:rPr>
            </w:pPr>
          </w:p>
        </w:tc>
        <w:tc>
          <w:tcPr>
            <w:tcW w:w="1607" w:type="dxa"/>
            <w:tcBorders>
              <w:top w:val="single" w:color="auto" w:sz="6" w:space="0"/>
              <w:left w:val="single" w:color="auto" w:sz="6" w:space="0"/>
              <w:bottom w:val="single" w:color="auto" w:sz="4" w:space="0"/>
              <w:right w:val="single" w:color="auto" w:sz="6" w:space="0"/>
            </w:tcBorders>
            <w:vAlign w:val="center"/>
          </w:tcPr>
          <w:p w14:paraId="1D006D72">
            <w:pPr>
              <w:spacing w:before="159" w:beforeLines="50"/>
              <w:jc w:val="center"/>
              <w:rPr>
                <w:rFonts w:ascii="宋体" w:hAnsi="宋体"/>
                <w:sz w:val="24"/>
                <w:szCs w:val="24"/>
                <w:highlight w:val="none"/>
              </w:rPr>
            </w:pPr>
          </w:p>
        </w:tc>
        <w:tc>
          <w:tcPr>
            <w:tcW w:w="1362" w:type="dxa"/>
            <w:tcBorders>
              <w:top w:val="single" w:color="auto" w:sz="6" w:space="0"/>
              <w:left w:val="single" w:color="auto" w:sz="6" w:space="0"/>
              <w:bottom w:val="single" w:color="auto" w:sz="4" w:space="0"/>
              <w:right w:val="single" w:color="auto" w:sz="6" w:space="0"/>
            </w:tcBorders>
            <w:vAlign w:val="center"/>
          </w:tcPr>
          <w:p w14:paraId="20ABF84D">
            <w:pPr>
              <w:spacing w:before="159" w:beforeLines="50"/>
              <w:jc w:val="center"/>
              <w:rPr>
                <w:rFonts w:ascii="宋体" w:hAnsi="宋体"/>
                <w:sz w:val="24"/>
                <w:szCs w:val="24"/>
                <w:highlight w:val="none"/>
              </w:rPr>
            </w:pPr>
          </w:p>
        </w:tc>
      </w:tr>
      <w:tr w14:paraId="5FEF9D02">
        <w:tblPrEx>
          <w:tblCellMar>
            <w:top w:w="0" w:type="dxa"/>
            <w:left w:w="28" w:type="dxa"/>
            <w:bottom w:w="0" w:type="dxa"/>
            <w:right w:w="28" w:type="dxa"/>
          </w:tblCellMar>
        </w:tblPrEx>
        <w:trPr>
          <w:trHeight w:val="758" w:hRule="atLeast"/>
        </w:trPr>
        <w:tc>
          <w:tcPr>
            <w:tcW w:w="855" w:type="dxa"/>
            <w:tcBorders>
              <w:top w:val="single" w:color="auto" w:sz="6" w:space="0"/>
              <w:left w:val="single" w:color="auto" w:sz="4" w:space="0"/>
              <w:bottom w:val="single" w:color="auto" w:sz="4" w:space="0"/>
            </w:tcBorders>
            <w:vAlign w:val="center"/>
          </w:tcPr>
          <w:p w14:paraId="33C3DFE7">
            <w:pPr>
              <w:jc w:val="center"/>
              <w:rPr>
                <w:rFonts w:ascii="宋体" w:hAnsi="宋体" w:cs="宋体"/>
                <w:sz w:val="24"/>
                <w:szCs w:val="24"/>
                <w:highlight w:val="none"/>
              </w:rPr>
            </w:pPr>
            <w:r>
              <w:rPr>
                <w:rFonts w:hint="eastAsia" w:ascii="宋体" w:hAnsi="宋体" w:cs="宋体"/>
                <w:sz w:val="24"/>
                <w:szCs w:val="24"/>
                <w:highlight w:val="none"/>
              </w:rPr>
              <w:t>4</w:t>
            </w:r>
          </w:p>
        </w:tc>
        <w:tc>
          <w:tcPr>
            <w:tcW w:w="2404" w:type="dxa"/>
            <w:tcBorders>
              <w:top w:val="single" w:color="auto" w:sz="6" w:space="0"/>
              <w:left w:val="single" w:color="auto" w:sz="6" w:space="0"/>
              <w:bottom w:val="single" w:color="auto" w:sz="4" w:space="0"/>
              <w:right w:val="single" w:color="auto" w:sz="6" w:space="0"/>
            </w:tcBorders>
            <w:vAlign w:val="center"/>
          </w:tcPr>
          <w:p w14:paraId="643CC498">
            <w:pPr>
              <w:pStyle w:val="11"/>
              <w:rPr>
                <w:rFonts w:ascii="宋体" w:hAnsi="宋体" w:cs="宋体"/>
                <w:highlight w:val="none"/>
              </w:rPr>
            </w:pPr>
          </w:p>
        </w:tc>
        <w:tc>
          <w:tcPr>
            <w:tcW w:w="735" w:type="dxa"/>
            <w:tcBorders>
              <w:top w:val="single" w:color="auto" w:sz="6" w:space="0"/>
              <w:left w:val="single" w:color="auto" w:sz="6" w:space="0"/>
              <w:bottom w:val="single" w:color="auto" w:sz="4" w:space="0"/>
              <w:right w:val="single" w:color="auto" w:sz="4" w:space="0"/>
            </w:tcBorders>
            <w:vAlign w:val="center"/>
          </w:tcPr>
          <w:p w14:paraId="700123BF">
            <w:pPr>
              <w:spacing w:before="159" w:beforeLines="50"/>
              <w:jc w:val="center"/>
              <w:rPr>
                <w:rFonts w:ascii="宋体" w:hAnsi="宋体"/>
                <w:sz w:val="24"/>
                <w:szCs w:val="24"/>
                <w:highlight w:val="none"/>
              </w:rPr>
            </w:pPr>
          </w:p>
        </w:tc>
        <w:tc>
          <w:tcPr>
            <w:tcW w:w="1253" w:type="dxa"/>
            <w:tcBorders>
              <w:top w:val="single" w:color="auto" w:sz="6" w:space="0"/>
              <w:left w:val="single" w:color="auto" w:sz="4" w:space="0"/>
              <w:bottom w:val="single" w:color="auto" w:sz="4" w:space="0"/>
              <w:right w:val="single" w:color="auto" w:sz="6" w:space="0"/>
            </w:tcBorders>
            <w:vAlign w:val="center"/>
          </w:tcPr>
          <w:p w14:paraId="6A8F7AB2">
            <w:pPr>
              <w:spacing w:before="159" w:beforeLines="50"/>
              <w:jc w:val="center"/>
              <w:rPr>
                <w:rFonts w:ascii="宋体" w:hAnsi="宋体"/>
                <w:sz w:val="24"/>
                <w:szCs w:val="24"/>
                <w:highlight w:val="none"/>
              </w:rPr>
            </w:pPr>
          </w:p>
        </w:tc>
        <w:tc>
          <w:tcPr>
            <w:tcW w:w="1607" w:type="dxa"/>
            <w:tcBorders>
              <w:top w:val="single" w:color="auto" w:sz="6" w:space="0"/>
              <w:left w:val="single" w:color="auto" w:sz="6" w:space="0"/>
              <w:bottom w:val="single" w:color="auto" w:sz="4" w:space="0"/>
              <w:right w:val="single" w:color="auto" w:sz="6" w:space="0"/>
            </w:tcBorders>
            <w:vAlign w:val="center"/>
          </w:tcPr>
          <w:p w14:paraId="3C8EBB25">
            <w:pPr>
              <w:spacing w:before="159" w:beforeLines="50"/>
              <w:jc w:val="center"/>
              <w:rPr>
                <w:rFonts w:ascii="宋体" w:hAnsi="宋体"/>
                <w:sz w:val="24"/>
                <w:szCs w:val="24"/>
                <w:highlight w:val="none"/>
              </w:rPr>
            </w:pPr>
          </w:p>
        </w:tc>
        <w:tc>
          <w:tcPr>
            <w:tcW w:w="1362" w:type="dxa"/>
            <w:tcBorders>
              <w:top w:val="single" w:color="auto" w:sz="6" w:space="0"/>
              <w:left w:val="single" w:color="auto" w:sz="6" w:space="0"/>
              <w:bottom w:val="single" w:color="auto" w:sz="4" w:space="0"/>
              <w:right w:val="single" w:color="auto" w:sz="6" w:space="0"/>
            </w:tcBorders>
            <w:vAlign w:val="center"/>
          </w:tcPr>
          <w:p w14:paraId="693BD8A9">
            <w:pPr>
              <w:spacing w:before="159" w:beforeLines="50"/>
              <w:jc w:val="center"/>
              <w:rPr>
                <w:rFonts w:ascii="宋体" w:hAnsi="宋体"/>
                <w:sz w:val="24"/>
                <w:szCs w:val="24"/>
                <w:highlight w:val="none"/>
              </w:rPr>
            </w:pPr>
          </w:p>
        </w:tc>
      </w:tr>
      <w:tr w14:paraId="142BC457">
        <w:tblPrEx>
          <w:tblCellMar>
            <w:top w:w="0" w:type="dxa"/>
            <w:left w:w="28" w:type="dxa"/>
            <w:bottom w:w="0" w:type="dxa"/>
            <w:right w:w="28" w:type="dxa"/>
          </w:tblCellMar>
        </w:tblPrEx>
        <w:trPr>
          <w:trHeight w:val="758" w:hRule="atLeast"/>
        </w:trPr>
        <w:tc>
          <w:tcPr>
            <w:tcW w:w="855" w:type="dxa"/>
            <w:tcBorders>
              <w:top w:val="single" w:color="auto" w:sz="6" w:space="0"/>
              <w:left w:val="single" w:color="auto" w:sz="4" w:space="0"/>
              <w:bottom w:val="single" w:color="auto" w:sz="4" w:space="0"/>
            </w:tcBorders>
            <w:vAlign w:val="center"/>
          </w:tcPr>
          <w:p w14:paraId="473FA594">
            <w:pPr>
              <w:jc w:val="center"/>
              <w:rPr>
                <w:rFonts w:ascii="宋体" w:hAnsi="宋体" w:cs="宋体"/>
                <w:sz w:val="24"/>
                <w:szCs w:val="24"/>
                <w:highlight w:val="none"/>
              </w:rPr>
            </w:pPr>
            <w:r>
              <w:rPr>
                <w:rFonts w:hint="eastAsia" w:ascii="宋体" w:hAnsi="宋体" w:cs="宋体"/>
                <w:sz w:val="24"/>
                <w:szCs w:val="24"/>
                <w:highlight w:val="none"/>
              </w:rPr>
              <w:t>5</w:t>
            </w:r>
          </w:p>
        </w:tc>
        <w:tc>
          <w:tcPr>
            <w:tcW w:w="2404" w:type="dxa"/>
            <w:tcBorders>
              <w:top w:val="single" w:color="auto" w:sz="6" w:space="0"/>
              <w:left w:val="single" w:color="auto" w:sz="6" w:space="0"/>
              <w:bottom w:val="single" w:color="auto" w:sz="4" w:space="0"/>
              <w:right w:val="single" w:color="auto" w:sz="6" w:space="0"/>
            </w:tcBorders>
            <w:vAlign w:val="center"/>
          </w:tcPr>
          <w:p w14:paraId="05C23363">
            <w:pPr>
              <w:pStyle w:val="11"/>
              <w:rPr>
                <w:rFonts w:ascii="宋体" w:hAnsi="宋体" w:cs="宋体"/>
                <w:highlight w:val="none"/>
              </w:rPr>
            </w:pPr>
          </w:p>
        </w:tc>
        <w:tc>
          <w:tcPr>
            <w:tcW w:w="735" w:type="dxa"/>
            <w:tcBorders>
              <w:top w:val="single" w:color="auto" w:sz="6" w:space="0"/>
              <w:left w:val="single" w:color="auto" w:sz="6" w:space="0"/>
              <w:bottom w:val="single" w:color="auto" w:sz="4" w:space="0"/>
              <w:right w:val="single" w:color="auto" w:sz="4" w:space="0"/>
            </w:tcBorders>
            <w:vAlign w:val="center"/>
          </w:tcPr>
          <w:p w14:paraId="163C7B99">
            <w:pPr>
              <w:spacing w:before="159" w:beforeLines="50"/>
              <w:jc w:val="center"/>
              <w:rPr>
                <w:rFonts w:ascii="宋体" w:hAnsi="宋体"/>
                <w:sz w:val="24"/>
                <w:szCs w:val="24"/>
                <w:highlight w:val="none"/>
              </w:rPr>
            </w:pPr>
          </w:p>
        </w:tc>
        <w:tc>
          <w:tcPr>
            <w:tcW w:w="1253" w:type="dxa"/>
            <w:tcBorders>
              <w:top w:val="single" w:color="auto" w:sz="6" w:space="0"/>
              <w:left w:val="single" w:color="auto" w:sz="4" w:space="0"/>
              <w:bottom w:val="single" w:color="auto" w:sz="4" w:space="0"/>
              <w:right w:val="single" w:color="auto" w:sz="6" w:space="0"/>
            </w:tcBorders>
            <w:vAlign w:val="center"/>
          </w:tcPr>
          <w:p w14:paraId="74C9101A">
            <w:pPr>
              <w:spacing w:before="159" w:beforeLines="50"/>
              <w:jc w:val="center"/>
              <w:rPr>
                <w:rFonts w:ascii="宋体" w:hAnsi="宋体"/>
                <w:sz w:val="24"/>
                <w:szCs w:val="24"/>
                <w:highlight w:val="none"/>
              </w:rPr>
            </w:pPr>
          </w:p>
        </w:tc>
        <w:tc>
          <w:tcPr>
            <w:tcW w:w="1607" w:type="dxa"/>
            <w:tcBorders>
              <w:top w:val="single" w:color="auto" w:sz="6" w:space="0"/>
              <w:left w:val="single" w:color="auto" w:sz="6" w:space="0"/>
              <w:bottom w:val="single" w:color="auto" w:sz="4" w:space="0"/>
              <w:right w:val="single" w:color="auto" w:sz="6" w:space="0"/>
            </w:tcBorders>
            <w:vAlign w:val="center"/>
          </w:tcPr>
          <w:p w14:paraId="513B6454">
            <w:pPr>
              <w:spacing w:before="159" w:beforeLines="50"/>
              <w:jc w:val="center"/>
              <w:rPr>
                <w:rFonts w:ascii="宋体" w:hAnsi="宋体"/>
                <w:sz w:val="24"/>
                <w:szCs w:val="24"/>
                <w:highlight w:val="none"/>
              </w:rPr>
            </w:pPr>
          </w:p>
        </w:tc>
        <w:tc>
          <w:tcPr>
            <w:tcW w:w="1362" w:type="dxa"/>
            <w:tcBorders>
              <w:top w:val="single" w:color="auto" w:sz="6" w:space="0"/>
              <w:left w:val="single" w:color="auto" w:sz="6" w:space="0"/>
              <w:bottom w:val="single" w:color="auto" w:sz="4" w:space="0"/>
              <w:right w:val="single" w:color="auto" w:sz="6" w:space="0"/>
            </w:tcBorders>
            <w:vAlign w:val="center"/>
          </w:tcPr>
          <w:p w14:paraId="78826B72">
            <w:pPr>
              <w:spacing w:before="159" w:beforeLines="50"/>
              <w:jc w:val="center"/>
              <w:rPr>
                <w:rFonts w:ascii="宋体" w:hAnsi="宋体"/>
                <w:sz w:val="24"/>
                <w:szCs w:val="24"/>
                <w:highlight w:val="none"/>
              </w:rPr>
            </w:pPr>
          </w:p>
        </w:tc>
      </w:tr>
      <w:tr w14:paraId="211E5E67">
        <w:tblPrEx>
          <w:tblCellMar>
            <w:top w:w="0" w:type="dxa"/>
            <w:left w:w="28" w:type="dxa"/>
            <w:bottom w:w="0" w:type="dxa"/>
            <w:right w:w="28" w:type="dxa"/>
          </w:tblCellMar>
        </w:tblPrEx>
        <w:trPr>
          <w:trHeight w:val="758" w:hRule="atLeast"/>
        </w:trPr>
        <w:tc>
          <w:tcPr>
            <w:tcW w:w="855" w:type="dxa"/>
            <w:tcBorders>
              <w:top w:val="single" w:color="auto" w:sz="6" w:space="0"/>
              <w:left w:val="single" w:color="auto" w:sz="4" w:space="0"/>
              <w:bottom w:val="single" w:color="auto" w:sz="4" w:space="0"/>
            </w:tcBorders>
            <w:vAlign w:val="center"/>
          </w:tcPr>
          <w:p w14:paraId="6AF26A46">
            <w:pPr>
              <w:jc w:val="center"/>
              <w:rPr>
                <w:rFonts w:ascii="宋体" w:hAnsi="宋体" w:cs="宋体"/>
                <w:sz w:val="24"/>
                <w:szCs w:val="24"/>
                <w:highlight w:val="none"/>
              </w:rPr>
            </w:pPr>
            <w:r>
              <w:rPr>
                <w:rFonts w:hint="eastAsia" w:ascii="宋体" w:hAnsi="宋体" w:cs="宋体"/>
                <w:sz w:val="24"/>
                <w:szCs w:val="24"/>
                <w:highlight w:val="none"/>
              </w:rPr>
              <w:t>6</w:t>
            </w:r>
          </w:p>
        </w:tc>
        <w:tc>
          <w:tcPr>
            <w:tcW w:w="2404" w:type="dxa"/>
            <w:tcBorders>
              <w:top w:val="single" w:color="auto" w:sz="6" w:space="0"/>
              <w:left w:val="single" w:color="auto" w:sz="6" w:space="0"/>
              <w:bottom w:val="single" w:color="auto" w:sz="4" w:space="0"/>
              <w:right w:val="single" w:color="auto" w:sz="6" w:space="0"/>
            </w:tcBorders>
            <w:vAlign w:val="center"/>
          </w:tcPr>
          <w:p w14:paraId="5A8B13A1">
            <w:pPr>
              <w:pStyle w:val="11"/>
              <w:rPr>
                <w:highlight w:val="none"/>
              </w:rPr>
            </w:pPr>
          </w:p>
        </w:tc>
        <w:tc>
          <w:tcPr>
            <w:tcW w:w="735" w:type="dxa"/>
            <w:tcBorders>
              <w:top w:val="single" w:color="auto" w:sz="6" w:space="0"/>
              <w:left w:val="single" w:color="auto" w:sz="6" w:space="0"/>
              <w:bottom w:val="single" w:color="auto" w:sz="4" w:space="0"/>
              <w:right w:val="single" w:color="auto" w:sz="4" w:space="0"/>
            </w:tcBorders>
            <w:vAlign w:val="center"/>
          </w:tcPr>
          <w:p w14:paraId="62736A91">
            <w:pPr>
              <w:spacing w:before="159" w:beforeLines="50"/>
              <w:jc w:val="center"/>
              <w:rPr>
                <w:rFonts w:ascii="宋体" w:hAnsi="宋体"/>
                <w:sz w:val="24"/>
                <w:szCs w:val="24"/>
                <w:highlight w:val="none"/>
              </w:rPr>
            </w:pPr>
          </w:p>
        </w:tc>
        <w:tc>
          <w:tcPr>
            <w:tcW w:w="1253" w:type="dxa"/>
            <w:tcBorders>
              <w:top w:val="single" w:color="auto" w:sz="6" w:space="0"/>
              <w:left w:val="single" w:color="auto" w:sz="4" w:space="0"/>
              <w:bottom w:val="single" w:color="auto" w:sz="4" w:space="0"/>
              <w:right w:val="single" w:color="auto" w:sz="6" w:space="0"/>
            </w:tcBorders>
            <w:vAlign w:val="center"/>
          </w:tcPr>
          <w:p w14:paraId="2A924241">
            <w:pPr>
              <w:spacing w:before="159" w:beforeLines="50"/>
              <w:jc w:val="center"/>
              <w:rPr>
                <w:rFonts w:ascii="宋体" w:hAnsi="宋体"/>
                <w:sz w:val="24"/>
                <w:szCs w:val="24"/>
                <w:highlight w:val="none"/>
              </w:rPr>
            </w:pPr>
          </w:p>
        </w:tc>
        <w:tc>
          <w:tcPr>
            <w:tcW w:w="1607" w:type="dxa"/>
            <w:tcBorders>
              <w:top w:val="single" w:color="auto" w:sz="6" w:space="0"/>
              <w:left w:val="single" w:color="auto" w:sz="6" w:space="0"/>
              <w:bottom w:val="single" w:color="auto" w:sz="4" w:space="0"/>
              <w:right w:val="single" w:color="auto" w:sz="6" w:space="0"/>
            </w:tcBorders>
            <w:vAlign w:val="center"/>
          </w:tcPr>
          <w:p w14:paraId="6E645B7A">
            <w:pPr>
              <w:spacing w:before="159" w:beforeLines="50"/>
              <w:jc w:val="center"/>
              <w:rPr>
                <w:rFonts w:ascii="宋体" w:hAnsi="宋体"/>
                <w:sz w:val="24"/>
                <w:szCs w:val="24"/>
                <w:highlight w:val="none"/>
              </w:rPr>
            </w:pPr>
          </w:p>
        </w:tc>
        <w:tc>
          <w:tcPr>
            <w:tcW w:w="1362" w:type="dxa"/>
            <w:tcBorders>
              <w:top w:val="single" w:color="auto" w:sz="6" w:space="0"/>
              <w:left w:val="single" w:color="auto" w:sz="6" w:space="0"/>
              <w:bottom w:val="single" w:color="auto" w:sz="4" w:space="0"/>
              <w:right w:val="single" w:color="auto" w:sz="6" w:space="0"/>
            </w:tcBorders>
            <w:vAlign w:val="center"/>
          </w:tcPr>
          <w:p w14:paraId="05B4E4BB">
            <w:pPr>
              <w:spacing w:before="159" w:beforeLines="50"/>
              <w:jc w:val="center"/>
              <w:rPr>
                <w:rFonts w:ascii="宋体" w:hAnsi="宋体"/>
                <w:sz w:val="24"/>
                <w:szCs w:val="24"/>
                <w:highlight w:val="none"/>
              </w:rPr>
            </w:pPr>
          </w:p>
        </w:tc>
      </w:tr>
      <w:tr w14:paraId="1F892A2F">
        <w:tblPrEx>
          <w:tblCellMar>
            <w:top w:w="0" w:type="dxa"/>
            <w:left w:w="28" w:type="dxa"/>
            <w:bottom w:w="0" w:type="dxa"/>
            <w:right w:w="28" w:type="dxa"/>
          </w:tblCellMar>
        </w:tblPrEx>
        <w:trPr>
          <w:trHeight w:val="758" w:hRule="atLeast"/>
        </w:trPr>
        <w:tc>
          <w:tcPr>
            <w:tcW w:w="855" w:type="dxa"/>
            <w:tcBorders>
              <w:top w:val="single" w:color="auto" w:sz="6" w:space="0"/>
              <w:left w:val="single" w:color="auto" w:sz="4" w:space="0"/>
              <w:bottom w:val="single" w:color="auto" w:sz="4" w:space="0"/>
            </w:tcBorders>
            <w:vAlign w:val="center"/>
          </w:tcPr>
          <w:p w14:paraId="4D66DC42">
            <w:pPr>
              <w:jc w:val="center"/>
              <w:rPr>
                <w:rFonts w:ascii="宋体" w:hAnsi="宋体" w:cs="宋体"/>
                <w:sz w:val="24"/>
                <w:szCs w:val="24"/>
                <w:highlight w:val="none"/>
              </w:rPr>
            </w:pPr>
            <w:r>
              <w:rPr>
                <w:rFonts w:hint="eastAsia" w:ascii="宋体" w:hAnsi="宋体" w:cs="宋体"/>
                <w:sz w:val="24"/>
                <w:szCs w:val="24"/>
                <w:highlight w:val="none"/>
              </w:rPr>
              <w:t>7</w:t>
            </w:r>
          </w:p>
        </w:tc>
        <w:tc>
          <w:tcPr>
            <w:tcW w:w="2404" w:type="dxa"/>
            <w:tcBorders>
              <w:top w:val="single" w:color="auto" w:sz="6" w:space="0"/>
              <w:left w:val="single" w:color="auto" w:sz="6" w:space="0"/>
              <w:bottom w:val="single" w:color="auto" w:sz="4" w:space="0"/>
              <w:right w:val="single" w:color="auto" w:sz="6" w:space="0"/>
            </w:tcBorders>
            <w:vAlign w:val="center"/>
          </w:tcPr>
          <w:p w14:paraId="51523CEE">
            <w:pPr>
              <w:pStyle w:val="11"/>
              <w:rPr>
                <w:highlight w:val="none"/>
              </w:rPr>
            </w:pPr>
          </w:p>
        </w:tc>
        <w:tc>
          <w:tcPr>
            <w:tcW w:w="735" w:type="dxa"/>
            <w:tcBorders>
              <w:top w:val="single" w:color="auto" w:sz="6" w:space="0"/>
              <w:left w:val="single" w:color="auto" w:sz="6" w:space="0"/>
              <w:bottom w:val="single" w:color="auto" w:sz="4" w:space="0"/>
              <w:right w:val="single" w:color="auto" w:sz="4" w:space="0"/>
            </w:tcBorders>
            <w:vAlign w:val="center"/>
          </w:tcPr>
          <w:p w14:paraId="5778E3B8">
            <w:pPr>
              <w:spacing w:before="159" w:beforeLines="50"/>
              <w:jc w:val="center"/>
              <w:rPr>
                <w:rFonts w:ascii="宋体" w:hAnsi="宋体"/>
                <w:sz w:val="24"/>
                <w:szCs w:val="24"/>
                <w:highlight w:val="none"/>
              </w:rPr>
            </w:pPr>
          </w:p>
        </w:tc>
        <w:tc>
          <w:tcPr>
            <w:tcW w:w="1253" w:type="dxa"/>
            <w:tcBorders>
              <w:top w:val="single" w:color="auto" w:sz="6" w:space="0"/>
              <w:left w:val="single" w:color="auto" w:sz="4" w:space="0"/>
              <w:bottom w:val="single" w:color="auto" w:sz="4" w:space="0"/>
              <w:right w:val="single" w:color="auto" w:sz="6" w:space="0"/>
            </w:tcBorders>
            <w:vAlign w:val="center"/>
          </w:tcPr>
          <w:p w14:paraId="75491290">
            <w:pPr>
              <w:spacing w:before="159" w:beforeLines="50"/>
              <w:jc w:val="center"/>
              <w:rPr>
                <w:rFonts w:ascii="宋体" w:hAnsi="宋体"/>
                <w:sz w:val="24"/>
                <w:szCs w:val="24"/>
                <w:highlight w:val="none"/>
              </w:rPr>
            </w:pPr>
          </w:p>
        </w:tc>
        <w:tc>
          <w:tcPr>
            <w:tcW w:w="1607" w:type="dxa"/>
            <w:tcBorders>
              <w:top w:val="single" w:color="auto" w:sz="6" w:space="0"/>
              <w:left w:val="single" w:color="auto" w:sz="6" w:space="0"/>
              <w:bottom w:val="single" w:color="auto" w:sz="4" w:space="0"/>
              <w:right w:val="single" w:color="auto" w:sz="6" w:space="0"/>
            </w:tcBorders>
            <w:vAlign w:val="center"/>
          </w:tcPr>
          <w:p w14:paraId="06B860C3">
            <w:pPr>
              <w:spacing w:before="159" w:beforeLines="50"/>
              <w:jc w:val="center"/>
              <w:rPr>
                <w:rFonts w:ascii="宋体" w:hAnsi="宋体"/>
                <w:sz w:val="24"/>
                <w:szCs w:val="24"/>
                <w:highlight w:val="none"/>
              </w:rPr>
            </w:pPr>
          </w:p>
        </w:tc>
        <w:tc>
          <w:tcPr>
            <w:tcW w:w="1362" w:type="dxa"/>
            <w:tcBorders>
              <w:top w:val="single" w:color="auto" w:sz="6" w:space="0"/>
              <w:left w:val="single" w:color="auto" w:sz="6" w:space="0"/>
              <w:bottom w:val="single" w:color="auto" w:sz="4" w:space="0"/>
              <w:right w:val="single" w:color="auto" w:sz="6" w:space="0"/>
            </w:tcBorders>
            <w:vAlign w:val="center"/>
          </w:tcPr>
          <w:p w14:paraId="7B5A468B">
            <w:pPr>
              <w:spacing w:before="159" w:beforeLines="50"/>
              <w:jc w:val="center"/>
              <w:rPr>
                <w:rFonts w:ascii="宋体" w:hAnsi="宋体"/>
                <w:sz w:val="24"/>
                <w:szCs w:val="24"/>
                <w:highlight w:val="none"/>
              </w:rPr>
            </w:pPr>
          </w:p>
        </w:tc>
      </w:tr>
      <w:tr w14:paraId="47B56D49">
        <w:tblPrEx>
          <w:tblCellMar>
            <w:top w:w="0" w:type="dxa"/>
            <w:left w:w="28" w:type="dxa"/>
            <w:bottom w:w="0" w:type="dxa"/>
            <w:right w:w="28" w:type="dxa"/>
          </w:tblCellMar>
        </w:tblPrEx>
        <w:trPr>
          <w:trHeight w:val="758" w:hRule="atLeast"/>
        </w:trPr>
        <w:tc>
          <w:tcPr>
            <w:tcW w:w="855" w:type="dxa"/>
            <w:tcBorders>
              <w:top w:val="single" w:color="auto" w:sz="6" w:space="0"/>
              <w:left w:val="single" w:color="auto" w:sz="4" w:space="0"/>
              <w:bottom w:val="single" w:color="auto" w:sz="4" w:space="0"/>
            </w:tcBorders>
            <w:vAlign w:val="center"/>
          </w:tcPr>
          <w:p w14:paraId="313FFAF4">
            <w:pPr>
              <w:jc w:val="center"/>
              <w:rPr>
                <w:rFonts w:ascii="宋体" w:hAnsi="宋体" w:cs="宋体"/>
                <w:sz w:val="24"/>
                <w:szCs w:val="24"/>
                <w:highlight w:val="none"/>
              </w:rPr>
            </w:pPr>
            <w:r>
              <w:rPr>
                <w:rFonts w:hint="eastAsia" w:ascii="宋体" w:hAnsi="宋体" w:cs="宋体"/>
                <w:sz w:val="24"/>
                <w:szCs w:val="24"/>
                <w:highlight w:val="none"/>
              </w:rPr>
              <w:t>8</w:t>
            </w:r>
          </w:p>
        </w:tc>
        <w:tc>
          <w:tcPr>
            <w:tcW w:w="2404" w:type="dxa"/>
            <w:tcBorders>
              <w:top w:val="single" w:color="auto" w:sz="6" w:space="0"/>
              <w:left w:val="single" w:color="auto" w:sz="6" w:space="0"/>
              <w:bottom w:val="single" w:color="auto" w:sz="4" w:space="0"/>
              <w:right w:val="single" w:color="auto" w:sz="6" w:space="0"/>
            </w:tcBorders>
            <w:vAlign w:val="center"/>
          </w:tcPr>
          <w:p w14:paraId="5BA56A74">
            <w:pPr>
              <w:pStyle w:val="11"/>
              <w:rPr>
                <w:highlight w:val="none"/>
              </w:rPr>
            </w:pPr>
          </w:p>
        </w:tc>
        <w:tc>
          <w:tcPr>
            <w:tcW w:w="735" w:type="dxa"/>
            <w:tcBorders>
              <w:top w:val="single" w:color="auto" w:sz="6" w:space="0"/>
              <w:left w:val="single" w:color="auto" w:sz="6" w:space="0"/>
              <w:bottom w:val="single" w:color="auto" w:sz="4" w:space="0"/>
              <w:right w:val="single" w:color="auto" w:sz="4" w:space="0"/>
            </w:tcBorders>
            <w:vAlign w:val="center"/>
          </w:tcPr>
          <w:p w14:paraId="2C1EBB63">
            <w:pPr>
              <w:spacing w:before="159" w:beforeLines="50"/>
              <w:jc w:val="center"/>
              <w:rPr>
                <w:rFonts w:ascii="宋体" w:hAnsi="宋体"/>
                <w:sz w:val="24"/>
                <w:szCs w:val="24"/>
                <w:highlight w:val="none"/>
              </w:rPr>
            </w:pPr>
          </w:p>
        </w:tc>
        <w:tc>
          <w:tcPr>
            <w:tcW w:w="1253" w:type="dxa"/>
            <w:tcBorders>
              <w:top w:val="single" w:color="auto" w:sz="6" w:space="0"/>
              <w:left w:val="single" w:color="auto" w:sz="4" w:space="0"/>
              <w:bottom w:val="single" w:color="auto" w:sz="4" w:space="0"/>
              <w:right w:val="single" w:color="auto" w:sz="6" w:space="0"/>
            </w:tcBorders>
            <w:vAlign w:val="center"/>
          </w:tcPr>
          <w:p w14:paraId="29BA1D0E">
            <w:pPr>
              <w:spacing w:before="159" w:beforeLines="50"/>
              <w:jc w:val="center"/>
              <w:rPr>
                <w:rFonts w:ascii="宋体" w:hAnsi="宋体"/>
                <w:sz w:val="24"/>
                <w:szCs w:val="24"/>
                <w:highlight w:val="none"/>
              </w:rPr>
            </w:pPr>
          </w:p>
        </w:tc>
        <w:tc>
          <w:tcPr>
            <w:tcW w:w="1607" w:type="dxa"/>
            <w:tcBorders>
              <w:top w:val="single" w:color="auto" w:sz="6" w:space="0"/>
              <w:left w:val="single" w:color="auto" w:sz="6" w:space="0"/>
              <w:bottom w:val="single" w:color="auto" w:sz="4" w:space="0"/>
              <w:right w:val="single" w:color="auto" w:sz="6" w:space="0"/>
            </w:tcBorders>
            <w:vAlign w:val="center"/>
          </w:tcPr>
          <w:p w14:paraId="715FBE21">
            <w:pPr>
              <w:spacing w:before="159" w:beforeLines="50"/>
              <w:jc w:val="center"/>
              <w:rPr>
                <w:rFonts w:ascii="宋体" w:hAnsi="宋体"/>
                <w:sz w:val="24"/>
                <w:szCs w:val="24"/>
                <w:highlight w:val="none"/>
              </w:rPr>
            </w:pPr>
          </w:p>
        </w:tc>
        <w:tc>
          <w:tcPr>
            <w:tcW w:w="1362" w:type="dxa"/>
            <w:tcBorders>
              <w:top w:val="single" w:color="auto" w:sz="6" w:space="0"/>
              <w:left w:val="single" w:color="auto" w:sz="6" w:space="0"/>
              <w:bottom w:val="single" w:color="auto" w:sz="4" w:space="0"/>
              <w:right w:val="single" w:color="auto" w:sz="6" w:space="0"/>
            </w:tcBorders>
            <w:vAlign w:val="center"/>
          </w:tcPr>
          <w:p w14:paraId="4609BBD3">
            <w:pPr>
              <w:spacing w:before="159" w:beforeLines="50"/>
              <w:jc w:val="center"/>
              <w:rPr>
                <w:rFonts w:ascii="宋体" w:hAnsi="宋体"/>
                <w:sz w:val="24"/>
                <w:szCs w:val="24"/>
                <w:highlight w:val="none"/>
              </w:rPr>
            </w:pPr>
          </w:p>
        </w:tc>
      </w:tr>
      <w:tr w14:paraId="223F09CD">
        <w:tblPrEx>
          <w:tblCellMar>
            <w:top w:w="0" w:type="dxa"/>
            <w:left w:w="28" w:type="dxa"/>
            <w:bottom w:w="0" w:type="dxa"/>
            <w:right w:w="28" w:type="dxa"/>
          </w:tblCellMar>
        </w:tblPrEx>
        <w:trPr>
          <w:trHeight w:val="768" w:hRule="atLeast"/>
        </w:trPr>
        <w:tc>
          <w:tcPr>
            <w:tcW w:w="855" w:type="dxa"/>
            <w:tcBorders>
              <w:top w:val="single" w:color="auto" w:sz="6" w:space="0"/>
              <w:left w:val="single" w:color="auto" w:sz="4" w:space="0"/>
              <w:bottom w:val="single" w:color="auto" w:sz="6" w:space="0"/>
            </w:tcBorders>
            <w:vAlign w:val="center"/>
          </w:tcPr>
          <w:p w14:paraId="578D5023">
            <w:pPr>
              <w:jc w:val="center"/>
              <w:rPr>
                <w:rFonts w:ascii="宋体" w:hAnsi="宋体" w:cs="宋体"/>
                <w:sz w:val="24"/>
                <w:szCs w:val="24"/>
                <w:highlight w:val="none"/>
              </w:rPr>
            </w:pPr>
            <w:r>
              <w:rPr>
                <w:rFonts w:hint="eastAsia" w:ascii="宋体" w:hAnsi="宋体" w:cs="宋体"/>
                <w:sz w:val="24"/>
                <w:szCs w:val="24"/>
                <w:highlight w:val="none"/>
              </w:rPr>
              <w:t>9</w:t>
            </w:r>
          </w:p>
        </w:tc>
        <w:tc>
          <w:tcPr>
            <w:tcW w:w="2404" w:type="dxa"/>
            <w:tcBorders>
              <w:top w:val="single" w:color="auto" w:sz="6" w:space="0"/>
              <w:left w:val="single" w:color="auto" w:sz="6" w:space="0"/>
              <w:bottom w:val="single" w:color="auto" w:sz="6" w:space="0"/>
              <w:right w:val="single" w:color="auto" w:sz="6" w:space="0"/>
            </w:tcBorders>
            <w:vAlign w:val="center"/>
          </w:tcPr>
          <w:p w14:paraId="4D240213">
            <w:pPr>
              <w:pStyle w:val="11"/>
              <w:rPr>
                <w:highlight w:val="none"/>
              </w:rPr>
            </w:pPr>
          </w:p>
        </w:tc>
        <w:tc>
          <w:tcPr>
            <w:tcW w:w="735" w:type="dxa"/>
            <w:tcBorders>
              <w:top w:val="single" w:color="auto" w:sz="6" w:space="0"/>
              <w:left w:val="single" w:color="auto" w:sz="6" w:space="0"/>
              <w:bottom w:val="single" w:color="auto" w:sz="6" w:space="0"/>
              <w:right w:val="single" w:color="auto" w:sz="4" w:space="0"/>
            </w:tcBorders>
            <w:vAlign w:val="center"/>
          </w:tcPr>
          <w:p w14:paraId="59290220">
            <w:pPr>
              <w:spacing w:before="159" w:beforeLines="50"/>
              <w:jc w:val="center"/>
              <w:rPr>
                <w:rFonts w:ascii="宋体" w:hAnsi="宋体"/>
                <w:sz w:val="24"/>
                <w:szCs w:val="24"/>
                <w:highlight w:val="none"/>
              </w:rPr>
            </w:pPr>
          </w:p>
        </w:tc>
        <w:tc>
          <w:tcPr>
            <w:tcW w:w="1253" w:type="dxa"/>
            <w:tcBorders>
              <w:top w:val="single" w:color="auto" w:sz="6" w:space="0"/>
              <w:left w:val="single" w:color="auto" w:sz="4" w:space="0"/>
              <w:bottom w:val="single" w:color="auto" w:sz="6" w:space="0"/>
              <w:right w:val="single" w:color="auto" w:sz="6" w:space="0"/>
            </w:tcBorders>
            <w:vAlign w:val="center"/>
          </w:tcPr>
          <w:p w14:paraId="33EC783F">
            <w:pPr>
              <w:spacing w:before="159" w:beforeLines="50"/>
              <w:jc w:val="center"/>
              <w:rPr>
                <w:rFonts w:ascii="宋体" w:hAnsi="宋体"/>
                <w:sz w:val="24"/>
                <w:szCs w:val="24"/>
                <w:highlight w:val="none"/>
              </w:rPr>
            </w:pPr>
          </w:p>
        </w:tc>
        <w:tc>
          <w:tcPr>
            <w:tcW w:w="1607" w:type="dxa"/>
            <w:tcBorders>
              <w:top w:val="single" w:color="auto" w:sz="6" w:space="0"/>
              <w:left w:val="single" w:color="auto" w:sz="6" w:space="0"/>
              <w:bottom w:val="single" w:color="auto" w:sz="6" w:space="0"/>
              <w:right w:val="single" w:color="auto" w:sz="6" w:space="0"/>
            </w:tcBorders>
            <w:vAlign w:val="center"/>
          </w:tcPr>
          <w:p w14:paraId="20F87140">
            <w:pPr>
              <w:spacing w:before="159" w:beforeLines="50"/>
              <w:jc w:val="center"/>
              <w:rPr>
                <w:rFonts w:ascii="宋体" w:hAnsi="宋体"/>
                <w:sz w:val="24"/>
                <w:szCs w:val="24"/>
                <w:highlight w:val="none"/>
              </w:rPr>
            </w:pPr>
          </w:p>
        </w:tc>
        <w:tc>
          <w:tcPr>
            <w:tcW w:w="1362" w:type="dxa"/>
            <w:tcBorders>
              <w:top w:val="single" w:color="auto" w:sz="6" w:space="0"/>
              <w:left w:val="single" w:color="auto" w:sz="4" w:space="0"/>
              <w:bottom w:val="single" w:color="auto" w:sz="6" w:space="0"/>
              <w:right w:val="single" w:color="auto" w:sz="6" w:space="0"/>
            </w:tcBorders>
            <w:vAlign w:val="center"/>
          </w:tcPr>
          <w:p w14:paraId="186841B3">
            <w:pPr>
              <w:spacing w:before="159" w:beforeLines="50"/>
              <w:jc w:val="center"/>
              <w:rPr>
                <w:rFonts w:ascii="宋体" w:hAnsi="宋体"/>
                <w:sz w:val="24"/>
                <w:szCs w:val="24"/>
                <w:highlight w:val="none"/>
              </w:rPr>
            </w:pPr>
          </w:p>
        </w:tc>
      </w:tr>
      <w:tr w14:paraId="6E177BF7">
        <w:tblPrEx>
          <w:tblCellMar>
            <w:top w:w="0" w:type="dxa"/>
            <w:left w:w="28" w:type="dxa"/>
            <w:bottom w:w="0" w:type="dxa"/>
            <w:right w:w="28" w:type="dxa"/>
          </w:tblCellMar>
        </w:tblPrEx>
        <w:trPr>
          <w:trHeight w:val="768" w:hRule="atLeast"/>
        </w:trPr>
        <w:tc>
          <w:tcPr>
            <w:tcW w:w="855" w:type="dxa"/>
            <w:tcBorders>
              <w:top w:val="single" w:color="auto" w:sz="6" w:space="0"/>
              <w:left w:val="single" w:color="auto" w:sz="4" w:space="0"/>
              <w:bottom w:val="single" w:color="auto" w:sz="4" w:space="0"/>
            </w:tcBorders>
            <w:vAlign w:val="center"/>
          </w:tcPr>
          <w:p w14:paraId="7190A845">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w:t>
            </w:r>
          </w:p>
        </w:tc>
        <w:tc>
          <w:tcPr>
            <w:tcW w:w="2404" w:type="dxa"/>
            <w:tcBorders>
              <w:top w:val="single" w:color="auto" w:sz="6" w:space="0"/>
              <w:left w:val="single" w:color="auto" w:sz="6" w:space="0"/>
              <w:bottom w:val="single" w:color="auto" w:sz="4" w:space="0"/>
              <w:right w:val="single" w:color="auto" w:sz="6" w:space="0"/>
            </w:tcBorders>
            <w:vAlign w:val="center"/>
          </w:tcPr>
          <w:p w14:paraId="5CC870CE">
            <w:pPr>
              <w:pStyle w:val="11"/>
              <w:rPr>
                <w:highlight w:val="none"/>
              </w:rPr>
            </w:pPr>
          </w:p>
        </w:tc>
        <w:tc>
          <w:tcPr>
            <w:tcW w:w="735" w:type="dxa"/>
            <w:tcBorders>
              <w:top w:val="single" w:color="auto" w:sz="6" w:space="0"/>
              <w:left w:val="single" w:color="auto" w:sz="6" w:space="0"/>
              <w:bottom w:val="single" w:color="auto" w:sz="4" w:space="0"/>
              <w:right w:val="single" w:color="auto" w:sz="4" w:space="0"/>
            </w:tcBorders>
            <w:vAlign w:val="center"/>
          </w:tcPr>
          <w:p w14:paraId="2C66E985">
            <w:pPr>
              <w:spacing w:before="159" w:beforeLines="50"/>
              <w:jc w:val="center"/>
              <w:rPr>
                <w:rFonts w:ascii="宋体" w:hAnsi="宋体"/>
                <w:sz w:val="24"/>
                <w:szCs w:val="24"/>
                <w:highlight w:val="none"/>
              </w:rPr>
            </w:pPr>
          </w:p>
        </w:tc>
        <w:tc>
          <w:tcPr>
            <w:tcW w:w="1253" w:type="dxa"/>
            <w:tcBorders>
              <w:top w:val="single" w:color="auto" w:sz="6" w:space="0"/>
              <w:left w:val="single" w:color="auto" w:sz="4" w:space="0"/>
              <w:bottom w:val="single" w:color="auto" w:sz="4" w:space="0"/>
              <w:right w:val="single" w:color="auto" w:sz="6" w:space="0"/>
            </w:tcBorders>
            <w:vAlign w:val="center"/>
          </w:tcPr>
          <w:p w14:paraId="7BFE5006">
            <w:pPr>
              <w:spacing w:before="159" w:beforeLines="50"/>
              <w:jc w:val="center"/>
              <w:rPr>
                <w:rFonts w:ascii="宋体" w:hAnsi="宋体"/>
                <w:sz w:val="24"/>
                <w:szCs w:val="24"/>
                <w:highlight w:val="none"/>
              </w:rPr>
            </w:pPr>
          </w:p>
        </w:tc>
        <w:tc>
          <w:tcPr>
            <w:tcW w:w="1607" w:type="dxa"/>
            <w:tcBorders>
              <w:top w:val="single" w:color="auto" w:sz="6" w:space="0"/>
              <w:left w:val="single" w:color="auto" w:sz="6" w:space="0"/>
              <w:bottom w:val="single" w:color="auto" w:sz="4" w:space="0"/>
              <w:right w:val="single" w:color="auto" w:sz="6" w:space="0"/>
            </w:tcBorders>
            <w:vAlign w:val="center"/>
          </w:tcPr>
          <w:p w14:paraId="0D795744">
            <w:pPr>
              <w:spacing w:before="159" w:beforeLines="50"/>
              <w:jc w:val="center"/>
              <w:rPr>
                <w:rFonts w:ascii="宋体" w:hAnsi="宋体"/>
                <w:sz w:val="24"/>
                <w:szCs w:val="24"/>
                <w:highlight w:val="none"/>
              </w:rPr>
            </w:pPr>
          </w:p>
        </w:tc>
        <w:tc>
          <w:tcPr>
            <w:tcW w:w="1362" w:type="dxa"/>
            <w:tcBorders>
              <w:top w:val="single" w:color="auto" w:sz="6" w:space="0"/>
              <w:left w:val="single" w:color="auto" w:sz="4" w:space="0"/>
              <w:bottom w:val="single" w:color="auto" w:sz="4" w:space="0"/>
              <w:right w:val="single" w:color="auto" w:sz="6" w:space="0"/>
            </w:tcBorders>
            <w:vAlign w:val="center"/>
          </w:tcPr>
          <w:p w14:paraId="79F99DF4">
            <w:pPr>
              <w:spacing w:before="159" w:beforeLines="50"/>
              <w:jc w:val="center"/>
              <w:rPr>
                <w:rFonts w:ascii="宋体" w:hAnsi="宋体"/>
                <w:sz w:val="24"/>
                <w:szCs w:val="24"/>
                <w:highlight w:val="none"/>
              </w:rPr>
            </w:pPr>
          </w:p>
        </w:tc>
      </w:tr>
    </w:tbl>
    <w:p w14:paraId="687E20E1">
      <w:pPr>
        <w:rPr>
          <w:highlight w:val="none"/>
        </w:rPr>
      </w:pPr>
    </w:p>
    <w:p w14:paraId="35C554F6">
      <w:pPr>
        <w:adjustRightInd w:val="0"/>
        <w:snapToGrid w:val="0"/>
        <w:spacing w:line="480" w:lineRule="auto"/>
        <w:rPr>
          <w:rFonts w:ascii="宋体"/>
          <w:color w:val="000000"/>
          <w:highlight w:val="none"/>
        </w:rPr>
      </w:pPr>
      <w:r>
        <w:rPr>
          <w:rFonts w:hint="eastAsia" w:ascii="宋体" w:hAnsi="宋体"/>
          <w:color w:val="000000"/>
          <w:highlight w:val="none"/>
        </w:rPr>
        <w:t>供应商（单位名称及公章）：</w:t>
      </w:r>
    </w:p>
    <w:p w14:paraId="73478DE7">
      <w:pPr>
        <w:adjustRightInd w:val="0"/>
        <w:snapToGrid w:val="0"/>
        <w:spacing w:line="480" w:lineRule="auto"/>
        <w:rPr>
          <w:rFonts w:ascii="宋体" w:cs="宋体"/>
          <w:highlight w:val="none"/>
        </w:rPr>
      </w:pPr>
      <w:r>
        <w:rPr>
          <w:rFonts w:hint="eastAsia" w:ascii="宋体" w:hAnsi="宋体"/>
          <w:color w:val="000000"/>
          <w:highlight w:val="none"/>
        </w:rPr>
        <w:t>日期：</w:t>
      </w:r>
      <w:r>
        <w:rPr>
          <w:rFonts w:hint="eastAsia" w:ascii="宋体" w:hAnsi="宋体" w:cs="宋体"/>
          <w:highlight w:val="none"/>
        </w:rPr>
        <w:t>_______年________月_______日</w:t>
      </w:r>
    </w:p>
    <w:p w14:paraId="370E658E">
      <w:pPr>
        <w:jc w:val="center"/>
        <w:rPr>
          <w:rFonts w:ascii="宋体" w:hAnsi="宋体" w:cs="宋体"/>
          <w:highlight w:val="none"/>
        </w:rPr>
        <w:sectPr>
          <w:headerReference r:id="rId15" w:type="default"/>
          <w:footerReference r:id="rId16" w:type="default"/>
          <w:pgSz w:w="11906" w:h="16838"/>
          <w:pgMar w:top="1440" w:right="1803" w:bottom="1440" w:left="1803" w:header="851" w:footer="992" w:gutter="0"/>
          <w:cols w:space="720" w:num="1"/>
          <w:docGrid w:type="lines" w:linePitch="319" w:charSpace="0"/>
        </w:sectPr>
      </w:pPr>
    </w:p>
    <w:p w14:paraId="1259F228">
      <w:pPr>
        <w:pStyle w:val="2"/>
        <w:jc w:val="center"/>
        <w:rPr>
          <w:rFonts w:ascii="宋体" w:hAnsi="宋体" w:cs="宋体"/>
          <w:highlight w:val="none"/>
        </w:rPr>
      </w:pPr>
      <w:bookmarkStart w:id="269" w:name="_Toc24276"/>
      <w:r>
        <w:rPr>
          <w:rFonts w:hint="eastAsia" w:ascii="宋体" w:hAnsi="宋体" w:cs="宋体"/>
          <w:highlight w:val="none"/>
        </w:rPr>
        <w:t>第三部分</w:t>
      </w:r>
      <w:bookmarkEnd w:id="264"/>
      <w:r>
        <w:rPr>
          <w:rFonts w:hint="eastAsia" w:ascii="宋体" w:hAnsi="宋体" w:cs="宋体"/>
          <w:sz w:val="36"/>
          <w:szCs w:val="36"/>
          <w:highlight w:val="none"/>
        </w:rPr>
        <w:t xml:space="preserve"> </w:t>
      </w:r>
      <w:r>
        <w:rPr>
          <w:rFonts w:hint="eastAsia" w:ascii="宋体" w:hAnsi="宋体" w:cs="宋体"/>
          <w:highlight w:val="none"/>
        </w:rPr>
        <w:t>商务及技术响应说明</w:t>
      </w:r>
      <w:bookmarkEnd w:id="265"/>
      <w:bookmarkEnd w:id="266"/>
      <w:bookmarkEnd w:id="269"/>
    </w:p>
    <w:p w14:paraId="726A02C6">
      <w:pPr>
        <w:pStyle w:val="8"/>
        <w:ind w:firstLine="0"/>
        <w:rPr>
          <w:rFonts w:ascii="宋体" w:hAnsi="宋体" w:cs="宋体"/>
          <w:highlight w:val="none"/>
        </w:rPr>
      </w:pPr>
    </w:p>
    <w:p w14:paraId="20964AED">
      <w:pPr>
        <w:jc w:val="center"/>
        <w:outlineLvl w:val="1"/>
        <w:rPr>
          <w:rFonts w:ascii="宋体" w:hAnsi="宋体" w:cs="宋体"/>
          <w:b/>
          <w:bCs/>
          <w:sz w:val="28"/>
          <w:szCs w:val="32"/>
          <w:highlight w:val="none"/>
        </w:rPr>
      </w:pPr>
      <w:bookmarkStart w:id="270" w:name="_Toc29048"/>
      <w:bookmarkStart w:id="271" w:name="_Toc14733"/>
      <w:bookmarkStart w:id="272" w:name="_Toc27395"/>
      <w:bookmarkStart w:id="273" w:name="_Toc9958"/>
      <w:r>
        <w:rPr>
          <w:rFonts w:hint="eastAsia" w:ascii="宋体" w:hAnsi="宋体" w:cs="宋体"/>
          <w:b/>
          <w:bCs/>
          <w:sz w:val="28"/>
          <w:szCs w:val="32"/>
          <w:highlight w:val="none"/>
        </w:rPr>
        <w:t>商务偏离表</w:t>
      </w:r>
      <w:bookmarkEnd w:id="270"/>
      <w:bookmarkEnd w:id="271"/>
      <w:bookmarkEnd w:id="272"/>
      <w:bookmarkEnd w:id="273"/>
    </w:p>
    <w:tbl>
      <w:tblPr>
        <w:tblStyle w:val="30"/>
        <w:tblW w:w="8758"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521"/>
        <w:gridCol w:w="1600"/>
        <w:gridCol w:w="1938"/>
        <w:gridCol w:w="1410"/>
        <w:gridCol w:w="1356"/>
      </w:tblGrid>
      <w:tr w14:paraId="0504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vAlign w:val="center"/>
          </w:tcPr>
          <w:p w14:paraId="49A55649">
            <w:pPr>
              <w:pStyle w:val="14"/>
              <w:spacing w:line="360" w:lineRule="auto"/>
              <w:jc w:val="center"/>
              <w:rPr>
                <w:rFonts w:hAnsi="宋体" w:cs="宋体"/>
                <w:sz w:val="24"/>
                <w:szCs w:val="24"/>
                <w:highlight w:val="none"/>
              </w:rPr>
            </w:pPr>
            <w:r>
              <w:rPr>
                <w:rFonts w:hint="eastAsia" w:hAnsi="宋体" w:cs="宋体"/>
                <w:sz w:val="24"/>
                <w:szCs w:val="24"/>
                <w:highlight w:val="none"/>
              </w:rPr>
              <w:t>序号</w:t>
            </w:r>
          </w:p>
        </w:tc>
        <w:tc>
          <w:tcPr>
            <w:tcW w:w="1521" w:type="dxa"/>
            <w:vAlign w:val="center"/>
          </w:tcPr>
          <w:p w14:paraId="28FD5025">
            <w:pPr>
              <w:pStyle w:val="14"/>
              <w:spacing w:line="360" w:lineRule="auto"/>
              <w:jc w:val="center"/>
              <w:rPr>
                <w:rFonts w:hAnsi="宋体" w:cs="宋体"/>
                <w:sz w:val="24"/>
                <w:szCs w:val="24"/>
                <w:highlight w:val="none"/>
              </w:rPr>
            </w:pPr>
            <w:r>
              <w:rPr>
                <w:rFonts w:hint="eastAsia" w:hAnsi="宋体" w:cs="宋体"/>
                <w:sz w:val="24"/>
                <w:szCs w:val="24"/>
                <w:highlight w:val="none"/>
              </w:rPr>
              <w:t>商务条款</w:t>
            </w:r>
          </w:p>
        </w:tc>
        <w:tc>
          <w:tcPr>
            <w:tcW w:w="1600" w:type="dxa"/>
            <w:vAlign w:val="center"/>
          </w:tcPr>
          <w:p w14:paraId="4E3FBFDD">
            <w:pPr>
              <w:pStyle w:val="14"/>
              <w:spacing w:line="360" w:lineRule="auto"/>
              <w:jc w:val="center"/>
              <w:rPr>
                <w:rFonts w:hAnsi="宋体" w:cs="宋体"/>
                <w:sz w:val="24"/>
                <w:szCs w:val="24"/>
                <w:highlight w:val="none"/>
              </w:rPr>
            </w:pPr>
            <w:r>
              <w:rPr>
                <w:rFonts w:hint="eastAsia" w:hAnsi="宋体" w:cs="宋体"/>
                <w:sz w:val="24"/>
                <w:szCs w:val="24"/>
                <w:highlight w:val="none"/>
              </w:rPr>
              <w:t>商务要求</w:t>
            </w:r>
          </w:p>
          <w:p w14:paraId="4A7C7165">
            <w:pPr>
              <w:pStyle w:val="14"/>
              <w:spacing w:line="360" w:lineRule="auto"/>
              <w:jc w:val="center"/>
              <w:rPr>
                <w:rFonts w:hAnsi="宋体" w:cs="宋体"/>
                <w:sz w:val="24"/>
                <w:szCs w:val="24"/>
                <w:highlight w:val="none"/>
              </w:rPr>
            </w:pPr>
            <w:r>
              <w:rPr>
                <w:rFonts w:hint="eastAsia" w:hAnsi="宋体" w:cs="宋体"/>
                <w:sz w:val="24"/>
                <w:szCs w:val="24"/>
                <w:highlight w:val="none"/>
              </w:rPr>
              <w:t>内容</w:t>
            </w:r>
          </w:p>
        </w:tc>
        <w:tc>
          <w:tcPr>
            <w:tcW w:w="1938" w:type="dxa"/>
            <w:vAlign w:val="center"/>
          </w:tcPr>
          <w:p w14:paraId="55391AC8">
            <w:pPr>
              <w:pStyle w:val="14"/>
              <w:spacing w:line="360" w:lineRule="auto"/>
              <w:jc w:val="center"/>
              <w:rPr>
                <w:rFonts w:hAnsi="宋体" w:cs="宋体"/>
                <w:sz w:val="24"/>
                <w:szCs w:val="24"/>
                <w:highlight w:val="none"/>
              </w:rPr>
            </w:pPr>
            <w:r>
              <w:rPr>
                <w:rFonts w:hint="eastAsia" w:hAnsi="宋体" w:cs="宋体"/>
                <w:sz w:val="24"/>
                <w:szCs w:val="24"/>
                <w:highlight w:val="none"/>
              </w:rPr>
              <w:t>投标文件</w:t>
            </w:r>
          </w:p>
          <w:p w14:paraId="4244B42C">
            <w:pPr>
              <w:pStyle w:val="14"/>
              <w:spacing w:line="360" w:lineRule="auto"/>
              <w:jc w:val="center"/>
              <w:rPr>
                <w:rFonts w:hAnsi="宋体" w:cs="宋体"/>
                <w:sz w:val="24"/>
                <w:szCs w:val="24"/>
                <w:highlight w:val="none"/>
              </w:rPr>
            </w:pPr>
            <w:r>
              <w:rPr>
                <w:rFonts w:hint="eastAsia" w:hAnsi="宋体" w:cs="宋体"/>
                <w:sz w:val="24"/>
                <w:szCs w:val="24"/>
                <w:highlight w:val="none"/>
              </w:rPr>
              <w:t>响应商务内容</w:t>
            </w:r>
          </w:p>
        </w:tc>
        <w:tc>
          <w:tcPr>
            <w:tcW w:w="1410" w:type="dxa"/>
            <w:vAlign w:val="center"/>
          </w:tcPr>
          <w:p w14:paraId="46E05CF1">
            <w:pPr>
              <w:pStyle w:val="14"/>
              <w:spacing w:line="360" w:lineRule="auto"/>
              <w:jc w:val="center"/>
              <w:rPr>
                <w:rFonts w:hAnsi="宋体" w:cs="宋体"/>
                <w:sz w:val="24"/>
                <w:szCs w:val="24"/>
                <w:highlight w:val="none"/>
              </w:rPr>
            </w:pPr>
            <w:r>
              <w:rPr>
                <w:rFonts w:hint="eastAsia" w:hAnsi="宋体" w:cs="宋体"/>
                <w:sz w:val="24"/>
                <w:szCs w:val="24"/>
                <w:highlight w:val="none"/>
              </w:rPr>
              <w:t>偏离情况</w:t>
            </w:r>
          </w:p>
        </w:tc>
        <w:tc>
          <w:tcPr>
            <w:tcW w:w="1356" w:type="dxa"/>
            <w:vAlign w:val="center"/>
          </w:tcPr>
          <w:p w14:paraId="176E534E">
            <w:pPr>
              <w:pStyle w:val="14"/>
              <w:spacing w:line="360" w:lineRule="auto"/>
              <w:jc w:val="center"/>
              <w:rPr>
                <w:rFonts w:hAnsi="宋体" w:cs="宋体"/>
                <w:sz w:val="24"/>
                <w:szCs w:val="24"/>
                <w:highlight w:val="none"/>
              </w:rPr>
            </w:pPr>
            <w:r>
              <w:rPr>
                <w:rFonts w:hint="eastAsia" w:hAnsi="宋体" w:cs="宋体"/>
                <w:sz w:val="24"/>
                <w:szCs w:val="24"/>
                <w:highlight w:val="none"/>
              </w:rPr>
              <w:t>说明</w:t>
            </w:r>
          </w:p>
        </w:tc>
      </w:tr>
      <w:tr w14:paraId="03219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04D10C51">
            <w:pPr>
              <w:pStyle w:val="14"/>
              <w:spacing w:line="480" w:lineRule="auto"/>
              <w:ind w:firstLine="480" w:firstLineChars="200"/>
              <w:jc w:val="left"/>
              <w:rPr>
                <w:rFonts w:hAnsi="宋体" w:cs="宋体"/>
                <w:sz w:val="24"/>
                <w:szCs w:val="24"/>
                <w:highlight w:val="none"/>
              </w:rPr>
            </w:pPr>
          </w:p>
        </w:tc>
        <w:tc>
          <w:tcPr>
            <w:tcW w:w="1521" w:type="dxa"/>
          </w:tcPr>
          <w:p w14:paraId="2DF6E479">
            <w:pPr>
              <w:pStyle w:val="14"/>
              <w:spacing w:line="480" w:lineRule="auto"/>
              <w:ind w:firstLine="480" w:firstLineChars="200"/>
              <w:jc w:val="left"/>
              <w:rPr>
                <w:rFonts w:hAnsi="宋体" w:cs="宋体"/>
                <w:sz w:val="24"/>
                <w:szCs w:val="24"/>
                <w:highlight w:val="none"/>
              </w:rPr>
            </w:pPr>
          </w:p>
        </w:tc>
        <w:tc>
          <w:tcPr>
            <w:tcW w:w="1600" w:type="dxa"/>
            <w:vAlign w:val="center"/>
          </w:tcPr>
          <w:p w14:paraId="48494021">
            <w:pPr>
              <w:pStyle w:val="14"/>
              <w:spacing w:line="480" w:lineRule="auto"/>
              <w:ind w:firstLine="480" w:firstLineChars="200"/>
              <w:jc w:val="left"/>
              <w:rPr>
                <w:rFonts w:hAnsi="宋体" w:cs="宋体"/>
                <w:sz w:val="24"/>
                <w:szCs w:val="24"/>
                <w:highlight w:val="none"/>
              </w:rPr>
            </w:pPr>
          </w:p>
        </w:tc>
        <w:tc>
          <w:tcPr>
            <w:tcW w:w="1938" w:type="dxa"/>
            <w:vAlign w:val="center"/>
          </w:tcPr>
          <w:p w14:paraId="07B9A4EA">
            <w:pPr>
              <w:pStyle w:val="14"/>
              <w:spacing w:line="480" w:lineRule="auto"/>
              <w:ind w:firstLine="480" w:firstLineChars="200"/>
              <w:jc w:val="left"/>
              <w:rPr>
                <w:rFonts w:hAnsi="宋体" w:cs="宋体"/>
                <w:sz w:val="24"/>
                <w:szCs w:val="24"/>
                <w:highlight w:val="none"/>
              </w:rPr>
            </w:pPr>
          </w:p>
        </w:tc>
        <w:tc>
          <w:tcPr>
            <w:tcW w:w="1410" w:type="dxa"/>
            <w:vAlign w:val="center"/>
          </w:tcPr>
          <w:p w14:paraId="5C6D3CF8">
            <w:pPr>
              <w:pStyle w:val="14"/>
              <w:spacing w:line="480" w:lineRule="auto"/>
              <w:ind w:firstLine="480" w:firstLineChars="200"/>
              <w:jc w:val="left"/>
              <w:rPr>
                <w:rFonts w:hAnsi="宋体" w:cs="宋体"/>
                <w:sz w:val="24"/>
                <w:szCs w:val="24"/>
                <w:highlight w:val="none"/>
              </w:rPr>
            </w:pPr>
          </w:p>
        </w:tc>
        <w:tc>
          <w:tcPr>
            <w:tcW w:w="1356" w:type="dxa"/>
            <w:vAlign w:val="center"/>
          </w:tcPr>
          <w:p w14:paraId="1E301482">
            <w:pPr>
              <w:pStyle w:val="14"/>
              <w:spacing w:line="480" w:lineRule="auto"/>
              <w:ind w:firstLine="480" w:firstLineChars="200"/>
              <w:jc w:val="left"/>
              <w:rPr>
                <w:rFonts w:hAnsi="宋体" w:cs="宋体"/>
                <w:sz w:val="24"/>
                <w:szCs w:val="24"/>
                <w:highlight w:val="none"/>
              </w:rPr>
            </w:pPr>
          </w:p>
        </w:tc>
      </w:tr>
      <w:tr w14:paraId="1F983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DC2D75C">
            <w:pPr>
              <w:pStyle w:val="14"/>
              <w:spacing w:line="480" w:lineRule="auto"/>
              <w:ind w:firstLine="480" w:firstLineChars="200"/>
              <w:jc w:val="left"/>
              <w:rPr>
                <w:rFonts w:hAnsi="宋体" w:cs="宋体"/>
                <w:sz w:val="24"/>
                <w:szCs w:val="24"/>
                <w:highlight w:val="none"/>
              </w:rPr>
            </w:pPr>
          </w:p>
        </w:tc>
        <w:tc>
          <w:tcPr>
            <w:tcW w:w="1521" w:type="dxa"/>
          </w:tcPr>
          <w:p w14:paraId="552B515C">
            <w:pPr>
              <w:pStyle w:val="14"/>
              <w:spacing w:line="480" w:lineRule="auto"/>
              <w:ind w:firstLine="480" w:firstLineChars="200"/>
              <w:jc w:val="left"/>
              <w:rPr>
                <w:rFonts w:hAnsi="宋体" w:cs="宋体"/>
                <w:sz w:val="24"/>
                <w:szCs w:val="24"/>
                <w:highlight w:val="none"/>
              </w:rPr>
            </w:pPr>
          </w:p>
        </w:tc>
        <w:tc>
          <w:tcPr>
            <w:tcW w:w="1600" w:type="dxa"/>
          </w:tcPr>
          <w:p w14:paraId="6EE5AD1C">
            <w:pPr>
              <w:pStyle w:val="14"/>
              <w:spacing w:line="480" w:lineRule="auto"/>
              <w:ind w:firstLine="480" w:firstLineChars="200"/>
              <w:jc w:val="left"/>
              <w:rPr>
                <w:rFonts w:hAnsi="宋体" w:cs="宋体"/>
                <w:sz w:val="24"/>
                <w:szCs w:val="24"/>
                <w:highlight w:val="none"/>
              </w:rPr>
            </w:pPr>
          </w:p>
        </w:tc>
        <w:tc>
          <w:tcPr>
            <w:tcW w:w="1938" w:type="dxa"/>
          </w:tcPr>
          <w:p w14:paraId="6229CADB">
            <w:pPr>
              <w:pStyle w:val="14"/>
              <w:spacing w:line="480" w:lineRule="auto"/>
              <w:ind w:firstLine="480" w:firstLineChars="200"/>
              <w:jc w:val="left"/>
              <w:rPr>
                <w:rFonts w:hAnsi="宋体" w:cs="宋体"/>
                <w:sz w:val="24"/>
                <w:szCs w:val="24"/>
                <w:highlight w:val="none"/>
              </w:rPr>
            </w:pPr>
          </w:p>
        </w:tc>
        <w:tc>
          <w:tcPr>
            <w:tcW w:w="1410" w:type="dxa"/>
          </w:tcPr>
          <w:p w14:paraId="120266AD">
            <w:pPr>
              <w:pStyle w:val="14"/>
              <w:spacing w:line="480" w:lineRule="auto"/>
              <w:ind w:firstLine="480" w:firstLineChars="200"/>
              <w:jc w:val="left"/>
              <w:rPr>
                <w:rFonts w:hAnsi="宋体" w:cs="宋体"/>
                <w:sz w:val="24"/>
                <w:szCs w:val="24"/>
                <w:highlight w:val="none"/>
              </w:rPr>
            </w:pPr>
          </w:p>
        </w:tc>
        <w:tc>
          <w:tcPr>
            <w:tcW w:w="1356" w:type="dxa"/>
          </w:tcPr>
          <w:p w14:paraId="05E34342">
            <w:pPr>
              <w:pStyle w:val="14"/>
              <w:spacing w:line="480" w:lineRule="auto"/>
              <w:ind w:firstLine="480" w:firstLineChars="200"/>
              <w:jc w:val="left"/>
              <w:rPr>
                <w:rFonts w:hAnsi="宋体" w:cs="宋体"/>
                <w:sz w:val="24"/>
                <w:szCs w:val="24"/>
                <w:highlight w:val="none"/>
              </w:rPr>
            </w:pPr>
          </w:p>
        </w:tc>
      </w:tr>
      <w:tr w14:paraId="0B25E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C29FC7F">
            <w:pPr>
              <w:pStyle w:val="14"/>
              <w:spacing w:line="480" w:lineRule="auto"/>
              <w:ind w:firstLine="480" w:firstLineChars="200"/>
              <w:jc w:val="left"/>
              <w:rPr>
                <w:rFonts w:hAnsi="宋体" w:cs="宋体"/>
                <w:sz w:val="24"/>
                <w:szCs w:val="24"/>
                <w:highlight w:val="none"/>
              </w:rPr>
            </w:pPr>
          </w:p>
        </w:tc>
        <w:tc>
          <w:tcPr>
            <w:tcW w:w="1521" w:type="dxa"/>
          </w:tcPr>
          <w:p w14:paraId="71CCA73D">
            <w:pPr>
              <w:pStyle w:val="14"/>
              <w:spacing w:line="480" w:lineRule="auto"/>
              <w:ind w:firstLine="480" w:firstLineChars="200"/>
              <w:jc w:val="left"/>
              <w:rPr>
                <w:rFonts w:hAnsi="宋体" w:cs="宋体"/>
                <w:sz w:val="24"/>
                <w:szCs w:val="24"/>
                <w:highlight w:val="none"/>
              </w:rPr>
            </w:pPr>
          </w:p>
        </w:tc>
        <w:tc>
          <w:tcPr>
            <w:tcW w:w="1600" w:type="dxa"/>
          </w:tcPr>
          <w:p w14:paraId="3C6D245C">
            <w:pPr>
              <w:pStyle w:val="14"/>
              <w:spacing w:line="480" w:lineRule="auto"/>
              <w:ind w:firstLine="480" w:firstLineChars="200"/>
              <w:jc w:val="left"/>
              <w:rPr>
                <w:rFonts w:hAnsi="宋体" w:cs="宋体"/>
                <w:sz w:val="24"/>
                <w:szCs w:val="24"/>
                <w:highlight w:val="none"/>
              </w:rPr>
            </w:pPr>
          </w:p>
        </w:tc>
        <w:tc>
          <w:tcPr>
            <w:tcW w:w="1938" w:type="dxa"/>
          </w:tcPr>
          <w:p w14:paraId="38693711">
            <w:pPr>
              <w:pStyle w:val="14"/>
              <w:spacing w:line="480" w:lineRule="auto"/>
              <w:ind w:firstLine="480" w:firstLineChars="200"/>
              <w:jc w:val="left"/>
              <w:rPr>
                <w:rFonts w:hAnsi="宋体" w:cs="宋体"/>
                <w:sz w:val="24"/>
                <w:szCs w:val="24"/>
                <w:highlight w:val="none"/>
              </w:rPr>
            </w:pPr>
          </w:p>
        </w:tc>
        <w:tc>
          <w:tcPr>
            <w:tcW w:w="1410" w:type="dxa"/>
          </w:tcPr>
          <w:p w14:paraId="2945A16B">
            <w:pPr>
              <w:pStyle w:val="14"/>
              <w:spacing w:line="480" w:lineRule="auto"/>
              <w:ind w:firstLine="480" w:firstLineChars="200"/>
              <w:jc w:val="left"/>
              <w:rPr>
                <w:rFonts w:hAnsi="宋体" w:cs="宋体"/>
                <w:sz w:val="24"/>
                <w:szCs w:val="24"/>
                <w:highlight w:val="none"/>
              </w:rPr>
            </w:pPr>
          </w:p>
        </w:tc>
        <w:tc>
          <w:tcPr>
            <w:tcW w:w="1356" w:type="dxa"/>
          </w:tcPr>
          <w:p w14:paraId="4EA0146E">
            <w:pPr>
              <w:pStyle w:val="14"/>
              <w:spacing w:line="480" w:lineRule="auto"/>
              <w:ind w:firstLine="480" w:firstLineChars="200"/>
              <w:jc w:val="left"/>
              <w:rPr>
                <w:rFonts w:hAnsi="宋体" w:cs="宋体"/>
                <w:sz w:val="24"/>
                <w:szCs w:val="24"/>
                <w:highlight w:val="none"/>
              </w:rPr>
            </w:pPr>
          </w:p>
        </w:tc>
      </w:tr>
      <w:tr w14:paraId="64FDF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4AB60EE7">
            <w:pPr>
              <w:pStyle w:val="14"/>
              <w:spacing w:line="480" w:lineRule="auto"/>
              <w:ind w:firstLine="480" w:firstLineChars="200"/>
              <w:jc w:val="left"/>
              <w:rPr>
                <w:rFonts w:hAnsi="宋体" w:cs="宋体"/>
                <w:sz w:val="24"/>
                <w:szCs w:val="24"/>
                <w:highlight w:val="none"/>
              </w:rPr>
            </w:pPr>
          </w:p>
        </w:tc>
        <w:tc>
          <w:tcPr>
            <w:tcW w:w="1521" w:type="dxa"/>
          </w:tcPr>
          <w:p w14:paraId="5A093766">
            <w:pPr>
              <w:pStyle w:val="14"/>
              <w:spacing w:line="480" w:lineRule="auto"/>
              <w:ind w:firstLine="480" w:firstLineChars="200"/>
              <w:jc w:val="left"/>
              <w:rPr>
                <w:rFonts w:hAnsi="宋体" w:cs="宋体"/>
                <w:sz w:val="24"/>
                <w:szCs w:val="24"/>
                <w:highlight w:val="none"/>
              </w:rPr>
            </w:pPr>
          </w:p>
        </w:tc>
        <w:tc>
          <w:tcPr>
            <w:tcW w:w="1600" w:type="dxa"/>
          </w:tcPr>
          <w:p w14:paraId="45CF1027">
            <w:pPr>
              <w:pStyle w:val="14"/>
              <w:spacing w:line="480" w:lineRule="auto"/>
              <w:ind w:firstLine="480" w:firstLineChars="200"/>
              <w:jc w:val="left"/>
              <w:rPr>
                <w:rFonts w:hAnsi="宋体" w:cs="宋体"/>
                <w:sz w:val="24"/>
                <w:szCs w:val="24"/>
                <w:highlight w:val="none"/>
              </w:rPr>
            </w:pPr>
          </w:p>
        </w:tc>
        <w:tc>
          <w:tcPr>
            <w:tcW w:w="1938" w:type="dxa"/>
          </w:tcPr>
          <w:p w14:paraId="3830B3B8">
            <w:pPr>
              <w:pStyle w:val="14"/>
              <w:spacing w:line="480" w:lineRule="auto"/>
              <w:ind w:firstLine="480" w:firstLineChars="200"/>
              <w:jc w:val="left"/>
              <w:rPr>
                <w:rFonts w:hAnsi="宋体" w:cs="宋体"/>
                <w:sz w:val="24"/>
                <w:szCs w:val="24"/>
                <w:highlight w:val="none"/>
              </w:rPr>
            </w:pPr>
          </w:p>
        </w:tc>
        <w:tc>
          <w:tcPr>
            <w:tcW w:w="1410" w:type="dxa"/>
          </w:tcPr>
          <w:p w14:paraId="350E4607">
            <w:pPr>
              <w:pStyle w:val="14"/>
              <w:spacing w:line="480" w:lineRule="auto"/>
              <w:ind w:firstLine="480" w:firstLineChars="200"/>
              <w:jc w:val="left"/>
              <w:rPr>
                <w:rFonts w:hAnsi="宋体" w:cs="宋体"/>
                <w:sz w:val="24"/>
                <w:szCs w:val="24"/>
                <w:highlight w:val="none"/>
              </w:rPr>
            </w:pPr>
          </w:p>
        </w:tc>
        <w:tc>
          <w:tcPr>
            <w:tcW w:w="1356" w:type="dxa"/>
          </w:tcPr>
          <w:p w14:paraId="0D1DC91A">
            <w:pPr>
              <w:pStyle w:val="14"/>
              <w:spacing w:line="480" w:lineRule="auto"/>
              <w:ind w:firstLine="480" w:firstLineChars="200"/>
              <w:jc w:val="left"/>
              <w:rPr>
                <w:rFonts w:hAnsi="宋体" w:cs="宋体"/>
                <w:sz w:val="24"/>
                <w:szCs w:val="24"/>
                <w:highlight w:val="none"/>
              </w:rPr>
            </w:pPr>
          </w:p>
        </w:tc>
      </w:tr>
      <w:tr w14:paraId="0F75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4641B210">
            <w:pPr>
              <w:pStyle w:val="14"/>
              <w:spacing w:line="480" w:lineRule="auto"/>
              <w:ind w:firstLine="480" w:firstLineChars="200"/>
              <w:jc w:val="left"/>
              <w:rPr>
                <w:rFonts w:hAnsi="宋体" w:cs="宋体"/>
                <w:sz w:val="24"/>
                <w:szCs w:val="24"/>
                <w:highlight w:val="none"/>
              </w:rPr>
            </w:pPr>
          </w:p>
        </w:tc>
        <w:tc>
          <w:tcPr>
            <w:tcW w:w="1521" w:type="dxa"/>
          </w:tcPr>
          <w:p w14:paraId="3EFF18CE">
            <w:pPr>
              <w:pStyle w:val="14"/>
              <w:spacing w:line="480" w:lineRule="auto"/>
              <w:ind w:firstLine="480" w:firstLineChars="200"/>
              <w:jc w:val="left"/>
              <w:rPr>
                <w:rFonts w:hAnsi="宋体" w:cs="宋体"/>
                <w:sz w:val="24"/>
                <w:szCs w:val="24"/>
                <w:highlight w:val="none"/>
              </w:rPr>
            </w:pPr>
          </w:p>
        </w:tc>
        <w:tc>
          <w:tcPr>
            <w:tcW w:w="1600" w:type="dxa"/>
          </w:tcPr>
          <w:p w14:paraId="2BA8D75F">
            <w:pPr>
              <w:pStyle w:val="14"/>
              <w:spacing w:line="480" w:lineRule="auto"/>
              <w:ind w:firstLine="480" w:firstLineChars="200"/>
              <w:jc w:val="left"/>
              <w:rPr>
                <w:rFonts w:hAnsi="宋体" w:cs="宋体"/>
                <w:sz w:val="24"/>
                <w:szCs w:val="24"/>
                <w:highlight w:val="none"/>
              </w:rPr>
            </w:pPr>
          </w:p>
        </w:tc>
        <w:tc>
          <w:tcPr>
            <w:tcW w:w="1938" w:type="dxa"/>
          </w:tcPr>
          <w:p w14:paraId="247979AF">
            <w:pPr>
              <w:pStyle w:val="14"/>
              <w:spacing w:line="480" w:lineRule="auto"/>
              <w:ind w:firstLine="480" w:firstLineChars="200"/>
              <w:jc w:val="left"/>
              <w:rPr>
                <w:rFonts w:hAnsi="宋体" w:cs="宋体"/>
                <w:sz w:val="24"/>
                <w:szCs w:val="24"/>
                <w:highlight w:val="none"/>
              </w:rPr>
            </w:pPr>
          </w:p>
        </w:tc>
        <w:tc>
          <w:tcPr>
            <w:tcW w:w="1410" w:type="dxa"/>
          </w:tcPr>
          <w:p w14:paraId="561658F1">
            <w:pPr>
              <w:pStyle w:val="14"/>
              <w:spacing w:line="480" w:lineRule="auto"/>
              <w:ind w:firstLine="480" w:firstLineChars="200"/>
              <w:jc w:val="left"/>
              <w:rPr>
                <w:rFonts w:hAnsi="宋体" w:cs="宋体"/>
                <w:sz w:val="24"/>
                <w:szCs w:val="24"/>
                <w:highlight w:val="none"/>
              </w:rPr>
            </w:pPr>
          </w:p>
        </w:tc>
        <w:tc>
          <w:tcPr>
            <w:tcW w:w="1356" w:type="dxa"/>
          </w:tcPr>
          <w:p w14:paraId="25D0FD74">
            <w:pPr>
              <w:pStyle w:val="14"/>
              <w:spacing w:line="480" w:lineRule="auto"/>
              <w:ind w:firstLine="480" w:firstLineChars="200"/>
              <w:jc w:val="left"/>
              <w:rPr>
                <w:rFonts w:hAnsi="宋体" w:cs="宋体"/>
                <w:sz w:val="24"/>
                <w:szCs w:val="24"/>
                <w:highlight w:val="none"/>
              </w:rPr>
            </w:pPr>
          </w:p>
        </w:tc>
      </w:tr>
      <w:tr w14:paraId="2C480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0639B454">
            <w:pPr>
              <w:pStyle w:val="14"/>
              <w:spacing w:line="480" w:lineRule="auto"/>
              <w:ind w:firstLine="480" w:firstLineChars="200"/>
              <w:jc w:val="left"/>
              <w:rPr>
                <w:rFonts w:hAnsi="宋体" w:cs="宋体"/>
                <w:sz w:val="24"/>
                <w:szCs w:val="24"/>
                <w:highlight w:val="none"/>
              </w:rPr>
            </w:pPr>
          </w:p>
        </w:tc>
        <w:tc>
          <w:tcPr>
            <w:tcW w:w="1521" w:type="dxa"/>
          </w:tcPr>
          <w:p w14:paraId="5143CEB4">
            <w:pPr>
              <w:pStyle w:val="14"/>
              <w:spacing w:line="480" w:lineRule="auto"/>
              <w:ind w:firstLine="480" w:firstLineChars="200"/>
              <w:jc w:val="left"/>
              <w:rPr>
                <w:rFonts w:hAnsi="宋体" w:cs="宋体"/>
                <w:sz w:val="24"/>
                <w:szCs w:val="24"/>
                <w:highlight w:val="none"/>
              </w:rPr>
            </w:pPr>
          </w:p>
        </w:tc>
        <w:tc>
          <w:tcPr>
            <w:tcW w:w="1600" w:type="dxa"/>
          </w:tcPr>
          <w:p w14:paraId="33EA6A13">
            <w:pPr>
              <w:pStyle w:val="14"/>
              <w:spacing w:line="480" w:lineRule="auto"/>
              <w:ind w:firstLine="480" w:firstLineChars="200"/>
              <w:jc w:val="left"/>
              <w:rPr>
                <w:rFonts w:hAnsi="宋体" w:cs="宋体"/>
                <w:sz w:val="24"/>
                <w:szCs w:val="24"/>
                <w:highlight w:val="none"/>
              </w:rPr>
            </w:pPr>
          </w:p>
        </w:tc>
        <w:tc>
          <w:tcPr>
            <w:tcW w:w="1938" w:type="dxa"/>
          </w:tcPr>
          <w:p w14:paraId="1022E1DA">
            <w:pPr>
              <w:pStyle w:val="14"/>
              <w:spacing w:line="480" w:lineRule="auto"/>
              <w:ind w:firstLine="480" w:firstLineChars="200"/>
              <w:jc w:val="left"/>
              <w:rPr>
                <w:rFonts w:hAnsi="宋体" w:cs="宋体"/>
                <w:sz w:val="24"/>
                <w:szCs w:val="24"/>
                <w:highlight w:val="none"/>
              </w:rPr>
            </w:pPr>
          </w:p>
        </w:tc>
        <w:tc>
          <w:tcPr>
            <w:tcW w:w="1410" w:type="dxa"/>
          </w:tcPr>
          <w:p w14:paraId="260977B7">
            <w:pPr>
              <w:pStyle w:val="14"/>
              <w:spacing w:line="480" w:lineRule="auto"/>
              <w:ind w:firstLine="480" w:firstLineChars="200"/>
              <w:jc w:val="left"/>
              <w:rPr>
                <w:rFonts w:hAnsi="宋体" w:cs="宋体"/>
                <w:sz w:val="24"/>
                <w:szCs w:val="24"/>
                <w:highlight w:val="none"/>
              </w:rPr>
            </w:pPr>
          </w:p>
        </w:tc>
        <w:tc>
          <w:tcPr>
            <w:tcW w:w="1356" w:type="dxa"/>
          </w:tcPr>
          <w:p w14:paraId="23676B3C">
            <w:pPr>
              <w:pStyle w:val="14"/>
              <w:spacing w:line="480" w:lineRule="auto"/>
              <w:ind w:firstLine="480" w:firstLineChars="200"/>
              <w:jc w:val="left"/>
              <w:rPr>
                <w:rFonts w:hAnsi="宋体" w:cs="宋体"/>
                <w:sz w:val="24"/>
                <w:szCs w:val="24"/>
                <w:highlight w:val="none"/>
              </w:rPr>
            </w:pPr>
          </w:p>
        </w:tc>
      </w:tr>
      <w:tr w14:paraId="29682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0D9E4751">
            <w:pPr>
              <w:pStyle w:val="14"/>
              <w:spacing w:line="480" w:lineRule="auto"/>
              <w:ind w:firstLine="480" w:firstLineChars="200"/>
              <w:jc w:val="left"/>
              <w:rPr>
                <w:rFonts w:hAnsi="宋体" w:cs="宋体"/>
                <w:sz w:val="24"/>
                <w:szCs w:val="24"/>
                <w:highlight w:val="none"/>
              </w:rPr>
            </w:pPr>
          </w:p>
        </w:tc>
        <w:tc>
          <w:tcPr>
            <w:tcW w:w="1521" w:type="dxa"/>
          </w:tcPr>
          <w:p w14:paraId="01568EE7">
            <w:pPr>
              <w:pStyle w:val="14"/>
              <w:spacing w:line="480" w:lineRule="auto"/>
              <w:ind w:firstLine="480" w:firstLineChars="200"/>
              <w:jc w:val="left"/>
              <w:rPr>
                <w:rFonts w:hAnsi="宋体" w:cs="宋体"/>
                <w:sz w:val="24"/>
                <w:szCs w:val="24"/>
                <w:highlight w:val="none"/>
              </w:rPr>
            </w:pPr>
          </w:p>
        </w:tc>
        <w:tc>
          <w:tcPr>
            <w:tcW w:w="1600" w:type="dxa"/>
          </w:tcPr>
          <w:p w14:paraId="101DA544">
            <w:pPr>
              <w:pStyle w:val="14"/>
              <w:spacing w:line="480" w:lineRule="auto"/>
              <w:ind w:firstLine="480" w:firstLineChars="200"/>
              <w:jc w:val="left"/>
              <w:rPr>
                <w:rFonts w:hAnsi="宋体" w:cs="宋体"/>
                <w:sz w:val="24"/>
                <w:szCs w:val="24"/>
                <w:highlight w:val="none"/>
              </w:rPr>
            </w:pPr>
          </w:p>
        </w:tc>
        <w:tc>
          <w:tcPr>
            <w:tcW w:w="1938" w:type="dxa"/>
          </w:tcPr>
          <w:p w14:paraId="590644D2">
            <w:pPr>
              <w:pStyle w:val="14"/>
              <w:spacing w:line="480" w:lineRule="auto"/>
              <w:ind w:firstLine="480" w:firstLineChars="200"/>
              <w:jc w:val="left"/>
              <w:rPr>
                <w:rFonts w:hAnsi="宋体" w:cs="宋体"/>
                <w:sz w:val="24"/>
                <w:szCs w:val="24"/>
                <w:highlight w:val="none"/>
              </w:rPr>
            </w:pPr>
          </w:p>
        </w:tc>
        <w:tc>
          <w:tcPr>
            <w:tcW w:w="1410" w:type="dxa"/>
          </w:tcPr>
          <w:p w14:paraId="7FD36D47">
            <w:pPr>
              <w:pStyle w:val="14"/>
              <w:spacing w:line="480" w:lineRule="auto"/>
              <w:ind w:firstLine="480" w:firstLineChars="200"/>
              <w:jc w:val="left"/>
              <w:rPr>
                <w:rFonts w:hAnsi="宋体" w:cs="宋体"/>
                <w:sz w:val="24"/>
                <w:szCs w:val="24"/>
                <w:highlight w:val="none"/>
              </w:rPr>
            </w:pPr>
          </w:p>
        </w:tc>
        <w:tc>
          <w:tcPr>
            <w:tcW w:w="1356" w:type="dxa"/>
          </w:tcPr>
          <w:p w14:paraId="2216E3C7">
            <w:pPr>
              <w:pStyle w:val="14"/>
              <w:spacing w:line="480" w:lineRule="auto"/>
              <w:ind w:firstLine="480" w:firstLineChars="200"/>
              <w:jc w:val="left"/>
              <w:rPr>
                <w:rFonts w:hAnsi="宋体" w:cs="宋体"/>
                <w:sz w:val="24"/>
                <w:szCs w:val="24"/>
                <w:highlight w:val="none"/>
              </w:rPr>
            </w:pPr>
          </w:p>
        </w:tc>
      </w:tr>
      <w:tr w14:paraId="3B14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933" w:type="dxa"/>
          </w:tcPr>
          <w:p w14:paraId="1F787655">
            <w:pPr>
              <w:pStyle w:val="14"/>
              <w:spacing w:line="480" w:lineRule="auto"/>
              <w:jc w:val="left"/>
              <w:rPr>
                <w:rFonts w:hAnsi="宋体" w:cs="宋体"/>
                <w:sz w:val="24"/>
                <w:szCs w:val="24"/>
                <w:highlight w:val="none"/>
              </w:rPr>
            </w:pPr>
          </w:p>
        </w:tc>
        <w:tc>
          <w:tcPr>
            <w:tcW w:w="1521" w:type="dxa"/>
          </w:tcPr>
          <w:p w14:paraId="3BF1E80C">
            <w:pPr>
              <w:pStyle w:val="14"/>
              <w:spacing w:line="480" w:lineRule="auto"/>
              <w:jc w:val="left"/>
              <w:rPr>
                <w:rFonts w:hAnsi="宋体" w:cs="宋体"/>
                <w:sz w:val="24"/>
                <w:szCs w:val="24"/>
                <w:highlight w:val="none"/>
              </w:rPr>
            </w:pPr>
          </w:p>
        </w:tc>
        <w:tc>
          <w:tcPr>
            <w:tcW w:w="1600" w:type="dxa"/>
          </w:tcPr>
          <w:p w14:paraId="62818AD1">
            <w:pPr>
              <w:pStyle w:val="14"/>
              <w:spacing w:line="480" w:lineRule="auto"/>
              <w:ind w:firstLine="480" w:firstLineChars="200"/>
              <w:jc w:val="left"/>
              <w:rPr>
                <w:rFonts w:hAnsi="宋体" w:cs="宋体"/>
                <w:sz w:val="24"/>
                <w:szCs w:val="24"/>
                <w:highlight w:val="none"/>
              </w:rPr>
            </w:pPr>
          </w:p>
        </w:tc>
        <w:tc>
          <w:tcPr>
            <w:tcW w:w="1938" w:type="dxa"/>
          </w:tcPr>
          <w:p w14:paraId="2C1289BD">
            <w:pPr>
              <w:pStyle w:val="14"/>
              <w:spacing w:line="480" w:lineRule="auto"/>
              <w:ind w:firstLine="480" w:firstLineChars="200"/>
              <w:jc w:val="left"/>
              <w:rPr>
                <w:rFonts w:hAnsi="宋体" w:cs="宋体"/>
                <w:sz w:val="24"/>
                <w:szCs w:val="24"/>
                <w:highlight w:val="none"/>
              </w:rPr>
            </w:pPr>
          </w:p>
        </w:tc>
        <w:tc>
          <w:tcPr>
            <w:tcW w:w="1410" w:type="dxa"/>
          </w:tcPr>
          <w:p w14:paraId="66B6C939">
            <w:pPr>
              <w:pStyle w:val="14"/>
              <w:spacing w:line="480" w:lineRule="auto"/>
              <w:ind w:firstLine="480" w:firstLineChars="200"/>
              <w:jc w:val="left"/>
              <w:rPr>
                <w:rFonts w:hAnsi="宋体" w:cs="宋体"/>
                <w:sz w:val="24"/>
                <w:szCs w:val="24"/>
                <w:highlight w:val="none"/>
              </w:rPr>
            </w:pPr>
          </w:p>
        </w:tc>
        <w:tc>
          <w:tcPr>
            <w:tcW w:w="1356" w:type="dxa"/>
          </w:tcPr>
          <w:p w14:paraId="2E90B431">
            <w:pPr>
              <w:pStyle w:val="14"/>
              <w:spacing w:line="480" w:lineRule="auto"/>
              <w:ind w:firstLine="480" w:firstLineChars="200"/>
              <w:jc w:val="left"/>
              <w:rPr>
                <w:rFonts w:hAnsi="宋体" w:cs="宋体"/>
                <w:sz w:val="24"/>
                <w:szCs w:val="24"/>
                <w:highlight w:val="none"/>
              </w:rPr>
            </w:pPr>
          </w:p>
        </w:tc>
      </w:tr>
    </w:tbl>
    <w:p w14:paraId="06EC55DC">
      <w:pPr>
        <w:pStyle w:val="8"/>
        <w:spacing w:line="360" w:lineRule="auto"/>
        <w:ind w:left="140" w:firstLine="0"/>
        <w:rPr>
          <w:rFonts w:ascii="宋体" w:hAnsi="宋体" w:cs="宋体"/>
          <w:b/>
          <w:bCs/>
          <w:sz w:val="24"/>
          <w:szCs w:val="24"/>
          <w:highlight w:val="none"/>
        </w:rPr>
      </w:pPr>
      <w:r>
        <w:rPr>
          <w:rFonts w:ascii="宋体" w:hAnsi="宋体" w:cs="宋体"/>
          <w:b/>
          <w:bCs/>
          <w:sz w:val="24"/>
          <w:szCs w:val="24"/>
          <w:highlight w:val="none"/>
        </w:rPr>
        <w:t>1</w:t>
      </w:r>
      <w:r>
        <w:rPr>
          <w:rFonts w:hint="eastAsia" w:ascii="宋体" w:hAnsi="宋体" w:cs="宋体"/>
          <w:b/>
          <w:bCs/>
          <w:sz w:val="24"/>
          <w:szCs w:val="24"/>
          <w:highlight w:val="none"/>
        </w:rPr>
        <w:t>.本表须按“供应商须知前附表”中所列商务条款进行比较和响应；</w:t>
      </w:r>
    </w:p>
    <w:p w14:paraId="40BA0685">
      <w:pPr>
        <w:pStyle w:val="8"/>
        <w:spacing w:line="360" w:lineRule="auto"/>
        <w:ind w:left="140" w:firstLine="0"/>
        <w:rPr>
          <w:rFonts w:ascii="宋体" w:hAnsi="宋体" w:cs="宋体"/>
          <w:b/>
          <w:bCs/>
          <w:sz w:val="24"/>
          <w:szCs w:val="24"/>
          <w:highlight w:val="none"/>
        </w:rPr>
      </w:pPr>
      <w:r>
        <w:rPr>
          <w:rFonts w:ascii="宋体" w:hAnsi="宋体" w:cs="宋体"/>
          <w:b/>
          <w:bCs/>
          <w:sz w:val="24"/>
          <w:szCs w:val="24"/>
          <w:highlight w:val="none"/>
        </w:rPr>
        <w:t>2</w:t>
      </w:r>
      <w:r>
        <w:rPr>
          <w:rFonts w:hint="eastAsia" w:ascii="宋体" w:hAnsi="宋体" w:cs="宋体"/>
          <w:b/>
          <w:bCs/>
          <w:sz w:val="24"/>
          <w:szCs w:val="24"/>
          <w:highlight w:val="none"/>
        </w:rPr>
        <w:t>.该表必须按照招标文件要求逐条如实填写，根据情况在“偏离情况”项填写正偏离或负偏离或无偏离，在“说明”项填写正偏离或负偏离原因。</w:t>
      </w:r>
    </w:p>
    <w:p w14:paraId="5F5F72B0">
      <w:pPr>
        <w:pStyle w:val="8"/>
        <w:spacing w:line="360" w:lineRule="auto"/>
        <w:ind w:left="140" w:firstLine="0"/>
        <w:rPr>
          <w:rFonts w:ascii="宋体" w:hAnsi="宋体" w:cs="宋体"/>
          <w:b/>
          <w:bCs/>
          <w:sz w:val="24"/>
          <w:szCs w:val="24"/>
          <w:highlight w:val="none"/>
        </w:rPr>
      </w:pPr>
      <w:r>
        <w:rPr>
          <w:rFonts w:ascii="宋体" w:hAnsi="宋体" w:cs="宋体"/>
          <w:b/>
          <w:bCs/>
          <w:sz w:val="24"/>
          <w:szCs w:val="24"/>
          <w:highlight w:val="none"/>
        </w:rPr>
        <w:t>3</w:t>
      </w:r>
      <w:r>
        <w:rPr>
          <w:rFonts w:hint="eastAsia" w:ascii="宋体" w:hAnsi="宋体" w:cs="宋体"/>
          <w:b/>
          <w:bCs/>
          <w:sz w:val="24"/>
          <w:szCs w:val="24"/>
          <w:highlight w:val="none"/>
        </w:rPr>
        <w:t>.该表可扩展。</w:t>
      </w:r>
    </w:p>
    <w:p w14:paraId="287DC153">
      <w:pPr>
        <w:pStyle w:val="8"/>
        <w:spacing w:line="360" w:lineRule="auto"/>
        <w:ind w:left="140" w:firstLine="0"/>
        <w:rPr>
          <w:rFonts w:ascii="宋体" w:hAnsi="宋体" w:cs="宋体"/>
          <w:sz w:val="28"/>
          <w:szCs w:val="28"/>
          <w:highlight w:val="none"/>
        </w:rPr>
      </w:pPr>
      <w:r>
        <w:rPr>
          <w:rFonts w:hint="eastAsia" w:ascii="宋体" w:hAnsi="宋体" w:cs="宋体"/>
          <w:b/>
          <w:bCs/>
          <w:sz w:val="24"/>
          <w:szCs w:val="24"/>
          <w:highlight w:val="none"/>
        </w:rPr>
        <w:t>商务条款不允许负偏离；</w:t>
      </w:r>
    </w:p>
    <w:p w14:paraId="0C7B5798">
      <w:pPr>
        <w:pStyle w:val="8"/>
        <w:ind w:firstLine="0"/>
        <w:rPr>
          <w:rFonts w:ascii="宋体" w:hAnsi="宋体" w:cs="宋体"/>
          <w:sz w:val="28"/>
          <w:szCs w:val="28"/>
          <w:highlight w:val="none"/>
        </w:rPr>
      </w:pPr>
    </w:p>
    <w:p w14:paraId="2C05A936">
      <w:pPr>
        <w:adjustRightInd w:val="0"/>
        <w:snapToGrid w:val="0"/>
        <w:spacing w:line="480" w:lineRule="auto"/>
        <w:jc w:val="left"/>
        <w:rPr>
          <w:rFonts w:ascii="宋体" w:hAnsi="宋体" w:cs="宋体"/>
          <w:sz w:val="24"/>
          <w:szCs w:val="24"/>
          <w:highlight w:val="none"/>
          <w:u w:val="single"/>
        </w:rPr>
      </w:pPr>
      <w:r>
        <w:rPr>
          <w:rFonts w:hint="eastAsia" w:ascii="宋体" w:hAnsi="宋体" w:cs="宋体"/>
          <w:sz w:val="24"/>
          <w:szCs w:val="24"/>
          <w:highlight w:val="none"/>
        </w:rPr>
        <w:t>供应商（单位名称及公章）：</w:t>
      </w:r>
      <w:r>
        <w:rPr>
          <w:rFonts w:hint="eastAsia" w:ascii="宋体" w:hAnsi="宋体" w:cs="宋体"/>
          <w:sz w:val="28"/>
          <w:szCs w:val="28"/>
          <w:highlight w:val="none"/>
        </w:rPr>
        <w:t>______________________</w:t>
      </w:r>
    </w:p>
    <w:p w14:paraId="3763D489">
      <w:pPr>
        <w:adjustRightInd w:val="0"/>
        <w:snapToGrid w:val="0"/>
        <w:spacing w:line="480" w:lineRule="auto"/>
        <w:rPr>
          <w:rFonts w:ascii="宋体" w:hAnsi="宋体" w:cs="宋体"/>
          <w:sz w:val="24"/>
          <w:szCs w:val="24"/>
          <w:highlight w:val="none"/>
        </w:rPr>
      </w:pPr>
      <w:r>
        <w:rPr>
          <w:rFonts w:hint="eastAsia" w:ascii="宋体" w:hAnsi="宋体" w:cs="宋体"/>
          <w:sz w:val="24"/>
          <w:szCs w:val="24"/>
          <w:highlight w:val="none"/>
        </w:rPr>
        <w:t>法定代表人或被授权人（签字或盖章）：</w:t>
      </w:r>
      <w:r>
        <w:rPr>
          <w:rFonts w:hint="eastAsia" w:ascii="宋体" w:hAnsi="宋体" w:cs="宋体"/>
          <w:sz w:val="28"/>
          <w:szCs w:val="28"/>
          <w:highlight w:val="none"/>
        </w:rPr>
        <w:t>______________________</w:t>
      </w:r>
    </w:p>
    <w:p w14:paraId="320D0358">
      <w:pPr>
        <w:adjustRightInd w:val="0"/>
        <w:snapToGrid w:val="0"/>
        <w:spacing w:line="480" w:lineRule="auto"/>
        <w:rPr>
          <w:rFonts w:ascii="宋体" w:hAnsi="宋体" w:cs="宋体"/>
          <w:sz w:val="28"/>
          <w:szCs w:val="28"/>
          <w:highlight w:val="none"/>
        </w:rPr>
        <w:sectPr>
          <w:pgSz w:w="11906" w:h="16838"/>
          <w:pgMar w:top="1440" w:right="1803" w:bottom="1440" w:left="1803" w:header="851" w:footer="992" w:gutter="0"/>
          <w:cols w:space="720" w:num="1"/>
          <w:docGrid w:type="lines" w:linePitch="319" w:charSpace="0"/>
        </w:sectPr>
      </w:pPr>
      <w:r>
        <w:rPr>
          <w:rFonts w:hint="eastAsia" w:ascii="宋体" w:hAnsi="宋体" w:cs="宋体"/>
          <w:sz w:val="24"/>
          <w:szCs w:val="24"/>
          <w:highlight w:val="none"/>
        </w:rPr>
        <w:t xml:space="preserve">日    期： </w:t>
      </w:r>
      <w:r>
        <w:rPr>
          <w:rFonts w:hint="eastAsia" w:ascii="宋体" w:hAnsi="宋体" w:cs="宋体"/>
          <w:sz w:val="28"/>
          <w:szCs w:val="28"/>
          <w:highlight w:val="none"/>
        </w:rPr>
        <w:t>_____</w:t>
      </w:r>
      <w:r>
        <w:rPr>
          <w:rFonts w:hint="eastAsia" w:ascii="宋体" w:hAnsi="宋体" w:cs="宋体"/>
          <w:sz w:val="24"/>
          <w:szCs w:val="24"/>
          <w:highlight w:val="none"/>
        </w:rPr>
        <w:t>年</w:t>
      </w:r>
      <w:r>
        <w:rPr>
          <w:rFonts w:hint="eastAsia" w:ascii="宋体" w:hAnsi="宋体" w:cs="宋体"/>
          <w:sz w:val="28"/>
          <w:szCs w:val="28"/>
          <w:highlight w:val="none"/>
        </w:rPr>
        <w:t>_____</w:t>
      </w:r>
      <w:r>
        <w:rPr>
          <w:rFonts w:hint="eastAsia" w:ascii="宋体" w:hAnsi="宋体" w:cs="宋体"/>
          <w:sz w:val="24"/>
          <w:szCs w:val="24"/>
          <w:highlight w:val="none"/>
        </w:rPr>
        <w:t xml:space="preserve"> 月</w:t>
      </w:r>
      <w:r>
        <w:rPr>
          <w:rFonts w:hint="eastAsia" w:ascii="宋体" w:hAnsi="宋体" w:cs="宋体"/>
          <w:sz w:val="28"/>
          <w:szCs w:val="28"/>
          <w:highlight w:val="none"/>
        </w:rPr>
        <w:t>_____</w:t>
      </w:r>
    </w:p>
    <w:p w14:paraId="75AA50A7">
      <w:pPr>
        <w:jc w:val="center"/>
        <w:outlineLvl w:val="1"/>
        <w:rPr>
          <w:rFonts w:ascii="宋体" w:hAnsi="宋体" w:cs="宋体"/>
          <w:b/>
          <w:bCs/>
          <w:sz w:val="28"/>
          <w:szCs w:val="32"/>
          <w:highlight w:val="none"/>
        </w:rPr>
      </w:pPr>
      <w:bookmarkStart w:id="274" w:name="_Toc23359"/>
      <w:bookmarkStart w:id="275" w:name="_Toc7319"/>
      <w:bookmarkStart w:id="276" w:name="_Toc20049"/>
      <w:bookmarkStart w:id="277" w:name="_Toc12696"/>
      <w:r>
        <w:rPr>
          <w:rFonts w:hint="eastAsia" w:ascii="宋体" w:hAnsi="宋体" w:cs="宋体"/>
          <w:b/>
          <w:bCs/>
          <w:sz w:val="28"/>
          <w:szCs w:val="32"/>
          <w:highlight w:val="none"/>
        </w:rPr>
        <w:t>技术偏离表</w:t>
      </w:r>
      <w:bookmarkEnd w:id="274"/>
      <w:bookmarkEnd w:id="275"/>
      <w:bookmarkEnd w:id="276"/>
      <w:bookmarkEnd w:id="277"/>
    </w:p>
    <w:p w14:paraId="1B38AA78">
      <w:pPr>
        <w:pStyle w:val="8"/>
        <w:ind w:firstLine="0"/>
        <w:rPr>
          <w:rFonts w:ascii="宋体" w:hAnsi="宋体" w:cs="宋体"/>
          <w:highlight w:val="none"/>
        </w:rPr>
      </w:pPr>
    </w:p>
    <w:p w14:paraId="3438BAB9">
      <w:pPr>
        <w:rPr>
          <w:rFonts w:ascii="宋体" w:hAnsi="宋体" w:cs="宋体"/>
          <w:sz w:val="24"/>
          <w:szCs w:val="24"/>
          <w:highlight w:val="none"/>
        </w:rPr>
      </w:pPr>
    </w:p>
    <w:tbl>
      <w:tblPr>
        <w:tblStyle w:val="30"/>
        <w:tblW w:w="8662"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2584"/>
        <w:gridCol w:w="1980"/>
        <w:gridCol w:w="1605"/>
        <w:gridCol w:w="1560"/>
      </w:tblGrid>
      <w:tr w14:paraId="5FDF3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vAlign w:val="center"/>
          </w:tcPr>
          <w:p w14:paraId="105C0CDF">
            <w:pPr>
              <w:pStyle w:val="14"/>
              <w:spacing w:line="360" w:lineRule="auto"/>
              <w:jc w:val="center"/>
              <w:rPr>
                <w:rFonts w:hAnsi="宋体" w:cs="宋体"/>
                <w:sz w:val="24"/>
                <w:szCs w:val="24"/>
                <w:highlight w:val="none"/>
              </w:rPr>
            </w:pPr>
            <w:r>
              <w:rPr>
                <w:rFonts w:hint="eastAsia" w:hAnsi="宋体" w:cs="宋体"/>
                <w:sz w:val="24"/>
                <w:szCs w:val="24"/>
                <w:highlight w:val="none"/>
              </w:rPr>
              <w:t>序号</w:t>
            </w:r>
          </w:p>
        </w:tc>
        <w:tc>
          <w:tcPr>
            <w:tcW w:w="2584" w:type="dxa"/>
            <w:vAlign w:val="center"/>
          </w:tcPr>
          <w:p w14:paraId="06F58E82">
            <w:pPr>
              <w:spacing w:line="500" w:lineRule="exact"/>
              <w:jc w:val="center"/>
              <w:rPr>
                <w:rFonts w:ascii="宋体" w:hAnsi="宋体" w:cs="宋体"/>
                <w:sz w:val="24"/>
                <w:highlight w:val="none"/>
              </w:rPr>
            </w:pPr>
            <w:r>
              <w:rPr>
                <w:rFonts w:hint="eastAsia" w:ascii="宋体" w:hAnsi="宋体" w:cs="宋体"/>
                <w:sz w:val="24"/>
                <w:highlight w:val="none"/>
              </w:rPr>
              <w:t>招标文件要求</w:t>
            </w:r>
          </w:p>
          <w:p w14:paraId="55FB1E97">
            <w:pPr>
              <w:spacing w:line="500" w:lineRule="exact"/>
              <w:jc w:val="center"/>
              <w:rPr>
                <w:rFonts w:ascii="宋体" w:hAnsi="宋体" w:cs="宋体"/>
                <w:sz w:val="24"/>
                <w:szCs w:val="24"/>
                <w:highlight w:val="none"/>
              </w:rPr>
            </w:pPr>
            <w:r>
              <w:rPr>
                <w:rFonts w:hint="eastAsia" w:ascii="宋体" w:hAnsi="宋体" w:cs="宋体"/>
                <w:sz w:val="24"/>
                <w:highlight w:val="none"/>
              </w:rPr>
              <w:t>技术指标</w:t>
            </w:r>
          </w:p>
        </w:tc>
        <w:tc>
          <w:tcPr>
            <w:tcW w:w="1980" w:type="dxa"/>
            <w:vAlign w:val="center"/>
          </w:tcPr>
          <w:p w14:paraId="430BA3C9">
            <w:pPr>
              <w:spacing w:line="500" w:lineRule="exact"/>
              <w:jc w:val="center"/>
              <w:rPr>
                <w:rFonts w:ascii="宋体" w:hAnsi="宋体" w:cs="宋体"/>
                <w:sz w:val="24"/>
                <w:highlight w:val="none"/>
              </w:rPr>
            </w:pPr>
            <w:r>
              <w:rPr>
                <w:rFonts w:hint="eastAsia" w:ascii="宋体" w:hAnsi="宋体" w:cs="宋体"/>
                <w:sz w:val="24"/>
                <w:highlight w:val="none"/>
              </w:rPr>
              <w:t>投标文件响应</w:t>
            </w:r>
          </w:p>
          <w:p w14:paraId="6958B4DE">
            <w:pPr>
              <w:spacing w:line="500" w:lineRule="exact"/>
              <w:jc w:val="center"/>
              <w:rPr>
                <w:rFonts w:ascii="宋体" w:hAnsi="宋体" w:cs="宋体"/>
                <w:sz w:val="24"/>
                <w:szCs w:val="24"/>
                <w:highlight w:val="none"/>
              </w:rPr>
            </w:pPr>
            <w:r>
              <w:rPr>
                <w:rFonts w:hint="eastAsia" w:ascii="宋体" w:hAnsi="宋体" w:cs="宋体"/>
                <w:sz w:val="24"/>
                <w:highlight w:val="none"/>
              </w:rPr>
              <w:t>技术指标</w:t>
            </w:r>
          </w:p>
        </w:tc>
        <w:tc>
          <w:tcPr>
            <w:tcW w:w="1605" w:type="dxa"/>
            <w:vAlign w:val="center"/>
          </w:tcPr>
          <w:p w14:paraId="07E7DE24">
            <w:pPr>
              <w:spacing w:line="500" w:lineRule="exact"/>
              <w:jc w:val="center"/>
              <w:rPr>
                <w:rFonts w:ascii="宋体" w:hAnsi="宋体" w:cs="宋体"/>
                <w:sz w:val="24"/>
                <w:szCs w:val="24"/>
                <w:highlight w:val="none"/>
              </w:rPr>
            </w:pPr>
            <w:r>
              <w:rPr>
                <w:rFonts w:hint="eastAsia" w:ascii="宋体" w:hAnsi="宋体" w:cs="宋体"/>
                <w:sz w:val="24"/>
                <w:highlight w:val="none"/>
              </w:rPr>
              <w:t>偏离情况</w:t>
            </w:r>
          </w:p>
        </w:tc>
        <w:tc>
          <w:tcPr>
            <w:tcW w:w="1560" w:type="dxa"/>
            <w:vAlign w:val="center"/>
          </w:tcPr>
          <w:p w14:paraId="5E700A9C">
            <w:pPr>
              <w:pStyle w:val="14"/>
              <w:spacing w:line="360" w:lineRule="auto"/>
              <w:jc w:val="center"/>
              <w:rPr>
                <w:rFonts w:hAnsi="宋体" w:cs="宋体"/>
                <w:sz w:val="24"/>
                <w:szCs w:val="24"/>
                <w:highlight w:val="none"/>
              </w:rPr>
            </w:pPr>
            <w:r>
              <w:rPr>
                <w:rFonts w:hint="eastAsia" w:hAnsi="宋体" w:cs="宋体"/>
                <w:sz w:val="24"/>
                <w:szCs w:val="24"/>
                <w:highlight w:val="none"/>
              </w:rPr>
              <w:t>说明</w:t>
            </w:r>
          </w:p>
        </w:tc>
      </w:tr>
      <w:tr w14:paraId="5CF24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548E7A36">
            <w:pPr>
              <w:pStyle w:val="14"/>
              <w:spacing w:line="480" w:lineRule="auto"/>
              <w:ind w:firstLine="480" w:firstLineChars="200"/>
              <w:jc w:val="left"/>
              <w:rPr>
                <w:rFonts w:hAnsi="宋体" w:cs="宋体"/>
                <w:sz w:val="24"/>
                <w:szCs w:val="24"/>
                <w:highlight w:val="none"/>
              </w:rPr>
            </w:pPr>
          </w:p>
        </w:tc>
        <w:tc>
          <w:tcPr>
            <w:tcW w:w="2584" w:type="dxa"/>
            <w:vAlign w:val="center"/>
          </w:tcPr>
          <w:p w14:paraId="38B93528">
            <w:pPr>
              <w:pStyle w:val="14"/>
              <w:spacing w:line="480" w:lineRule="auto"/>
              <w:ind w:firstLine="480" w:firstLineChars="200"/>
              <w:jc w:val="left"/>
              <w:rPr>
                <w:rFonts w:hAnsi="宋体" w:cs="宋体"/>
                <w:sz w:val="24"/>
                <w:szCs w:val="24"/>
                <w:highlight w:val="none"/>
              </w:rPr>
            </w:pPr>
          </w:p>
        </w:tc>
        <w:tc>
          <w:tcPr>
            <w:tcW w:w="1980" w:type="dxa"/>
            <w:vAlign w:val="center"/>
          </w:tcPr>
          <w:p w14:paraId="18829A8C">
            <w:pPr>
              <w:pStyle w:val="14"/>
              <w:spacing w:line="480" w:lineRule="auto"/>
              <w:ind w:firstLine="480" w:firstLineChars="200"/>
              <w:jc w:val="left"/>
              <w:rPr>
                <w:rFonts w:hAnsi="宋体" w:cs="宋体"/>
                <w:sz w:val="24"/>
                <w:szCs w:val="24"/>
                <w:highlight w:val="none"/>
              </w:rPr>
            </w:pPr>
          </w:p>
        </w:tc>
        <w:tc>
          <w:tcPr>
            <w:tcW w:w="1605" w:type="dxa"/>
            <w:vAlign w:val="center"/>
          </w:tcPr>
          <w:p w14:paraId="77BAAEB1">
            <w:pPr>
              <w:pStyle w:val="14"/>
              <w:spacing w:line="480" w:lineRule="auto"/>
              <w:ind w:firstLine="480" w:firstLineChars="200"/>
              <w:jc w:val="left"/>
              <w:rPr>
                <w:rFonts w:hAnsi="宋体" w:cs="宋体"/>
                <w:sz w:val="24"/>
                <w:szCs w:val="24"/>
                <w:highlight w:val="none"/>
              </w:rPr>
            </w:pPr>
          </w:p>
        </w:tc>
        <w:tc>
          <w:tcPr>
            <w:tcW w:w="1560" w:type="dxa"/>
            <w:vAlign w:val="center"/>
          </w:tcPr>
          <w:p w14:paraId="3E9024CC">
            <w:pPr>
              <w:pStyle w:val="14"/>
              <w:spacing w:line="480" w:lineRule="auto"/>
              <w:ind w:firstLine="480" w:firstLineChars="200"/>
              <w:jc w:val="left"/>
              <w:rPr>
                <w:rFonts w:hAnsi="宋体" w:cs="宋体"/>
                <w:sz w:val="24"/>
                <w:szCs w:val="24"/>
                <w:highlight w:val="none"/>
              </w:rPr>
            </w:pPr>
          </w:p>
        </w:tc>
      </w:tr>
      <w:tr w14:paraId="24C93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70275470">
            <w:pPr>
              <w:pStyle w:val="14"/>
              <w:spacing w:line="480" w:lineRule="auto"/>
              <w:ind w:firstLine="480" w:firstLineChars="200"/>
              <w:jc w:val="left"/>
              <w:rPr>
                <w:rFonts w:hAnsi="宋体" w:cs="宋体"/>
                <w:sz w:val="24"/>
                <w:szCs w:val="24"/>
                <w:highlight w:val="none"/>
              </w:rPr>
            </w:pPr>
          </w:p>
        </w:tc>
        <w:tc>
          <w:tcPr>
            <w:tcW w:w="2584" w:type="dxa"/>
          </w:tcPr>
          <w:p w14:paraId="2FEB5F03">
            <w:pPr>
              <w:pStyle w:val="14"/>
              <w:spacing w:line="480" w:lineRule="auto"/>
              <w:ind w:firstLine="480" w:firstLineChars="200"/>
              <w:jc w:val="left"/>
              <w:rPr>
                <w:rFonts w:hAnsi="宋体" w:cs="宋体"/>
                <w:sz w:val="24"/>
                <w:szCs w:val="24"/>
                <w:highlight w:val="none"/>
              </w:rPr>
            </w:pPr>
          </w:p>
        </w:tc>
        <w:tc>
          <w:tcPr>
            <w:tcW w:w="1980" w:type="dxa"/>
          </w:tcPr>
          <w:p w14:paraId="1F01E9EC">
            <w:pPr>
              <w:pStyle w:val="14"/>
              <w:spacing w:line="480" w:lineRule="auto"/>
              <w:ind w:firstLine="480" w:firstLineChars="200"/>
              <w:jc w:val="left"/>
              <w:rPr>
                <w:rFonts w:hAnsi="宋体" w:cs="宋体"/>
                <w:sz w:val="24"/>
                <w:szCs w:val="24"/>
                <w:highlight w:val="none"/>
              </w:rPr>
            </w:pPr>
          </w:p>
        </w:tc>
        <w:tc>
          <w:tcPr>
            <w:tcW w:w="1605" w:type="dxa"/>
          </w:tcPr>
          <w:p w14:paraId="7DF81B4C">
            <w:pPr>
              <w:pStyle w:val="14"/>
              <w:spacing w:line="480" w:lineRule="auto"/>
              <w:ind w:firstLine="480" w:firstLineChars="200"/>
              <w:jc w:val="left"/>
              <w:rPr>
                <w:rFonts w:hAnsi="宋体" w:cs="宋体"/>
                <w:sz w:val="24"/>
                <w:szCs w:val="24"/>
                <w:highlight w:val="none"/>
              </w:rPr>
            </w:pPr>
          </w:p>
        </w:tc>
        <w:tc>
          <w:tcPr>
            <w:tcW w:w="1560" w:type="dxa"/>
          </w:tcPr>
          <w:p w14:paraId="7EB77CAE">
            <w:pPr>
              <w:pStyle w:val="14"/>
              <w:spacing w:line="480" w:lineRule="auto"/>
              <w:ind w:firstLine="480" w:firstLineChars="200"/>
              <w:jc w:val="left"/>
              <w:rPr>
                <w:rFonts w:hAnsi="宋体" w:cs="宋体"/>
                <w:sz w:val="24"/>
                <w:szCs w:val="24"/>
                <w:highlight w:val="none"/>
              </w:rPr>
            </w:pPr>
          </w:p>
        </w:tc>
      </w:tr>
      <w:tr w14:paraId="2051A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6E0CAF26">
            <w:pPr>
              <w:pStyle w:val="14"/>
              <w:spacing w:line="480" w:lineRule="auto"/>
              <w:ind w:firstLine="480" w:firstLineChars="200"/>
              <w:jc w:val="left"/>
              <w:rPr>
                <w:rFonts w:hAnsi="宋体" w:cs="宋体"/>
                <w:sz w:val="24"/>
                <w:szCs w:val="24"/>
                <w:highlight w:val="none"/>
              </w:rPr>
            </w:pPr>
          </w:p>
        </w:tc>
        <w:tc>
          <w:tcPr>
            <w:tcW w:w="2584" w:type="dxa"/>
          </w:tcPr>
          <w:p w14:paraId="080DC98E">
            <w:pPr>
              <w:pStyle w:val="14"/>
              <w:spacing w:line="480" w:lineRule="auto"/>
              <w:ind w:firstLine="480" w:firstLineChars="200"/>
              <w:jc w:val="left"/>
              <w:rPr>
                <w:rFonts w:hAnsi="宋体" w:cs="宋体"/>
                <w:sz w:val="24"/>
                <w:szCs w:val="24"/>
                <w:highlight w:val="none"/>
              </w:rPr>
            </w:pPr>
          </w:p>
        </w:tc>
        <w:tc>
          <w:tcPr>
            <w:tcW w:w="1980" w:type="dxa"/>
          </w:tcPr>
          <w:p w14:paraId="37A2CE2E">
            <w:pPr>
              <w:pStyle w:val="14"/>
              <w:spacing w:line="480" w:lineRule="auto"/>
              <w:ind w:firstLine="480" w:firstLineChars="200"/>
              <w:jc w:val="left"/>
              <w:rPr>
                <w:rFonts w:hAnsi="宋体" w:cs="宋体"/>
                <w:sz w:val="24"/>
                <w:szCs w:val="24"/>
                <w:highlight w:val="none"/>
              </w:rPr>
            </w:pPr>
          </w:p>
        </w:tc>
        <w:tc>
          <w:tcPr>
            <w:tcW w:w="1605" w:type="dxa"/>
          </w:tcPr>
          <w:p w14:paraId="64578F88">
            <w:pPr>
              <w:pStyle w:val="14"/>
              <w:spacing w:line="480" w:lineRule="auto"/>
              <w:ind w:firstLine="480" w:firstLineChars="200"/>
              <w:jc w:val="left"/>
              <w:rPr>
                <w:rFonts w:hAnsi="宋体" w:cs="宋体"/>
                <w:sz w:val="24"/>
                <w:szCs w:val="24"/>
                <w:highlight w:val="none"/>
              </w:rPr>
            </w:pPr>
          </w:p>
        </w:tc>
        <w:tc>
          <w:tcPr>
            <w:tcW w:w="1560" w:type="dxa"/>
          </w:tcPr>
          <w:p w14:paraId="50CAF1EA">
            <w:pPr>
              <w:pStyle w:val="14"/>
              <w:spacing w:line="480" w:lineRule="auto"/>
              <w:ind w:firstLine="480" w:firstLineChars="200"/>
              <w:jc w:val="left"/>
              <w:rPr>
                <w:rFonts w:hAnsi="宋体" w:cs="宋体"/>
                <w:sz w:val="24"/>
                <w:szCs w:val="24"/>
                <w:highlight w:val="none"/>
              </w:rPr>
            </w:pPr>
          </w:p>
        </w:tc>
      </w:tr>
      <w:tr w14:paraId="3E6F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1F5554B3">
            <w:pPr>
              <w:pStyle w:val="14"/>
              <w:spacing w:line="480" w:lineRule="auto"/>
              <w:ind w:firstLine="480" w:firstLineChars="200"/>
              <w:jc w:val="left"/>
              <w:rPr>
                <w:rFonts w:hAnsi="宋体" w:cs="宋体"/>
                <w:sz w:val="24"/>
                <w:szCs w:val="24"/>
                <w:highlight w:val="none"/>
              </w:rPr>
            </w:pPr>
          </w:p>
        </w:tc>
        <w:tc>
          <w:tcPr>
            <w:tcW w:w="2584" w:type="dxa"/>
          </w:tcPr>
          <w:p w14:paraId="230DD0D0">
            <w:pPr>
              <w:pStyle w:val="14"/>
              <w:spacing w:line="480" w:lineRule="auto"/>
              <w:ind w:firstLine="480" w:firstLineChars="200"/>
              <w:jc w:val="left"/>
              <w:rPr>
                <w:rFonts w:hAnsi="宋体" w:cs="宋体"/>
                <w:sz w:val="24"/>
                <w:szCs w:val="24"/>
                <w:highlight w:val="none"/>
              </w:rPr>
            </w:pPr>
          </w:p>
        </w:tc>
        <w:tc>
          <w:tcPr>
            <w:tcW w:w="1980" w:type="dxa"/>
          </w:tcPr>
          <w:p w14:paraId="7E49555D">
            <w:pPr>
              <w:pStyle w:val="14"/>
              <w:spacing w:line="480" w:lineRule="auto"/>
              <w:ind w:firstLine="480" w:firstLineChars="200"/>
              <w:jc w:val="left"/>
              <w:rPr>
                <w:rFonts w:hAnsi="宋体" w:cs="宋体"/>
                <w:sz w:val="24"/>
                <w:szCs w:val="24"/>
                <w:highlight w:val="none"/>
              </w:rPr>
            </w:pPr>
          </w:p>
        </w:tc>
        <w:tc>
          <w:tcPr>
            <w:tcW w:w="1605" w:type="dxa"/>
          </w:tcPr>
          <w:p w14:paraId="7015DD30">
            <w:pPr>
              <w:pStyle w:val="14"/>
              <w:spacing w:line="480" w:lineRule="auto"/>
              <w:ind w:firstLine="480" w:firstLineChars="200"/>
              <w:jc w:val="left"/>
              <w:rPr>
                <w:rFonts w:hAnsi="宋体" w:cs="宋体"/>
                <w:sz w:val="24"/>
                <w:szCs w:val="24"/>
                <w:highlight w:val="none"/>
              </w:rPr>
            </w:pPr>
          </w:p>
        </w:tc>
        <w:tc>
          <w:tcPr>
            <w:tcW w:w="1560" w:type="dxa"/>
          </w:tcPr>
          <w:p w14:paraId="6413B9D4">
            <w:pPr>
              <w:pStyle w:val="14"/>
              <w:spacing w:line="480" w:lineRule="auto"/>
              <w:ind w:firstLine="480" w:firstLineChars="200"/>
              <w:jc w:val="left"/>
              <w:rPr>
                <w:rFonts w:hAnsi="宋体" w:cs="宋体"/>
                <w:sz w:val="24"/>
                <w:szCs w:val="24"/>
                <w:highlight w:val="none"/>
              </w:rPr>
            </w:pPr>
          </w:p>
        </w:tc>
      </w:tr>
      <w:tr w14:paraId="1E181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648A35E2">
            <w:pPr>
              <w:pStyle w:val="14"/>
              <w:spacing w:line="480" w:lineRule="auto"/>
              <w:ind w:firstLine="480" w:firstLineChars="200"/>
              <w:jc w:val="left"/>
              <w:rPr>
                <w:rFonts w:hAnsi="宋体" w:cs="宋体"/>
                <w:sz w:val="24"/>
                <w:szCs w:val="24"/>
                <w:highlight w:val="none"/>
              </w:rPr>
            </w:pPr>
          </w:p>
        </w:tc>
        <w:tc>
          <w:tcPr>
            <w:tcW w:w="2584" w:type="dxa"/>
          </w:tcPr>
          <w:p w14:paraId="7AF226EC">
            <w:pPr>
              <w:pStyle w:val="14"/>
              <w:spacing w:line="480" w:lineRule="auto"/>
              <w:ind w:firstLine="480" w:firstLineChars="200"/>
              <w:jc w:val="left"/>
              <w:rPr>
                <w:rFonts w:hAnsi="宋体" w:cs="宋体"/>
                <w:sz w:val="24"/>
                <w:szCs w:val="24"/>
                <w:highlight w:val="none"/>
              </w:rPr>
            </w:pPr>
          </w:p>
        </w:tc>
        <w:tc>
          <w:tcPr>
            <w:tcW w:w="1980" w:type="dxa"/>
          </w:tcPr>
          <w:p w14:paraId="34F8D8ED">
            <w:pPr>
              <w:pStyle w:val="14"/>
              <w:spacing w:line="480" w:lineRule="auto"/>
              <w:ind w:firstLine="480" w:firstLineChars="200"/>
              <w:jc w:val="left"/>
              <w:rPr>
                <w:rFonts w:hAnsi="宋体" w:cs="宋体"/>
                <w:sz w:val="24"/>
                <w:szCs w:val="24"/>
                <w:highlight w:val="none"/>
              </w:rPr>
            </w:pPr>
          </w:p>
        </w:tc>
        <w:tc>
          <w:tcPr>
            <w:tcW w:w="1605" w:type="dxa"/>
          </w:tcPr>
          <w:p w14:paraId="5921FEC8">
            <w:pPr>
              <w:pStyle w:val="14"/>
              <w:spacing w:line="480" w:lineRule="auto"/>
              <w:ind w:firstLine="480" w:firstLineChars="200"/>
              <w:jc w:val="left"/>
              <w:rPr>
                <w:rFonts w:hAnsi="宋体" w:cs="宋体"/>
                <w:sz w:val="24"/>
                <w:szCs w:val="24"/>
                <w:highlight w:val="none"/>
              </w:rPr>
            </w:pPr>
          </w:p>
        </w:tc>
        <w:tc>
          <w:tcPr>
            <w:tcW w:w="1560" w:type="dxa"/>
          </w:tcPr>
          <w:p w14:paraId="710E6CCF">
            <w:pPr>
              <w:pStyle w:val="14"/>
              <w:spacing w:line="480" w:lineRule="auto"/>
              <w:ind w:firstLine="480" w:firstLineChars="200"/>
              <w:jc w:val="left"/>
              <w:rPr>
                <w:rFonts w:hAnsi="宋体" w:cs="宋体"/>
                <w:sz w:val="24"/>
                <w:szCs w:val="24"/>
                <w:highlight w:val="none"/>
              </w:rPr>
            </w:pPr>
          </w:p>
        </w:tc>
      </w:tr>
      <w:tr w14:paraId="7C69C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5C81B784">
            <w:pPr>
              <w:pStyle w:val="14"/>
              <w:spacing w:line="480" w:lineRule="auto"/>
              <w:ind w:firstLine="480" w:firstLineChars="200"/>
              <w:jc w:val="left"/>
              <w:rPr>
                <w:rFonts w:hAnsi="宋体" w:cs="宋体"/>
                <w:sz w:val="24"/>
                <w:szCs w:val="24"/>
                <w:highlight w:val="none"/>
              </w:rPr>
            </w:pPr>
          </w:p>
        </w:tc>
        <w:tc>
          <w:tcPr>
            <w:tcW w:w="2584" w:type="dxa"/>
          </w:tcPr>
          <w:p w14:paraId="23DDFC71">
            <w:pPr>
              <w:pStyle w:val="14"/>
              <w:spacing w:line="480" w:lineRule="auto"/>
              <w:ind w:firstLine="480" w:firstLineChars="200"/>
              <w:jc w:val="left"/>
              <w:rPr>
                <w:rFonts w:hAnsi="宋体" w:cs="宋体"/>
                <w:sz w:val="24"/>
                <w:szCs w:val="24"/>
                <w:highlight w:val="none"/>
              </w:rPr>
            </w:pPr>
          </w:p>
        </w:tc>
        <w:tc>
          <w:tcPr>
            <w:tcW w:w="1980" w:type="dxa"/>
          </w:tcPr>
          <w:p w14:paraId="264CF1D5">
            <w:pPr>
              <w:pStyle w:val="14"/>
              <w:spacing w:line="480" w:lineRule="auto"/>
              <w:ind w:firstLine="480" w:firstLineChars="200"/>
              <w:jc w:val="left"/>
              <w:rPr>
                <w:rFonts w:hAnsi="宋体" w:cs="宋体"/>
                <w:sz w:val="24"/>
                <w:szCs w:val="24"/>
                <w:highlight w:val="none"/>
              </w:rPr>
            </w:pPr>
          </w:p>
        </w:tc>
        <w:tc>
          <w:tcPr>
            <w:tcW w:w="1605" w:type="dxa"/>
          </w:tcPr>
          <w:p w14:paraId="43DE23EB">
            <w:pPr>
              <w:pStyle w:val="14"/>
              <w:spacing w:line="480" w:lineRule="auto"/>
              <w:ind w:firstLine="480" w:firstLineChars="200"/>
              <w:jc w:val="left"/>
              <w:rPr>
                <w:rFonts w:hAnsi="宋体" w:cs="宋体"/>
                <w:sz w:val="24"/>
                <w:szCs w:val="24"/>
                <w:highlight w:val="none"/>
              </w:rPr>
            </w:pPr>
          </w:p>
        </w:tc>
        <w:tc>
          <w:tcPr>
            <w:tcW w:w="1560" w:type="dxa"/>
          </w:tcPr>
          <w:p w14:paraId="2C93F54B">
            <w:pPr>
              <w:pStyle w:val="14"/>
              <w:spacing w:line="480" w:lineRule="auto"/>
              <w:ind w:firstLine="480" w:firstLineChars="200"/>
              <w:jc w:val="left"/>
              <w:rPr>
                <w:rFonts w:hAnsi="宋体" w:cs="宋体"/>
                <w:sz w:val="24"/>
                <w:szCs w:val="24"/>
                <w:highlight w:val="none"/>
              </w:rPr>
            </w:pPr>
          </w:p>
        </w:tc>
      </w:tr>
      <w:tr w14:paraId="58BC4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26914C56">
            <w:pPr>
              <w:pStyle w:val="14"/>
              <w:spacing w:line="480" w:lineRule="auto"/>
              <w:ind w:firstLine="480" w:firstLineChars="200"/>
              <w:jc w:val="left"/>
              <w:rPr>
                <w:rFonts w:hAnsi="宋体" w:cs="宋体"/>
                <w:sz w:val="24"/>
                <w:szCs w:val="24"/>
                <w:highlight w:val="none"/>
              </w:rPr>
            </w:pPr>
          </w:p>
        </w:tc>
        <w:tc>
          <w:tcPr>
            <w:tcW w:w="2584" w:type="dxa"/>
          </w:tcPr>
          <w:p w14:paraId="33FD6B6C">
            <w:pPr>
              <w:pStyle w:val="14"/>
              <w:spacing w:line="480" w:lineRule="auto"/>
              <w:ind w:firstLine="480" w:firstLineChars="200"/>
              <w:jc w:val="left"/>
              <w:rPr>
                <w:rFonts w:hAnsi="宋体" w:cs="宋体"/>
                <w:sz w:val="24"/>
                <w:szCs w:val="24"/>
                <w:highlight w:val="none"/>
              </w:rPr>
            </w:pPr>
          </w:p>
        </w:tc>
        <w:tc>
          <w:tcPr>
            <w:tcW w:w="1980" w:type="dxa"/>
          </w:tcPr>
          <w:p w14:paraId="062B03CA">
            <w:pPr>
              <w:pStyle w:val="14"/>
              <w:spacing w:line="480" w:lineRule="auto"/>
              <w:ind w:firstLine="480" w:firstLineChars="200"/>
              <w:jc w:val="left"/>
              <w:rPr>
                <w:rFonts w:hAnsi="宋体" w:cs="宋体"/>
                <w:sz w:val="24"/>
                <w:szCs w:val="24"/>
                <w:highlight w:val="none"/>
              </w:rPr>
            </w:pPr>
          </w:p>
        </w:tc>
        <w:tc>
          <w:tcPr>
            <w:tcW w:w="1605" w:type="dxa"/>
          </w:tcPr>
          <w:p w14:paraId="36436423">
            <w:pPr>
              <w:pStyle w:val="14"/>
              <w:spacing w:line="480" w:lineRule="auto"/>
              <w:ind w:firstLine="480" w:firstLineChars="200"/>
              <w:jc w:val="left"/>
              <w:rPr>
                <w:rFonts w:hAnsi="宋体" w:cs="宋体"/>
                <w:sz w:val="24"/>
                <w:szCs w:val="24"/>
                <w:highlight w:val="none"/>
              </w:rPr>
            </w:pPr>
          </w:p>
        </w:tc>
        <w:tc>
          <w:tcPr>
            <w:tcW w:w="1560" w:type="dxa"/>
          </w:tcPr>
          <w:p w14:paraId="396D60AE">
            <w:pPr>
              <w:pStyle w:val="14"/>
              <w:spacing w:line="480" w:lineRule="auto"/>
              <w:ind w:firstLine="480" w:firstLineChars="200"/>
              <w:jc w:val="left"/>
              <w:rPr>
                <w:rFonts w:hAnsi="宋体" w:cs="宋体"/>
                <w:sz w:val="24"/>
                <w:szCs w:val="24"/>
                <w:highlight w:val="none"/>
              </w:rPr>
            </w:pPr>
          </w:p>
        </w:tc>
      </w:tr>
      <w:tr w14:paraId="637C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933" w:type="dxa"/>
          </w:tcPr>
          <w:p w14:paraId="5707AB30">
            <w:pPr>
              <w:pStyle w:val="14"/>
              <w:spacing w:line="480" w:lineRule="auto"/>
              <w:jc w:val="left"/>
              <w:rPr>
                <w:rFonts w:hAnsi="宋体" w:cs="宋体"/>
                <w:sz w:val="24"/>
                <w:szCs w:val="24"/>
                <w:highlight w:val="none"/>
              </w:rPr>
            </w:pPr>
          </w:p>
        </w:tc>
        <w:tc>
          <w:tcPr>
            <w:tcW w:w="2584" w:type="dxa"/>
          </w:tcPr>
          <w:p w14:paraId="3528E785">
            <w:pPr>
              <w:pStyle w:val="14"/>
              <w:spacing w:line="480" w:lineRule="auto"/>
              <w:ind w:firstLine="480" w:firstLineChars="200"/>
              <w:jc w:val="left"/>
              <w:rPr>
                <w:rFonts w:hAnsi="宋体" w:cs="宋体"/>
                <w:sz w:val="24"/>
                <w:szCs w:val="24"/>
                <w:highlight w:val="none"/>
              </w:rPr>
            </w:pPr>
          </w:p>
        </w:tc>
        <w:tc>
          <w:tcPr>
            <w:tcW w:w="1980" w:type="dxa"/>
          </w:tcPr>
          <w:p w14:paraId="454B4DD4">
            <w:pPr>
              <w:pStyle w:val="14"/>
              <w:spacing w:line="480" w:lineRule="auto"/>
              <w:ind w:firstLine="480" w:firstLineChars="200"/>
              <w:jc w:val="left"/>
              <w:rPr>
                <w:rFonts w:hAnsi="宋体" w:cs="宋体"/>
                <w:sz w:val="24"/>
                <w:szCs w:val="24"/>
                <w:highlight w:val="none"/>
              </w:rPr>
            </w:pPr>
          </w:p>
        </w:tc>
        <w:tc>
          <w:tcPr>
            <w:tcW w:w="1605" w:type="dxa"/>
          </w:tcPr>
          <w:p w14:paraId="31F5A924">
            <w:pPr>
              <w:pStyle w:val="14"/>
              <w:spacing w:line="480" w:lineRule="auto"/>
              <w:ind w:firstLine="480" w:firstLineChars="200"/>
              <w:jc w:val="left"/>
              <w:rPr>
                <w:rFonts w:hAnsi="宋体" w:cs="宋体"/>
                <w:sz w:val="24"/>
                <w:szCs w:val="24"/>
                <w:highlight w:val="none"/>
              </w:rPr>
            </w:pPr>
          </w:p>
        </w:tc>
        <w:tc>
          <w:tcPr>
            <w:tcW w:w="1560" w:type="dxa"/>
          </w:tcPr>
          <w:p w14:paraId="05A2799E">
            <w:pPr>
              <w:pStyle w:val="14"/>
              <w:spacing w:line="480" w:lineRule="auto"/>
              <w:ind w:firstLine="480" w:firstLineChars="200"/>
              <w:jc w:val="left"/>
              <w:rPr>
                <w:rFonts w:hAnsi="宋体" w:cs="宋体"/>
                <w:sz w:val="24"/>
                <w:szCs w:val="24"/>
                <w:highlight w:val="none"/>
              </w:rPr>
            </w:pPr>
          </w:p>
        </w:tc>
      </w:tr>
    </w:tbl>
    <w:p w14:paraId="001576CC">
      <w:pPr>
        <w:pStyle w:val="8"/>
        <w:spacing w:line="360" w:lineRule="auto"/>
        <w:ind w:left="140" w:firstLine="0"/>
        <w:rPr>
          <w:rFonts w:ascii="宋体" w:hAnsi="宋体" w:cs="宋体"/>
          <w:b/>
          <w:bCs/>
          <w:sz w:val="24"/>
          <w:szCs w:val="24"/>
          <w:highlight w:val="none"/>
        </w:rPr>
      </w:pPr>
      <w:r>
        <w:rPr>
          <w:rFonts w:hint="eastAsia" w:ascii="宋体" w:hAnsi="宋体" w:cs="宋体"/>
          <w:b/>
          <w:bCs/>
          <w:sz w:val="24"/>
          <w:szCs w:val="24"/>
          <w:highlight w:val="none"/>
        </w:rPr>
        <w:t>1.本表须按“第五部分采购要求”中所列要求进行比较和响应；</w:t>
      </w:r>
    </w:p>
    <w:p w14:paraId="27DB3CC4">
      <w:pPr>
        <w:pStyle w:val="8"/>
        <w:spacing w:line="360" w:lineRule="auto"/>
        <w:ind w:left="140" w:firstLine="0"/>
        <w:rPr>
          <w:rFonts w:ascii="宋体" w:hAnsi="宋体" w:cs="宋体"/>
          <w:sz w:val="24"/>
          <w:szCs w:val="24"/>
          <w:highlight w:val="none"/>
        </w:rPr>
      </w:pPr>
      <w:r>
        <w:rPr>
          <w:rFonts w:hint="eastAsia" w:ascii="宋体" w:hAnsi="宋体" w:cs="宋体"/>
          <w:b/>
          <w:bCs/>
          <w:sz w:val="24"/>
          <w:szCs w:val="24"/>
          <w:highlight w:val="none"/>
        </w:rPr>
        <w:t>2.该表必须按照招标文件要求逐条如实填写，根据情况在“偏离情况”项填写正偏离或负偏离或无偏离，在“说明”项填写正偏离或负偏离原因。</w:t>
      </w:r>
    </w:p>
    <w:p w14:paraId="22E91249">
      <w:pPr>
        <w:pStyle w:val="8"/>
        <w:spacing w:line="360" w:lineRule="auto"/>
        <w:ind w:left="140" w:firstLine="0"/>
        <w:rPr>
          <w:rFonts w:ascii="宋体" w:hAnsi="宋体" w:cs="宋体"/>
          <w:sz w:val="24"/>
          <w:szCs w:val="24"/>
          <w:highlight w:val="none"/>
        </w:rPr>
      </w:pPr>
      <w:r>
        <w:rPr>
          <w:rFonts w:hint="eastAsia" w:ascii="宋体" w:hAnsi="宋体" w:cs="宋体"/>
          <w:b/>
          <w:bCs/>
          <w:sz w:val="24"/>
          <w:szCs w:val="24"/>
          <w:highlight w:val="none"/>
        </w:rPr>
        <w:t>3.该表可扩展。</w:t>
      </w:r>
    </w:p>
    <w:p w14:paraId="77389F2C">
      <w:pPr>
        <w:pStyle w:val="8"/>
        <w:ind w:firstLine="0"/>
        <w:rPr>
          <w:rFonts w:ascii="宋体" w:hAnsi="宋体" w:cs="宋体"/>
          <w:sz w:val="28"/>
          <w:szCs w:val="28"/>
          <w:highlight w:val="none"/>
        </w:rPr>
      </w:pPr>
    </w:p>
    <w:p w14:paraId="166A1F21">
      <w:pPr>
        <w:adjustRightInd w:val="0"/>
        <w:snapToGrid w:val="0"/>
        <w:spacing w:line="480" w:lineRule="auto"/>
        <w:jc w:val="left"/>
        <w:rPr>
          <w:rFonts w:ascii="宋体" w:hAnsi="宋体" w:cs="宋体"/>
          <w:sz w:val="24"/>
          <w:szCs w:val="24"/>
          <w:highlight w:val="none"/>
          <w:u w:val="single"/>
        </w:rPr>
      </w:pPr>
      <w:r>
        <w:rPr>
          <w:rFonts w:hint="eastAsia" w:ascii="宋体" w:hAnsi="宋体" w:cs="宋体"/>
          <w:sz w:val="24"/>
          <w:szCs w:val="24"/>
          <w:highlight w:val="none"/>
        </w:rPr>
        <w:t>供应商（单位名称及公章）：</w:t>
      </w:r>
      <w:r>
        <w:rPr>
          <w:rFonts w:hint="eastAsia" w:ascii="宋体" w:hAnsi="宋体" w:cs="宋体"/>
          <w:sz w:val="28"/>
          <w:szCs w:val="28"/>
          <w:highlight w:val="none"/>
        </w:rPr>
        <w:t>______________________</w:t>
      </w:r>
    </w:p>
    <w:p w14:paraId="3146856F">
      <w:pPr>
        <w:adjustRightInd w:val="0"/>
        <w:snapToGrid w:val="0"/>
        <w:spacing w:line="480" w:lineRule="auto"/>
        <w:rPr>
          <w:rFonts w:ascii="宋体" w:hAnsi="宋体" w:cs="宋体"/>
          <w:sz w:val="24"/>
          <w:szCs w:val="24"/>
          <w:highlight w:val="none"/>
        </w:rPr>
      </w:pPr>
      <w:r>
        <w:rPr>
          <w:rFonts w:hint="eastAsia" w:ascii="宋体" w:hAnsi="宋体" w:cs="宋体"/>
          <w:sz w:val="24"/>
          <w:szCs w:val="24"/>
          <w:highlight w:val="none"/>
        </w:rPr>
        <w:t>法定代表人或被授权人（签字或盖章）：</w:t>
      </w:r>
      <w:r>
        <w:rPr>
          <w:rFonts w:hint="eastAsia" w:ascii="宋体" w:hAnsi="宋体" w:cs="宋体"/>
          <w:sz w:val="28"/>
          <w:szCs w:val="28"/>
          <w:highlight w:val="none"/>
        </w:rPr>
        <w:t>______________________</w:t>
      </w:r>
    </w:p>
    <w:p w14:paraId="59BE78C7">
      <w:pPr>
        <w:adjustRightInd w:val="0"/>
        <w:snapToGrid w:val="0"/>
        <w:spacing w:line="480" w:lineRule="auto"/>
        <w:rPr>
          <w:rFonts w:ascii="宋体" w:hAnsi="宋体" w:cs="宋体"/>
          <w:sz w:val="28"/>
          <w:szCs w:val="28"/>
          <w:highlight w:val="none"/>
        </w:rPr>
        <w:sectPr>
          <w:pgSz w:w="11906" w:h="16838"/>
          <w:pgMar w:top="1440" w:right="1803" w:bottom="1440" w:left="1803" w:header="851" w:footer="992" w:gutter="0"/>
          <w:cols w:space="720" w:num="1"/>
          <w:docGrid w:type="lines" w:linePitch="319" w:charSpace="0"/>
        </w:sectPr>
      </w:pPr>
      <w:r>
        <w:rPr>
          <w:rFonts w:hint="eastAsia" w:ascii="宋体" w:hAnsi="宋体" w:cs="宋体"/>
          <w:sz w:val="24"/>
          <w:szCs w:val="24"/>
          <w:highlight w:val="none"/>
        </w:rPr>
        <w:t xml:space="preserve">日    期： </w:t>
      </w:r>
      <w:r>
        <w:rPr>
          <w:rFonts w:hint="eastAsia" w:ascii="宋体" w:hAnsi="宋体" w:cs="宋体"/>
          <w:sz w:val="28"/>
          <w:szCs w:val="28"/>
          <w:highlight w:val="none"/>
        </w:rPr>
        <w:t>_____</w:t>
      </w:r>
      <w:r>
        <w:rPr>
          <w:rFonts w:hint="eastAsia" w:ascii="宋体" w:hAnsi="宋体" w:cs="宋体"/>
          <w:sz w:val="24"/>
          <w:szCs w:val="24"/>
          <w:highlight w:val="none"/>
        </w:rPr>
        <w:t>年</w:t>
      </w:r>
      <w:r>
        <w:rPr>
          <w:rFonts w:hint="eastAsia" w:ascii="宋体" w:hAnsi="宋体" w:cs="宋体"/>
          <w:sz w:val="28"/>
          <w:szCs w:val="28"/>
          <w:highlight w:val="none"/>
        </w:rPr>
        <w:t>_____</w:t>
      </w:r>
      <w:r>
        <w:rPr>
          <w:rFonts w:hint="eastAsia" w:ascii="宋体" w:hAnsi="宋体" w:cs="宋体"/>
          <w:sz w:val="24"/>
          <w:szCs w:val="24"/>
          <w:highlight w:val="none"/>
        </w:rPr>
        <w:t xml:space="preserve"> 月</w:t>
      </w:r>
      <w:r>
        <w:rPr>
          <w:rFonts w:hint="eastAsia" w:ascii="宋体" w:hAnsi="宋体" w:cs="宋体"/>
          <w:sz w:val="28"/>
          <w:szCs w:val="28"/>
          <w:highlight w:val="none"/>
        </w:rPr>
        <w:t>_____</w:t>
      </w:r>
    </w:p>
    <w:bookmarkEnd w:id="267"/>
    <w:bookmarkEnd w:id="268"/>
    <w:p w14:paraId="56B21BCA">
      <w:pPr>
        <w:rPr>
          <w:rFonts w:ascii="宋体" w:hAnsi="宋体" w:cs="宋体"/>
          <w:highlight w:val="none"/>
        </w:rPr>
      </w:pPr>
      <w:bookmarkStart w:id="278" w:name="OLE_LINK1"/>
      <w:bookmarkStart w:id="279" w:name="_Toc31390"/>
    </w:p>
    <w:bookmarkEnd w:id="278"/>
    <w:p w14:paraId="2BD9D6E0">
      <w:pPr>
        <w:pStyle w:val="2"/>
        <w:jc w:val="center"/>
        <w:rPr>
          <w:rFonts w:ascii="宋体" w:hAnsi="宋体" w:cs="宋体"/>
          <w:sz w:val="36"/>
          <w:szCs w:val="36"/>
          <w:highlight w:val="none"/>
        </w:rPr>
      </w:pPr>
      <w:bookmarkStart w:id="280" w:name="_Toc6356"/>
      <w:bookmarkStart w:id="281" w:name="_Toc10114"/>
      <w:bookmarkStart w:id="282" w:name="_Toc26996"/>
      <w:bookmarkStart w:id="283" w:name="_Toc28673"/>
      <w:bookmarkStart w:id="284" w:name="_Toc8621"/>
      <w:r>
        <w:rPr>
          <w:rFonts w:hint="eastAsia" w:ascii="宋体" w:hAnsi="宋体" w:cs="宋体"/>
          <w:sz w:val="36"/>
          <w:szCs w:val="36"/>
          <w:highlight w:val="none"/>
        </w:rPr>
        <w:t>第四部分  供应商资格要求</w:t>
      </w:r>
      <w:bookmarkEnd w:id="280"/>
      <w:bookmarkEnd w:id="281"/>
      <w:bookmarkEnd w:id="282"/>
      <w:bookmarkEnd w:id="283"/>
      <w:bookmarkEnd w:id="284"/>
    </w:p>
    <w:p w14:paraId="1281AE4E">
      <w:pPr>
        <w:rPr>
          <w:rFonts w:ascii="宋体" w:hAnsi="宋体" w:cs="宋体"/>
          <w:highlight w:val="none"/>
        </w:rPr>
      </w:pPr>
    </w:p>
    <w:p w14:paraId="08BA8BFB">
      <w:pPr>
        <w:snapToGrid w:val="0"/>
        <w:spacing w:line="360" w:lineRule="auto"/>
        <w:ind w:right="-199" w:rightChars="-95"/>
        <w:jc w:val="left"/>
        <w:rPr>
          <w:rFonts w:ascii="宋体" w:hAnsi="宋体" w:cs="宋体"/>
          <w:kern w:val="0"/>
          <w:sz w:val="24"/>
          <w:szCs w:val="24"/>
          <w:highlight w:val="none"/>
        </w:rPr>
      </w:pPr>
      <w:r>
        <w:rPr>
          <w:rFonts w:hint="eastAsia" w:ascii="宋体" w:hAnsi="宋体" w:cs="宋体"/>
          <w:kern w:val="0"/>
          <w:sz w:val="24"/>
          <w:szCs w:val="24"/>
          <w:highlight w:val="none"/>
        </w:rPr>
        <w:t>供应商根据招标文件公告资质要求内容附资质证明文件。</w:t>
      </w:r>
    </w:p>
    <w:p w14:paraId="48651E47">
      <w:pPr>
        <w:pStyle w:val="11"/>
        <w:rPr>
          <w:rFonts w:ascii="宋体" w:hAnsi="宋体" w:cs="宋体"/>
          <w:highlight w:val="none"/>
        </w:rPr>
        <w:sectPr>
          <w:headerReference r:id="rId17" w:type="default"/>
          <w:pgSz w:w="11906" w:h="16838"/>
          <w:pgMar w:top="1440" w:right="1803" w:bottom="1440" w:left="1803" w:header="851" w:footer="992" w:gutter="0"/>
          <w:cols w:space="720" w:num="1"/>
          <w:docGrid w:type="lines" w:linePitch="319" w:charSpace="0"/>
        </w:sectPr>
      </w:pPr>
      <w:r>
        <w:rPr>
          <w:rFonts w:hint="eastAsia" w:ascii="宋体" w:hAnsi="宋体" w:cs="宋体"/>
          <w:highlight w:val="none"/>
        </w:rPr>
        <w:t xml:space="preserve">                       </w:t>
      </w:r>
    </w:p>
    <w:p w14:paraId="19B874AA">
      <w:pPr>
        <w:ind w:firstLine="480" w:firstLineChars="200"/>
        <w:rPr>
          <w:rFonts w:ascii="宋体" w:hAnsi="宋体" w:cs="宋体"/>
          <w:sz w:val="24"/>
          <w:szCs w:val="24"/>
          <w:highlight w:val="none"/>
        </w:rPr>
      </w:pPr>
      <w:r>
        <w:rPr>
          <w:rFonts w:hint="eastAsia" w:ascii="宋体" w:hAnsi="宋体" w:cs="宋体"/>
          <w:sz w:val="24"/>
          <w:szCs w:val="24"/>
          <w:highlight w:val="none"/>
        </w:rPr>
        <w:t>1.基本资格条件</w:t>
      </w:r>
    </w:p>
    <w:p w14:paraId="76931CCB">
      <w:pPr>
        <w:rPr>
          <w:rFonts w:ascii="宋体" w:hAnsi="宋体" w:cs="宋体"/>
          <w:sz w:val="24"/>
          <w:szCs w:val="24"/>
          <w:highlight w:val="none"/>
        </w:rPr>
      </w:pPr>
    </w:p>
    <w:p w14:paraId="6020633B">
      <w:pPr>
        <w:pStyle w:val="11"/>
        <w:rPr>
          <w:rFonts w:ascii="宋体" w:hAnsi="宋体" w:cs="宋体"/>
          <w:color w:val="auto"/>
          <w:sz w:val="32"/>
          <w:szCs w:val="32"/>
          <w:highlight w:val="none"/>
        </w:rPr>
      </w:pPr>
      <w:r>
        <w:rPr>
          <w:rFonts w:hint="eastAsia" w:ascii="宋体" w:hAnsi="宋体" w:cs="宋体"/>
          <w:color w:val="auto"/>
          <w:sz w:val="32"/>
          <w:szCs w:val="32"/>
          <w:highlight w:val="none"/>
        </w:rPr>
        <w:t>满足《中华人民共和国政府采购法》第二十二条规定的</w:t>
      </w:r>
    </w:p>
    <w:p w14:paraId="40F39788">
      <w:pPr>
        <w:pStyle w:val="11"/>
        <w:jc w:val="center"/>
        <w:rPr>
          <w:rFonts w:ascii="宋体" w:hAnsi="宋体" w:cs="宋体"/>
          <w:color w:val="auto"/>
          <w:sz w:val="32"/>
          <w:szCs w:val="32"/>
          <w:highlight w:val="none"/>
        </w:rPr>
      </w:pPr>
      <w:r>
        <w:rPr>
          <w:rFonts w:hint="eastAsia" w:ascii="宋体" w:hAnsi="宋体" w:cs="宋体"/>
          <w:color w:val="auto"/>
          <w:sz w:val="32"/>
          <w:szCs w:val="32"/>
          <w:highlight w:val="none"/>
        </w:rPr>
        <w:t>资格承诺（格式）</w:t>
      </w:r>
    </w:p>
    <w:p w14:paraId="520E795E">
      <w:pPr>
        <w:widowControl/>
        <w:snapToGrid w:val="0"/>
        <w:spacing w:line="480" w:lineRule="auto"/>
        <w:jc w:val="left"/>
        <w:rPr>
          <w:rFonts w:ascii="宋体" w:hAnsi="宋体" w:cs="宋体"/>
          <w:kern w:val="0"/>
          <w:sz w:val="24"/>
          <w:szCs w:val="24"/>
          <w:highlight w:val="none"/>
        </w:rPr>
      </w:pPr>
      <w:r>
        <w:rPr>
          <w:rFonts w:hint="eastAsia" w:ascii="宋体" w:hAnsi="宋体" w:cs="宋体"/>
          <w:kern w:val="0"/>
          <w:sz w:val="24"/>
          <w:szCs w:val="24"/>
          <w:highlight w:val="none"/>
        </w:rPr>
        <w:t>(采购人名称）_______________________：</w:t>
      </w:r>
    </w:p>
    <w:p w14:paraId="131000BC">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我单位参与陕西卓佲项目管理有限公司组织________________________(项目名称)公开招标，我公司符合《中华人民共和国政府采购法》规定的供应商资格条件：</w:t>
      </w:r>
    </w:p>
    <w:p w14:paraId="037F857B">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具有独立承担民事责任的能力；</w:t>
      </w:r>
    </w:p>
    <w:p w14:paraId="6BD7D9DC">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具有良好的商业信誉和健全的财务会计制度；</w:t>
      </w:r>
    </w:p>
    <w:p w14:paraId="65976FF4">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具有履行合同所必需的设备和专业技术能力；</w:t>
      </w:r>
    </w:p>
    <w:p w14:paraId="4D623BA5">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具有依法缴纳税收和社会保障资金的良好记录；</w:t>
      </w:r>
    </w:p>
    <w:p w14:paraId="7AECF0C3">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参加此项采购活动前三年内，在经营活动中没有重大违法记录；</w:t>
      </w:r>
    </w:p>
    <w:p w14:paraId="3D918292">
      <w:pPr>
        <w:numPr>
          <w:ilvl w:val="0"/>
          <w:numId w:val="12"/>
        </w:numPr>
        <w:spacing w:line="500" w:lineRule="exact"/>
        <w:jc w:val="left"/>
        <w:rPr>
          <w:rFonts w:ascii="宋体" w:hAnsi="宋体" w:cs="宋体"/>
          <w:sz w:val="24"/>
          <w:szCs w:val="24"/>
          <w:highlight w:val="none"/>
        </w:rPr>
      </w:pPr>
      <w:r>
        <w:rPr>
          <w:rFonts w:hint="eastAsia" w:ascii="宋体" w:hAnsi="宋体" w:cs="宋体"/>
          <w:sz w:val="24"/>
          <w:szCs w:val="24"/>
          <w:highlight w:val="none"/>
        </w:rPr>
        <w:t>法律、行政法规规定的其他条件。</w:t>
      </w:r>
    </w:p>
    <w:p w14:paraId="7F113021">
      <w:pPr>
        <w:pStyle w:val="11"/>
        <w:rPr>
          <w:rFonts w:ascii="宋体" w:hAnsi="宋体" w:cs="宋体"/>
          <w:highlight w:val="none"/>
        </w:rPr>
      </w:pPr>
    </w:p>
    <w:p w14:paraId="11C0093B">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我方对此声明负全部法律责任。</w:t>
      </w:r>
    </w:p>
    <w:p w14:paraId="15F9E82F">
      <w:pPr>
        <w:pStyle w:val="14"/>
        <w:spacing w:line="500" w:lineRule="exact"/>
        <w:jc w:val="left"/>
        <w:rPr>
          <w:rFonts w:hAnsi="宋体" w:cs="宋体"/>
          <w:sz w:val="24"/>
          <w:szCs w:val="24"/>
          <w:highlight w:val="none"/>
        </w:rPr>
      </w:pPr>
    </w:p>
    <w:p w14:paraId="3A6A5ABE">
      <w:pPr>
        <w:pStyle w:val="14"/>
        <w:spacing w:line="480" w:lineRule="auto"/>
        <w:jc w:val="left"/>
        <w:rPr>
          <w:rFonts w:hAnsi="宋体" w:cs="宋体"/>
          <w:sz w:val="24"/>
          <w:highlight w:val="none"/>
        </w:rPr>
      </w:pPr>
    </w:p>
    <w:p w14:paraId="187294FD">
      <w:pPr>
        <w:pStyle w:val="14"/>
        <w:spacing w:line="480" w:lineRule="auto"/>
        <w:jc w:val="left"/>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75C8302F">
      <w:pPr>
        <w:pStyle w:val="14"/>
        <w:spacing w:line="480" w:lineRule="auto"/>
        <w:jc w:val="left"/>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28336E37">
      <w:pPr>
        <w:adjustRightInd w:val="0"/>
        <w:snapToGrid w:val="0"/>
        <w:spacing w:line="480" w:lineRule="auto"/>
        <w:rPr>
          <w:rFonts w:ascii="宋体" w:hAnsi="宋体" w:cs="宋体"/>
          <w:sz w:val="24"/>
          <w:szCs w:val="24"/>
          <w:highlight w:val="none"/>
        </w:rPr>
      </w:pPr>
      <w:r>
        <w:rPr>
          <w:rFonts w:hint="eastAsia" w:ascii="宋体" w:hAnsi="宋体" w:cs="宋体"/>
          <w:kern w:val="0"/>
          <w:sz w:val="24"/>
          <w:highlight w:val="none"/>
        </w:rPr>
        <w:t>日    期：</w:t>
      </w:r>
      <w:r>
        <w:rPr>
          <w:rFonts w:hint="eastAsia" w:ascii="宋体" w:hAnsi="宋体" w:cs="宋体"/>
          <w:sz w:val="28"/>
          <w:szCs w:val="28"/>
          <w:highlight w:val="none"/>
        </w:rPr>
        <w:t>______________________</w:t>
      </w:r>
    </w:p>
    <w:p w14:paraId="3FA818B5">
      <w:pPr>
        <w:spacing w:line="360" w:lineRule="auto"/>
        <w:rPr>
          <w:rFonts w:ascii="宋体" w:hAnsi="宋体" w:cs="宋体"/>
          <w:sz w:val="24"/>
          <w:szCs w:val="24"/>
          <w:highlight w:val="none"/>
          <w:u w:val="single"/>
        </w:rPr>
      </w:pPr>
    </w:p>
    <w:p w14:paraId="2E471DF0">
      <w:pPr>
        <w:spacing w:line="360" w:lineRule="auto"/>
        <w:rPr>
          <w:rFonts w:ascii="宋体" w:hAnsi="宋体" w:cs="宋体"/>
          <w:sz w:val="24"/>
          <w:szCs w:val="24"/>
          <w:highlight w:val="none"/>
          <w:u w:val="single"/>
        </w:rPr>
      </w:pPr>
    </w:p>
    <w:p w14:paraId="7133B895">
      <w:pPr>
        <w:spacing w:line="360" w:lineRule="auto"/>
        <w:rPr>
          <w:rFonts w:ascii="宋体" w:hAnsi="宋体" w:cs="宋体"/>
          <w:sz w:val="24"/>
          <w:szCs w:val="24"/>
          <w:highlight w:val="none"/>
          <w:u w:val="single"/>
        </w:rPr>
      </w:pPr>
    </w:p>
    <w:p w14:paraId="7D36AB6D">
      <w:pPr>
        <w:spacing w:line="360" w:lineRule="auto"/>
        <w:rPr>
          <w:rFonts w:ascii="宋体" w:hAnsi="宋体" w:cs="宋体"/>
          <w:sz w:val="24"/>
          <w:szCs w:val="24"/>
          <w:highlight w:val="none"/>
          <w:u w:val="single"/>
        </w:rPr>
      </w:pPr>
    </w:p>
    <w:p w14:paraId="55017397">
      <w:pPr>
        <w:spacing w:line="360" w:lineRule="auto"/>
        <w:rPr>
          <w:rFonts w:ascii="宋体" w:hAnsi="宋体" w:cs="宋体"/>
          <w:sz w:val="24"/>
          <w:szCs w:val="24"/>
          <w:highlight w:val="none"/>
          <w:u w:val="single"/>
        </w:rPr>
      </w:pPr>
    </w:p>
    <w:p w14:paraId="194751E6">
      <w:pPr>
        <w:spacing w:line="360" w:lineRule="auto"/>
        <w:rPr>
          <w:rFonts w:ascii="宋体" w:hAnsi="宋体" w:cs="宋体"/>
          <w:sz w:val="28"/>
          <w:szCs w:val="32"/>
          <w:highlight w:val="none"/>
        </w:rPr>
        <w:sectPr>
          <w:headerReference r:id="rId18" w:type="default"/>
          <w:pgSz w:w="11906" w:h="16838"/>
          <w:pgMar w:top="1440" w:right="1803" w:bottom="1440" w:left="1803" w:header="851" w:footer="992" w:gutter="0"/>
          <w:cols w:space="720" w:num="1"/>
          <w:docGrid w:type="lines" w:linePitch="319" w:charSpace="0"/>
        </w:sectPr>
      </w:pPr>
    </w:p>
    <w:p w14:paraId="49AE4302">
      <w:pPr>
        <w:spacing w:line="360" w:lineRule="auto"/>
        <w:ind w:right="140" w:firstLine="360" w:firstLineChars="150"/>
        <w:rPr>
          <w:rFonts w:ascii="宋体" w:hAnsi="宋体" w:cs="宋体"/>
          <w:sz w:val="24"/>
          <w:szCs w:val="24"/>
          <w:highlight w:val="none"/>
        </w:rPr>
      </w:pPr>
      <w:r>
        <w:rPr>
          <w:rFonts w:hint="eastAsia" w:ascii="宋体" w:hAnsi="宋体" w:cs="宋体"/>
          <w:sz w:val="24"/>
          <w:szCs w:val="24"/>
          <w:highlight w:val="none"/>
        </w:rPr>
        <w:t>2.落实政府采购政策需满足的资格要求：</w:t>
      </w:r>
      <w:r>
        <w:rPr>
          <w:rFonts w:hint="eastAsia" w:ascii="宋体" w:hAnsi="宋体" w:cs="宋体"/>
          <w:sz w:val="24"/>
          <w:szCs w:val="24"/>
          <w:highlight w:val="none"/>
          <w:lang w:val="en-US" w:eastAsia="zh-CN"/>
        </w:rPr>
        <w:t>无</w:t>
      </w:r>
      <w:r>
        <w:rPr>
          <w:rFonts w:hint="eastAsia" w:ascii="宋体" w:hAnsi="宋体" w:cs="宋体"/>
          <w:sz w:val="24"/>
          <w:szCs w:val="24"/>
          <w:highlight w:val="none"/>
        </w:rPr>
        <w:t>。</w:t>
      </w:r>
    </w:p>
    <w:p w14:paraId="79238A26">
      <w:pPr>
        <w:spacing w:line="360" w:lineRule="auto"/>
        <w:ind w:firstLine="480" w:firstLineChars="200"/>
        <w:rPr>
          <w:rFonts w:ascii="宋体" w:hAnsi="宋体" w:cs="宋体"/>
          <w:sz w:val="28"/>
          <w:szCs w:val="32"/>
          <w:highlight w:val="none"/>
        </w:rPr>
      </w:pPr>
      <w:r>
        <w:rPr>
          <w:rFonts w:hint="eastAsia" w:ascii="宋体" w:hAnsi="宋体" w:cs="宋体"/>
          <w:sz w:val="24"/>
          <w:szCs w:val="28"/>
          <w:highlight w:val="none"/>
        </w:rPr>
        <w:t>3.特定资格条件</w:t>
      </w:r>
    </w:p>
    <w:p w14:paraId="06633B0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（1）具有独立承担民事责任能力的法人、其他组织或自然人，提供合法有效的统一社会信用代码营业执照（事业单位提供事业单位法人证书，自然人应提供身份证）；</w:t>
      </w:r>
    </w:p>
    <w:p w14:paraId="71F7EB5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财务状况证明：供应商提供2024年度或2025年度经审计完整的财务审计报告（成立时间至提交投标文件截止时间不足一年的可提供成立后任意时段的资产负债表），或其开标前三个月内银行出具的资信证明，或财政部门认可的政府采购专业担保机构出具的投标担保函；</w:t>
      </w:r>
    </w:p>
    <w:p w14:paraId="732FD617">
      <w:pPr>
        <w:spacing w:line="360" w:lineRule="auto"/>
        <w:ind w:firstLine="480" w:firstLineChars="200"/>
        <w:rPr>
          <w:rFonts w:ascii="宋体" w:hAnsi="宋体" w:cs="宋体"/>
          <w:sz w:val="24"/>
          <w:szCs w:val="24"/>
          <w:highlight w:val="none"/>
        </w:rPr>
      </w:pPr>
    </w:p>
    <w:p w14:paraId="0F6B7D76">
      <w:pPr>
        <w:spacing w:line="360" w:lineRule="auto"/>
        <w:ind w:firstLine="480" w:firstLineChars="200"/>
        <w:rPr>
          <w:rFonts w:ascii="宋体" w:hAnsi="宋体" w:cs="宋体"/>
          <w:sz w:val="24"/>
          <w:szCs w:val="24"/>
          <w:highlight w:val="none"/>
        </w:rPr>
      </w:pPr>
    </w:p>
    <w:p w14:paraId="1D447006">
      <w:pPr>
        <w:spacing w:line="360" w:lineRule="auto"/>
        <w:ind w:firstLine="480" w:firstLineChars="200"/>
        <w:rPr>
          <w:rFonts w:ascii="宋体" w:hAnsi="宋体" w:cs="宋体"/>
          <w:sz w:val="24"/>
          <w:szCs w:val="24"/>
          <w:highlight w:val="none"/>
        </w:rPr>
      </w:pPr>
    </w:p>
    <w:p w14:paraId="67BF52CF">
      <w:pPr>
        <w:keepNext/>
        <w:keepLines/>
        <w:spacing w:line="413" w:lineRule="auto"/>
        <w:jc w:val="center"/>
        <w:rPr>
          <w:rFonts w:ascii="宋体" w:hAnsi="宋体" w:cs="宋体"/>
          <w:sz w:val="32"/>
          <w:szCs w:val="24"/>
          <w:highlight w:val="none"/>
        </w:rPr>
        <w:sectPr>
          <w:pgSz w:w="11906" w:h="16838"/>
          <w:pgMar w:top="1440" w:right="1803" w:bottom="1440" w:left="1803" w:header="851" w:footer="992" w:gutter="0"/>
          <w:cols w:space="720" w:num="1"/>
          <w:docGrid w:type="lines" w:linePitch="319" w:charSpace="0"/>
        </w:sectPr>
      </w:pPr>
    </w:p>
    <w:p w14:paraId="538988ED">
      <w:pPr>
        <w:keepNext/>
        <w:keepLines/>
        <w:spacing w:line="413" w:lineRule="auto"/>
        <w:jc w:val="center"/>
        <w:rPr>
          <w:rFonts w:ascii="宋体" w:hAnsi="宋体" w:cs="宋体"/>
          <w:sz w:val="32"/>
          <w:szCs w:val="24"/>
          <w:highlight w:val="none"/>
        </w:rPr>
      </w:pPr>
      <w:r>
        <w:rPr>
          <w:rFonts w:hint="eastAsia" w:ascii="宋体" w:hAnsi="宋体" w:cs="宋体"/>
          <w:sz w:val="28"/>
          <w:highlight w:val="none"/>
        </w:rPr>
        <w:t>（3）具有履行合同所必需的设备和专业技术能力的书面声明；</w:t>
      </w:r>
    </w:p>
    <w:p w14:paraId="117822D9">
      <w:pPr>
        <w:rPr>
          <w:rFonts w:ascii="宋体" w:hAnsi="宋体" w:cs="宋体"/>
          <w:highlight w:val="none"/>
        </w:rPr>
      </w:pPr>
    </w:p>
    <w:p w14:paraId="22BE0B16">
      <w:pPr>
        <w:widowControl/>
        <w:snapToGrid w:val="0"/>
        <w:spacing w:line="480" w:lineRule="auto"/>
        <w:jc w:val="left"/>
        <w:rPr>
          <w:rFonts w:ascii="宋体" w:hAnsi="宋体" w:cs="宋体"/>
          <w:kern w:val="0"/>
          <w:sz w:val="24"/>
          <w:szCs w:val="24"/>
          <w:highlight w:val="none"/>
        </w:rPr>
      </w:pPr>
      <w:r>
        <w:rPr>
          <w:rFonts w:hint="eastAsia" w:ascii="宋体" w:hAnsi="宋体" w:cs="宋体"/>
          <w:kern w:val="0"/>
          <w:sz w:val="24"/>
          <w:szCs w:val="24"/>
          <w:highlight w:val="none"/>
        </w:rPr>
        <w:t>(采购人名称）_______________________：</w:t>
      </w:r>
    </w:p>
    <w:p w14:paraId="5E8DC57F">
      <w:pPr>
        <w:widowControl/>
        <w:snapToGrid w:val="0"/>
        <w:spacing w:line="480" w:lineRule="auto"/>
        <w:ind w:firstLine="720" w:firstLineChars="300"/>
        <w:jc w:val="left"/>
        <w:rPr>
          <w:rFonts w:ascii="宋体" w:hAnsi="宋体" w:cs="宋体"/>
          <w:kern w:val="0"/>
          <w:sz w:val="24"/>
          <w:szCs w:val="24"/>
          <w:highlight w:val="none"/>
        </w:rPr>
      </w:pPr>
      <w:r>
        <w:rPr>
          <w:rFonts w:hint="eastAsia" w:ascii="宋体" w:hAnsi="宋体" w:cs="宋体"/>
          <w:kern w:val="0"/>
          <w:sz w:val="24"/>
          <w:szCs w:val="24"/>
          <w:highlight w:val="none"/>
        </w:rPr>
        <w:t>我单位参与陕西卓佲项目管理有限公司组织的____________________(项目名称)，我单位郑重声明：我方</w:t>
      </w:r>
      <w:r>
        <w:rPr>
          <w:rFonts w:hint="eastAsia" w:ascii="宋体" w:hAnsi="宋体" w:cs="宋体"/>
          <w:b/>
          <w:bCs/>
          <w:sz w:val="24"/>
          <w:szCs w:val="24"/>
          <w:highlight w:val="none"/>
        </w:rPr>
        <w:t>具有履行合同所必需的设备和专业技术能力</w:t>
      </w:r>
      <w:r>
        <w:rPr>
          <w:rFonts w:hint="eastAsia" w:ascii="宋体" w:hAnsi="宋体" w:cs="宋体"/>
          <w:kern w:val="0"/>
          <w:sz w:val="24"/>
          <w:szCs w:val="24"/>
          <w:highlight w:val="none"/>
        </w:rPr>
        <w:t>，符合《中华人民共和国政府采购法》规定的供应商资格条件，我方对此声明负全部法律责任。</w:t>
      </w:r>
    </w:p>
    <w:p w14:paraId="2B03B400">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特此声明。</w:t>
      </w:r>
    </w:p>
    <w:p w14:paraId="4816A993">
      <w:pPr>
        <w:pStyle w:val="14"/>
        <w:spacing w:line="500" w:lineRule="exact"/>
        <w:jc w:val="left"/>
        <w:rPr>
          <w:rFonts w:hAnsi="宋体" w:cs="宋体"/>
          <w:sz w:val="24"/>
          <w:szCs w:val="24"/>
          <w:highlight w:val="none"/>
        </w:rPr>
      </w:pPr>
    </w:p>
    <w:p w14:paraId="7883F7DA">
      <w:pPr>
        <w:pStyle w:val="14"/>
        <w:spacing w:line="480" w:lineRule="auto"/>
        <w:jc w:val="left"/>
        <w:rPr>
          <w:rFonts w:hAnsi="宋体" w:cs="宋体"/>
          <w:sz w:val="24"/>
          <w:highlight w:val="none"/>
        </w:rPr>
      </w:pPr>
    </w:p>
    <w:p w14:paraId="055B12DF">
      <w:pPr>
        <w:pStyle w:val="14"/>
        <w:spacing w:line="480" w:lineRule="auto"/>
        <w:jc w:val="left"/>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098AC7A1">
      <w:pPr>
        <w:pStyle w:val="14"/>
        <w:spacing w:line="480" w:lineRule="auto"/>
        <w:jc w:val="left"/>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5DD1A5D2">
      <w:pPr>
        <w:adjustRightInd w:val="0"/>
        <w:snapToGrid w:val="0"/>
        <w:spacing w:line="480" w:lineRule="auto"/>
        <w:rPr>
          <w:rFonts w:ascii="宋体" w:hAnsi="宋体" w:cs="宋体"/>
          <w:sz w:val="24"/>
          <w:szCs w:val="24"/>
          <w:highlight w:val="none"/>
        </w:rPr>
      </w:pPr>
      <w:r>
        <w:rPr>
          <w:rFonts w:hint="eastAsia" w:ascii="宋体" w:hAnsi="宋体" w:cs="宋体"/>
          <w:kern w:val="0"/>
          <w:sz w:val="24"/>
          <w:highlight w:val="none"/>
        </w:rPr>
        <w:t>日    期：</w:t>
      </w:r>
      <w:r>
        <w:rPr>
          <w:rFonts w:hint="eastAsia" w:ascii="宋体" w:hAnsi="宋体" w:cs="宋体"/>
          <w:sz w:val="28"/>
          <w:szCs w:val="28"/>
          <w:highlight w:val="none"/>
        </w:rPr>
        <w:t>______________________</w:t>
      </w:r>
    </w:p>
    <w:p w14:paraId="3C4B42F2">
      <w:pPr>
        <w:spacing w:line="360" w:lineRule="auto"/>
        <w:ind w:firstLine="480" w:firstLineChars="200"/>
        <w:rPr>
          <w:rFonts w:ascii="宋体" w:hAnsi="宋体" w:cs="宋体"/>
          <w:sz w:val="24"/>
          <w:szCs w:val="24"/>
          <w:highlight w:val="none"/>
        </w:rPr>
        <w:sectPr>
          <w:pgSz w:w="11906" w:h="16838"/>
          <w:pgMar w:top="1440" w:right="1803" w:bottom="1440" w:left="1803" w:header="851" w:footer="992" w:gutter="0"/>
          <w:cols w:space="720" w:num="1"/>
          <w:docGrid w:type="lines" w:linePitch="319" w:charSpace="0"/>
        </w:sectPr>
      </w:pPr>
    </w:p>
    <w:p w14:paraId="44B4CBE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税收缴纳证明：提供2025年1月以来任意一个月的依法缴纳税收的相关凭据（时间以税款所属时期为准），凭据应有税务机关或代收机关的公章或业务专用章。依法免税或无须缴纳税收的供应商，应提供相应证明文件；</w:t>
      </w:r>
    </w:p>
    <w:p w14:paraId="2B193F9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（5）社会保障资金缴纳证明：提供2025年1月以来任意一个月的社会保障资金缴存单据或社保机构开具的社会保险参保缴费情况证明。依法不需要缴纳社会保障资金的供应商应提供相关文件证明；</w:t>
      </w:r>
    </w:p>
    <w:p w14:paraId="095F3DA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br w:type="textWrapping"/>
      </w:r>
    </w:p>
    <w:p w14:paraId="2AA735F3">
      <w:pPr>
        <w:jc w:val="center"/>
        <w:rPr>
          <w:rFonts w:ascii="宋体" w:hAnsi="宋体" w:cs="宋体"/>
          <w:sz w:val="28"/>
          <w:szCs w:val="32"/>
          <w:highlight w:val="none"/>
        </w:rPr>
      </w:pPr>
    </w:p>
    <w:p w14:paraId="34809120">
      <w:pPr>
        <w:jc w:val="center"/>
        <w:rPr>
          <w:rFonts w:ascii="宋体" w:hAnsi="宋体" w:cs="宋体"/>
          <w:sz w:val="28"/>
          <w:szCs w:val="32"/>
          <w:highlight w:val="none"/>
        </w:rPr>
      </w:pPr>
    </w:p>
    <w:p w14:paraId="685A3E3C">
      <w:pPr>
        <w:jc w:val="center"/>
        <w:rPr>
          <w:rFonts w:ascii="宋体" w:hAnsi="宋体" w:cs="宋体"/>
          <w:sz w:val="28"/>
          <w:szCs w:val="32"/>
          <w:highlight w:val="none"/>
        </w:rPr>
      </w:pPr>
    </w:p>
    <w:p w14:paraId="004368DA">
      <w:pPr>
        <w:jc w:val="center"/>
        <w:rPr>
          <w:rFonts w:ascii="宋体" w:hAnsi="宋体" w:cs="宋体"/>
          <w:sz w:val="28"/>
          <w:szCs w:val="32"/>
          <w:highlight w:val="none"/>
        </w:rPr>
      </w:pPr>
    </w:p>
    <w:p w14:paraId="164C2518">
      <w:pPr>
        <w:jc w:val="center"/>
        <w:rPr>
          <w:rFonts w:ascii="宋体" w:hAnsi="宋体" w:cs="宋体"/>
          <w:sz w:val="28"/>
          <w:szCs w:val="32"/>
          <w:highlight w:val="none"/>
        </w:rPr>
      </w:pPr>
    </w:p>
    <w:p w14:paraId="690AB624">
      <w:pPr>
        <w:jc w:val="center"/>
        <w:rPr>
          <w:rFonts w:ascii="宋体" w:hAnsi="宋体" w:cs="宋体"/>
          <w:sz w:val="28"/>
          <w:szCs w:val="32"/>
          <w:highlight w:val="none"/>
        </w:rPr>
      </w:pPr>
    </w:p>
    <w:p w14:paraId="1A811476">
      <w:pPr>
        <w:jc w:val="center"/>
        <w:rPr>
          <w:rFonts w:ascii="宋体" w:hAnsi="宋体" w:cs="宋体"/>
          <w:sz w:val="28"/>
          <w:szCs w:val="32"/>
          <w:highlight w:val="none"/>
        </w:rPr>
      </w:pPr>
    </w:p>
    <w:p w14:paraId="13B141D2">
      <w:pPr>
        <w:jc w:val="center"/>
        <w:rPr>
          <w:rFonts w:ascii="宋体" w:hAnsi="宋体" w:cs="宋体"/>
          <w:sz w:val="28"/>
          <w:szCs w:val="32"/>
          <w:highlight w:val="none"/>
        </w:rPr>
      </w:pPr>
    </w:p>
    <w:p w14:paraId="708DD6F4">
      <w:pPr>
        <w:tabs>
          <w:tab w:val="left" w:pos="2850"/>
        </w:tabs>
        <w:jc w:val="left"/>
        <w:rPr>
          <w:rFonts w:ascii="宋体" w:hAnsi="宋体" w:cs="宋体"/>
          <w:sz w:val="28"/>
          <w:szCs w:val="32"/>
          <w:highlight w:val="none"/>
        </w:rPr>
      </w:pPr>
      <w:r>
        <w:rPr>
          <w:rFonts w:hint="eastAsia" w:ascii="宋体" w:hAnsi="宋体" w:cs="宋体"/>
          <w:sz w:val="28"/>
          <w:szCs w:val="32"/>
          <w:highlight w:val="none"/>
        </w:rPr>
        <w:tab/>
      </w:r>
    </w:p>
    <w:p w14:paraId="7D48FE22">
      <w:pPr>
        <w:rPr>
          <w:rFonts w:ascii="宋体" w:hAnsi="宋体" w:cs="宋体"/>
          <w:sz w:val="28"/>
          <w:highlight w:val="none"/>
        </w:rPr>
      </w:pPr>
      <w:r>
        <w:rPr>
          <w:rFonts w:hint="eastAsia" w:ascii="宋体" w:hAnsi="宋体" w:cs="宋体"/>
          <w:sz w:val="28"/>
          <w:highlight w:val="none"/>
        </w:rPr>
        <w:br w:type="page"/>
      </w:r>
    </w:p>
    <w:p w14:paraId="4758AA1F">
      <w:pPr>
        <w:keepNext/>
        <w:keepLines/>
        <w:spacing w:line="413" w:lineRule="auto"/>
        <w:jc w:val="center"/>
        <w:rPr>
          <w:rFonts w:ascii="宋体" w:hAnsi="宋体" w:cs="宋体"/>
          <w:sz w:val="32"/>
          <w:szCs w:val="24"/>
          <w:highlight w:val="none"/>
        </w:rPr>
      </w:pPr>
      <w:r>
        <w:rPr>
          <w:rFonts w:hint="eastAsia" w:ascii="宋体" w:hAnsi="宋体" w:cs="宋体"/>
          <w:sz w:val="28"/>
          <w:highlight w:val="none"/>
        </w:rPr>
        <w:t>（6）无重大违法记录声明</w:t>
      </w:r>
    </w:p>
    <w:p w14:paraId="61C6D8FB">
      <w:pPr>
        <w:rPr>
          <w:rFonts w:ascii="宋体" w:hAnsi="宋体" w:cs="宋体"/>
          <w:highlight w:val="none"/>
        </w:rPr>
      </w:pPr>
    </w:p>
    <w:p w14:paraId="1722690B">
      <w:pPr>
        <w:widowControl/>
        <w:snapToGrid w:val="0"/>
        <w:spacing w:line="480" w:lineRule="auto"/>
        <w:jc w:val="left"/>
        <w:rPr>
          <w:rFonts w:ascii="宋体" w:hAnsi="宋体" w:cs="宋体"/>
          <w:kern w:val="0"/>
          <w:sz w:val="24"/>
          <w:szCs w:val="24"/>
          <w:highlight w:val="none"/>
        </w:rPr>
      </w:pPr>
      <w:r>
        <w:rPr>
          <w:rFonts w:hint="eastAsia" w:ascii="宋体" w:hAnsi="宋体" w:cs="宋体"/>
          <w:kern w:val="0"/>
          <w:sz w:val="24"/>
          <w:szCs w:val="24"/>
          <w:highlight w:val="none"/>
        </w:rPr>
        <w:t>(采购人名称）_______________________：</w:t>
      </w:r>
    </w:p>
    <w:p w14:paraId="7402D842">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我单位参与陕西卓佲项目管理有限公司组织的______________________(项目名称)公开招标，我单位郑重声明：我方参加本项目公开招标工作前三年内无重大违法活动记录，符合《中华人民共和国政府采购法》规定的供应商资格条件，我方对此声明负全部法律责任。</w:t>
      </w:r>
    </w:p>
    <w:p w14:paraId="4F23339D">
      <w:pPr>
        <w:widowControl/>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特此声明。</w:t>
      </w:r>
    </w:p>
    <w:p w14:paraId="2E064EF5">
      <w:pPr>
        <w:pStyle w:val="14"/>
        <w:spacing w:line="500" w:lineRule="exact"/>
        <w:jc w:val="left"/>
        <w:rPr>
          <w:rFonts w:hAnsi="宋体" w:cs="宋体"/>
          <w:sz w:val="24"/>
          <w:szCs w:val="24"/>
          <w:highlight w:val="none"/>
        </w:rPr>
      </w:pPr>
    </w:p>
    <w:p w14:paraId="553343B2">
      <w:pPr>
        <w:pStyle w:val="14"/>
        <w:spacing w:line="480" w:lineRule="auto"/>
        <w:jc w:val="left"/>
        <w:rPr>
          <w:rFonts w:hAnsi="宋体" w:cs="宋体"/>
          <w:sz w:val="24"/>
          <w:highlight w:val="none"/>
        </w:rPr>
      </w:pPr>
    </w:p>
    <w:p w14:paraId="7B1F8668">
      <w:pPr>
        <w:pStyle w:val="14"/>
        <w:spacing w:line="480" w:lineRule="auto"/>
        <w:jc w:val="left"/>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29A28A03">
      <w:pPr>
        <w:pStyle w:val="14"/>
        <w:spacing w:line="480" w:lineRule="auto"/>
        <w:jc w:val="left"/>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79B83122">
      <w:pPr>
        <w:adjustRightInd w:val="0"/>
        <w:snapToGrid w:val="0"/>
        <w:spacing w:line="480" w:lineRule="auto"/>
        <w:rPr>
          <w:rFonts w:ascii="宋体" w:hAnsi="宋体" w:cs="宋体"/>
          <w:sz w:val="24"/>
          <w:szCs w:val="24"/>
          <w:highlight w:val="none"/>
        </w:rPr>
      </w:pPr>
      <w:r>
        <w:rPr>
          <w:rFonts w:hint="eastAsia" w:ascii="宋体" w:hAnsi="宋体" w:cs="宋体"/>
          <w:kern w:val="0"/>
          <w:sz w:val="24"/>
          <w:highlight w:val="none"/>
        </w:rPr>
        <w:t>日    期：</w:t>
      </w:r>
      <w:r>
        <w:rPr>
          <w:rFonts w:hint="eastAsia" w:ascii="宋体" w:hAnsi="宋体" w:cs="宋体"/>
          <w:sz w:val="28"/>
          <w:szCs w:val="28"/>
          <w:highlight w:val="none"/>
        </w:rPr>
        <w:t>______________________</w:t>
      </w:r>
    </w:p>
    <w:p w14:paraId="44527CFC">
      <w:pPr>
        <w:jc w:val="center"/>
        <w:rPr>
          <w:rFonts w:ascii="宋体" w:hAnsi="宋体" w:cs="宋体"/>
          <w:sz w:val="28"/>
          <w:szCs w:val="32"/>
          <w:highlight w:val="none"/>
        </w:rPr>
      </w:pPr>
    </w:p>
    <w:p w14:paraId="5236F62B">
      <w:pPr>
        <w:jc w:val="center"/>
        <w:rPr>
          <w:rFonts w:ascii="宋体" w:hAnsi="宋体" w:cs="宋体"/>
          <w:sz w:val="28"/>
          <w:szCs w:val="32"/>
          <w:highlight w:val="none"/>
        </w:rPr>
      </w:pPr>
    </w:p>
    <w:p w14:paraId="2633D5DF">
      <w:pPr>
        <w:jc w:val="center"/>
        <w:rPr>
          <w:rFonts w:ascii="宋体" w:hAnsi="宋体" w:cs="宋体"/>
          <w:sz w:val="28"/>
          <w:szCs w:val="32"/>
          <w:highlight w:val="none"/>
        </w:rPr>
      </w:pPr>
    </w:p>
    <w:p w14:paraId="2400F799">
      <w:pPr>
        <w:jc w:val="center"/>
        <w:rPr>
          <w:rFonts w:ascii="宋体" w:hAnsi="宋体" w:cs="宋体"/>
          <w:sz w:val="28"/>
          <w:szCs w:val="32"/>
          <w:highlight w:val="none"/>
        </w:rPr>
      </w:pPr>
    </w:p>
    <w:p w14:paraId="5CCC741B">
      <w:pPr>
        <w:jc w:val="center"/>
        <w:rPr>
          <w:rFonts w:ascii="宋体" w:hAnsi="宋体" w:cs="宋体"/>
          <w:sz w:val="28"/>
          <w:szCs w:val="32"/>
          <w:highlight w:val="none"/>
        </w:rPr>
      </w:pPr>
    </w:p>
    <w:p w14:paraId="1BDD096B">
      <w:pPr>
        <w:jc w:val="center"/>
        <w:rPr>
          <w:rFonts w:ascii="宋体" w:hAnsi="宋体" w:cs="宋体"/>
          <w:sz w:val="28"/>
          <w:szCs w:val="32"/>
          <w:highlight w:val="none"/>
        </w:rPr>
      </w:pPr>
    </w:p>
    <w:p w14:paraId="450043E9">
      <w:pPr>
        <w:jc w:val="center"/>
        <w:rPr>
          <w:rFonts w:ascii="宋体" w:hAnsi="宋体" w:cs="宋体"/>
          <w:sz w:val="28"/>
          <w:szCs w:val="32"/>
          <w:highlight w:val="none"/>
        </w:rPr>
      </w:pPr>
    </w:p>
    <w:p w14:paraId="5AEFA4BE">
      <w:pPr>
        <w:jc w:val="center"/>
        <w:rPr>
          <w:rFonts w:ascii="宋体" w:hAnsi="宋体" w:cs="宋体"/>
          <w:sz w:val="28"/>
          <w:szCs w:val="32"/>
          <w:highlight w:val="none"/>
        </w:rPr>
      </w:pPr>
    </w:p>
    <w:p w14:paraId="45104316">
      <w:pPr>
        <w:jc w:val="center"/>
        <w:rPr>
          <w:rFonts w:ascii="宋体" w:hAnsi="宋体" w:cs="宋体"/>
          <w:sz w:val="28"/>
          <w:szCs w:val="32"/>
          <w:highlight w:val="none"/>
        </w:rPr>
      </w:pPr>
    </w:p>
    <w:p w14:paraId="53B006D0">
      <w:pPr>
        <w:jc w:val="center"/>
        <w:rPr>
          <w:rFonts w:ascii="宋体" w:hAnsi="宋体" w:cs="宋体"/>
          <w:sz w:val="28"/>
          <w:szCs w:val="32"/>
          <w:highlight w:val="none"/>
        </w:rPr>
      </w:pPr>
      <w:r>
        <w:rPr>
          <w:rFonts w:hint="eastAsia" w:ascii="宋体" w:hAnsi="宋体" w:cs="宋体"/>
          <w:sz w:val="28"/>
          <w:szCs w:val="32"/>
          <w:highlight w:val="none"/>
        </w:rPr>
        <w:t>7-1法定代表人证明书（格式）</w:t>
      </w:r>
    </w:p>
    <w:tbl>
      <w:tblPr>
        <w:tblStyle w:val="30"/>
        <w:tblW w:w="9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160"/>
        <w:gridCol w:w="2156"/>
        <w:gridCol w:w="184"/>
        <w:gridCol w:w="2156"/>
        <w:gridCol w:w="2160"/>
      </w:tblGrid>
      <w:tr w14:paraId="5BCC8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410" w:type="dxa"/>
            <w:gridSpan w:val="6"/>
            <w:vAlign w:val="center"/>
          </w:tcPr>
          <w:p w14:paraId="63A7D585">
            <w:pPr>
              <w:tabs>
                <w:tab w:val="left" w:pos="210"/>
              </w:tabs>
              <w:spacing w:line="360" w:lineRule="auto"/>
              <w:jc w:val="left"/>
              <w:rPr>
                <w:rFonts w:ascii="宋体" w:hAnsi="宋体" w:cs="宋体"/>
                <w:kern w:val="0"/>
                <w:highlight w:val="none"/>
              </w:rPr>
            </w:pPr>
            <w:r>
              <w:rPr>
                <w:rFonts w:hint="eastAsia" w:ascii="宋体" w:hAnsi="宋体" w:cs="宋体"/>
                <w:kern w:val="0"/>
                <w:highlight w:val="none"/>
              </w:rPr>
              <w:t>致：陕西卓佲项目管理有限公司</w:t>
            </w:r>
          </w:p>
        </w:tc>
      </w:tr>
      <w:tr w14:paraId="35BE9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225A3D01">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企</w:t>
            </w:r>
          </w:p>
          <w:p w14:paraId="053B633D">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业</w:t>
            </w:r>
          </w:p>
          <w:p w14:paraId="243ED643">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法</w:t>
            </w:r>
          </w:p>
          <w:p w14:paraId="2A0363AE">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人</w:t>
            </w:r>
          </w:p>
        </w:tc>
        <w:tc>
          <w:tcPr>
            <w:tcW w:w="2160" w:type="dxa"/>
            <w:vAlign w:val="center"/>
          </w:tcPr>
          <w:p w14:paraId="0D235D45">
            <w:pPr>
              <w:tabs>
                <w:tab w:val="left" w:pos="210"/>
              </w:tabs>
              <w:spacing w:line="360" w:lineRule="auto"/>
              <w:rPr>
                <w:rFonts w:ascii="宋体" w:hAnsi="宋体" w:cs="宋体"/>
                <w:kern w:val="0"/>
                <w:highlight w:val="none"/>
              </w:rPr>
            </w:pPr>
            <w:r>
              <w:rPr>
                <w:rFonts w:hint="eastAsia" w:ascii="宋体" w:hAnsi="宋体" w:cs="宋体"/>
                <w:kern w:val="0"/>
                <w:highlight w:val="none"/>
              </w:rPr>
              <w:t>企业名称</w:t>
            </w:r>
          </w:p>
        </w:tc>
        <w:tc>
          <w:tcPr>
            <w:tcW w:w="6656" w:type="dxa"/>
            <w:gridSpan w:val="4"/>
            <w:vAlign w:val="center"/>
          </w:tcPr>
          <w:p w14:paraId="26CAB1F9">
            <w:pPr>
              <w:tabs>
                <w:tab w:val="left" w:pos="210"/>
              </w:tabs>
              <w:spacing w:line="360" w:lineRule="auto"/>
              <w:jc w:val="left"/>
              <w:rPr>
                <w:rFonts w:ascii="宋体" w:hAnsi="宋体" w:cs="宋体"/>
                <w:kern w:val="0"/>
                <w:highlight w:val="none"/>
              </w:rPr>
            </w:pPr>
          </w:p>
        </w:tc>
      </w:tr>
      <w:tr w14:paraId="074A2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2B732B1A">
            <w:pPr>
              <w:tabs>
                <w:tab w:val="left" w:pos="210"/>
              </w:tabs>
              <w:spacing w:line="360" w:lineRule="auto"/>
              <w:ind w:firstLine="420" w:firstLineChars="200"/>
              <w:jc w:val="center"/>
              <w:rPr>
                <w:rFonts w:ascii="宋体" w:hAnsi="宋体" w:cs="宋体"/>
                <w:kern w:val="0"/>
                <w:highlight w:val="none"/>
              </w:rPr>
            </w:pPr>
          </w:p>
        </w:tc>
        <w:tc>
          <w:tcPr>
            <w:tcW w:w="2160" w:type="dxa"/>
            <w:vAlign w:val="center"/>
          </w:tcPr>
          <w:p w14:paraId="194588F4">
            <w:pPr>
              <w:tabs>
                <w:tab w:val="left" w:pos="210"/>
              </w:tabs>
              <w:spacing w:line="360" w:lineRule="auto"/>
              <w:rPr>
                <w:rFonts w:ascii="宋体" w:hAnsi="宋体" w:cs="宋体"/>
                <w:kern w:val="0"/>
                <w:highlight w:val="none"/>
              </w:rPr>
            </w:pPr>
            <w:r>
              <w:rPr>
                <w:rFonts w:hint="eastAsia" w:ascii="宋体" w:hAnsi="宋体" w:cs="宋体"/>
                <w:kern w:val="0"/>
                <w:highlight w:val="none"/>
              </w:rPr>
              <w:t>法定地址</w:t>
            </w:r>
          </w:p>
        </w:tc>
        <w:tc>
          <w:tcPr>
            <w:tcW w:w="6656" w:type="dxa"/>
            <w:gridSpan w:val="4"/>
            <w:vAlign w:val="center"/>
          </w:tcPr>
          <w:p w14:paraId="748D44A7">
            <w:pPr>
              <w:tabs>
                <w:tab w:val="left" w:pos="210"/>
              </w:tabs>
              <w:spacing w:line="360" w:lineRule="auto"/>
              <w:jc w:val="left"/>
              <w:rPr>
                <w:rFonts w:ascii="宋体" w:hAnsi="宋体" w:cs="宋体"/>
                <w:kern w:val="0"/>
                <w:highlight w:val="none"/>
              </w:rPr>
            </w:pPr>
          </w:p>
        </w:tc>
      </w:tr>
      <w:tr w14:paraId="000C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03A553A3">
            <w:pPr>
              <w:tabs>
                <w:tab w:val="left" w:pos="210"/>
              </w:tabs>
              <w:spacing w:line="360" w:lineRule="auto"/>
              <w:ind w:firstLine="420" w:firstLineChars="200"/>
              <w:jc w:val="center"/>
              <w:rPr>
                <w:rFonts w:ascii="宋体" w:hAnsi="宋体" w:cs="宋体"/>
                <w:kern w:val="0"/>
                <w:highlight w:val="none"/>
              </w:rPr>
            </w:pPr>
          </w:p>
        </w:tc>
        <w:tc>
          <w:tcPr>
            <w:tcW w:w="2160" w:type="dxa"/>
            <w:vAlign w:val="center"/>
          </w:tcPr>
          <w:p w14:paraId="23D76C1D">
            <w:pPr>
              <w:tabs>
                <w:tab w:val="left" w:pos="210"/>
              </w:tabs>
              <w:spacing w:line="360" w:lineRule="auto"/>
              <w:rPr>
                <w:rFonts w:ascii="宋体" w:hAnsi="宋体" w:cs="宋体"/>
                <w:kern w:val="0"/>
                <w:highlight w:val="none"/>
              </w:rPr>
            </w:pPr>
            <w:r>
              <w:rPr>
                <w:rFonts w:hint="eastAsia" w:ascii="宋体" w:hAnsi="宋体" w:cs="宋体"/>
                <w:kern w:val="0"/>
                <w:highlight w:val="none"/>
              </w:rPr>
              <w:t>邮政编码</w:t>
            </w:r>
          </w:p>
        </w:tc>
        <w:tc>
          <w:tcPr>
            <w:tcW w:w="6656" w:type="dxa"/>
            <w:gridSpan w:val="4"/>
            <w:vAlign w:val="center"/>
          </w:tcPr>
          <w:p w14:paraId="362B464E">
            <w:pPr>
              <w:tabs>
                <w:tab w:val="left" w:pos="210"/>
              </w:tabs>
              <w:spacing w:line="360" w:lineRule="auto"/>
              <w:jc w:val="left"/>
              <w:rPr>
                <w:rFonts w:ascii="宋体" w:hAnsi="宋体" w:cs="宋体"/>
                <w:kern w:val="0"/>
                <w:highlight w:val="none"/>
              </w:rPr>
            </w:pPr>
          </w:p>
        </w:tc>
      </w:tr>
      <w:tr w14:paraId="7023E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0F346F22">
            <w:pPr>
              <w:tabs>
                <w:tab w:val="left" w:pos="210"/>
              </w:tabs>
              <w:spacing w:line="360" w:lineRule="auto"/>
              <w:ind w:firstLine="420" w:firstLineChars="200"/>
              <w:jc w:val="center"/>
              <w:rPr>
                <w:rFonts w:ascii="宋体" w:hAnsi="宋体" w:cs="宋体"/>
                <w:kern w:val="0"/>
                <w:highlight w:val="none"/>
              </w:rPr>
            </w:pPr>
          </w:p>
        </w:tc>
        <w:tc>
          <w:tcPr>
            <w:tcW w:w="2160" w:type="dxa"/>
            <w:vAlign w:val="center"/>
          </w:tcPr>
          <w:p w14:paraId="4787CB29">
            <w:pPr>
              <w:tabs>
                <w:tab w:val="left" w:pos="210"/>
              </w:tabs>
              <w:spacing w:line="360" w:lineRule="auto"/>
              <w:rPr>
                <w:rFonts w:ascii="宋体" w:hAnsi="宋体" w:cs="宋体"/>
                <w:kern w:val="0"/>
                <w:highlight w:val="none"/>
              </w:rPr>
            </w:pPr>
            <w:r>
              <w:rPr>
                <w:rFonts w:hint="eastAsia" w:ascii="宋体" w:hAnsi="宋体" w:cs="宋体"/>
                <w:kern w:val="0"/>
                <w:highlight w:val="none"/>
              </w:rPr>
              <w:t>工商登记机关</w:t>
            </w:r>
          </w:p>
        </w:tc>
        <w:tc>
          <w:tcPr>
            <w:tcW w:w="6656" w:type="dxa"/>
            <w:gridSpan w:val="4"/>
            <w:vAlign w:val="center"/>
          </w:tcPr>
          <w:p w14:paraId="00526815">
            <w:pPr>
              <w:tabs>
                <w:tab w:val="left" w:pos="210"/>
              </w:tabs>
              <w:spacing w:line="360" w:lineRule="auto"/>
              <w:jc w:val="left"/>
              <w:rPr>
                <w:rFonts w:ascii="宋体" w:hAnsi="宋体" w:cs="宋体"/>
                <w:kern w:val="0"/>
                <w:highlight w:val="none"/>
              </w:rPr>
            </w:pPr>
          </w:p>
        </w:tc>
      </w:tr>
      <w:tr w14:paraId="6E5C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36F198B3">
            <w:pPr>
              <w:tabs>
                <w:tab w:val="left" w:pos="210"/>
              </w:tabs>
              <w:spacing w:line="360" w:lineRule="auto"/>
              <w:ind w:firstLine="420" w:firstLineChars="200"/>
              <w:jc w:val="center"/>
              <w:rPr>
                <w:rFonts w:ascii="宋体" w:hAnsi="宋体" w:cs="宋体"/>
                <w:kern w:val="0"/>
                <w:highlight w:val="none"/>
              </w:rPr>
            </w:pPr>
          </w:p>
        </w:tc>
        <w:tc>
          <w:tcPr>
            <w:tcW w:w="2160" w:type="dxa"/>
            <w:vAlign w:val="center"/>
          </w:tcPr>
          <w:p w14:paraId="32952F94">
            <w:pPr>
              <w:tabs>
                <w:tab w:val="left" w:pos="210"/>
              </w:tabs>
              <w:spacing w:line="360" w:lineRule="auto"/>
              <w:rPr>
                <w:rFonts w:ascii="宋体" w:hAnsi="宋体" w:cs="宋体"/>
                <w:kern w:val="0"/>
                <w:highlight w:val="none"/>
              </w:rPr>
            </w:pPr>
            <w:r>
              <w:rPr>
                <w:rFonts w:hint="eastAsia" w:ascii="宋体" w:hAnsi="宋体" w:cs="宋体"/>
                <w:kern w:val="0"/>
                <w:highlight w:val="none"/>
              </w:rPr>
              <w:t>统一社会信用代码</w:t>
            </w:r>
          </w:p>
        </w:tc>
        <w:tc>
          <w:tcPr>
            <w:tcW w:w="6656" w:type="dxa"/>
            <w:gridSpan w:val="4"/>
            <w:vAlign w:val="center"/>
          </w:tcPr>
          <w:p w14:paraId="511A1A5A">
            <w:pPr>
              <w:tabs>
                <w:tab w:val="left" w:pos="210"/>
              </w:tabs>
              <w:spacing w:line="360" w:lineRule="auto"/>
              <w:jc w:val="left"/>
              <w:rPr>
                <w:rFonts w:ascii="宋体" w:hAnsi="宋体" w:cs="宋体"/>
                <w:kern w:val="0"/>
                <w:highlight w:val="none"/>
              </w:rPr>
            </w:pPr>
          </w:p>
        </w:tc>
      </w:tr>
      <w:tr w14:paraId="357B3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1C1B0174">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法</w:t>
            </w:r>
          </w:p>
          <w:p w14:paraId="2823ED84">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定</w:t>
            </w:r>
          </w:p>
          <w:p w14:paraId="0143E97D">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代</w:t>
            </w:r>
          </w:p>
          <w:p w14:paraId="183E8686">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表</w:t>
            </w:r>
          </w:p>
          <w:p w14:paraId="627E224E">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人</w:t>
            </w:r>
          </w:p>
        </w:tc>
        <w:tc>
          <w:tcPr>
            <w:tcW w:w="2160" w:type="dxa"/>
            <w:vAlign w:val="center"/>
          </w:tcPr>
          <w:p w14:paraId="705114A7">
            <w:pPr>
              <w:tabs>
                <w:tab w:val="left" w:pos="210"/>
              </w:tabs>
              <w:spacing w:line="360" w:lineRule="auto"/>
              <w:rPr>
                <w:rFonts w:ascii="宋体" w:hAnsi="宋体" w:cs="宋体"/>
                <w:kern w:val="0"/>
                <w:highlight w:val="none"/>
              </w:rPr>
            </w:pPr>
            <w:r>
              <w:rPr>
                <w:rFonts w:hint="eastAsia" w:ascii="宋体" w:hAnsi="宋体" w:cs="宋体"/>
                <w:kern w:val="0"/>
                <w:highlight w:val="none"/>
              </w:rPr>
              <w:t>姓名</w:t>
            </w:r>
          </w:p>
        </w:tc>
        <w:tc>
          <w:tcPr>
            <w:tcW w:w="2340" w:type="dxa"/>
            <w:gridSpan w:val="2"/>
            <w:vAlign w:val="center"/>
          </w:tcPr>
          <w:p w14:paraId="5FBFF59D">
            <w:pPr>
              <w:tabs>
                <w:tab w:val="left" w:pos="210"/>
              </w:tabs>
              <w:spacing w:line="360" w:lineRule="auto"/>
              <w:ind w:firstLine="420" w:firstLineChars="200"/>
              <w:jc w:val="left"/>
              <w:rPr>
                <w:rFonts w:ascii="宋体" w:hAnsi="宋体" w:cs="宋体"/>
                <w:kern w:val="0"/>
                <w:highlight w:val="none"/>
              </w:rPr>
            </w:pPr>
          </w:p>
        </w:tc>
        <w:tc>
          <w:tcPr>
            <w:tcW w:w="2156" w:type="dxa"/>
            <w:vAlign w:val="center"/>
          </w:tcPr>
          <w:p w14:paraId="1CD2D1FF">
            <w:pPr>
              <w:tabs>
                <w:tab w:val="left" w:pos="210"/>
              </w:tabs>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性别</w:t>
            </w:r>
          </w:p>
        </w:tc>
        <w:tc>
          <w:tcPr>
            <w:tcW w:w="2160" w:type="dxa"/>
            <w:vAlign w:val="center"/>
          </w:tcPr>
          <w:p w14:paraId="34B1E6BE">
            <w:pPr>
              <w:tabs>
                <w:tab w:val="left" w:pos="210"/>
              </w:tabs>
              <w:spacing w:line="360" w:lineRule="auto"/>
              <w:ind w:firstLine="420" w:firstLineChars="200"/>
              <w:jc w:val="left"/>
              <w:rPr>
                <w:rFonts w:ascii="宋体" w:hAnsi="宋体" w:cs="宋体"/>
                <w:kern w:val="0"/>
                <w:highlight w:val="none"/>
              </w:rPr>
            </w:pPr>
          </w:p>
        </w:tc>
      </w:tr>
      <w:tr w14:paraId="3DD6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2DCFD8DA">
            <w:pPr>
              <w:tabs>
                <w:tab w:val="left" w:pos="210"/>
              </w:tabs>
              <w:spacing w:line="360" w:lineRule="auto"/>
              <w:ind w:firstLine="420" w:firstLineChars="200"/>
              <w:jc w:val="center"/>
              <w:rPr>
                <w:rFonts w:ascii="宋体" w:hAnsi="宋体" w:cs="宋体"/>
                <w:kern w:val="0"/>
                <w:highlight w:val="none"/>
              </w:rPr>
            </w:pPr>
          </w:p>
        </w:tc>
        <w:tc>
          <w:tcPr>
            <w:tcW w:w="2160" w:type="dxa"/>
            <w:vAlign w:val="center"/>
          </w:tcPr>
          <w:p w14:paraId="2B2D8FC0">
            <w:pPr>
              <w:tabs>
                <w:tab w:val="left" w:pos="210"/>
              </w:tabs>
              <w:spacing w:line="360" w:lineRule="auto"/>
              <w:rPr>
                <w:rFonts w:ascii="宋体" w:hAnsi="宋体" w:cs="宋体"/>
                <w:kern w:val="0"/>
                <w:highlight w:val="none"/>
              </w:rPr>
            </w:pPr>
            <w:r>
              <w:rPr>
                <w:rFonts w:hint="eastAsia" w:ascii="宋体" w:hAnsi="宋体" w:cs="宋体"/>
                <w:kern w:val="0"/>
                <w:highlight w:val="none"/>
              </w:rPr>
              <w:t>职务</w:t>
            </w:r>
          </w:p>
        </w:tc>
        <w:tc>
          <w:tcPr>
            <w:tcW w:w="2340" w:type="dxa"/>
            <w:gridSpan w:val="2"/>
            <w:vAlign w:val="center"/>
          </w:tcPr>
          <w:p w14:paraId="5E3A6BA9">
            <w:pPr>
              <w:tabs>
                <w:tab w:val="left" w:pos="210"/>
              </w:tabs>
              <w:spacing w:line="360" w:lineRule="auto"/>
              <w:jc w:val="left"/>
              <w:rPr>
                <w:rFonts w:ascii="宋体" w:hAnsi="宋体" w:cs="宋体"/>
                <w:kern w:val="0"/>
                <w:highlight w:val="none"/>
              </w:rPr>
            </w:pPr>
          </w:p>
        </w:tc>
        <w:tc>
          <w:tcPr>
            <w:tcW w:w="2156" w:type="dxa"/>
            <w:vAlign w:val="center"/>
          </w:tcPr>
          <w:p w14:paraId="61D539A0">
            <w:pPr>
              <w:tabs>
                <w:tab w:val="left" w:pos="210"/>
              </w:tabs>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联系电话</w:t>
            </w:r>
          </w:p>
        </w:tc>
        <w:tc>
          <w:tcPr>
            <w:tcW w:w="2160" w:type="dxa"/>
            <w:vAlign w:val="center"/>
          </w:tcPr>
          <w:p w14:paraId="4848FBC9">
            <w:pPr>
              <w:tabs>
                <w:tab w:val="left" w:pos="210"/>
              </w:tabs>
              <w:spacing w:line="360" w:lineRule="auto"/>
              <w:ind w:firstLine="420" w:firstLineChars="200"/>
              <w:jc w:val="left"/>
              <w:rPr>
                <w:rFonts w:ascii="宋体" w:hAnsi="宋体" w:cs="宋体"/>
                <w:kern w:val="0"/>
                <w:highlight w:val="none"/>
              </w:rPr>
            </w:pPr>
          </w:p>
        </w:tc>
      </w:tr>
      <w:tr w14:paraId="37496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594" w:type="dxa"/>
            <w:vMerge w:val="continue"/>
            <w:vAlign w:val="center"/>
          </w:tcPr>
          <w:p w14:paraId="262714E3">
            <w:pPr>
              <w:tabs>
                <w:tab w:val="left" w:pos="210"/>
              </w:tabs>
              <w:spacing w:line="360" w:lineRule="auto"/>
              <w:ind w:firstLine="420" w:firstLineChars="200"/>
              <w:jc w:val="center"/>
              <w:rPr>
                <w:rFonts w:ascii="宋体" w:hAnsi="宋体" w:cs="宋体"/>
                <w:kern w:val="0"/>
                <w:highlight w:val="none"/>
              </w:rPr>
            </w:pPr>
          </w:p>
        </w:tc>
        <w:tc>
          <w:tcPr>
            <w:tcW w:w="2160" w:type="dxa"/>
            <w:vAlign w:val="center"/>
          </w:tcPr>
          <w:p w14:paraId="299522F8">
            <w:pPr>
              <w:tabs>
                <w:tab w:val="left" w:pos="210"/>
              </w:tabs>
              <w:spacing w:line="360" w:lineRule="auto"/>
              <w:rPr>
                <w:rFonts w:ascii="宋体" w:hAnsi="宋体" w:cs="宋体"/>
                <w:kern w:val="0"/>
                <w:highlight w:val="none"/>
              </w:rPr>
            </w:pPr>
            <w:r>
              <w:rPr>
                <w:rFonts w:hint="eastAsia" w:ascii="宋体" w:hAnsi="宋体" w:cs="宋体"/>
                <w:kern w:val="0"/>
                <w:highlight w:val="none"/>
              </w:rPr>
              <w:t>传真</w:t>
            </w:r>
          </w:p>
        </w:tc>
        <w:tc>
          <w:tcPr>
            <w:tcW w:w="6656" w:type="dxa"/>
            <w:gridSpan w:val="4"/>
            <w:vAlign w:val="center"/>
          </w:tcPr>
          <w:p w14:paraId="596C05EE">
            <w:pPr>
              <w:tabs>
                <w:tab w:val="left" w:pos="210"/>
              </w:tabs>
              <w:spacing w:line="360" w:lineRule="auto"/>
              <w:jc w:val="left"/>
              <w:rPr>
                <w:rFonts w:ascii="宋体" w:hAnsi="宋体" w:cs="宋体"/>
                <w:kern w:val="0"/>
                <w:highlight w:val="none"/>
              </w:rPr>
            </w:pPr>
          </w:p>
        </w:tc>
      </w:tr>
      <w:tr w14:paraId="70292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594" w:type="dxa"/>
            <w:vMerge w:val="restart"/>
            <w:vAlign w:val="center"/>
          </w:tcPr>
          <w:p w14:paraId="3D4C7501">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法</w:t>
            </w:r>
          </w:p>
          <w:p w14:paraId="10FF31FD">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定</w:t>
            </w:r>
          </w:p>
          <w:p w14:paraId="40109263">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代</w:t>
            </w:r>
          </w:p>
          <w:p w14:paraId="4120C80E">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表</w:t>
            </w:r>
          </w:p>
          <w:p w14:paraId="45617351">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人</w:t>
            </w:r>
          </w:p>
          <w:p w14:paraId="62AC6298">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身</w:t>
            </w:r>
          </w:p>
          <w:p w14:paraId="7941A708">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份</w:t>
            </w:r>
          </w:p>
          <w:p w14:paraId="23EDFFB7">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证</w:t>
            </w:r>
          </w:p>
          <w:p w14:paraId="650D5815">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复</w:t>
            </w:r>
          </w:p>
          <w:p w14:paraId="1A2ADD1B">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印</w:t>
            </w:r>
          </w:p>
          <w:p w14:paraId="08218985">
            <w:pPr>
              <w:tabs>
                <w:tab w:val="left" w:pos="210"/>
              </w:tabs>
              <w:spacing w:line="360" w:lineRule="auto"/>
              <w:jc w:val="center"/>
              <w:rPr>
                <w:rFonts w:ascii="宋体" w:hAnsi="宋体" w:cs="宋体"/>
                <w:kern w:val="0"/>
                <w:highlight w:val="none"/>
              </w:rPr>
            </w:pPr>
            <w:r>
              <w:rPr>
                <w:rFonts w:hint="eastAsia" w:ascii="宋体" w:hAnsi="宋体" w:cs="宋体"/>
                <w:kern w:val="0"/>
                <w:highlight w:val="none"/>
              </w:rPr>
              <w:t>件</w:t>
            </w:r>
          </w:p>
        </w:tc>
        <w:tc>
          <w:tcPr>
            <w:tcW w:w="4316" w:type="dxa"/>
            <w:gridSpan w:val="2"/>
            <w:vMerge w:val="restart"/>
            <w:vAlign w:val="center"/>
          </w:tcPr>
          <w:p w14:paraId="06C326FC">
            <w:pPr>
              <w:tabs>
                <w:tab w:val="left" w:pos="210"/>
              </w:tabs>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（正反面）</w:t>
            </w:r>
          </w:p>
        </w:tc>
        <w:tc>
          <w:tcPr>
            <w:tcW w:w="4500" w:type="dxa"/>
            <w:gridSpan w:val="3"/>
            <w:vAlign w:val="center"/>
          </w:tcPr>
          <w:p w14:paraId="495FE09F">
            <w:pPr>
              <w:tabs>
                <w:tab w:val="left" w:pos="210"/>
              </w:tabs>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法定代表人（签字或盖章）</w:t>
            </w:r>
          </w:p>
        </w:tc>
      </w:tr>
      <w:tr w14:paraId="4067C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594" w:type="dxa"/>
            <w:vMerge w:val="continue"/>
            <w:vAlign w:val="center"/>
          </w:tcPr>
          <w:p w14:paraId="35AEDF82">
            <w:pPr>
              <w:tabs>
                <w:tab w:val="left" w:pos="210"/>
              </w:tabs>
              <w:spacing w:line="360" w:lineRule="auto"/>
              <w:ind w:firstLine="420" w:firstLineChars="200"/>
              <w:jc w:val="left"/>
              <w:rPr>
                <w:rFonts w:ascii="宋体" w:hAnsi="宋体" w:cs="宋体"/>
                <w:kern w:val="0"/>
                <w:highlight w:val="none"/>
              </w:rPr>
            </w:pPr>
          </w:p>
        </w:tc>
        <w:tc>
          <w:tcPr>
            <w:tcW w:w="4316" w:type="dxa"/>
            <w:gridSpan w:val="2"/>
            <w:vMerge w:val="continue"/>
            <w:vAlign w:val="center"/>
          </w:tcPr>
          <w:p w14:paraId="0F80DE7B">
            <w:pPr>
              <w:tabs>
                <w:tab w:val="left" w:pos="210"/>
              </w:tabs>
              <w:spacing w:line="360" w:lineRule="auto"/>
              <w:ind w:firstLine="420" w:firstLineChars="200"/>
              <w:jc w:val="left"/>
              <w:rPr>
                <w:rFonts w:ascii="宋体" w:hAnsi="宋体" w:cs="宋体"/>
                <w:kern w:val="0"/>
                <w:highlight w:val="none"/>
              </w:rPr>
            </w:pPr>
          </w:p>
        </w:tc>
        <w:tc>
          <w:tcPr>
            <w:tcW w:w="4500" w:type="dxa"/>
            <w:gridSpan w:val="3"/>
            <w:vAlign w:val="bottom"/>
          </w:tcPr>
          <w:p w14:paraId="68D5A20E">
            <w:pPr>
              <w:tabs>
                <w:tab w:val="left" w:pos="210"/>
              </w:tabs>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（公章）</w:t>
            </w:r>
          </w:p>
          <w:p w14:paraId="389ED114">
            <w:pPr>
              <w:tabs>
                <w:tab w:val="left" w:pos="210"/>
              </w:tabs>
              <w:spacing w:line="360" w:lineRule="auto"/>
              <w:jc w:val="left"/>
              <w:rPr>
                <w:rFonts w:ascii="宋体" w:hAnsi="宋体" w:cs="宋体"/>
                <w:kern w:val="0"/>
                <w:highlight w:val="none"/>
              </w:rPr>
            </w:pPr>
          </w:p>
          <w:p w14:paraId="5B992A41">
            <w:pPr>
              <w:tabs>
                <w:tab w:val="left" w:pos="210"/>
              </w:tabs>
              <w:spacing w:line="360" w:lineRule="auto"/>
              <w:jc w:val="left"/>
              <w:rPr>
                <w:rFonts w:ascii="宋体" w:hAnsi="宋体" w:cs="宋体"/>
                <w:kern w:val="0"/>
                <w:highlight w:val="none"/>
              </w:rPr>
            </w:pPr>
          </w:p>
          <w:p w14:paraId="34099F4F">
            <w:pPr>
              <w:tabs>
                <w:tab w:val="left" w:pos="210"/>
              </w:tabs>
              <w:spacing w:line="360" w:lineRule="auto"/>
              <w:jc w:val="left"/>
              <w:rPr>
                <w:rFonts w:ascii="宋体" w:hAnsi="宋体" w:cs="宋体"/>
                <w:kern w:val="0"/>
                <w:highlight w:val="none"/>
              </w:rPr>
            </w:pPr>
          </w:p>
          <w:p w14:paraId="1F34A795">
            <w:pPr>
              <w:adjustRightInd w:val="0"/>
              <w:snapToGrid w:val="0"/>
              <w:spacing w:line="480" w:lineRule="auto"/>
              <w:ind w:firstLine="480" w:firstLineChars="200"/>
              <w:jc w:val="right"/>
              <w:rPr>
                <w:rFonts w:ascii="宋体" w:hAnsi="宋体" w:cs="宋体"/>
                <w:kern w:val="0"/>
                <w:highlight w:val="none"/>
              </w:rPr>
            </w:pPr>
            <w:r>
              <w:rPr>
                <w:rFonts w:hint="eastAsia" w:ascii="宋体" w:hAnsi="宋体" w:cs="宋体"/>
                <w:sz w:val="24"/>
                <w:highlight w:val="none"/>
              </w:rPr>
              <w:t>_________年______月 _____日</w:t>
            </w:r>
          </w:p>
        </w:tc>
      </w:tr>
    </w:tbl>
    <w:p w14:paraId="481FABE7">
      <w:pPr>
        <w:pStyle w:val="14"/>
        <w:spacing w:line="500" w:lineRule="exact"/>
        <w:jc w:val="center"/>
        <w:rPr>
          <w:rFonts w:hAnsi="宋体" w:cs="宋体"/>
          <w:sz w:val="24"/>
          <w:szCs w:val="24"/>
          <w:highlight w:val="none"/>
        </w:rPr>
      </w:pPr>
      <w:r>
        <w:rPr>
          <w:rFonts w:hint="eastAsia" w:hAnsi="宋体" w:cs="宋体"/>
          <w:b/>
          <w:sz w:val="24"/>
          <w:szCs w:val="24"/>
          <w:highlight w:val="none"/>
        </w:rPr>
        <w:br w:type="page"/>
      </w:r>
      <w:r>
        <w:rPr>
          <w:rFonts w:hint="eastAsia" w:hAnsi="宋体" w:cs="宋体"/>
          <w:b/>
          <w:sz w:val="24"/>
          <w:szCs w:val="24"/>
          <w:highlight w:val="none"/>
        </w:rPr>
        <w:t>7-2法定代表人授权书（格式）</w:t>
      </w:r>
    </w:p>
    <w:p w14:paraId="192D9377">
      <w:pPr>
        <w:pStyle w:val="14"/>
        <w:spacing w:line="500" w:lineRule="exact"/>
        <w:jc w:val="left"/>
        <w:rPr>
          <w:rFonts w:hAnsi="宋体" w:cs="宋体"/>
          <w:sz w:val="24"/>
          <w:szCs w:val="24"/>
          <w:highlight w:val="none"/>
        </w:rPr>
      </w:pPr>
      <w:r>
        <w:rPr>
          <w:rFonts w:hint="eastAsia" w:hAnsi="宋体" w:cs="宋体"/>
          <w:sz w:val="24"/>
          <w:szCs w:val="24"/>
          <w:highlight w:val="none"/>
        </w:rPr>
        <w:t>陕西卓佲项目管理有限公司：</w:t>
      </w:r>
    </w:p>
    <w:p w14:paraId="333AD6FF">
      <w:pPr>
        <w:tabs>
          <w:tab w:val="left" w:pos="8820"/>
        </w:tabs>
        <w:spacing w:line="360" w:lineRule="auto"/>
        <w:ind w:firstLine="570"/>
        <w:rPr>
          <w:rFonts w:ascii="宋体" w:hAnsi="宋体" w:cs="宋体"/>
          <w:sz w:val="24"/>
          <w:highlight w:val="none"/>
          <w:u w:val="single"/>
        </w:rPr>
      </w:pPr>
      <w:r>
        <w:rPr>
          <w:rFonts w:hint="eastAsia" w:ascii="宋体" w:hAnsi="宋体" w:cs="宋体"/>
          <w:sz w:val="24"/>
          <w:highlight w:val="none"/>
        </w:rPr>
        <w:t>本授权委托书声明：我</w:t>
      </w:r>
      <w:r>
        <w:rPr>
          <w:rFonts w:hint="eastAsia" w:ascii="宋体" w:hAnsi="宋体" w:cs="宋体"/>
          <w:sz w:val="24"/>
          <w:highlight w:val="none"/>
          <w:u w:val="single"/>
        </w:rPr>
        <w:t xml:space="preserve">（法定代表人姓名）   </w:t>
      </w:r>
      <w:r>
        <w:rPr>
          <w:rFonts w:hint="eastAsia" w:ascii="宋体" w:hAnsi="宋体" w:cs="宋体"/>
          <w:sz w:val="24"/>
          <w:highlight w:val="none"/>
        </w:rPr>
        <w:t>系注册于</w:t>
      </w:r>
      <w:r>
        <w:rPr>
          <w:rFonts w:hint="eastAsia" w:ascii="宋体" w:hAnsi="宋体" w:cs="宋体"/>
          <w:sz w:val="24"/>
          <w:highlight w:val="none"/>
          <w:u w:val="single"/>
        </w:rPr>
        <w:t xml:space="preserve">  （供应商地址）     </w:t>
      </w:r>
      <w:r>
        <w:rPr>
          <w:rFonts w:hint="eastAsia" w:ascii="宋体" w:hAnsi="宋体" w:cs="宋体"/>
          <w:sz w:val="24"/>
          <w:highlight w:val="none"/>
        </w:rPr>
        <w:t>的</w:t>
      </w:r>
      <w:r>
        <w:rPr>
          <w:rFonts w:hint="eastAsia" w:ascii="宋体" w:hAnsi="宋体" w:cs="宋体"/>
          <w:sz w:val="24"/>
          <w:highlight w:val="none"/>
          <w:u w:val="single"/>
        </w:rPr>
        <w:t xml:space="preserve">（供应商名称）  </w:t>
      </w:r>
      <w:r>
        <w:rPr>
          <w:rFonts w:hint="eastAsia" w:ascii="宋体" w:hAnsi="宋体" w:cs="宋体"/>
          <w:sz w:val="24"/>
          <w:highlight w:val="none"/>
        </w:rPr>
        <w:t>的法定代表人，现代表公司授权</w:t>
      </w:r>
      <w:r>
        <w:rPr>
          <w:rFonts w:hint="eastAsia" w:ascii="宋体" w:hAnsi="宋体" w:cs="宋体"/>
          <w:sz w:val="24"/>
          <w:highlight w:val="none"/>
          <w:u w:val="single"/>
        </w:rPr>
        <w:t xml:space="preserve">（被授权人的姓名、职务）   </w:t>
      </w:r>
      <w:r>
        <w:rPr>
          <w:rFonts w:hint="eastAsia" w:ascii="宋体" w:hAnsi="宋体" w:cs="宋体"/>
          <w:sz w:val="24"/>
          <w:highlight w:val="none"/>
        </w:rPr>
        <w:t>为我公司合法代理人，代表本公司参加</w:t>
      </w:r>
      <w:r>
        <w:rPr>
          <w:rFonts w:hint="eastAsia" w:ascii="宋体" w:hAnsi="宋体" w:cs="宋体"/>
          <w:sz w:val="24"/>
          <w:highlight w:val="none"/>
          <w:u w:val="single"/>
        </w:rPr>
        <w:t xml:space="preserve">  （项目名称） （项目编号）</w:t>
      </w:r>
      <w:r>
        <w:rPr>
          <w:rFonts w:hint="eastAsia" w:ascii="宋体" w:hAnsi="宋体" w:cs="宋体"/>
          <w:sz w:val="24"/>
          <w:highlight w:val="none"/>
        </w:rPr>
        <w:t>的采购活动。以我方名义全权处理该项目有关招标、签订合同以及执行合同等一切事宜。</w:t>
      </w:r>
    </w:p>
    <w:p w14:paraId="3B603252">
      <w:pPr>
        <w:spacing w:line="360" w:lineRule="auto"/>
        <w:ind w:firstLine="482" w:firstLineChars="200"/>
        <w:rPr>
          <w:rFonts w:ascii="宋体" w:hAnsi="宋体" w:cs="宋体"/>
          <w:b/>
          <w:bCs/>
          <w:sz w:val="24"/>
          <w:szCs w:val="24"/>
          <w:highlight w:val="none"/>
        </w:rPr>
      </w:pPr>
      <w:r>
        <w:rPr>
          <w:rFonts w:hint="eastAsia" w:ascii="宋体" w:hAnsi="宋体" w:cs="宋体"/>
          <w:b/>
          <w:bCs/>
          <w:sz w:val="24"/>
          <w:highlight w:val="none"/>
        </w:rPr>
        <w:t>本授权书自投标文件递交截止之日起生效，有效期与投标文件有效期一致，特此声明。</w:t>
      </w:r>
    </w:p>
    <w:p w14:paraId="3BD04476">
      <w:pPr>
        <w:pStyle w:val="14"/>
        <w:spacing w:line="500" w:lineRule="exact"/>
        <w:ind w:firstLine="480" w:firstLineChars="200"/>
        <w:jc w:val="left"/>
        <w:rPr>
          <w:rFonts w:hAnsi="宋体" w:cs="宋体"/>
          <w:sz w:val="24"/>
          <w:szCs w:val="24"/>
          <w:highlight w:val="none"/>
        </w:rPr>
      </w:pPr>
      <w:r>
        <w:rPr>
          <w:rFonts w:hint="eastAsia" w:hAnsi="宋体" w:cs="宋体"/>
          <w:sz w:val="24"/>
          <w:szCs w:val="24"/>
          <w:highlight w:val="none"/>
        </w:rPr>
        <w:t>供应商（单位名称及公章）：</w:t>
      </w:r>
      <w:r>
        <w:rPr>
          <w:rFonts w:hint="eastAsia" w:hAnsi="宋体" w:cs="宋体"/>
          <w:sz w:val="28"/>
          <w:szCs w:val="28"/>
          <w:highlight w:val="none"/>
        </w:rPr>
        <w:t>__________________</w:t>
      </w:r>
    </w:p>
    <w:p w14:paraId="70E1259C">
      <w:pPr>
        <w:pStyle w:val="14"/>
        <w:spacing w:line="500" w:lineRule="exact"/>
        <w:ind w:firstLine="480" w:firstLineChars="200"/>
        <w:jc w:val="left"/>
        <w:rPr>
          <w:rFonts w:hAnsi="宋体" w:cs="宋体"/>
          <w:sz w:val="24"/>
          <w:szCs w:val="24"/>
          <w:highlight w:val="none"/>
        </w:rPr>
      </w:pPr>
      <w:r>
        <w:rPr>
          <w:rFonts w:hint="eastAsia" w:hAnsi="宋体" w:cs="宋体"/>
          <w:sz w:val="24"/>
          <w:szCs w:val="24"/>
          <w:highlight w:val="none"/>
        </w:rPr>
        <w:t xml:space="preserve">法定代表人（签字或盖章）： </w:t>
      </w:r>
      <w:r>
        <w:rPr>
          <w:rFonts w:hint="eastAsia" w:hAnsi="宋体" w:cs="宋体"/>
          <w:sz w:val="28"/>
          <w:szCs w:val="28"/>
          <w:highlight w:val="none"/>
        </w:rPr>
        <w:t>__________________</w:t>
      </w:r>
    </w:p>
    <w:p w14:paraId="18831736">
      <w:pPr>
        <w:pStyle w:val="14"/>
        <w:spacing w:line="500" w:lineRule="exact"/>
        <w:ind w:firstLine="480" w:firstLineChars="200"/>
        <w:jc w:val="left"/>
        <w:rPr>
          <w:rFonts w:hAnsi="宋体" w:cs="宋体"/>
          <w:sz w:val="24"/>
          <w:szCs w:val="24"/>
          <w:highlight w:val="none"/>
          <w:u w:val="single"/>
        </w:rPr>
      </w:pPr>
      <w:r>
        <w:rPr>
          <w:rFonts w:hint="eastAsia" w:hAnsi="宋体" w:cs="宋体"/>
          <w:sz w:val="24"/>
          <w:szCs w:val="24"/>
          <w:highlight w:val="none"/>
        </w:rPr>
        <w:t>被授权人：</w:t>
      </w:r>
      <w:r>
        <w:rPr>
          <w:rFonts w:hint="eastAsia" w:hAnsi="宋体" w:cs="宋体"/>
          <w:sz w:val="28"/>
          <w:szCs w:val="28"/>
          <w:highlight w:val="none"/>
        </w:rPr>
        <w:t>_____________</w:t>
      </w:r>
      <w:r>
        <w:rPr>
          <w:rFonts w:hint="eastAsia" w:hAnsi="宋体" w:cs="宋体"/>
          <w:sz w:val="24"/>
          <w:szCs w:val="24"/>
          <w:highlight w:val="none"/>
        </w:rPr>
        <w:t>性别：</w:t>
      </w:r>
      <w:r>
        <w:rPr>
          <w:rFonts w:hint="eastAsia" w:hAnsi="宋体" w:cs="宋体"/>
          <w:sz w:val="28"/>
          <w:szCs w:val="28"/>
          <w:highlight w:val="none"/>
        </w:rPr>
        <w:t>____________</w:t>
      </w:r>
      <w:r>
        <w:rPr>
          <w:rFonts w:hint="eastAsia" w:hAnsi="宋体" w:cs="宋体"/>
          <w:sz w:val="24"/>
          <w:szCs w:val="24"/>
          <w:highlight w:val="none"/>
        </w:rPr>
        <w:t>职务：</w:t>
      </w:r>
      <w:r>
        <w:rPr>
          <w:rFonts w:hint="eastAsia" w:hAnsi="宋体" w:cs="宋体"/>
          <w:sz w:val="28"/>
          <w:szCs w:val="28"/>
          <w:highlight w:val="none"/>
        </w:rPr>
        <w:t>_________</w:t>
      </w:r>
    </w:p>
    <w:p w14:paraId="67FB4B56">
      <w:pPr>
        <w:pStyle w:val="14"/>
        <w:spacing w:line="500" w:lineRule="exact"/>
        <w:ind w:firstLine="480" w:firstLineChars="200"/>
        <w:jc w:val="left"/>
        <w:rPr>
          <w:rFonts w:hAnsi="宋体" w:cs="宋体"/>
          <w:sz w:val="24"/>
          <w:szCs w:val="24"/>
          <w:highlight w:val="none"/>
          <w:u w:val="single"/>
        </w:rPr>
      </w:pPr>
      <w:r>
        <w:rPr>
          <w:rFonts w:hint="eastAsia" w:hAnsi="宋体" w:cs="宋体"/>
          <w:sz w:val="24"/>
          <w:szCs w:val="24"/>
          <w:highlight w:val="none"/>
        </w:rPr>
        <w:t xml:space="preserve">联系地址：  </w:t>
      </w:r>
      <w:r>
        <w:rPr>
          <w:rFonts w:hint="eastAsia" w:hAnsi="宋体" w:cs="宋体"/>
          <w:sz w:val="28"/>
          <w:szCs w:val="28"/>
          <w:highlight w:val="none"/>
        </w:rPr>
        <w:t>________________</w:t>
      </w:r>
    </w:p>
    <w:p w14:paraId="52080D44">
      <w:pPr>
        <w:pStyle w:val="14"/>
        <w:spacing w:line="500" w:lineRule="exact"/>
        <w:ind w:firstLine="480" w:firstLineChars="200"/>
        <w:jc w:val="left"/>
        <w:rPr>
          <w:rFonts w:hAnsi="宋体" w:cs="宋体"/>
          <w:sz w:val="24"/>
          <w:szCs w:val="24"/>
          <w:highlight w:val="none"/>
          <w:u w:val="single"/>
        </w:rPr>
      </w:pPr>
      <w:r>
        <w:rPr>
          <w:rFonts w:hint="eastAsia" w:hAnsi="宋体" w:cs="宋体"/>
          <w:sz w:val="24"/>
          <w:szCs w:val="24"/>
          <w:highlight w:val="none"/>
        </w:rPr>
        <w:t>联系电话：</w:t>
      </w:r>
      <w:r>
        <w:rPr>
          <w:rFonts w:hint="eastAsia" w:hAnsi="宋体" w:cs="宋体"/>
          <w:sz w:val="28"/>
          <w:szCs w:val="28"/>
          <w:highlight w:val="none"/>
        </w:rPr>
        <w:t>________________</w:t>
      </w:r>
    </w:p>
    <w:p w14:paraId="6A2E8F24">
      <w:pPr>
        <w:pStyle w:val="14"/>
        <w:spacing w:line="500" w:lineRule="exact"/>
        <w:ind w:firstLine="480" w:firstLineChars="200"/>
        <w:jc w:val="left"/>
        <w:rPr>
          <w:rFonts w:hAnsi="宋体" w:cs="宋体"/>
          <w:sz w:val="24"/>
          <w:szCs w:val="24"/>
          <w:highlight w:val="none"/>
        </w:rPr>
      </w:pPr>
      <w:r>
        <w:rPr>
          <w:rFonts w:hint="eastAsia" w:hAnsi="宋体" w:cs="宋体"/>
          <w:sz w:val="24"/>
          <w:szCs w:val="24"/>
          <w:highlight w:val="none"/>
        </w:rPr>
        <w:t>法定代表人及被授权人身份证复印件/扫描件</w:t>
      </w:r>
    </w:p>
    <w:tbl>
      <w:tblPr>
        <w:tblStyle w:val="30"/>
        <w:tblW w:w="8940" w:type="dxa"/>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4"/>
        <w:gridCol w:w="4546"/>
      </w:tblGrid>
      <w:tr w14:paraId="3D9BB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6" w:hRule="atLeast"/>
        </w:trPr>
        <w:tc>
          <w:tcPr>
            <w:tcW w:w="4394" w:type="dxa"/>
            <w:shd w:val="clear" w:color="auto" w:fill="D9D9D9"/>
            <w:vAlign w:val="center"/>
          </w:tcPr>
          <w:p w14:paraId="7AC6C7D6">
            <w:pPr>
              <w:pStyle w:val="14"/>
              <w:spacing w:line="500" w:lineRule="exact"/>
              <w:jc w:val="left"/>
              <w:rPr>
                <w:rFonts w:hAnsi="宋体" w:cs="宋体"/>
                <w:sz w:val="24"/>
                <w:szCs w:val="24"/>
                <w:highlight w:val="none"/>
                <w:shd w:val="pct10" w:color="auto" w:fill="FFFFFF"/>
              </w:rPr>
            </w:pPr>
            <w:r>
              <w:rPr>
                <w:rFonts w:hint="eastAsia" w:hAnsi="宋体" w:cs="宋体"/>
                <w:sz w:val="24"/>
                <w:szCs w:val="24"/>
                <w:highlight w:val="none"/>
                <w:shd w:val="pct10" w:color="auto" w:fill="FFFFFF"/>
              </w:rPr>
              <w:t>法定代表人身份证复印件（正反面）</w:t>
            </w:r>
          </w:p>
          <w:p w14:paraId="1B5CE7BE">
            <w:pPr>
              <w:pStyle w:val="14"/>
              <w:spacing w:line="500" w:lineRule="exact"/>
              <w:jc w:val="left"/>
              <w:rPr>
                <w:rFonts w:hAnsi="宋体" w:cs="宋体"/>
                <w:sz w:val="24"/>
                <w:szCs w:val="24"/>
                <w:highlight w:val="none"/>
                <w:shd w:val="pct10" w:color="auto" w:fill="FFFFFF"/>
              </w:rPr>
            </w:pPr>
          </w:p>
        </w:tc>
        <w:tc>
          <w:tcPr>
            <w:tcW w:w="4546" w:type="dxa"/>
            <w:shd w:val="clear" w:color="auto" w:fill="D9D9D9"/>
            <w:vAlign w:val="center"/>
          </w:tcPr>
          <w:p w14:paraId="0E4DDF3C">
            <w:pPr>
              <w:pStyle w:val="14"/>
              <w:spacing w:line="500" w:lineRule="exact"/>
              <w:ind w:firstLine="480" w:firstLineChars="200"/>
              <w:jc w:val="left"/>
              <w:rPr>
                <w:rFonts w:hAnsi="宋体" w:cs="宋体"/>
                <w:sz w:val="24"/>
                <w:szCs w:val="24"/>
                <w:highlight w:val="none"/>
                <w:shd w:val="pct10" w:color="auto" w:fill="FFFFFF"/>
              </w:rPr>
            </w:pPr>
            <w:r>
              <w:rPr>
                <w:rFonts w:hint="eastAsia" w:hAnsi="宋体" w:cs="宋体"/>
                <w:sz w:val="24"/>
                <w:szCs w:val="24"/>
                <w:highlight w:val="none"/>
                <w:shd w:val="pct10" w:color="auto" w:fill="FFFFFF"/>
              </w:rPr>
              <w:t>被授权人身份证复印件（正反面）</w:t>
            </w:r>
          </w:p>
          <w:p w14:paraId="29204636">
            <w:pPr>
              <w:pStyle w:val="14"/>
              <w:spacing w:line="500" w:lineRule="exact"/>
              <w:ind w:firstLine="480" w:firstLineChars="200"/>
              <w:jc w:val="left"/>
              <w:rPr>
                <w:rFonts w:hAnsi="宋体" w:cs="宋体"/>
                <w:sz w:val="24"/>
                <w:szCs w:val="24"/>
                <w:highlight w:val="none"/>
                <w:shd w:val="pct10" w:color="auto" w:fill="FFFFFF"/>
              </w:rPr>
            </w:pPr>
          </w:p>
        </w:tc>
      </w:tr>
    </w:tbl>
    <w:p w14:paraId="2B9EE2C3">
      <w:pPr>
        <w:ind w:firstLine="480" w:firstLineChars="200"/>
        <w:rPr>
          <w:rFonts w:hint="eastAsia" w:ascii="宋体" w:hAnsi="宋体" w:cs="宋体"/>
          <w:sz w:val="24"/>
          <w:szCs w:val="24"/>
          <w:highlight w:val="none"/>
        </w:rPr>
      </w:pPr>
      <w:bookmarkStart w:id="285" w:name="_Toc18964"/>
      <w:bookmarkStart w:id="286" w:name="_Toc23165"/>
      <w:bookmarkStart w:id="287" w:name="_Toc19138"/>
      <w:bookmarkStart w:id="288" w:name="_Toc1803"/>
    </w:p>
    <w:p w14:paraId="207E62F4">
      <w:pPr>
        <w:ind w:firstLine="480" w:firstLineChars="200"/>
        <w:rPr>
          <w:rFonts w:ascii="宋体" w:hAnsi="宋体" w:cs="宋体"/>
          <w:sz w:val="24"/>
          <w:szCs w:val="24"/>
          <w:highlight w:val="none"/>
        </w:rPr>
      </w:pPr>
      <w:r>
        <w:rPr>
          <w:rFonts w:ascii="宋体" w:hAnsi="宋体" w:eastAsia="宋体" w:cs="宋体"/>
          <w:sz w:val="24"/>
          <w:szCs w:val="24"/>
          <w:highlight w:val="none"/>
        </w:rPr>
        <w:t>非法定代表人参加</w:t>
      </w:r>
      <w:r>
        <w:rPr>
          <w:rFonts w:ascii="宋体" w:hAnsi="宋体" w:eastAsia="宋体" w:cs="宋体"/>
          <w:sz w:val="24"/>
          <w:szCs w:val="24"/>
          <w:highlight w:val="none"/>
          <w:lang w:eastAsia="zh-CN"/>
        </w:rPr>
        <w:t>开标</w:t>
      </w:r>
      <w:r>
        <w:rPr>
          <w:rFonts w:ascii="宋体" w:hAnsi="宋体" w:eastAsia="宋体" w:cs="宋体"/>
          <w:sz w:val="24"/>
          <w:szCs w:val="24"/>
          <w:highlight w:val="none"/>
        </w:rPr>
        <w:t>的，须提供法定代表人委托授权书及被授权人提交</w:t>
      </w:r>
      <w:r>
        <w:rPr>
          <w:rFonts w:ascii="宋体" w:hAnsi="宋体" w:eastAsia="宋体" w:cs="宋体"/>
          <w:sz w:val="24"/>
          <w:szCs w:val="24"/>
          <w:highlight w:val="none"/>
          <w:lang w:eastAsia="zh-CN"/>
        </w:rPr>
        <w:t>投标文件</w:t>
      </w:r>
      <w:r>
        <w:rPr>
          <w:rFonts w:ascii="宋体" w:hAnsi="宋体" w:eastAsia="宋体" w:cs="宋体"/>
          <w:sz w:val="24"/>
          <w:szCs w:val="24"/>
          <w:highlight w:val="none"/>
        </w:rPr>
        <w:t>截止时间近半年内任意三个月的社会保障资金（养老保险或医疗保险）的缴纳证明及被授权人身份证，法定代表人参加</w:t>
      </w:r>
      <w:r>
        <w:rPr>
          <w:rFonts w:ascii="宋体" w:hAnsi="宋体" w:eastAsia="宋体" w:cs="宋体"/>
          <w:sz w:val="24"/>
          <w:szCs w:val="24"/>
          <w:highlight w:val="none"/>
          <w:lang w:eastAsia="zh-CN"/>
        </w:rPr>
        <w:t>开标</w:t>
      </w:r>
      <w:r>
        <w:rPr>
          <w:rFonts w:ascii="宋体" w:hAnsi="宋体" w:eastAsia="宋体" w:cs="宋体"/>
          <w:sz w:val="24"/>
          <w:szCs w:val="24"/>
          <w:highlight w:val="none"/>
        </w:rPr>
        <w:t>时,只需提供法定代表人身份证</w:t>
      </w:r>
      <w:r>
        <w:rPr>
          <w:rFonts w:hint="eastAsia" w:ascii="宋体" w:hAnsi="宋体" w:cs="宋体"/>
          <w:sz w:val="24"/>
          <w:szCs w:val="24"/>
          <w:highlight w:val="none"/>
        </w:rPr>
        <w:br w:type="page"/>
      </w:r>
    </w:p>
    <w:p w14:paraId="2557F07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（8）供应商通过“信用中国”网站(www.creditchina.gov.cn)和中国政府采购网(www.ccgp.gov.cn) 查询相关主体信用记录，截止时点为采购文件发出至投标文件递交截止时间内，网页截图。对列入失信被执行人、重大税收违法案件当事人名单、政府采购严重违法失信行为记录名单的供应商，将被视为不合格供应商；；</w:t>
      </w:r>
    </w:p>
    <w:p w14:paraId="3402384C">
      <w:pPr>
        <w:spacing w:line="360" w:lineRule="auto"/>
        <w:ind w:firstLine="480" w:firstLineChars="200"/>
        <w:rPr>
          <w:rFonts w:ascii="宋体" w:hAnsi="宋体" w:cs="宋体"/>
          <w:sz w:val="24"/>
          <w:szCs w:val="24"/>
          <w:highlight w:val="none"/>
        </w:rPr>
      </w:pPr>
    </w:p>
    <w:p w14:paraId="7B20C533">
      <w:pPr>
        <w:adjustRightInd w:val="0"/>
        <w:snapToGrid w:val="0"/>
        <w:spacing w:line="480" w:lineRule="auto"/>
        <w:ind w:firstLine="720" w:firstLineChars="200"/>
        <w:rPr>
          <w:rFonts w:ascii="宋体" w:hAnsi="宋体" w:cs="宋体"/>
          <w:sz w:val="36"/>
          <w:szCs w:val="36"/>
          <w:highlight w:val="none"/>
        </w:rPr>
        <w:sectPr>
          <w:headerReference r:id="rId19" w:type="default"/>
          <w:footerReference r:id="rId20" w:type="default"/>
          <w:pgSz w:w="11906" w:h="16838"/>
          <w:pgMar w:top="1440" w:right="1803" w:bottom="1440" w:left="1803" w:header="851" w:footer="992" w:gutter="0"/>
          <w:cols w:space="720" w:num="1"/>
          <w:docGrid w:type="lines" w:linePitch="319" w:charSpace="0"/>
        </w:sectPr>
      </w:pPr>
    </w:p>
    <w:p w14:paraId="7E49FAB5">
      <w:pPr>
        <w:pStyle w:val="8"/>
        <w:spacing w:line="360" w:lineRule="auto"/>
        <w:ind w:firstLine="480" w:firstLineChars="200"/>
        <w:rPr>
          <w:rFonts w:ascii="宋体" w:hAnsi="宋体" w:cs="宋体"/>
          <w:kern w:val="0"/>
          <w:sz w:val="24"/>
          <w:highlight w:val="none"/>
          <w:u w:val="single"/>
        </w:rPr>
      </w:pPr>
      <w:r>
        <w:rPr>
          <w:rFonts w:hint="eastAsia" w:ascii="宋体" w:hAnsi="宋体" w:eastAsia="宋体" w:cs="宋体"/>
          <w:sz w:val="24"/>
          <w:szCs w:val="24"/>
          <w:highlight w:val="none"/>
          <w:lang w:val="en-US" w:eastAsia="zh-CN"/>
        </w:rPr>
        <w:t>（9）</w:t>
      </w:r>
      <w:r>
        <w:rPr>
          <w:rFonts w:hint="eastAsia" w:ascii="宋体" w:hAnsi="宋体" w:cs="宋体"/>
          <w:sz w:val="24"/>
          <w:szCs w:val="24"/>
          <w:highlight w:val="none"/>
        </w:rPr>
        <w:t>本项目不接受联合体投标。</w:t>
      </w:r>
    </w:p>
    <w:p w14:paraId="3415A07F">
      <w:pPr>
        <w:snapToGrid w:val="0"/>
        <w:spacing w:line="480" w:lineRule="auto"/>
        <w:rPr>
          <w:rFonts w:ascii="宋体" w:hAnsi="宋体" w:cs="宋体"/>
          <w:highlight w:val="none"/>
        </w:rPr>
      </w:pPr>
      <w:bookmarkStart w:id="289" w:name="_Toc23526"/>
    </w:p>
    <w:p w14:paraId="29128239">
      <w:pPr>
        <w:snapToGrid w:val="0"/>
        <w:spacing w:line="480" w:lineRule="auto"/>
        <w:rPr>
          <w:rFonts w:ascii="宋体" w:hAnsi="宋体" w:cs="宋体"/>
          <w:highlight w:val="none"/>
        </w:rPr>
      </w:pPr>
    </w:p>
    <w:p w14:paraId="605263CA">
      <w:pPr>
        <w:snapToGrid w:val="0"/>
        <w:spacing w:line="480" w:lineRule="auto"/>
        <w:rPr>
          <w:rFonts w:ascii="宋体" w:hAnsi="宋体" w:cs="宋体"/>
          <w:sz w:val="24"/>
          <w:szCs w:val="24"/>
          <w:highlight w:val="none"/>
        </w:rPr>
      </w:pPr>
      <w:r>
        <w:rPr>
          <w:rFonts w:hint="eastAsia" w:ascii="宋体" w:hAnsi="宋体" w:cs="宋体"/>
          <w:sz w:val="24"/>
          <w:szCs w:val="24"/>
          <w:highlight w:val="none"/>
        </w:rPr>
        <w:t>(采购人名称）_______________________：</w:t>
      </w:r>
    </w:p>
    <w:p w14:paraId="2BA67FCC">
      <w:pPr>
        <w:spacing w:line="360" w:lineRule="auto"/>
        <w:ind w:firstLine="480"/>
        <w:rPr>
          <w:rFonts w:ascii="宋体" w:hAnsi="宋体" w:cs="宋体"/>
          <w:sz w:val="24"/>
          <w:szCs w:val="24"/>
          <w:highlight w:val="none"/>
        </w:rPr>
      </w:pPr>
      <w:r>
        <w:rPr>
          <w:rFonts w:hint="eastAsia" w:ascii="宋体" w:hAnsi="宋体" w:cs="宋体"/>
          <w:sz w:val="24"/>
          <w:szCs w:val="24"/>
          <w:highlight w:val="none"/>
        </w:rPr>
        <w:t>我单位参与陕西卓佲项目管理有限公司组织的____________________(项目名称)，我单位郑重声明：我方非联合体，如有虚假，承担相应责任。</w:t>
      </w:r>
    </w:p>
    <w:p w14:paraId="7C247BAB">
      <w:pPr>
        <w:spacing w:line="360" w:lineRule="auto"/>
        <w:ind w:firstLine="480"/>
        <w:rPr>
          <w:rFonts w:ascii="宋体" w:hAnsi="宋体" w:cs="宋体"/>
          <w:highlight w:val="none"/>
        </w:rPr>
      </w:pPr>
      <w:r>
        <w:rPr>
          <w:rFonts w:hint="eastAsia" w:ascii="宋体" w:hAnsi="宋体" w:cs="宋体"/>
          <w:sz w:val="24"/>
          <w:szCs w:val="24"/>
          <w:highlight w:val="none"/>
        </w:rPr>
        <w:t>特此声明！</w:t>
      </w:r>
    </w:p>
    <w:p w14:paraId="1DAC3025">
      <w:pPr>
        <w:rPr>
          <w:rFonts w:ascii="宋体" w:hAnsi="宋体" w:cs="宋体"/>
          <w:highlight w:val="none"/>
        </w:rPr>
      </w:pPr>
    </w:p>
    <w:p w14:paraId="728EF0DC">
      <w:pPr>
        <w:pStyle w:val="8"/>
        <w:rPr>
          <w:rFonts w:ascii="宋体" w:hAnsi="宋体" w:cs="宋体"/>
          <w:highlight w:val="none"/>
        </w:rPr>
      </w:pPr>
    </w:p>
    <w:p w14:paraId="651B9EFE">
      <w:pPr>
        <w:pStyle w:val="8"/>
        <w:rPr>
          <w:rFonts w:ascii="宋体" w:hAnsi="宋体" w:cs="宋体"/>
          <w:highlight w:val="none"/>
        </w:rPr>
      </w:pPr>
    </w:p>
    <w:p w14:paraId="7CD874B6">
      <w:pPr>
        <w:pStyle w:val="8"/>
        <w:rPr>
          <w:rFonts w:ascii="宋体" w:hAnsi="宋体" w:cs="宋体"/>
          <w:highlight w:val="none"/>
        </w:rPr>
      </w:pPr>
    </w:p>
    <w:p w14:paraId="48FAA922">
      <w:pPr>
        <w:pStyle w:val="8"/>
        <w:rPr>
          <w:rFonts w:ascii="宋体" w:hAnsi="宋体" w:cs="宋体"/>
          <w:highlight w:val="none"/>
        </w:rPr>
      </w:pPr>
    </w:p>
    <w:p w14:paraId="50098921">
      <w:pPr>
        <w:pStyle w:val="8"/>
        <w:rPr>
          <w:rFonts w:ascii="宋体" w:hAnsi="宋体" w:cs="宋体"/>
          <w:highlight w:val="none"/>
        </w:rPr>
      </w:pPr>
    </w:p>
    <w:p w14:paraId="26AD8849">
      <w:pPr>
        <w:pStyle w:val="8"/>
        <w:rPr>
          <w:rFonts w:ascii="宋体" w:hAnsi="宋体" w:cs="宋体"/>
          <w:highlight w:val="none"/>
        </w:rPr>
      </w:pPr>
    </w:p>
    <w:p w14:paraId="4C322421">
      <w:pPr>
        <w:pStyle w:val="14"/>
        <w:spacing w:line="480" w:lineRule="auto"/>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0647328B">
      <w:pPr>
        <w:pStyle w:val="14"/>
        <w:spacing w:line="480" w:lineRule="auto"/>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40D202AA">
      <w:pPr>
        <w:rPr>
          <w:rFonts w:ascii="宋体" w:hAnsi="宋体" w:cs="宋体"/>
          <w:sz w:val="36"/>
          <w:szCs w:val="36"/>
          <w:highlight w:val="none"/>
        </w:rPr>
      </w:pPr>
      <w:r>
        <w:rPr>
          <w:rFonts w:hint="eastAsia" w:ascii="宋体" w:hAnsi="宋体" w:cs="宋体"/>
          <w:highlight w:val="none"/>
        </w:rPr>
        <w:t>日    期：</w:t>
      </w:r>
      <w:r>
        <w:rPr>
          <w:rFonts w:hint="eastAsia" w:ascii="宋体" w:hAnsi="宋体" w:cs="宋体"/>
          <w:sz w:val="28"/>
          <w:szCs w:val="28"/>
          <w:highlight w:val="none"/>
        </w:rPr>
        <w:t>______________________</w:t>
      </w:r>
    </w:p>
    <w:p w14:paraId="3047C7F1">
      <w:pPr>
        <w:rPr>
          <w:rFonts w:ascii="宋体" w:hAnsi="宋体" w:cs="宋体"/>
          <w:sz w:val="36"/>
          <w:szCs w:val="36"/>
          <w:highlight w:val="none"/>
        </w:rPr>
      </w:pPr>
      <w:bookmarkStart w:id="290" w:name="_Toc9217"/>
      <w:r>
        <w:rPr>
          <w:rFonts w:hint="eastAsia" w:ascii="宋体" w:hAnsi="宋体" w:cs="宋体"/>
          <w:sz w:val="36"/>
          <w:szCs w:val="36"/>
          <w:highlight w:val="none"/>
        </w:rPr>
        <w:br w:type="page"/>
      </w:r>
    </w:p>
    <w:p w14:paraId="795C9D66">
      <w:pPr>
        <w:pStyle w:val="2"/>
        <w:tabs>
          <w:tab w:val="left" w:pos="2096"/>
          <w:tab w:val="center" w:pos="5024"/>
        </w:tabs>
        <w:spacing w:before="319" w:beforeLines="100" w:after="478" w:afterLines="150" w:line="500" w:lineRule="exact"/>
        <w:jc w:val="center"/>
        <w:rPr>
          <w:rFonts w:hint="default" w:ascii="宋体" w:hAnsi="宋体" w:eastAsia="宋体" w:cs="宋体"/>
          <w:sz w:val="36"/>
          <w:szCs w:val="36"/>
          <w:highlight w:val="none"/>
          <w:lang w:val="en-US" w:eastAsia="zh-CN"/>
        </w:rPr>
      </w:pPr>
      <w:bookmarkStart w:id="291" w:name="_Toc17308"/>
      <w:r>
        <w:rPr>
          <w:rFonts w:hint="eastAsia" w:ascii="宋体" w:hAnsi="宋体" w:cs="宋体"/>
          <w:sz w:val="36"/>
          <w:szCs w:val="36"/>
          <w:highlight w:val="none"/>
        </w:rPr>
        <w:t xml:space="preserve">第五部分 </w:t>
      </w:r>
      <w:bookmarkEnd w:id="285"/>
      <w:bookmarkEnd w:id="286"/>
      <w:bookmarkEnd w:id="287"/>
      <w:bookmarkEnd w:id="289"/>
      <w:bookmarkEnd w:id="290"/>
      <w:r>
        <w:rPr>
          <w:rFonts w:hint="eastAsia" w:ascii="宋体" w:hAnsi="宋体" w:cs="宋体"/>
          <w:sz w:val="36"/>
          <w:szCs w:val="36"/>
          <w:highlight w:val="none"/>
        </w:rPr>
        <w:t>质量保证</w:t>
      </w:r>
      <w:r>
        <w:rPr>
          <w:rFonts w:hint="eastAsia" w:ascii="宋体" w:hAnsi="宋体" w:cs="宋体"/>
          <w:sz w:val="36"/>
          <w:szCs w:val="36"/>
          <w:highlight w:val="none"/>
          <w:lang w:val="en-US" w:eastAsia="zh-CN"/>
        </w:rPr>
        <w:t>方案</w:t>
      </w:r>
      <w:bookmarkEnd w:id="291"/>
    </w:p>
    <w:p w14:paraId="3E6F0B87">
      <w:pPr>
        <w:rPr>
          <w:rFonts w:ascii="宋体" w:hAnsi="宋体" w:cs="宋体"/>
          <w:b/>
          <w:bCs/>
          <w:sz w:val="20"/>
          <w:szCs w:val="20"/>
          <w:highlight w:val="none"/>
        </w:rPr>
      </w:pPr>
      <w:r>
        <w:rPr>
          <w:rFonts w:hint="eastAsia" w:ascii="宋体" w:hAnsi="宋体" w:cs="宋体"/>
          <w:b/>
          <w:bCs/>
          <w:sz w:val="24"/>
          <w:szCs w:val="24"/>
          <w:highlight w:val="none"/>
        </w:rPr>
        <w:t>由供应商自行编写，无具体格式。</w:t>
      </w:r>
    </w:p>
    <w:p w14:paraId="2AF535C7">
      <w:pPr>
        <w:rPr>
          <w:rFonts w:ascii="宋体" w:hAnsi="宋体" w:cs="宋体"/>
          <w:highlight w:val="none"/>
        </w:rPr>
      </w:pPr>
    </w:p>
    <w:p w14:paraId="05ADE615">
      <w:pPr>
        <w:rPr>
          <w:rFonts w:ascii="宋体" w:hAnsi="宋体" w:cs="宋体"/>
          <w:highlight w:val="none"/>
        </w:rPr>
      </w:pPr>
    </w:p>
    <w:p w14:paraId="043E66EA">
      <w:pPr>
        <w:rPr>
          <w:rFonts w:ascii="宋体" w:hAnsi="宋体" w:cs="宋体"/>
          <w:highlight w:val="none"/>
        </w:rPr>
      </w:pPr>
    </w:p>
    <w:p w14:paraId="74DC4877">
      <w:pPr>
        <w:rPr>
          <w:rFonts w:ascii="宋体" w:hAnsi="宋体" w:cs="宋体"/>
          <w:highlight w:val="none"/>
        </w:rPr>
      </w:pPr>
    </w:p>
    <w:p w14:paraId="65DFDA5E">
      <w:pPr>
        <w:adjustRightInd w:val="0"/>
        <w:snapToGrid w:val="0"/>
        <w:spacing w:line="480" w:lineRule="auto"/>
        <w:rPr>
          <w:rFonts w:ascii="宋体" w:hAnsi="宋体" w:cs="宋体"/>
          <w:highlight w:val="none"/>
        </w:rPr>
        <w:sectPr>
          <w:footerReference r:id="rId21" w:type="default"/>
          <w:pgSz w:w="11906" w:h="16838"/>
          <w:pgMar w:top="1440" w:right="1803" w:bottom="1440" w:left="1803" w:header="851" w:footer="992" w:gutter="0"/>
          <w:cols w:space="720" w:num="1"/>
          <w:docGrid w:type="lines" w:linePitch="319" w:charSpace="0"/>
        </w:sectPr>
      </w:pPr>
    </w:p>
    <w:bookmarkEnd w:id="288"/>
    <w:p w14:paraId="6BE984FE">
      <w:pPr>
        <w:pStyle w:val="2"/>
        <w:spacing w:before="319" w:beforeLines="100" w:after="478" w:afterLines="150" w:line="500" w:lineRule="exact"/>
        <w:jc w:val="center"/>
        <w:rPr>
          <w:rFonts w:hint="default" w:ascii="宋体" w:hAnsi="宋体" w:eastAsia="宋体" w:cs="宋体"/>
          <w:sz w:val="36"/>
          <w:szCs w:val="36"/>
          <w:highlight w:val="none"/>
          <w:lang w:val="en-US" w:eastAsia="zh-CN"/>
        </w:rPr>
      </w:pPr>
      <w:bookmarkStart w:id="292" w:name="_Toc32537"/>
      <w:bookmarkStart w:id="293" w:name="_Toc7311"/>
      <w:bookmarkStart w:id="294" w:name="_Toc27522"/>
      <w:bookmarkStart w:id="295" w:name="_Toc26563"/>
      <w:bookmarkStart w:id="296" w:name="_Toc16328"/>
      <w:bookmarkStart w:id="297" w:name="_Toc15036"/>
      <w:bookmarkStart w:id="298" w:name="_Toc10667"/>
      <w:r>
        <w:rPr>
          <w:rFonts w:hint="eastAsia" w:ascii="宋体" w:hAnsi="宋体" w:cs="宋体"/>
          <w:sz w:val="36"/>
          <w:szCs w:val="36"/>
          <w:highlight w:val="none"/>
        </w:rPr>
        <w:t xml:space="preserve">第六部分  </w:t>
      </w:r>
      <w:bookmarkEnd w:id="292"/>
      <w:bookmarkEnd w:id="293"/>
      <w:bookmarkEnd w:id="294"/>
      <w:bookmarkEnd w:id="295"/>
      <w:bookmarkEnd w:id="296"/>
      <w:bookmarkStart w:id="299" w:name="_Toc21288"/>
      <w:bookmarkEnd w:id="299"/>
      <w:r>
        <w:rPr>
          <w:rFonts w:hint="eastAsia" w:ascii="宋体" w:hAnsi="宋体" w:cs="宋体"/>
          <w:sz w:val="36"/>
          <w:szCs w:val="36"/>
          <w:highlight w:val="none"/>
          <w:lang w:val="en-US" w:eastAsia="zh-CN"/>
        </w:rPr>
        <w:t>实施方案</w:t>
      </w:r>
      <w:bookmarkEnd w:id="297"/>
    </w:p>
    <w:p w14:paraId="7B638E19">
      <w:pPr>
        <w:spacing w:line="360" w:lineRule="auto"/>
        <w:jc w:val="left"/>
        <w:rPr>
          <w:rFonts w:ascii="宋体" w:hAnsi="宋体" w:cs="宋体"/>
          <w:b/>
          <w:bCs/>
          <w:sz w:val="24"/>
          <w:szCs w:val="24"/>
          <w:highlight w:val="none"/>
        </w:rPr>
      </w:pPr>
      <w:r>
        <w:rPr>
          <w:rFonts w:hint="eastAsia" w:ascii="宋体" w:hAnsi="宋体" w:cs="宋体"/>
          <w:b/>
          <w:bCs/>
          <w:sz w:val="24"/>
          <w:szCs w:val="24"/>
          <w:highlight w:val="none"/>
          <w:lang w:val="en-US" w:eastAsia="zh-CN"/>
        </w:rPr>
        <w:t>实施方案</w:t>
      </w:r>
      <w:r>
        <w:rPr>
          <w:rFonts w:hint="eastAsia" w:ascii="宋体" w:hAnsi="宋体" w:cs="宋体"/>
          <w:b/>
          <w:bCs/>
          <w:sz w:val="24"/>
          <w:szCs w:val="24"/>
          <w:highlight w:val="none"/>
        </w:rPr>
        <w:t>由供应商自行编写，无具体格式。</w:t>
      </w:r>
    </w:p>
    <w:p w14:paraId="53EA6796">
      <w:pPr>
        <w:pStyle w:val="2"/>
        <w:jc w:val="center"/>
        <w:rPr>
          <w:rFonts w:hint="eastAsia" w:ascii="宋体" w:hAnsi="宋体" w:cs="宋体"/>
          <w:sz w:val="36"/>
          <w:szCs w:val="36"/>
          <w:highlight w:val="none"/>
        </w:rPr>
      </w:pPr>
      <w:bookmarkStart w:id="300" w:name="_Toc3945"/>
      <w:r>
        <w:rPr>
          <w:rFonts w:hint="eastAsia" w:ascii="宋体" w:hAnsi="宋体" w:cs="宋体"/>
          <w:sz w:val="36"/>
          <w:szCs w:val="36"/>
          <w:highlight w:val="none"/>
        </w:rPr>
        <w:br w:type="page"/>
      </w:r>
      <w:bookmarkStart w:id="301" w:name="_Toc25655"/>
      <w:bookmarkStart w:id="302" w:name="_Toc17158"/>
      <w:bookmarkStart w:id="303" w:name="_Toc2376"/>
      <w:bookmarkStart w:id="304" w:name="_Toc2785"/>
      <w:r>
        <w:rPr>
          <w:rFonts w:hint="eastAsia" w:ascii="宋体" w:hAnsi="宋体" w:cs="宋体"/>
          <w:sz w:val="36"/>
          <w:szCs w:val="36"/>
          <w:highlight w:val="none"/>
        </w:rPr>
        <w:t>第七部分 售后服务方案</w:t>
      </w:r>
      <w:bookmarkEnd w:id="301"/>
    </w:p>
    <w:p w14:paraId="09E5A9AD">
      <w:pPr>
        <w:rPr>
          <w:rFonts w:ascii="宋体" w:hAnsi="宋体" w:cs="宋体"/>
          <w:b/>
          <w:bCs/>
          <w:sz w:val="20"/>
          <w:szCs w:val="20"/>
          <w:highlight w:val="none"/>
        </w:rPr>
      </w:pPr>
      <w:r>
        <w:rPr>
          <w:rFonts w:hint="eastAsia" w:ascii="宋体" w:hAnsi="宋体" w:cs="宋体"/>
          <w:b/>
          <w:bCs/>
          <w:sz w:val="24"/>
          <w:szCs w:val="24"/>
          <w:highlight w:val="none"/>
        </w:rPr>
        <w:t>由供应商自行编写，无具体格式。</w:t>
      </w:r>
    </w:p>
    <w:p w14:paraId="617AA27E">
      <w:pPr>
        <w:rPr>
          <w:rFonts w:hint="eastAsia"/>
          <w:highlight w:val="none"/>
        </w:rPr>
        <w:sectPr>
          <w:pgSz w:w="11906" w:h="16838"/>
          <w:pgMar w:top="1440" w:right="1803" w:bottom="1440" w:left="1803" w:header="851" w:footer="992" w:gutter="0"/>
          <w:cols w:space="720" w:num="1"/>
          <w:docGrid w:type="lines" w:linePitch="319" w:charSpace="0"/>
        </w:sectPr>
      </w:pPr>
    </w:p>
    <w:p w14:paraId="29836D61">
      <w:pPr>
        <w:pStyle w:val="2"/>
        <w:jc w:val="center"/>
        <w:rPr>
          <w:rFonts w:hint="eastAsia" w:ascii="宋体" w:hAnsi="宋体" w:cs="宋体"/>
          <w:sz w:val="36"/>
          <w:szCs w:val="36"/>
          <w:highlight w:val="none"/>
        </w:rPr>
      </w:pPr>
      <w:bookmarkStart w:id="305" w:name="_Toc19746"/>
      <w:r>
        <w:rPr>
          <w:rFonts w:hint="eastAsia" w:ascii="宋体" w:hAnsi="宋体" w:cs="宋体"/>
          <w:sz w:val="36"/>
          <w:szCs w:val="36"/>
          <w:highlight w:val="none"/>
        </w:rPr>
        <w:t>第</w:t>
      </w:r>
      <w:r>
        <w:rPr>
          <w:rFonts w:hint="eastAsia" w:ascii="宋体" w:hAnsi="宋体" w:cs="宋体"/>
          <w:sz w:val="36"/>
          <w:szCs w:val="36"/>
          <w:highlight w:val="none"/>
          <w:lang w:val="en-US" w:eastAsia="zh-CN"/>
        </w:rPr>
        <w:t>八</w:t>
      </w:r>
      <w:r>
        <w:rPr>
          <w:rFonts w:hint="eastAsia" w:ascii="宋体" w:hAnsi="宋体" w:cs="宋体"/>
          <w:sz w:val="36"/>
          <w:szCs w:val="36"/>
          <w:highlight w:val="none"/>
        </w:rPr>
        <w:t>部分  人员保障</w:t>
      </w:r>
      <w:bookmarkEnd w:id="305"/>
    </w:p>
    <w:p w14:paraId="54101DEC">
      <w:pPr>
        <w:rPr>
          <w:rFonts w:ascii="宋体" w:hAnsi="宋体" w:cs="宋体"/>
          <w:b/>
          <w:bCs/>
          <w:sz w:val="20"/>
          <w:szCs w:val="20"/>
          <w:highlight w:val="none"/>
        </w:rPr>
      </w:pPr>
      <w:r>
        <w:rPr>
          <w:rFonts w:hint="eastAsia" w:ascii="宋体" w:hAnsi="宋体" w:cs="宋体"/>
          <w:b/>
          <w:bCs/>
          <w:sz w:val="24"/>
          <w:szCs w:val="24"/>
          <w:highlight w:val="none"/>
        </w:rPr>
        <w:t>由供应商自行编写，无具体格式。</w:t>
      </w:r>
    </w:p>
    <w:p w14:paraId="017D245D">
      <w:pPr>
        <w:rPr>
          <w:rFonts w:hint="eastAsia"/>
          <w:highlight w:val="none"/>
          <w:lang w:val="en-US" w:eastAsia="zh-CN"/>
        </w:rPr>
        <w:sectPr>
          <w:pgSz w:w="11906" w:h="16838"/>
          <w:pgMar w:top="1440" w:right="1803" w:bottom="1440" w:left="1803" w:header="851" w:footer="992" w:gutter="0"/>
          <w:cols w:space="720" w:num="1"/>
          <w:docGrid w:type="lines" w:linePitch="319" w:charSpace="0"/>
        </w:sectPr>
      </w:pPr>
    </w:p>
    <w:p w14:paraId="733A5BB2">
      <w:pPr>
        <w:pStyle w:val="2"/>
        <w:jc w:val="center"/>
        <w:rPr>
          <w:rFonts w:ascii="宋体" w:hAnsi="宋体" w:cs="宋体"/>
          <w:sz w:val="36"/>
          <w:szCs w:val="36"/>
          <w:highlight w:val="none"/>
        </w:rPr>
      </w:pPr>
      <w:bookmarkStart w:id="306" w:name="_Toc27770"/>
      <w:r>
        <w:rPr>
          <w:rFonts w:hint="eastAsia" w:ascii="宋体" w:hAnsi="宋体" w:cs="宋体"/>
          <w:sz w:val="36"/>
          <w:szCs w:val="36"/>
          <w:highlight w:val="none"/>
          <w:lang w:val="en-US" w:eastAsia="zh-CN"/>
        </w:rPr>
        <w:t xml:space="preserve">第九部分 </w:t>
      </w:r>
      <w:r>
        <w:rPr>
          <w:rFonts w:hint="eastAsia" w:ascii="宋体" w:hAnsi="宋体" w:cs="宋体"/>
          <w:sz w:val="36"/>
          <w:szCs w:val="36"/>
          <w:highlight w:val="none"/>
        </w:rPr>
        <w:t>业绩一览表</w:t>
      </w:r>
      <w:bookmarkEnd w:id="300"/>
      <w:bookmarkEnd w:id="302"/>
      <w:bookmarkEnd w:id="303"/>
      <w:bookmarkEnd w:id="304"/>
      <w:bookmarkEnd w:id="306"/>
    </w:p>
    <w:tbl>
      <w:tblPr>
        <w:tblStyle w:val="30"/>
        <w:tblW w:w="809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01"/>
        <w:gridCol w:w="1602"/>
        <w:gridCol w:w="1468"/>
        <w:gridCol w:w="1485"/>
        <w:gridCol w:w="1160"/>
        <w:gridCol w:w="1580"/>
      </w:tblGrid>
      <w:tr w14:paraId="3E405E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35" w:hRule="atLeast"/>
          <w:jc w:val="center"/>
        </w:trPr>
        <w:tc>
          <w:tcPr>
            <w:tcW w:w="801" w:type="dxa"/>
            <w:tcBorders>
              <w:top w:val="single" w:color="auto" w:sz="4" w:space="0"/>
            </w:tcBorders>
            <w:vAlign w:val="center"/>
          </w:tcPr>
          <w:p w14:paraId="792BEB23">
            <w:pPr>
              <w:spacing w:line="400" w:lineRule="exact"/>
              <w:rPr>
                <w:rFonts w:ascii="宋体" w:hAnsi="宋体" w:cs="宋体"/>
                <w:highlight w:val="none"/>
              </w:rPr>
            </w:pPr>
            <w:r>
              <w:rPr>
                <w:rFonts w:hint="eastAsia" w:ascii="宋体" w:hAnsi="宋体" w:cs="宋体"/>
                <w:highlight w:val="none"/>
              </w:rPr>
              <w:t>年份</w:t>
            </w:r>
          </w:p>
        </w:tc>
        <w:tc>
          <w:tcPr>
            <w:tcW w:w="1602" w:type="dxa"/>
            <w:tcBorders>
              <w:top w:val="single" w:color="auto" w:sz="4" w:space="0"/>
            </w:tcBorders>
            <w:vAlign w:val="center"/>
          </w:tcPr>
          <w:p w14:paraId="72892133">
            <w:pPr>
              <w:spacing w:line="400" w:lineRule="exact"/>
              <w:jc w:val="center"/>
              <w:rPr>
                <w:rFonts w:ascii="宋体" w:hAnsi="宋体" w:cs="宋体"/>
                <w:highlight w:val="none"/>
              </w:rPr>
            </w:pPr>
            <w:r>
              <w:rPr>
                <w:rFonts w:hint="eastAsia" w:ascii="宋体" w:hAnsi="宋体" w:cs="宋体"/>
                <w:highlight w:val="none"/>
              </w:rPr>
              <w:t>用户名称</w:t>
            </w:r>
          </w:p>
        </w:tc>
        <w:tc>
          <w:tcPr>
            <w:tcW w:w="1468" w:type="dxa"/>
            <w:tcBorders>
              <w:top w:val="single" w:color="auto" w:sz="4" w:space="0"/>
            </w:tcBorders>
            <w:vAlign w:val="center"/>
          </w:tcPr>
          <w:p w14:paraId="2AC45EB3">
            <w:pPr>
              <w:spacing w:line="400" w:lineRule="exact"/>
              <w:jc w:val="center"/>
              <w:rPr>
                <w:rFonts w:ascii="宋体" w:hAnsi="宋体" w:cs="宋体"/>
                <w:highlight w:val="none"/>
              </w:rPr>
            </w:pPr>
            <w:r>
              <w:rPr>
                <w:rFonts w:hint="eastAsia" w:ascii="宋体" w:hAnsi="宋体" w:cs="宋体"/>
                <w:highlight w:val="none"/>
              </w:rPr>
              <w:t>项目名称</w:t>
            </w:r>
          </w:p>
        </w:tc>
        <w:tc>
          <w:tcPr>
            <w:tcW w:w="1485" w:type="dxa"/>
            <w:tcBorders>
              <w:top w:val="single" w:color="auto" w:sz="4" w:space="0"/>
            </w:tcBorders>
            <w:vAlign w:val="center"/>
          </w:tcPr>
          <w:p w14:paraId="0BA96FA6">
            <w:pPr>
              <w:spacing w:line="400" w:lineRule="exact"/>
              <w:jc w:val="center"/>
              <w:rPr>
                <w:rFonts w:ascii="宋体" w:hAnsi="宋体" w:cs="宋体"/>
                <w:highlight w:val="none"/>
              </w:rPr>
            </w:pPr>
            <w:r>
              <w:rPr>
                <w:rFonts w:hint="eastAsia" w:ascii="宋体" w:hAnsi="宋体" w:cs="宋体"/>
                <w:highlight w:val="none"/>
              </w:rPr>
              <w:t>合同签订时间</w:t>
            </w:r>
          </w:p>
        </w:tc>
        <w:tc>
          <w:tcPr>
            <w:tcW w:w="1160" w:type="dxa"/>
            <w:tcBorders>
              <w:top w:val="single" w:color="auto" w:sz="4" w:space="0"/>
            </w:tcBorders>
            <w:vAlign w:val="center"/>
          </w:tcPr>
          <w:p w14:paraId="7DF35F2C">
            <w:pPr>
              <w:spacing w:line="400" w:lineRule="exact"/>
              <w:ind w:firstLine="105" w:firstLineChars="50"/>
              <w:rPr>
                <w:rFonts w:ascii="宋体" w:hAnsi="宋体" w:cs="宋体"/>
                <w:highlight w:val="none"/>
              </w:rPr>
            </w:pPr>
            <w:r>
              <w:rPr>
                <w:rFonts w:hint="eastAsia" w:ascii="宋体" w:hAnsi="宋体" w:cs="宋体"/>
                <w:highlight w:val="none"/>
              </w:rPr>
              <w:t>合同金额</w:t>
            </w:r>
          </w:p>
        </w:tc>
        <w:tc>
          <w:tcPr>
            <w:tcW w:w="1580" w:type="dxa"/>
            <w:tcBorders>
              <w:top w:val="single" w:color="auto" w:sz="4" w:space="0"/>
              <w:left w:val="single" w:color="auto" w:sz="4" w:space="0"/>
            </w:tcBorders>
            <w:vAlign w:val="center"/>
          </w:tcPr>
          <w:p w14:paraId="03FA8B55">
            <w:pPr>
              <w:spacing w:line="400" w:lineRule="exact"/>
              <w:rPr>
                <w:rFonts w:ascii="宋体" w:hAnsi="宋体" w:cs="宋体"/>
                <w:highlight w:val="none"/>
              </w:rPr>
            </w:pPr>
            <w:r>
              <w:rPr>
                <w:rFonts w:hint="eastAsia" w:ascii="宋体" w:hAnsi="宋体" w:cs="宋体"/>
                <w:highlight w:val="none"/>
              </w:rPr>
              <w:t xml:space="preserve"> </w:t>
            </w:r>
            <w:r>
              <w:rPr>
                <w:rFonts w:hint="eastAsia" w:ascii="宋体" w:hAnsi="宋体" w:cs="宋体"/>
                <w:sz w:val="21"/>
                <w:szCs w:val="21"/>
                <w:highlight w:val="none"/>
                <w:lang w:val="en-US" w:eastAsia="zh-CN"/>
              </w:rPr>
              <w:t>用户</w:t>
            </w:r>
            <w:r>
              <w:rPr>
                <w:rFonts w:hint="eastAsia" w:ascii="宋体" w:hAnsi="宋体" w:cs="宋体"/>
                <w:sz w:val="21"/>
                <w:szCs w:val="21"/>
                <w:highlight w:val="none"/>
              </w:rPr>
              <w:t>联系人及电话</w:t>
            </w:r>
          </w:p>
        </w:tc>
      </w:tr>
      <w:tr w14:paraId="1E6CD88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3E520690">
            <w:pPr>
              <w:spacing w:line="400" w:lineRule="exact"/>
              <w:jc w:val="center"/>
              <w:rPr>
                <w:rFonts w:ascii="宋体" w:hAnsi="宋体" w:cs="宋体"/>
                <w:highlight w:val="none"/>
              </w:rPr>
            </w:pPr>
          </w:p>
        </w:tc>
        <w:tc>
          <w:tcPr>
            <w:tcW w:w="1602" w:type="dxa"/>
            <w:vAlign w:val="center"/>
          </w:tcPr>
          <w:p w14:paraId="0070A391">
            <w:pPr>
              <w:spacing w:line="400" w:lineRule="exact"/>
              <w:jc w:val="center"/>
              <w:rPr>
                <w:rFonts w:ascii="宋体" w:hAnsi="宋体" w:cs="宋体"/>
                <w:highlight w:val="none"/>
              </w:rPr>
            </w:pPr>
          </w:p>
        </w:tc>
        <w:tc>
          <w:tcPr>
            <w:tcW w:w="1468" w:type="dxa"/>
            <w:vAlign w:val="center"/>
          </w:tcPr>
          <w:p w14:paraId="4C54622F">
            <w:pPr>
              <w:spacing w:line="400" w:lineRule="exact"/>
              <w:jc w:val="center"/>
              <w:rPr>
                <w:rFonts w:ascii="宋体" w:hAnsi="宋体" w:cs="宋体"/>
                <w:highlight w:val="none"/>
              </w:rPr>
            </w:pPr>
          </w:p>
        </w:tc>
        <w:tc>
          <w:tcPr>
            <w:tcW w:w="1485" w:type="dxa"/>
            <w:vAlign w:val="center"/>
          </w:tcPr>
          <w:p w14:paraId="2768904C">
            <w:pPr>
              <w:spacing w:line="400" w:lineRule="exact"/>
              <w:jc w:val="center"/>
              <w:rPr>
                <w:rFonts w:ascii="宋体" w:hAnsi="宋体" w:cs="宋体"/>
                <w:highlight w:val="none"/>
              </w:rPr>
            </w:pPr>
          </w:p>
        </w:tc>
        <w:tc>
          <w:tcPr>
            <w:tcW w:w="1160" w:type="dxa"/>
            <w:vAlign w:val="center"/>
          </w:tcPr>
          <w:p w14:paraId="4D683999">
            <w:pPr>
              <w:spacing w:line="400" w:lineRule="exact"/>
              <w:jc w:val="center"/>
              <w:rPr>
                <w:rFonts w:ascii="宋体" w:hAnsi="宋体" w:cs="宋体"/>
                <w:highlight w:val="none"/>
              </w:rPr>
            </w:pPr>
          </w:p>
        </w:tc>
        <w:tc>
          <w:tcPr>
            <w:tcW w:w="1580" w:type="dxa"/>
            <w:tcBorders>
              <w:left w:val="single" w:color="auto" w:sz="4" w:space="0"/>
            </w:tcBorders>
            <w:vAlign w:val="center"/>
          </w:tcPr>
          <w:p w14:paraId="7CA647C3">
            <w:pPr>
              <w:spacing w:line="400" w:lineRule="exact"/>
              <w:jc w:val="center"/>
              <w:rPr>
                <w:rFonts w:ascii="宋体" w:hAnsi="宋体" w:cs="宋体"/>
                <w:highlight w:val="none"/>
              </w:rPr>
            </w:pPr>
          </w:p>
        </w:tc>
      </w:tr>
      <w:tr w14:paraId="78B2CC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531A7319">
            <w:pPr>
              <w:spacing w:line="400" w:lineRule="exact"/>
              <w:jc w:val="center"/>
              <w:rPr>
                <w:rFonts w:ascii="宋体" w:hAnsi="宋体" w:cs="宋体"/>
                <w:highlight w:val="none"/>
              </w:rPr>
            </w:pPr>
          </w:p>
        </w:tc>
        <w:tc>
          <w:tcPr>
            <w:tcW w:w="1602" w:type="dxa"/>
            <w:vAlign w:val="center"/>
          </w:tcPr>
          <w:p w14:paraId="7CAA7F5B">
            <w:pPr>
              <w:spacing w:line="400" w:lineRule="exact"/>
              <w:jc w:val="center"/>
              <w:rPr>
                <w:rFonts w:ascii="宋体" w:hAnsi="宋体" w:cs="宋体"/>
                <w:highlight w:val="none"/>
              </w:rPr>
            </w:pPr>
          </w:p>
        </w:tc>
        <w:tc>
          <w:tcPr>
            <w:tcW w:w="1468" w:type="dxa"/>
            <w:vAlign w:val="center"/>
          </w:tcPr>
          <w:p w14:paraId="2801E212">
            <w:pPr>
              <w:spacing w:line="400" w:lineRule="exact"/>
              <w:jc w:val="center"/>
              <w:rPr>
                <w:rFonts w:ascii="宋体" w:hAnsi="宋体" w:cs="宋体"/>
                <w:highlight w:val="none"/>
              </w:rPr>
            </w:pPr>
          </w:p>
        </w:tc>
        <w:tc>
          <w:tcPr>
            <w:tcW w:w="1485" w:type="dxa"/>
            <w:vAlign w:val="center"/>
          </w:tcPr>
          <w:p w14:paraId="593E8A96">
            <w:pPr>
              <w:spacing w:line="400" w:lineRule="exact"/>
              <w:jc w:val="center"/>
              <w:rPr>
                <w:rFonts w:ascii="宋体" w:hAnsi="宋体" w:cs="宋体"/>
                <w:highlight w:val="none"/>
              </w:rPr>
            </w:pPr>
          </w:p>
        </w:tc>
        <w:tc>
          <w:tcPr>
            <w:tcW w:w="1160" w:type="dxa"/>
            <w:vAlign w:val="center"/>
          </w:tcPr>
          <w:p w14:paraId="00D9426E">
            <w:pPr>
              <w:spacing w:line="400" w:lineRule="exact"/>
              <w:jc w:val="center"/>
              <w:rPr>
                <w:rFonts w:ascii="宋体" w:hAnsi="宋体" w:cs="宋体"/>
                <w:highlight w:val="none"/>
              </w:rPr>
            </w:pPr>
          </w:p>
        </w:tc>
        <w:tc>
          <w:tcPr>
            <w:tcW w:w="1580" w:type="dxa"/>
            <w:tcBorders>
              <w:left w:val="single" w:color="auto" w:sz="4" w:space="0"/>
            </w:tcBorders>
            <w:vAlign w:val="center"/>
          </w:tcPr>
          <w:p w14:paraId="10346CC9">
            <w:pPr>
              <w:spacing w:line="400" w:lineRule="exact"/>
              <w:jc w:val="center"/>
              <w:rPr>
                <w:rFonts w:ascii="宋体" w:hAnsi="宋体" w:cs="宋体"/>
                <w:highlight w:val="none"/>
              </w:rPr>
            </w:pPr>
          </w:p>
        </w:tc>
      </w:tr>
      <w:tr w14:paraId="3C38F0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003DC68B">
            <w:pPr>
              <w:spacing w:line="400" w:lineRule="exact"/>
              <w:jc w:val="center"/>
              <w:rPr>
                <w:rFonts w:ascii="宋体" w:hAnsi="宋体" w:cs="宋体"/>
                <w:highlight w:val="none"/>
              </w:rPr>
            </w:pPr>
          </w:p>
        </w:tc>
        <w:tc>
          <w:tcPr>
            <w:tcW w:w="1602" w:type="dxa"/>
            <w:vAlign w:val="center"/>
          </w:tcPr>
          <w:p w14:paraId="328788DB">
            <w:pPr>
              <w:spacing w:line="400" w:lineRule="exact"/>
              <w:jc w:val="center"/>
              <w:rPr>
                <w:rFonts w:ascii="宋体" w:hAnsi="宋体" w:cs="宋体"/>
                <w:highlight w:val="none"/>
              </w:rPr>
            </w:pPr>
          </w:p>
        </w:tc>
        <w:tc>
          <w:tcPr>
            <w:tcW w:w="1468" w:type="dxa"/>
            <w:vAlign w:val="center"/>
          </w:tcPr>
          <w:p w14:paraId="57424DCA">
            <w:pPr>
              <w:spacing w:line="400" w:lineRule="exact"/>
              <w:jc w:val="center"/>
              <w:rPr>
                <w:rFonts w:ascii="宋体" w:hAnsi="宋体" w:cs="宋体"/>
                <w:highlight w:val="none"/>
              </w:rPr>
            </w:pPr>
          </w:p>
        </w:tc>
        <w:tc>
          <w:tcPr>
            <w:tcW w:w="1485" w:type="dxa"/>
            <w:vAlign w:val="center"/>
          </w:tcPr>
          <w:p w14:paraId="57F9D24C">
            <w:pPr>
              <w:spacing w:line="400" w:lineRule="exact"/>
              <w:jc w:val="center"/>
              <w:rPr>
                <w:rFonts w:ascii="宋体" w:hAnsi="宋体" w:cs="宋体"/>
                <w:highlight w:val="none"/>
              </w:rPr>
            </w:pPr>
          </w:p>
        </w:tc>
        <w:tc>
          <w:tcPr>
            <w:tcW w:w="1160" w:type="dxa"/>
            <w:vAlign w:val="center"/>
          </w:tcPr>
          <w:p w14:paraId="20963D37">
            <w:pPr>
              <w:spacing w:line="400" w:lineRule="exact"/>
              <w:jc w:val="center"/>
              <w:rPr>
                <w:rFonts w:ascii="宋体" w:hAnsi="宋体" w:cs="宋体"/>
                <w:highlight w:val="none"/>
              </w:rPr>
            </w:pPr>
          </w:p>
        </w:tc>
        <w:tc>
          <w:tcPr>
            <w:tcW w:w="1580" w:type="dxa"/>
            <w:tcBorders>
              <w:left w:val="single" w:color="auto" w:sz="4" w:space="0"/>
            </w:tcBorders>
            <w:vAlign w:val="center"/>
          </w:tcPr>
          <w:p w14:paraId="74A853AF">
            <w:pPr>
              <w:spacing w:line="400" w:lineRule="exact"/>
              <w:jc w:val="center"/>
              <w:rPr>
                <w:rFonts w:ascii="宋体" w:hAnsi="宋体" w:cs="宋体"/>
                <w:highlight w:val="none"/>
              </w:rPr>
            </w:pPr>
          </w:p>
        </w:tc>
      </w:tr>
      <w:tr w14:paraId="5C008D2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1CDB2419">
            <w:pPr>
              <w:spacing w:line="400" w:lineRule="exact"/>
              <w:jc w:val="center"/>
              <w:rPr>
                <w:rFonts w:ascii="宋体" w:hAnsi="宋体" w:cs="宋体"/>
                <w:highlight w:val="none"/>
              </w:rPr>
            </w:pPr>
          </w:p>
        </w:tc>
        <w:tc>
          <w:tcPr>
            <w:tcW w:w="1602" w:type="dxa"/>
            <w:tcBorders>
              <w:right w:val="single" w:color="auto" w:sz="4" w:space="0"/>
            </w:tcBorders>
            <w:vAlign w:val="center"/>
          </w:tcPr>
          <w:p w14:paraId="08950C49">
            <w:pPr>
              <w:spacing w:line="400" w:lineRule="exact"/>
              <w:jc w:val="center"/>
              <w:rPr>
                <w:rFonts w:ascii="宋体" w:hAnsi="宋体" w:cs="宋体"/>
                <w:highlight w:val="none"/>
              </w:rPr>
            </w:pPr>
          </w:p>
        </w:tc>
        <w:tc>
          <w:tcPr>
            <w:tcW w:w="1468" w:type="dxa"/>
            <w:tcBorders>
              <w:left w:val="single" w:color="auto" w:sz="4" w:space="0"/>
            </w:tcBorders>
            <w:vAlign w:val="center"/>
          </w:tcPr>
          <w:p w14:paraId="08509FFD">
            <w:pPr>
              <w:spacing w:line="400" w:lineRule="exact"/>
              <w:jc w:val="center"/>
              <w:rPr>
                <w:rFonts w:ascii="宋体" w:hAnsi="宋体" w:cs="宋体"/>
                <w:highlight w:val="none"/>
              </w:rPr>
            </w:pPr>
          </w:p>
        </w:tc>
        <w:tc>
          <w:tcPr>
            <w:tcW w:w="1485" w:type="dxa"/>
            <w:vAlign w:val="center"/>
          </w:tcPr>
          <w:p w14:paraId="448104DE">
            <w:pPr>
              <w:spacing w:line="400" w:lineRule="exact"/>
              <w:jc w:val="center"/>
              <w:rPr>
                <w:rFonts w:ascii="宋体" w:hAnsi="宋体" w:cs="宋体"/>
                <w:highlight w:val="none"/>
              </w:rPr>
            </w:pPr>
          </w:p>
        </w:tc>
        <w:tc>
          <w:tcPr>
            <w:tcW w:w="1160" w:type="dxa"/>
            <w:vAlign w:val="center"/>
          </w:tcPr>
          <w:p w14:paraId="61D307DF">
            <w:pPr>
              <w:spacing w:line="400" w:lineRule="exact"/>
              <w:jc w:val="center"/>
              <w:rPr>
                <w:rFonts w:ascii="宋体" w:hAnsi="宋体" w:cs="宋体"/>
                <w:highlight w:val="none"/>
              </w:rPr>
            </w:pPr>
          </w:p>
        </w:tc>
        <w:tc>
          <w:tcPr>
            <w:tcW w:w="1580" w:type="dxa"/>
            <w:tcBorders>
              <w:left w:val="single" w:color="auto" w:sz="4" w:space="0"/>
            </w:tcBorders>
            <w:vAlign w:val="center"/>
          </w:tcPr>
          <w:p w14:paraId="7DC4F8EB">
            <w:pPr>
              <w:spacing w:line="400" w:lineRule="exact"/>
              <w:jc w:val="center"/>
              <w:rPr>
                <w:rFonts w:ascii="宋体" w:hAnsi="宋体" w:cs="宋体"/>
                <w:highlight w:val="none"/>
              </w:rPr>
            </w:pPr>
          </w:p>
        </w:tc>
      </w:tr>
      <w:tr w14:paraId="49839F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tcBorders>
              <w:right w:val="single" w:color="auto" w:sz="4" w:space="0"/>
            </w:tcBorders>
            <w:vAlign w:val="center"/>
          </w:tcPr>
          <w:p w14:paraId="73E6F94F">
            <w:pPr>
              <w:spacing w:line="400" w:lineRule="exact"/>
              <w:rPr>
                <w:rFonts w:ascii="宋体" w:hAnsi="宋体" w:cs="宋体"/>
                <w:highlight w:val="none"/>
              </w:rPr>
            </w:pPr>
          </w:p>
        </w:tc>
        <w:tc>
          <w:tcPr>
            <w:tcW w:w="1602" w:type="dxa"/>
            <w:tcBorders>
              <w:left w:val="single" w:color="auto" w:sz="4" w:space="0"/>
              <w:right w:val="single" w:color="auto" w:sz="4" w:space="0"/>
            </w:tcBorders>
            <w:vAlign w:val="center"/>
          </w:tcPr>
          <w:p w14:paraId="7AAC6C01">
            <w:pPr>
              <w:spacing w:line="400" w:lineRule="exact"/>
              <w:rPr>
                <w:rFonts w:ascii="宋体" w:hAnsi="宋体" w:cs="宋体"/>
                <w:highlight w:val="none"/>
              </w:rPr>
            </w:pPr>
          </w:p>
        </w:tc>
        <w:tc>
          <w:tcPr>
            <w:tcW w:w="1468" w:type="dxa"/>
            <w:tcBorders>
              <w:left w:val="single" w:color="auto" w:sz="4" w:space="0"/>
              <w:right w:val="single" w:color="auto" w:sz="4" w:space="0"/>
            </w:tcBorders>
            <w:vAlign w:val="center"/>
          </w:tcPr>
          <w:p w14:paraId="6D3D5376">
            <w:pPr>
              <w:spacing w:line="400" w:lineRule="exact"/>
              <w:rPr>
                <w:rFonts w:ascii="宋体" w:hAnsi="宋体" w:cs="宋体"/>
                <w:highlight w:val="none"/>
              </w:rPr>
            </w:pPr>
          </w:p>
        </w:tc>
        <w:tc>
          <w:tcPr>
            <w:tcW w:w="1485" w:type="dxa"/>
            <w:tcBorders>
              <w:left w:val="single" w:color="auto" w:sz="4" w:space="0"/>
              <w:right w:val="single" w:color="auto" w:sz="4" w:space="0"/>
            </w:tcBorders>
            <w:vAlign w:val="center"/>
          </w:tcPr>
          <w:p w14:paraId="115579ED">
            <w:pPr>
              <w:spacing w:line="400" w:lineRule="exact"/>
              <w:rPr>
                <w:rFonts w:ascii="宋体" w:hAnsi="宋体" w:cs="宋体"/>
                <w:highlight w:val="none"/>
              </w:rPr>
            </w:pPr>
          </w:p>
        </w:tc>
        <w:tc>
          <w:tcPr>
            <w:tcW w:w="1160" w:type="dxa"/>
            <w:tcBorders>
              <w:left w:val="single" w:color="auto" w:sz="4" w:space="0"/>
              <w:right w:val="single" w:color="auto" w:sz="4" w:space="0"/>
            </w:tcBorders>
            <w:vAlign w:val="center"/>
          </w:tcPr>
          <w:p w14:paraId="6A306293">
            <w:pPr>
              <w:spacing w:line="400" w:lineRule="exact"/>
              <w:rPr>
                <w:rFonts w:ascii="宋体" w:hAnsi="宋体" w:cs="宋体"/>
                <w:highlight w:val="none"/>
              </w:rPr>
            </w:pPr>
          </w:p>
        </w:tc>
        <w:tc>
          <w:tcPr>
            <w:tcW w:w="1580" w:type="dxa"/>
            <w:tcBorders>
              <w:left w:val="single" w:color="auto" w:sz="4" w:space="0"/>
            </w:tcBorders>
            <w:vAlign w:val="center"/>
          </w:tcPr>
          <w:p w14:paraId="4B568A77">
            <w:pPr>
              <w:spacing w:line="400" w:lineRule="exact"/>
              <w:rPr>
                <w:rFonts w:ascii="宋体" w:hAnsi="宋体" w:cs="宋体"/>
                <w:highlight w:val="none"/>
              </w:rPr>
            </w:pPr>
          </w:p>
        </w:tc>
      </w:tr>
      <w:tr w14:paraId="6C9CD0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286C54C2">
            <w:pPr>
              <w:spacing w:line="400" w:lineRule="exact"/>
              <w:rPr>
                <w:rFonts w:ascii="宋体" w:hAnsi="宋体" w:cs="宋体"/>
                <w:highlight w:val="none"/>
              </w:rPr>
            </w:pPr>
          </w:p>
        </w:tc>
        <w:tc>
          <w:tcPr>
            <w:tcW w:w="1602" w:type="dxa"/>
            <w:vAlign w:val="center"/>
          </w:tcPr>
          <w:p w14:paraId="4E162EFE">
            <w:pPr>
              <w:spacing w:line="400" w:lineRule="exact"/>
              <w:rPr>
                <w:rFonts w:ascii="宋体" w:hAnsi="宋体" w:cs="宋体"/>
                <w:highlight w:val="none"/>
              </w:rPr>
            </w:pPr>
          </w:p>
        </w:tc>
        <w:tc>
          <w:tcPr>
            <w:tcW w:w="1468" w:type="dxa"/>
            <w:vAlign w:val="center"/>
          </w:tcPr>
          <w:p w14:paraId="71EED88A">
            <w:pPr>
              <w:spacing w:line="400" w:lineRule="exact"/>
              <w:rPr>
                <w:rFonts w:ascii="宋体" w:hAnsi="宋体" w:cs="宋体"/>
                <w:highlight w:val="none"/>
              </w:rPr>
            </w:pPr>
          </w:p>
        </w:tc>
        <w:tc>
          <w:tcPr>
            <w:tcW w:w="1485" w:type="dxa"/>
            <w:vAlign w:val="center"/>
          </w:tcPr>
          <w:p w14:paraId="7DC8B17F">
            <w:pPr>
              <w:spacing w:line="400" w:lineRule="exact"/>
              <w:rPr>
                <w:rFonts w:ascii="宋体" w:hAnsi="宋体" w:cs="宋体"/>
                <w:highlight w:val="none"/>
              </w:rPr>
            </w:pPr>
          </w:p>
        </w:tc>
        <w:tc>
          <w:tcPr>
            <w:tcW w:w="1160" w:type="dxa"/>
            <w:tcBorders>
              <w:right w:val="single" w:color="auto" w:sz="4" w:space="0"/>
            </w:tcBorders>
            <w:vAlign w:val="center"/>
          </w:tcPr>
          <w:p w14:paraId="6052F25E">
            <w:pPr>
              <w:spacing w:line="400" w:lineRule="exact"/>
              <w:rPr>
                <w:rFonts w:ascii="宋体" w:hAnsi="宋体" w:cs="宋体"/>
                <w:highlight w:val="none"/>
              </w:rPr>
            </w:pPr>
          </w:p>
        </w:tc>
        <w:tc>
          <w:tcPr>
            <w:tcW w:w="1580" w:type="dxa"/>
            <w:tcBorders>
              <w:left w:val="single" w:color="auto" w:sz="4" w:space="0"/>
            </w:tcBorders>
            <w:vAlign w:val="center"/>
          </w:tcPr>
          <w:p w14:paraId="1A475670">
            <w:pPr>
              <w:spacing w:line="400" w:lineRule="exact"/>
              <w:rPr>
                <w:rFonts w:ascii="宋体" w:hAnsi="宋体" w:cs="宋体"/>
                <w:highlight w:val="none"/>
              </w:rPr>
            </w:pPr>
          </w:p>
        </w:tc>
      </w:tr>
      <w:tr w14:paraId="612BCF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44" w:hRule="atLeast"/>
          <w:jc w:val="center"/>
        </w:trPr>
        <w:tc>
          <w:tcPr>
            <w:tcW w:w="801" w:type="dxa"/>
            <w:tcBorders>
              <w:bottom w:val="single" w:color="auto" w:sz="4" w:space="0"/>
            </w:tcBorders>
            <w:vAlign w:val="center"/>
          </w:tcPr>
          <w:p w14:paraId="7B881D8B">
            <w:pPr>
              <w:spacing w:line="400" w:lineRule="exact"/>
              <w:jc w:val="center"/>
              <w:rPr>
                <w:rFonts w:ascii="宋体" w:hAnsi="宋体" w:cs="宋体"/>
                <w:highlight w:val="none"/>
              </w:rPr>
            </w:pPr>
          </w:p>
        </w:tc>
        <w:tc>
          <w:tcPr>
            <w:tcW w:w="1602" w:type="dxa"/>
            <w:tcBorders>
              <w:bottom w:val="single" w:color="auto" w:sz="4" w:space="0"/>
            </w:tcBorders>
            <w:vAlign w:val="center"/>
          </w:tcPr>
          <w:p w14:paraId="1C5E6D24">
            <w:pPr>
              <w:spacing w:line="400" w:lineRule="exact"/>
              <w:jc w:val="center"/>
              <w:rPr>
                <w:rFonts w:ascii="宋体" w:hAnsi="宋体" w:cs="宋体"/>
                <w:highlight w:val="none"/>
              </w:rPr>
            </w:pPr>
          </w:p>
        </w:tc>
        <w:tc>
          <w:tcPr>
            <w:tcW w:w="1468" w:type="dxa"/>
            <w:tcBorders>
              <w:bottom w:val="single" w:color="auto" w:sz="4" w:space="0"/>
            </w:tcBorders>
            <w:vAlign w:val="center"/>
          </w:tcPr>
          <w:p w14:paraId="374953E1">
            <w:pPr>
              <w:spacing w:line="400" w:lineRule="exact"/>
              <w:jc w:val="center"/>
              <w:rPr>
                <w:rFonts w:ascii="宋体" w:hAnsi="宋体" w:cs="宋体"/>
                <w:highlight w:val="none"/>
              </w:rPr>
            </w:pPr>
          </w:p>
        </w:tc>
        <w:tc>
          <w:tcPr>
            <w:tcW w:w="1485" w:type="dxa"/>
            <w:tcBorders>
              <w:bottom w:val="single" w:color="auto" w:sz="4" w:space="0"/>
            </w:tcBorders>
            <w:vAlign w:val="center"/>
          </w:tcPr>
          <w:p w14:paraId="5FA3189C">
            <w:pPr>
              <w:spacing w:line="400" w:lineRule="exact"/>
              <w:jc w:val="center"/>
              <w:rPr>
                <w:rFonts w:ascii="宋体" w:hAnsi="宋体" w:cs="宋体"/>
                <w:highlight w:val="none"/>
              </w:rPr>
            </w:pPr>
          </w:p>
        </w:tc>
        <w:tc>
          <w:tcPr>
            <w:tcW w:w="1160" w:type="dxa"/>
            <w:tcBorders>
              <w:bottom w:val="single" w:color="auto" w:sz="4" w:space="0"/>
              <w:right w:val="single" w:color="auto" w:sz="4" w:space="0"/>
            </w:tcBorders>
            <w:vAlign w:val="center"/>
          </w:tcPr>
          <w:p w14:paraId="1B9063B5">
            <w:pPr>
              <w:spacing w:line="400" w:lineRule="exact"/>
              <w:jc w:val="center"/>
              <w:rPr>
                <w:rFonts w:ascii="宋体" w:hAnsi="宋体" w:cs="宋体"/>
                <w:highlight w:val="none"/>
              </w:rPr>
            </w:pPr>
          </w:p>
        </w:tc>
        <w:tc>
          <w:tcPr>
            <w:tcW w:w="1580" w:type="dxa"/>
            <w:tcBorders>
              <w:left w:val="single" w:color="auto" w:sz="4" w:space="0"/>
              <w:bottom w:val="single" w:color="auto" w:sz="4" w:space="0"/>
            </w:tcBorders>
            <w:vAlign w:val="center"/>
          </w:tcPr>
          <w:p w14:paraId="45DA32AC">
            <w:pPr>
              <w:spacing w:line="400" w:lineRule="exact"/>
              <w:jc w:val="center"/>
              <w:rPr>
                <w:rFonts w:ascii="宋体" w:hAnsi="宋体" w:cs="宋体"/>
                <w:highlight w:val="none"/>
              </w:rPr>
            </w:pPr>
          </w:p>
        </w:tc>
      </w:tr>
    </w:tbl>
    <w:p w14:paraId="226A856A">
      <w:pPr>
        <w:rPr>
          <w:rFonts w:ascii="宋体" w:hAnsi="宋体" w:cs="宋体"/>
          <w:highlight w:val="none"/>
        </w:rPr>
      </w:pPr>
    </w:p>
    <w:p w14:paraId="6CE3FF51">
      <w:pPr>
        <w:spacing w:line="360" w:lineRule="auto"/>
        <w:ind w:left="360"/>
        <w:jc w:val="left"/>
        <w:rPr>
          <w:rFonts w:ascii="宋体" w:hAnsi="宋体" w:cs="宋体"/>
          <w:sz w:val="24"/>
          <w:szCs w:val="24"/>
          <w:highlight w:val="none"/>
        </w:rPr>
      </w:pPr>
      <w:r>
        <w:rPr>
          <w:rFonts w:hint="eastAsia" w:ascii="宋体" w:hAnsi="宋体" w:cs="宋体"/>
          <w:sz w:val="24"/>
          <w:szCs w:val="24"/>
          <w:highlight w:val="none"/>
        </w:rPr>
        <w:t>后附招标文件要求的证明材料</w:t>
      </w:r>
    </w:p>
    <w:p w14:paraId="1BE291CE">
      <w:pPr>
        <w:adjustRightInd w:val="0"/>
        <w:snapToGrid w:val="0"/>
        <w:spacing w:line="480" w:lineRule="auto"/>
        <w:jc w:val="left"/>
        <w:rPr>
          <w:rFonts w:ascii="宋体" w:hAnsi="宋体" w:cs="宋体"/>
          <w:sz w:val="24"/>
          <w:szCs w:val="24"/>
          <w:highlight w:val="none"/>
        </w:rPr>
      </w:pPr>
    </w:p>
    <w:p w14:paraId="647D0685">
      <w:pPr>
        <w:adjustRightInd w:val="0"/>
        <w:snapToGrid w:val="0"/>
        <w:spacing w:line="480" w:lineRule="auto"/>
        <w:rPr>
          <w:rFonts w:ascii="宋体" w:hAnsi="宋体" w:cs="宋体"/>
          <w:sz w:val="24"/>
          <w:szCs w:val="24"/>
          <w:highlight w:val="none"/>
        </w:rPr>
      </w:pPr>
    </w:p>
    <w:p w14:paraId="4B44D43C">
      <w:pPr>
        <w:pStyle w:val="2"/>
        <w:numPr>
          <w:ilvl w:val="0"/>
          <w:numId w:val="0"/>
        </w:numPr>
        <w:spacing w:before="319" w:beforeLines="100" w:after="478" w:afterLines="150" w:line="500" w:lineRule="exact"/>
        <w:jc w:val="center"/>
        <w:rPr>
          <w:rFonts w:ascii="宋体" w:hAnsi="宋体" w:cs="宋体"/>
          <w:sz w:val="36"/>
          <w:szCs w:val="36"/>
          <w:highlight w:val="none"/>
        </w:rPr>
      </w:pPr>
      <w:bookmarkStart w:id="307" w:name="_Toc19279"/>
      <w:r>
        <w:rPr>
          <w:rFonts w:hint="eastAsia" w:ascii="宋体" w:hAnsi="宋体" w:cs="宋体"/>
          <w:sz w:val="36"/>
          <w:szCs w:val="36"/>
          <w:highlight w:val="none"/>
        </w:rPr>
        <w:br w:type="page"/>
      </w:r>
      <w:bookmarkStart w:id="308" w:name="_Toc7794"/>
      <w:bookmarkStart w:id="309" w:name="_Toc8597"/>
      <w:bookmarkStart w:id="310" w:name="_Toc31275"/>
      <w:bookmarkStart w:id="311" w:name="_Toc22353"/>
      <w:r>
        <w:rPr>
          <w:rFonts w:hint="eastAsia" w:ascii="宋体" w:hAnsi="宋体" w:cs="宋体"/>
          <w:sz w:val="36"/>
          <w:szCs w:val="36"/>
          <w:highlight w:val="none"/>
          <w:lang w:val="en-US" w:eastAsia="zh-CN"/>
        </w:rPr>
        <w:t xml:space="preserve">第十部分 </w:t>
      </w:r>
      <w:r>
        <w:rPr>
          <w:rFonts w:hint="eastAsia" w:ascii="宋体" w:hAnsi="宋体" w:cs="宋体"/>
          <w:sz w:val="36"/>
          <w:szCs w:val="36"/>
          <w:highlight w:val="none"/>
        </w:rPr>
        <w:t>供应商认为有必要说明的其他问题</w:t>
      </w:r>
      <w:bookmarkEnd w:id="307"/>
      <w:bookmarkEnd w:id="308"/>
      <w:bookmarkEnd w:id="309"/>
      <w:bookmarkEnd w:id="310"/>
      <w:bookmarkEnd w:id="311"/>
    </w:p>
    <w:p w14:paraId="01FA4F7D">
      <w:pPr>
        <w:pStyle w:val="100"/>
        <w:spacing w:line="360" w:lineRule="auto"/>
        <w:rPr>
          <w:rFonts w:hint="default" w:ascii="仿宋" w:hAnsi="仿宋" w:eastAsia="仿宋" w:cs="仿宋"/>
          <w:sz w:val="24"/>
          <w:szCs w:val="24"/>
          <w:highlight w:val="none"/>
        </w:rPr>
      </w:pPr>
    </w:p>
    <w:p w14:paraId="067680BC">
      <w:pPr>
        <w:rPr>
          <w:highlight w:val="none"/>
        </w:rPr>
      </w:pPr>
    </w:p>
    <w:p w14:paraId="15FEF4C4">
      <w:pPr>
        <w:rPr>
          <w:highlight w:val="none"/>
        </w:rPr>
      </w:pPr>
    </w:p>
    <w:p w14:paraId="265A8556">
      <w:pPr>
        <w:pStyle w:val="11"/>
        <w:rPr>
          <w:color w:val="auto"/>
          <w:highlight w:val="none"/>
        </w:rPr>
        <w:sectPr>
          <w:pgSz w:w="11906" w:h="16838"/>
          <w:pgMar w:top="1440" w:right="1803" w:bottom="1440" w:left="1803" w:header="851" w:footer="992" w:gutter="0"/>
          <w:cols w:space="720" w:num="1"/>
          <w:docGrid w:type="lines" w:linePitch="319" w:charSpace="0"/>
        </w:sectPr>
      </w:pPr>
    </w:p>
    <w:bookmarkEnd w:id="279"/>
    <w:bookmarkEnd w:id="298"/>
    <w:p w14:paraId="3AAC71BD">
      <w:pPr>
        <w:pStyle w:val="4"/>
        <w:rPr>
          <w:rFonts w:hint="eastAsia" w:ascii="宋体" w:hAnsi="宋体" w:cs="宋体"/>
          <w:highlight w:val="none"/>
        </w:rPr>
      </w:pPr>
      <w:bookmarkStart w:id="312" w:name="_Toc10934"/>
      <w:bookmarkStart w:id="313" w:name="_Toc20374"/>
      <w:bookmarkStart w:id="314" w:name="_Toc8177"/>
      <w:bookmarkStart w:id="315" w:name="_Toc18633"/>
      <w:bookmarkStart w:id="316" w:name="_Toc30485"/>
      <w:bookmarkStart w:id="317" w:name="_Toc1641"/>
      <w:bookmarkStart w:id="318" w:name="_Toc27136"/>
      <w:bookmarkStart w:id="319" w:name="_Toc11632"/>
      <w:bookmarkStart w:id="320" w:name="_Toc2630"/>
      <w:bookmarkStart w:id="321" w:name="_Toc3008"/>
      <w:bookmarkStart w:id="322" w:name="_Toc20088"/>
      <w:bookmarkStart w:id="323" w:name="_Toc30870"/>
      <w:bookmarkStart w:id="324" w:name="_Toc15467"/>
      <w:bookmarkStart w:id="325" w:name="_Toc30536"/>
      <w:r>
        <w:rPr>
          <w:rFonts w:hint="eastAsia" w:ascii="宋体" w:hAnsi="宋体" w:cs="宋体"/>
          <w:highlight w:val="none"/>
        </w:rPr>
        <w:t>附件一、</w:t>
      </w:r>
      <w:bookmarkEnd w:id="312"/>
      <w:bookmarkEnd w:id="313"/>
      <w:bookmarkEnd w:id="314"/>
      <w:bookmarkEnd w:id="315"/>
      <w:bookmarkEnd w:id="316"/>
      <w:bookmarkEnd w:id="317"/>
      <w:bookmarkEnd w:id="318"/>
      <w:bookmarkEnd w:id="319"/>
      <w:bookmarkEnd w:id="320"/>
      <w:bookmarkEnd w:id="321"/>
      <w:bookmarkEnd w:id="322"/>
      <w:bookmarkStart w:id="326" w:name="_Toc29052"/>
      <w:bookmarkStart w:id="327" w:name="_Toc1971"/>
      <w:bookmarkStart w:id="328" w:name="_Toc7189"/>
      <w:bookmarkStart w:id="329" w:name="_Toc23305"/>
      <w:bookmarkStart w:id="330" w:name="_Toc11896"/>
      <w:bookmarkStart w:id="331" w:name="_Toc5814"/>
      <w:bookmarkStart w:id="332" w:name="_Toc32438"/>
      <w:bookmarkStart w:id="333" w:name="_Toc12531"/>
      <w:bookmarkStart w:id="334" w:name="_Toc6022"/>
      <w:bookmarkStart w:id="335" w:name="_Toc21117"/>
      <w:bookmarkStart w:id="336" w:name="_Toc10807"/>
      <w:r>
        <w:rPr>
          <w:rFonts w:hint="eastAsia" w:ascii="宋体" w:hAnsi="宋体" w:cs="宋体"/>
          <w:highlight w:val="none"/>
        </w:rPr>
        <w:t>中小企业声明函（</w:t>
      </w:r>
      <w:r>
        <w:rPr>
          <w:rFonts w:hint="eastAsia" w:ascii="宋体" w:hAnsi="宋体" w:cs="宋体"/>
          <w:highlight w:val="none"/>
          <w:lang w:val="en-US" w:eastAsia="zh-CN"/>
        </w:rPr>
        <w:t>货物</w:t>
      </w:r>
      <w:r>
        <w:rPr>
          <w:rFonts w:hint="eastAsia" w:ascii="宋体" w:hAnsi="宋体" w:cs="宋体"/>
          <w:highlight w:val="none"/>
        </w:rPr>
        <w:t>）</w:t>
      </w:r>
    </w:p>
    <w:p w14:paraId="401172BC">
      <w:pPr>
        <w:rPr>
          <w:rFonts w:hint="eastAsia"/>
          <w:color w:val="auto"/>
          <w:highlight w:val="none"/>
        </w:rPr>
      </w:pPr>
    </w:p>
    <w:p w14:paraId="3D978237">
      <w:pPr>
        <w:spacing w:line="360" w:lineRule="auto"/>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根据《政府采购促进中小企业发展管理办法》（财库﹝2020﹞46 号）的规定，由供应商自行声明并对真实性负责。如有虚假，将依法承担相应责任。</w:t>
      </w:r>
    </w:p>
    <w:p w14:paraId="69411C84">
      <w:pPr>
        <w:spacing w:line="360" w:lineRule="auto"/>
        <w:ind w:right="140" w:firstLine="641"/>
        <w:rPr>
          <w:rFonts w:ascii="宋体" w:hAnsi="宋体" w:cs="宋体"/>
          <w:sz w:val="24"/>
          <w:szCs w:val="24"/>
          <w:highlight w:val="none"/>
        </w:rPr>
      </w:pPr>
      <w:r>
        <w:rPr>
          <w:rFonts w:hint="eastAsia" w:ascii="宋体" w:hAnsi="宋体" w:cs="宋体"/>
          <w:sz w:val="24"/>
          <w:szCs w:val="24"/>
          <w:highlight w:val="none"/>
        </w:rPr>
        <w:t>本公司（联合体）郑重声明，根据《政府采购促进中小企业发展管理办法》（财库﹝2020﹞46 号）的规定，本公司（联合体）参加</w:t>
      </w:r>
      <w:r>
        <w:rPr>
          <w:rFonts w:hint="eastAsia" w:ascii="宋体" w:hAnsi="宋体" w:cs="宋体"/>
          <w:sz w:val="24"/>
          <w:szCs w:val="24"/>
          <w:highlight w:val="none"/>
          <w:u w:val="single"/>
        </w:rPr>
        <w:t>（单位名称）</w:t>
      </w:r>
      <w:r>
        <w:rPr>
          <w:rFonts w:hint="eastAsia" w:ascii="宋体" w:hAnsi="宋体" w:cs="宋体"/>
          <w:sz w:val="24"/>
          <w:szCs w:val="24"/>
          <w:highlight w:val="none"/>
        </w:rPr>
        <w:t>的</w:t>
      </w:r>
      <w:r>
        <w:rPr>
          <w:rFonts w:hint="eastAsia" w:ascii="宋体" w:hAnsi="宋体" w:cs="宋体"/>
          <w:sz w:val="24"/>
          <w:szCs w:val="24"/>
          <w:highlight w:val="none"/>
          <w:u w:val="single"/>
        </w:rPr>
        <w:t>（项目名称）</w:t>
      </w:r>
      <w:r>
        <w:rPr>
          <w:rFonts w:hint="eastAsia" w:ascii="宋体" w:hAnsi="宋体" w:cs="宋体"/>
          <w:sz w:val="24"/>
          <w:szCs w:val="24"/>
          <w:highlight w:val="none"/>
        </w:rPr>
        <w:t>采购活动，提供的货物全部由符合政策要求的中小企业制造。相关企业（含联合体中的中小企业、签订分包意向协议的中小企业）的具体情况如下：</w:t>
      </w:r>
    </w:p>
    <w:p w14:paraId="4638A554">
      <w:pPr>
        <w:pStyle w:val="11"/>
        <w:spacing w:line="360" w:lineRule="auto"/>
        <w:rPr>
          <w:rFonts w:ascii="宋体" w:hAnsi="宋体" w:cs="宋体"/>
          <w:color w:val="auto"/>
          <w:w w:val="97"/>
          <w:highlight w:val="none"/>
        </w:rPr>
      </w:pPr>
      <w:r>
        <w:rPr>
          <w:rFonts w:hint="eastAsia" w:ascii="宋体" w:hAnsi="宋体" w:cs="宋体"/>
          <w:color w:val="auto"/>
          <w:w w:val="97"/>
          <w:highlight w:val="none"/>
        </w:rPr>
        <w:t>1</w:t>
      </w:r>
      <w:r>
        <w:rPr>
          <w:rFonts w:ascii="宋体" w:hAnsi="宋体" w:cs="宋体"/>
          <w:color w:val="auto"/>
          <w:w w:val="97"/>
          <w:highlight w:val="none"/>
        </w:rPr>
        <w:t>.</w:t>
      </w:r>
      <w:r>
        <w:rPr>
          <w:rFonts w:hint="eastAsia" w:ascii="宋体" w:hAnsi="宋体" w:cs="宋体"/>
          <w:color w:val="auto"/>
          <w:w w:val="97"/>
          <w:highlight w:val="none"/>
          <w:u w:val="single"/>
        </w:rPr>
        <w:t xml:space="preserve">    （标的名称）</w:t>
      </w:r>
      <w:r>
        <w:rPr>
          <w:rFonts w:hint="eastAsia" w:ascii="宋体" w:hAnsi="宋体" w:cs="宋体"/>
          <w:color w:val="auto"/>
          <w:w w:val="97"/>
          <w:highlight w:val="none"/>
        </w:rPr>
        <w:t xml:space="preserve"> ，属于</w:t>
      </w:r>
      <w:r>
        <w:rPr>
          <w:rFonts w:hint="eastAsia" w:ascii="宋体" w:hAnsi="宋体" w:cs="宋体"/>
          <w:color w:val="auto"/>
          <w:w w:val="97"/>
          <w:highlight w:val="none"/>
          <w:u w:val="single"/>
        </w:rPr>
        <w:t xml:space="preserve">                （采购文件中明确的所属行业）            </w:t>
      </w:r>
    </w:p>
    <w:p w14:paraId="56078426">
      <w:pPr>
        <w:spacing w:line="360" w:lineRule="auto"/>
        <w:rPr>
          <w:rFonts w:ascii="宋体" w:hAnsi="宋体" w:cs="宋体"/>
          <w:w w:val="97"/>
          <w:sz w:val="24"/>
          <w:szCs w:val="24"/>
          <w:highlight w:val="none"/>
          <w:u w:val="single"/>
        </w:rPr>
      </w:pPr>
      <w:r>
        <w:rPr>
          <w:rFonts w:hint="eastAsia" w:ascii="宋体" w:hAnsi="宋体" w:cs="宋体"/>
          <w:w w:val="97"/>
          <w:sz w:val="24"/>
          <w:szCs w:val="24"/>
          <w:highlight w:val="none"/>
          <w:u w:val="single"/>
        </w:rPr>
        <w:t>行业；</w:t>
      </w:r>
      <w:r>
        <w:rPr>
          <w:rFonts w:hint="eastAsia" w:ascii="宋体" w:hAnsi="宋体" w:cs="宋体"/>
          <w:w w:val="97"/>
          <w:sz w:val="24"/>
          <w:szCs w:val="24"/>
          <w:highlight w:val="none"/>
        </w:rPr>
        <w:t xml:space="preserve">制造商为 </w:t>
      </w:r>
      <w:r>
        <w:rPr>
          <w:rFonts w:hint="eastAsia" w:ascii="宋体" w:hAnsi="宋体" w:cs="宋体"/>
          <w:w w:val="97"/>
          <w:sz w:val="24"/>
          <w:szCs w:val="24"/>
          <w:highlight w:val="none"/>
          <w:u w:val="single"/>
        </w:rPr>
        <w:t>（企业名称）      ，</w:t>
      </w:r>
      <w:r>
        <w:rPr>
          <w:rFonts w:hint="eastAsia" w:ascii="宋体" w:hAnsi="宋体" w:cs="宋体"/>
          <w:w w:val="97"/>
          <w:sz w:val="24"/>
          <w:szCs w:val="24"/>
          <w:highlight w:val="none"/>
        </w:rPr>
        <w:t>从业人员</w:t>
      </w:r>
      <w:r>
        <w:rPr>
          <w:rFonts w:hint="eastAsia" w:ascii="宋体" w:hAnsi="宋体" w:cs="宋体"/>
          <w:w w:val="97"/>
          <w:sz w:val="24"/>
          <w:szCs w:val="24"/>
          <w:highlight w:val="none"/>
          <w:u w:val="single"/>
        </w:rPr>
        <w:t xml:space="preserve">      </w:t>
      </w:r>
      <w:r>
        <w:rPr>
          <w:rFonts w:hint="eastAsia" w:ascii="宋体" w:hAnsi="宋体" w:cs="宋体"/>
          <w:w w:val="97"/>
          <w:sz w:val="24"/>
          <w:szCs w:val="24"/>
          <w:highlight w:val="none"/>
        </w:rPr>
        <w:t>人，营业收入为</w:t>
      </w:r>
      <w:r>
        <w:rPr>
          <w:rFonts w:hint="eastAsia" w:ascii="宋体" w:hAnsi="宋体" w:cs="宋体"/>
          <w:w w:val="97"/>
          <w:sz w:val="24"/>
          <w:szCs w:val="24"/>
          <w:highlight w:val="none"/>
          <w:u w:val="single"/>
        </w:rPr>
        <w:t xml:space="preserve">   </w:t>
      </w:r>
      <w:r>
        <w:rPr>
          <w:rFonts w:hint="eastAsia" w:ascii="宋体" w:hAnsi="宋体" w:cs="宋体"/>
          <w:w w:val="97"/>
          <w:sz w:val="24"/>
          <w:szCs w:val="24"/>
          <w:highlight w:val="none"/>
        </w:rPr>
        <w:t>万元，资产总额为</w:t>
      </w:r>
      <w:r>
        <w:rPr>
          <w:rFonts w:hint="eastAsia" w:ascii="宋体" w:hAnsi="宋体" w:cs="宋体"/>
          <w:w w:val="97"/>
          <w:sz w:val="24"/>
          <w:szCs w:val="24"/>
          <w:highlight w:val="none"/>
          <w:u w:val="single"/>
        </w:rPr>
        <w:t xml:space="preserve">     </w:t>
      </w:r>
      <w:r>
        <w:rPr>
          <w:rFonts w:hint="eastAsia" w:ascii="宋体" w:hAnsi="宋体" w:cs="宋体"/>
          <w:w w:val="97"/>
          <w:sz w:val="24"/>
          <w:szCs w:val="24"/>
          <w:highlight w:val="none"/>
        </w:rPr>
        <w:t>万元</w:t>
      </w:r>
      <w:r>
        <w:rPr>
          <w:rFonts w:hint="eastAsia" w:ascii="宋体" w:hAnsi="宋体" w:cs="宋体"/>
          <w:w w:val="97"/>
          <w:sz w:val="24"/>
          <w:szCs w:val="24"/>
          <w:highlight w:val="none"/>
          <w:vertAlign w:val="superscript"/>
        </w:rPr>
        <w:t>1</w:t>
      </w:r>
      <w:r>
        <w:rPr>
          <w:rFonts w:hint="eastAsia" w:ascii="宋体" w:hAnsi="宋体" w:cs="宋体"/>
          <w:w w:val="97"/>
          <w:sz w:val="24"/>
          <w:szCs w:val="24"/>
          <w:highlight w:val="none"/>
        </w:rPr>
        <w:t>，属于</w:t>
      </w:r>
      <w:r>
        <w:rPr>
          <w:rFonts w:hint="eastAsia" w:ascii="宋体" w:hAnsi="宋体" w:cs="宋体"/>
          <w:w w:val="97"/>
          <w:sz w:val="24"/>
          <w:szCs w:val="24"/>
          <w:highlight w:val="none"/>
          <w:u w:val="single"/>
        </w:rPr>
        <w:t>（中型企业、小型企业、微型企业）；</w:t>
      </w:r>
    </w:p>
    <w:p w14:paraId="16830C1B">
      <w:pPr>
        <w:pStyle w:val="11"/>
        <w:spacing w:line="360" w:lineRule="auto"/>
        <w:rPr>
          <w:rFonts w:ascii="宋体" w:hAnsi="宋体" w:cs="宋体"/>
          <w:color w:val="auto"/>
          <w:w w:val="97"/>
          <w:highlight w:val="none"/>
        </w:rPr>
      </w:pPr>
      <w:r>
        <w:rPr>
          <w:rFonts w:hint="eastAsia" w:ascii="宋体" w:hAnsi="宋体" w:cs="宋体"/>
          <w:color w:val="auto"/>
          <w:w w:val="97"/>
          <w:highlight w:val="none"/>
        </w:rPr>
        <w:t>2</w:t>
      </w:r>
      <w:r>
        <w:rPr>
          <w:rFonts w:ascii="宋体" w:hAnsi="宋体" w:cs="宋体"/>
          <w:color w:val="auto"/>
          <w:w w:val="97"/>
          <w:highlight w:val="none"/>
        </w:rPr>
        <w:t>.</w:t>
      </w:r>
      <w:r>
        <w:rPr>
          <w:rFonts w:hint="eastAsia" w:ascii="宋体" w:hAnsi="宋体" w:cs="宋体"/>
          <w:color w:val="auto"/>
          <w:w w:val="97"/>
          <w:highlight w:val="none"/>
          <w:u w:val="single"/>
        </w:rPr>
        <w:t xml:space="preserve">    （标的名称）</w:t>
      </w:r>
      <w:r>
        <w:rPr>
          <w:rFonts w:hint="eastAsia" w:ascii="宋体" w:hAnsi="宋体" w:cs="宋体"/>
          <w:color w:val="auto"/>
          <w:w w:val="97"/>
          <w:highlight w:val="none"/>
        </w:rPr>
        <w:t xml:space="preserve"> ，属于</w:t>
      </w:r>
      <w:r>
        <w:rPr>
          <w:rFonts w:hint="eastAsia" w:ascii="宋体" w:hAnsi="宋体" w:cs="宋体"/>
          <w:color w:val="auto"/>
          <w:w w:val="97"/>
          <w:highlight w:val="none"/>
          <w:u w:val="single"/>
        </w:rPr>
        <w:t xml:space="preserve">                （采购文件中明确的所属行业）            </w:t>
      </w:r>
    </w:p>
    <w:p w14:paraId="0C4C1522">
      <w:pPr>
        <w:spacing w:line="360" w:lineRule="auto"/>
        <w:rPr>
          <w:rFonts w:ascii="宋体" w:hAnsi="宋体" w:cs="宋体"/>
          <w:w w:val="97"/>
          <w:sz w:val="24"/>
          <w:szCs w:val="24"/>
          <w:highlight w:val="none"/>
          <w:u w:val="single"/>
        </w:rPr>
      </w:pPr>
      <w:r>
        <w:rPr>
          <w:rFonts w:hint="eastAsia" w:ascii="宋体" w:hAnsi="宋体" w:cs="宋体"/>
          <w:w w:val="97"/>
          <w:sz w:val="24"/>
          <w:szCs w:val="24"/>
          <w:highlight w:val="none"/>
          <w:u w:val="single"/>
        </w:rPr>
        <w:t>行业；</w:t>
      </w:r>
      <w:r>
        <w:rPr>
          <w:rFonts w:hint="eastAsia" w:ascii="宋体" w:hAnsi="宋体" w:cs="宋体"/>
          <w:w w:val="97"/>
          <w:sz w:val="24"/>
          <w:szCs w:val="24"/>
          <w:highlight w:val="none"/>
        </w:rPr>
        <w:t xml:space="preserve">制造商为 </w:t>
      </w:r>
      <w:r>
        <w:rPr>
          <w:rFonts w:hint="eastAsia" w:ascii="宋体" w:hAnsi="宋体" w:cs="宋体"/>
          <w:w w:val="97"/>
          <w:sz w:val="24"/>
          <w:szCs w:val="24"/>
          <w:highlight w:val="none"/>
          <w:u w:val="single"/>
        </w:rPr>
        <w:t>（企业名称）      ，</w:t>
      </w:r>
      <w:r>
        <w:rPr>
          <w:rFonts w:hint="eastAsia" w:ascii="宋体" w:hAnsi="宋体" w:cs="宋体"/>
          <w:w w:val="97"/>
          <w:sz w:val="24"/>
          <w:szCs w:val="24"/>
          <w:highlight w:val="none"/>
        </w:rPr>
        <w:t>从业人员</w:t>
      </w:r>
      <w:r>
        <w:rPr>
          <w:rFonts w:hint="eastAsia" w:ascii="宋体" w:hAnsi="宋体" w:cs="宋体"/>
          <w:w w:val="97"/>
          <w:sz w:val="24"/>
          <w:szCs w:val="24"/>
          <w:highlight w:val="none"/>
          <w:u w:val="single"/>
        </w:rPr>
        <w:t xml:space="preserve">      </w:t>
      </w:r>
      <w:r>
        <w:rPr>
          <w:rFonts w:hint="eastAsia" w:ascii="宋体" w:hAnsi="宋体" w:cs="宋体"/>
          <w:w w:val="97"/>
          <w:sz w:val="24"/>
          <w:szCs w:val="24"/>
          <w:highlight w:val="none"/>
        </w:rPr>
        <w:t>人，营业收入为</w:t>
      </w:r>
      <w:r>
        <w:rPr>
          <w:rFonts w:hint="eastAsia" w:ascii="宋体" w:hAnsi="宋体" w:cs="宋体"/>
          <w:w w:val="97"/>
          <w:sz w:val="24"/>
          <w:szCs w:val="24"/>
          <w:highlight w:val="none"/>
          <w:u w:val="single"/>
        </w:rPr>
        <w:t xml:space="preserve">   </w:t>
      </w:r>
      <w:r>
        <w:rPr>
          <w:rFonts w:hint="eastAsia" w:ascii="宋体" w:hAnsi="宋体" w:cs="宋体"/>
          <w:w w:val="97"/>
          <w:sz w:val="24"/>
          <w:szCs w:val="24"/>
          <w:highlight w:val="none"/>
        </w:rPr>
        <w:t>万元，资产总额为</w:t>
      </w:r>
      <w:r>
        <w:rPr>
          <w:rFonts w:hint="eastAsia" w:ascii="宋体" w:hAnsi="宋体" w:cs="宋体"/>
          <w:w w:val="97"/>
          <w:sz w:val="24"/>
          <w:szCs w:val="24"/>
          <w:highlight w:val="none"/>
          <w:u w:val="single"/>
        </w:rPr>
        <w:t xml:space="preserve">     </w:t>
      </w:r>
      <w:r>
        <w:rPr>
          <w:rFonts w:hint="eastAsia" w:ascii="宋体" w:hAnsi="宋体" w:cs="宋体"/>
          <w:w w:val="97"/>
          <w:sz w:val="24"/>
          <w:szCs w:val="24"/>
          <w:highlight w:val="none"/>
        </w:rPr>
        <w:t>万元</w:t>
      </w:r>
      <w:r>
        <w:rPr>
          <w:rFonts w:hint="eastAsia" w:ascii="宋体" w:hAnsi="宋体" w:cs="宋体"/>
          <w:w w:val="97"/>
          <w:sz w:val="24"/>
          <w:szCs w:val="24"/>
          <w:highlight w:val="none"/>
          <w:vertAlign w:val="superscript"/>
        </w:rPr>
        <w:t>1</w:t>
      </w:r>
      <w:r>
        <w:rPr>
          <w:rFonts w:hint="eastAsia" w:ascii="宋体" w:hAnsi="宋体" w:cs="宋体"/>
          <w:w w:val="97"/>
          <w:sz w:val="24"/>
          <w:szCs w:val="24"/>
          <w:highlight w:val="none"/>
        </w:rPr>
        <w:t>，属于</w:t>
      </w:r>
      <w:r>
        <w:rPr>
          <w:rFonts w:hint="eastAsia" w:ascii="宋体" w:hAnsi="宋体" w:cs="宋体"/>
          <w:w w:val="97"/>
          <w:sz w:val="24"/>
          <w:szCs w:val="24"/>
          <w:highlight w:val="none"/>
          <w:u w:val="single"/>
        </w:rPr>
        <w:t>（中型企业、小型企业、微型企业）；</w:t>
      </w:r>
    </w:p>
    <w:p w14:paraId="1918AE5E">
      <w:pPr>
        <w:spacing w:line="360" w:lineRule="auto"/>
        <w:ind w:left="640"/>
        <w:rPr>
          <w:rFonts w:ascii="宋体" w:hAnsi="宋体" w:cs="宋体"/>
          <w:sz w:val="24"/>
          <w:szCs w:val="24"/>
          <w:highlight w:val="none"/>
        </w:rPr>
      </w:pPr>
      <w:r>
        <w:rPr>
          <w:rFonts w:hint="eastAsia" w:ascii="宋体" w:hAnsi="宋体" w:cs="宋体"/>
          <w:sz w:val="24"/>
          <w:szCs w:val="24"/>
          <w:highlight w:val="none"/>
        </w:rPr>
        <w:t>……</w:t>
      </w:r>
    </w:p>
    <w:p w14:paraId="6C5805F0">
      <w:pPr>
        <w:spacing w:line="360" w:lineRule="auto"/>
        <w:ind w:right="160" w:firstLine="646"/>
        <w:rPr>
          <w:rFonts w:ascii="宋体" w:hAnsi="宋体" w:cs="宋体"/>
          <w:sz w:val="24"/>
          <w:szCs w:val="24"/>
          <w:highlight w:val="none"/>
        </w:rPr>
      </w:pPr>
      <w:r>
        <w:rPr>
          <w:rFonts w:hint="eastAsia" w:ascii="宋体" w:hAnsi="宋体" w:cs="宋体"/>
          <w:sz w:val="24"/>
          <w:szCs w:val="24"/>
          <w:highlight w:val="none"/>
        </w:rPr>
        <w:t>以上企业，不属于大企业的分支机构，不存在控股股东为大企业的情形，也不存在与大企业的负责人为同一人的情形。</w:t>
      </w:r>
    </w:p>
    <w:p w14:paraId="1A6A8C32">
      <w:pPr>
        <w:spacing w:line="360" w:lineRule="auto"/>
        <w:rPr>
          <w:rFonts w:ascii="宋体" w:hAnsi="宋体" w:cs="宋体"/>
          <w:sz w:val="24"/>
          <w:szCs w:val="24"/>
          <w:highlight w:val="none"/>
        </w:rPr>
      </w:pPr>
    </w:p>
    <w:p w14:paraId="4C0F853E">
      <w:pPr>
        <w:spacing w:line="360" w:lineRule="auto"/>
        <w:ind w:right="160" w:firstLine="646"/>
        <w:rPr>
          <w:rFonts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1B885E1F">
      <w:pPr>
        <w:spacing w:line="360" w:lineRule="auto"/>
        <w:rPr>
          <w:rFonts w:ascii="宋体" w:hAnsi="宋体" w:cs="宋体"/>
          <w:sz w:val="24"/>
          <w:szCs w:val="24"/>
          <w:highlight w:val="none"/>
        </w:rPr>
      </w:pPr>
    </w:p>
    <w:p w14:paraId="5ECA17FF">
      <w:pPr>
        <w:spacing w:line="360" w:lineRule="auto"/>
        <w:ind w:left="3840" w:right="1900"/>
        <w:rPr>
          <w:rFonts w:ascii="宋体" w:hAnsi="宋体" w:cs="宋体"/>
          <w:sz w:val="24"/>
          <w:szCs w:val="24"/>
          <w:highlight w:val="none"/>
        </w:rPr>
      </w:pPr>
      <w:r>
        <w:rPr>
          <w:rFonts w:hint="eastAsia" w:ascii="宋体" w:hAnsi="宋体" w:cs="宋体"/>
          <w:sz w:val="24"/>
          <w:szCs w:val="24"/>
          <w:highlight w:val="none"/>
        </w:rPr>
        <w:t>企业名称（盖章）：</w:t>
      </w:r>
    </w:p>
    <w:p w14:paraId="6B6D5D9F">
      <w:pPr>
        <w:adjustRightInd w:val="0"/>
        <w:spacing w:line="360" w:lineRule="auto"/>
        <w:jc w:val="center"/>
        <w:textAlignment w:val="baseline"/>
        <w:rPr>
          <w:rFonts w:hint="eastAsia" w:ascii="宋体" w:hAnsi="宋体" w:cs="宋体"/>
          <w:color w:val="auto"/>
          <w:sz w:val="24"/>
          <w:szCs w:val="24"/>
          <w:highlight w:val="none"/>
        </w:rPr>
      </w:pPr>
      <w:r>
        <w:rPr>
          <w:rFonts w:hint="eastAsia" w:ascii="宋体" w:hAnsi="宋体" w:cs="宋体"/>
          <w:sz w:val="24"/>
          <w:szCs w:val="24"/>
          <w:highlight w:val="none"/>
        </w:rPr>
        <w:t>日期：</w:t>
      </w:r>
    </w:p>
    <w:p w14:paraId="7C1DA421">
      <w:pPr>
        <w:pStyle w:val="14"/>
        <w:spacing w:line="360" w:lineRule="auto"/>
        <w:ind w:firstLine="400" w:firstLineChars="200"/>
        <w:rPr>
          <w:rFonts w:hAnsi="宋体" w:cs="宋体"/>
          <w:color w:val="auto"/>
          <w:sz w:val="20"/>
          <w:szCs w:val="20"/>
          <w:highlight w:val="none"/>
        </w:rPr>
      </w:pPr>
      <w:r>
        <w:rPr>
          <w:rFonts w:hint="eastAsia" w:hAnsi="宋体" w:cs="宋体"/>
          <w:color w:val="auto"/>
          <w:sz w:val="20"/>
          <w:szCs w:val="20"/>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4A554FA3">
      <w:pPr>
        <w:rPr>
          <w:rFonts w:hint="eastAsia" w:ascii="宋体" w:hAnsi="宋体" w:cs="宋体"/>
          <w:color w:val="auto"/>
          <w:highlight w:val="none"/>
        </w:rPr>
        <w:sectPr>
          <w:footerReference r:id="rId22" w:type="default"/>
          <w:pgSz w:w="11906" w:h="16838"/>
          <w:pgMar w:top="1440" w:right="1803" w:bottom="1440" w:left="1803" w:header="851" w:footer="992" w:gutter="0"/>
          <w:pgNumType w:fmt="decimal"/>
          <w:cols w:space="720" w:num="1"/>
          <w:docGrid w:type="lines" w:linePitch="319" w:charSpace="0"/>
        </w:sectPr>
      </w:pPr>
      <w:r>
        <w:rPr>
          <w:rFonts w:hint="eastAsia" w:hAnsi="宋体" w:cs="宋体"/>
          <w:color w:val="auto"/>
          <w:sz w:val="20"/>
          <w:szCs w:val="20"/>
          <w:highlight w:val="none"/>
        </w:rPr>
        <w:t xml:space="preserve">    2.从业人员、营业收入、资产总额填报上一年度数据，无上一年度数据的新成立企业可不填报。</w:t>
      </w:r>
    </w:p>
    <w:p w14:paraId="6E01D760">
      <w:pPr>
        <w:widowControl/>
        <w:shd w:val="clear" w:color="auto" w:fill="FFFFFF"/>
        <w:spacing w:before="450" w:after="300" w:line="540" w:lineRule="atLeast"/>
        <w:jc w:val="center"/>
        <w:textAlignment w:val="baseline"/>
        <w:rPr>
          <w:rFonts w:ascii="微软雅黑" w:hAnsi="微软雅黑" w:eastAsia="微软雅黑" w:cs="微软雅黑"/>
          <w:color w:val="383940"/>
          <w:sz w:val="39"/>
          <w:szCs w:val="39"/>
          <w:highlight w:val="none"/>
        </w:rPr>
      </w:pPr>
      <w:r>
        <w:rPr>
          <w:rFonts w:hint="eastAsia" w:ascii="微软雅黑" w:hAnsi="微软雅黑" w:eastAsia="微软雅黑" w:cs="微软雅黑"/>
          <w:color w:val="383940"/>
          <w:sz w:val="39"/>
          <w:szCs w:val="39"/>
          <w:highlight w:val="none"/>
          <w:shd w:val="clear" w:color="auto" w:fill="FFFFFF"/>
        </w:rPr>
        <w:t>关于印发中小企业划型标准规定的通知</w:t>
      </w:r>
      <w:bookmarkEnd w:id="326"/>
      <w:bookmarkEnd w:id="327"/>
      <w:bookmarkEnd w:id="328"/>
      <w:bookmarkEnd w:id="329"/>
    </w:p>
    <w:p w14:paraId="7A823315">
      <w:pPr>
        <w:pStyle w:val="25"/>
        <w:shd w:val="clear" w:color="auto" w:fill="FFFFFF"/>
        <w:rPr>
          <w:color w:val="000000"/>
          <w:highlight w:val="none"/>
        </w:rPr>
      </w:pPr>
      <w:r>
        <w:rPr>
          <w:rFonts w:hint="eastAsia"/>
          <w:color w:val="000000"/>
          <w:highlight w:val="none"/>
          <w:shd w:val="clear" w:color="auto" w:fill="FFFFFF"/>
        </w:rPr>
        <w:t>各省、自治区、直辖市人民政府，国务院各部委、各直属机构及有关单位：</w:t>
      </w:r>
      <w:r>
        <w:rPr>
          <w:rFonts w:hint="eastAsia"/>
          <w:color w:val="000000"/>
          <w:highlight w:val="none"/>
          <w:shd w:val="clear" w:color="auto" w:fill="FFFFFF"/>
        </w:rPr>
        <w:br w:type="textWrapping"/>
      </w:r>
      <w:r>
        <w:rPr>
          <w:rFonts w:hint="eastAsia"/>
          <w:color w:val="000000"/>
          <w:highlight w:val="none"/>
          <w:shd w:val="clear" w:color="auto" w:fill="FFFFFF"/>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color w:val="000000"/>
          <w:highlight w:val="none"/>
          <w:shd w:val="clear" w:color="auto" w:fill="FFFFFF"/>
        </w:rPr>
        <w:br w:type="textWrapping"/>
      </w:r>
      <w:r>
        <w:rPr>
          <w:rFonts w:hint="eastAsia"/>
          <w:color w:val="000000"/>
          <w:highlight w:val="none"/>
          <w:shd w:val="clear" w:color="auto" w:fill="FFFFFF"/>
        </w:rPr>
        <w:t>　　　　　　　　　　　　　　　　　　　　　工业和信息化部　国家统计局</w:t>
      </w:r>
      <w:r>
        <w:rPr>
          <w:rFonts w:hint="eastAsia"/>
          <w:color w:val="000000"/>
          <w:highlight w:val="none"/>
          <w:shd w:val="clear" w:color="auto" w:fill="FFFFFF"/>
        </w:rPr>
        <w:br w:type="textWrapping"/>
      </w:r>
      <w:r>
        <w:rPr>
          <w:rFonts w:hint="eastAsia"/>
          <w:color w:val="000000"/>
          <w:highlight w:val="none"/>
          <w:shd w:val="clear" w:color="auto" w:fill="FFFFFF"/>
        </w:rPr>
        <w:t>　　　　　　　　　　　　　　　　　　　　国家发展和改革委员会　财政部</w:t>
      </w:r>
      <w:r>
        <w:rPr>
          <w:rFonts w:hint="eastAsia"/>
          <w:color w:val="000000"/>
          <w:highlight w:val="none"/>
          <w:shd w:val="clear" w:color="auto" w:fill="FFFFFF"/>
        </w:rPr>
        <w:br w:type="textWrapping"/>
      </w:r>
      <w:r>
        <w:rPr>
          <w:rFonts w:hint="eastAsia"/>
          <w:color w:val="000000"/>
          <w:highlight w:val="none"/>
          <w:shd w:val="clear" w:color="auto" w:fill="FFFFFF"/>
        </w:rPr>
        <w:t>　　　　　　　　　　　　　　　　　　　　　　　　二○一一年六月十八日</w:t>
      </w:r>
    </w:p>
    <w:p w14:paraId="5B9A1941">
      <w:pPr>
        <w:pStyle w:val="25"/>
        <w:shd w:val="clear" w:color="auto" w:fill="FFFFFF"/>
        <w:rPr>
          <w:color w:val="000000"/>
          <w:highlight w:val="none"/>
        </w:rPr>
      </w:pPr>
      <w:r>
        <w:rPr>
          <w:rFonts w:hint="eastAsia"/>
          <w:color w:val="000000"/>
          <w:highlight w:val="none"/>
          <w:shd w:val="clear" w:color="auto" w:fill="FFFFFF"/>
        </w:rPr>
        <w:t> </w:t>
      </w:r>
    </w:p>
    <w:p w14:paraId="14D15BF7">
      <w:pPr>
        <w:pStyle w:val="25"/>
        <w:shd w:val="clear" w:color="auto" w:fill="FFFFFF"/>
        <w:jc w:val="center"/>
        <w:rPr>
          <w:rStyle w:val="33"/>
          <w:color w:val="000000"/>
          <w:sz w:val="36"/>
          <w:szCs w:val="36"/>
          <w:highlight w:val="none"/>
          <w:shd w:val="clear" w:color="auto" w:fill="FFFFFF"/>
        </w:rPr>
      </w:pPr>
      <w:r>
        <w:rPr>
          <w:rStyle w:val="33"/>
          <w:rFonts w:hint="eastAsia"/>
          <w:color w:val="000000"/>
          <w:sz w:val="36"/>
          <w:szCs w:val="36"/>
          <w:highlight w:val="none"/>
          <w:shd w:val="clear" w:color="auto" w:fill="FFFFFF"/>
        </w:rPr>
        <w:t>中小企业划型标准规定</w:t>
      </w:r>
    </w:p>
    <w:p w14:paraId="76D8D697">
      <w:pPr>
        <w:rPr>
          <w:highlight w:val="none"/>
        </w:rPr>
        <w:sectPr>
          <w:footerReference r:id="rId23" w:type="default"/>
          <w:pgSz w:w="11906" w:h="16838"/>
          <w:pgMar w:top="1440" w:right="1803" w:bottom="1440" w:left="1803" w:header="851" w:footer="992" w:gutter="0"/>
          <w:cols w:space="720" w:num="1"/>
          <w:docGrid w:type="lines" w:linePitch="319" w:charSpace="0"/>
        </w:sectPr>
      </w:pPr>
      <w:r>
        <w:rPr>
          <w:rFonts w:hint="eastAsia" w:ascii="宋体" w:hAnsi="宋体" w:cs="宋体"/>
          <w:color w:val="000000"/>
          <w:sz w:val="24"/>
          <w:szCs w:val="24"/>
          <w:highlight w:val="none"/>
          <w:shd w:val="clear" w:color="auto" w:fill="FFFFFF"/>
        </w:rPr>
        <w:t>　　一、根据《中华人民共和国中小企业促进法》和《国务院关于进一步促进中小企业发展的若干意见》(国发〔2009〕36号)，制定本规定。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二、中小企业划分为中型、小型、微型三种类型，具体标准根据企业从业人员、营业收入、资产总额等指标，结合行业特点制定。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四、各行业划型标准为：</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五、企业类型的划分以统计部门的统计数据为依据。</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六、本规定适用于在中华人民共和国境内依法设立的各类所有制和各种组织形式的企业。个体工商户和本规定以外的行业，参照本规定进行划型。</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八、本规定由工业和信息化部、国家统计局会同有关部门根据《国民经济行业分类》修订情况和企业发展变化情况适时修订。</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九、本规定由工业和信息化部、国家统计局会同有关部门负责解释。</w:t>
      </w:r>
      <w:r>
        <w:rPr>
          <w:rFonts w:hint="eastAsia" w:ascii="宋体" w:hAnsi="宋体" w:cs="宋体"/>
          <w:color w:val="000000"/>
          <w:sz w:val="24"/>
          <w:szCs w:val="24"/>
          <w:highlight w:val="none"/>
          <w:shd w:val="clear" w:color="auto" w:fill="FFFFFF"/>
        </w:rPr>
        <w:br w:type="textWrapping"/>
      </w:r>
      <w:r>
        <w:rPr>
          <w:rFonts w:hint="eastAsia" w:ascii="宋体" w:hAnsi="宋体" w:cs="宋体"/>
          <w:color w:val="000000"/>
          <w:sz w:val="24"/>
          <w:szCs w:val="24"/>
          <w:highlight w:val="none"/>
          <w:shd w:val="clear" w:color="auto" w:fill="FFFFFF"/>
        </w:rPr>
        <w:t>　　十、本规定自发布之日起执行，原国家经贸委、原国家计委、财政部和国家统计局2003年颁布的《中小企业标准暂行规定》同时废止。</w:t>
      </w:r>
    </w:p>
    <w:p w14:paraId="3DDF92AD">
      <w:pPr>
        <w:pStyle w:val="4"/>
        <w:rPr>
          <w:rFonts w:ascii="宋体" w:hAnsi="宋体" w:cs="宋体"/>
          <w:highlight w:val="none"/>
        </w:rPr>
      </w:pPr>
      <w:bookmarkStart w:id="337" w:name="_Toc21327"/>
      <w:bookmarkStart w:id="338" w:name="_Toc4938"/>
      <w:r>
        <w:rPr>
          <w:rFonts w:hint="eastAsia" w:ascii="宋体" w:hAnsi="宋体" w:cs="宋体"/>
          <w:highlight w:val="none"/>
        </w:rPr>
        <w:t>附件二、残疾人福利性单位声明</w:t>
      </w:r>
      <w:bookmarkEnd w:id="330"/>
      <w:bookmarkEnd w:id="331"/>
      <w:bookmarkEnd w:id="332"/>
      <w:bookmarkEnd w:id="333"/>
      <w:bookmarkEnd w:id="334"/>
      <w:bookmarkEnd w:id="335"/>
      <w:bookmarkEnd w:id="336"/>
      <w:bookmarkEnd w:id="337"/>
      <w:bookmarkEnd w:id="338"/>
    </w:p>
    <w:p w14:paraId="79812F83">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根据《三部门联合发布关于促进残疾人就业政府采购政策的通知》（财库〔2017〕141号）的规定，由供应商自行申明，并对申明真实性负责。如有虚假，将依法承担相应责任。</w:t>
      </w:r>
    </w:p>
    <w:p w14:paraId="61863325">
      <w:pPr>
        <w:rPr>
          <w:rFonts w:ascii="宋体" w:hAnsi="宋体" w:cs="宋体"/>
          <w:highlight w:val="none"/>
        </w:rPr>
      </w:pPr>
    </w:p>
    <w:p w14:paraId="3EB93FCA">
      <w:pPr>
        <w:pStyle w:val="4"/>
        <w:rPr>
          <w:rFonts w:ascii="宋体" w:hAnsi="宋体" w:cs="宋体"/>
          <w:highlight w:val="none"/>
        </w:rPr>
      </w:pPr>
      <w:bookmarkStart w:id="339" w:name="_Toc2723"/>
      <w:bookmarkStart w:id="340" w:name="_Toc26509"/>
      <w:bookmarkStart w:id="341" w:name="_Toc23159"/>
      <w:bookmarkStart w:id="342" w:name="_Toc3053"/>
      <w:r>
        <w:rPr>
          <w:rFonts w:hint="eastAsia" w:ascii="宋体" w:hAnsi="宋体" w:cs="宋体"/>
          <w:highlight w:val="none"/>
        </w:rPr>
        <w:t>附件三、监狱企业证明文件</w:t>
      </w:r>
      <w:bookmarkEnd w:id="323"/>
      <w:bookmarkEnd w:id="324"/>
      <w:bookmarkEnd w:id="325"/>
      <w:bookmarkEnd w:id="339"/>
      <w:bookmarkEnd w:id="340"/>
      <w:bookmarkEnd w:id="341"/>
      <w:bookmarkEnd w:id="342"/>
    </w:p>
    <w:p w14:paraId="29E70B44">
      <w:pPr>
        <w:rPr>
          <w:rFonts w:ascii="宋体" w:hAnsi="宋体" w:cs="宋体"/>
          <w:highlight w:val="none"/>
        </w:rPr>
      </w:pPr>
    </w:p>
    <w:p w14:paraId="2DCEC8B0">
      <w:pPr>
        <w:snapToGrid w:val="0"/>
        <w:spacing w:line="360" w:lineRule="auto"/>
        <w:ind w:firstLine="504" w:firstLineChars="200"/>
        <w:jc w:val="left"/>
        <w:rPr>
          <w:rFonts w:ascii="宋体" w:hAnsi="宋体" w:cs="宋体"/>
          <w:b/>
          <w:bCs/>
          <w:spacing w:val="48"/>
          <w:sz w:val="72"/>
          <w:szCs w:val="72"/>
          <w:highlight w:val="none"/>
        </w:rPr>
      </w:pPr>
      <w:r>
        <w:rPr>
          <w:rFonts w:hint="eastAsia" w:ascii="宋体" w:hAnsi="宋体" w:cs="宋体"/>
          <w:spacing w:val="6"/>
          <w:sz w:val="24"/>
          <w:szCs w:val="24"/>
          <w:highlight w:val="none"/>
        </w:rPr>
        <w:t>说明：根据</w:t>
      </w:r>
      <w:r>
        <w:rPr>
          <w:rFonts w:hint="eastAsia" w:ascii="宋体" w:hAnsi="宋体" w:cs="宋体"/>
          <w:sz w:val="24"/>
          <w:szCs w:val="24"/>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688D6946">
      <w:pPr>
        <w:pStyle w:val="4"/>
        <w:adjustRightInd w:val="0"/>
        <w:spacing w:line="416" w:lineRule="atLeast"/>
        <w:textAlignment w:val="baseline"/>
        <w:rPr>
          <w:rFonts w:ascii="宋体" w:hAnsi="宋体" w:cs="宋体"/>
          <w:highlight w:val="none"/>
        </w:rPr>
      </w:pPr>
      <w:bookmarkStart w:id="343" w:name="_Toc11969"/>
      <w:bookmarkStart w:id="344" w:name="_Toc563"/>
      <w:bookmarkStart w:id="345" w:name="_Toc2126"/>
      <w:bookmarkStart w:id="346" w:name="_Toc19198"/>
      <w:bookmarkStart w:id="347" w:name="_Toc28193"/>
      <w:bookmarkStart w:id="348" w:name="_Toc13303"/>
      <w:bookmarkStart w:id="349" w:name="_Toc13122"/>
      <w:bookmarkStart w:id="350" w:name="_Toc3267"/>
      <w:r>
        <w:rPr>
          <w:rFonts w:hint="eastAsia" w:ascii="宋体" w:hAnsi="宋体" w:cs="宋体"/>
          <w:highlight w:val="none"/>
        </w:rPr>
        <w:t>附件四、“节能产品”，“环境标志产品”证明材料</w:t>
      </w:r>
      <w:bookmarkEnd w:id="343"/>
      <w:bookmarkEnd w:id="344"/>
      <w:bookmarkEnd w:id="345"/>
      <w:bookmarkEnd w:id="346"/>
      <w:bookmarkEnd w:id="347"/>
      <w:bookmarkEnd w:id="348"/>
      <w:bookmarkEnd w:id="349"/>
      <w:bookmarkEnd w:id="350"/>
    </w:p>
    <w:p w14:paraId="5FFAA9ED">
      <w:pPr>
        <w:widowControl/>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 xml:space="preserve"> 1、供应商提供的产品属于“节能产品”，“环境标志产品”，应提供产品列入“节能产品”，“环境标志产品”相应产品的国家确定的认证机构出具的、处于有效期内的节能产品、环境标志产品认证证书。</w:t>
      </w:r>
    </w:p>
    <w:p w14:paraId="0BF52AC2">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2、未按照上述要求提供的，评审时不予以考虑。</w:t>
      </w:r>
    </w:p>
    <w:p w14:paraId="45352E62">
      <w:pPr>
        <w:snapToGrid w:val="0"/>
        <w:spacing w:line="360" w:lineRule="auto"/>
        <w:ind w:firstLine="480" w:firstLineChars="200"/>
        <w:rPr>
          <w:rFonts w:ascii="宋体" w:hAnsi="宋体" w:cs="宋体"/>
          <w:sz w:val="24"/>
          <w:szCs w:val="24"/>
          <w:highlight w:val="none"/>
        </w:rPr>
      </w:pPr>
    </w:p>
    <w:p w14:paraId="165E0BC1">
      <w:pPr>
        <w:spacing w:line="588" w:lineRule="exact"/>
        <w:ind w:firstLine="504" w:firstLineChars="200"/>
        <w:rPr>
          <w:rFonts w:ascii="宋体" w:hAnsi="宋体" w:cs="宋体"/>
          <w:spacing w:val="6"/>
          <w:sz w:val="24"/>
          <w:szCs w:val="24"/>
          <w:highlight w:val="none"/>
        </w:rPr>
      </w:pPr>
    </w:p>
    <w:p w14:paraId="333AB885">
      <w:pPr>
        <w:pStyle w:val="2"/>
        <w:adjustRightInd w:val="0"/>
        <w:spacing w:line="416" w:lineRule="atLeast"/>
        <w:textAlignment w:val="baseline"/>
        <w:rPr>
          <w:rFonts w:ascii="宋体" w:hAnsi="宋体" w:cs="宋体"/>
          <w:highlight w:val="none"/>
        </w:rPr>
        <w:sectPr>
          <w:pgSz w:w="11906" w:h="16838"/>
          <w:pgMar w:top="1440" w:right="1803" w:bottom="1440" w:left="1803" w:header="851" w:footer="992" w:gutter="0"/>
          <w:cols w:space="720" w:num="1"/>
          <w:docGrid w:type="lines" w:linePitch="319" w:charSpace="0"/>
        </w:sectPr>
      </w:pPr>
    </w:p>
    <w:p w14:paraId="1FFF9B13">
      <w:pPr>
        <w:pStyle w:val="4"/>
        <w:rPr>
          <w:rFonts w:ascii="仿宋" w:hAnsi="仿宋" w:eastAsia="仿宋" w:cs="仿宋"/>
          <w:color w:val="000000"/>
          <w:sz w:val="36"/>
          <w:szCs w:val="36"/>
          <w:highlight w:val="none"/>
        </w:rPr>
      </w:pPr>
      <w:bookmarkStart w:id="351" w:name="_Toc10027"/>
      <w:bookmarkStart w:id="352" w:name="_Toc26351"/>
      <w:bookmarkStart w:id="353" w:name="_Toc23799"/>
      <w:bookmarkStart w:id="354" w:name="_Toc29632"/>
      <w:bookmarkStart w:id="355" w:name="_Toc24855"/>
      <w:bookmarkStart w:id="356" w:name="_Toc5338"/>
      <w:bookmarkStart w:id="357" w:name="_Toc11924"/>
      <w:bookmarkStart w:id="358" w:name="_Toc19997"/>
      <w:bookmarkStart w:id="359" w:name="_Toc4414"/>
      <w:r>
        <w:rPr>
          <w:rFonts w:hint="eastAsia" w:ascii="宋体" w:hAnsi="宋体" w:cs="宋体"/>
          <w:szCs w:val="28"/>
          <w:highlight w:val="none"/>
        </w:rPr>
        <w:t>附件五：</w:t>
      </w:r>
      <w:r>
        <w:rPr>
          <w:rStyle w:val="33"/>
          <w:rFonts w:hint="eastAsia" w:ascii="仿宋" w:hAnsi="仿宋" w:eastAsia="仿宋" w:cs="仿宋"/>
          <w:b/>
          <w:color w:val="000000"/>
          <w:sz w:val="28"/>
          <w:szCs w:val="28"/>
          <w:highlight w:val="none"/>
          <w:shd w:val="clear" w:color="auto" w:fill="FFFFFF"/>
        </w:rPr>
        <w:t>关于符合本国产品标准的声明函</w:t>
      </w:r>
    </w:p>
    <w:p w14:paraId="79ED887D">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1F52FA6D">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9508826">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1.</w:t>
      </w:r>
      <w:r>
        <w:rPr>
          <w:rStyle w:val="36"/>
          <w:rFonts w:hint="eastAsia" w:ascii="仿宋" w:hAnsi="仿宋" w:eastAsia="仿宋" w:cs="仿宋"/>
          <w:i w:val="0"/>
          <w:iCs w:val="0"/>
          <w:color w:val="000000"/>
          <w:sz w:val="28"/>
          <w:szCs w:val="28"/>
          <w:highlight w:val="none"/>
          <w:shd w:val="clear" w:color="auto" w:fill="FFFFFF"/>
        </w:rPr>
        <w:t>（产品名称1）1</w:t>
      </w:r>
      <w:r>
        <w:rPr>
          <w:rFonts w:hint="eastAsia" w:ascii="仿宋" w:hAnsi="仿宋" w:eastAsia="仿宋" w:cs="仿宋"/>
          <w:color w:val="000000"/>
          <w:sz w:val="28"/>
          <w:szCs w:val="28"/>
          <w:highlight w:val="none"/>
          <w:shd w:val="clear" w:color="auto" w:fill="FFFFFF"/>
        </w:rPr>
        <w:t>，生产厂为</w:t>
      </w:r>
      <w:r>
        <w:rPr>
          <w:rStyle w:val="36"/>
          <w:rFonts w:hint="eastAsia" w:ascii="仿宋" w:hAnsi="仿宋" w:eastAsia="仿宋" w:cs="仿宋"/>
          <w:i w:val="0"/>
          <w:iCs w:val="0"/>
          <w:color w:val="000000"/>
          <w:sz w:val="28"/>
          <w:szCs w:val="28"/>
          <w:highlight w:val="none"/>
          <w:shd w:val="clear" w:color="auto" w:fill="FFFFFF"/>
        </w:rPr>
        <w:t>（厂名）2</w:t>
      </w:r>
      <w:r>
        <w:rPr>
          <w:rFonts w:hint="eastAsia" w:ascii="仿宋" w:hAnsi="仿宋" w:eastAsia="仿宋" w:cs="仿宋"/>
          <w:color w:val="000000"/>
          <w:sz w:val="28"/>
          <w:szCs w:val="28"/>
          <w:highlight w:val="none"/>
          <w:shd w:val="clear" w:color="auto" w:fill="FFFFFF"/>
        </w:rPr>
        <w:t>，厂址为</w:t>
      </w:r>
      <w:r>
        <w:rPr>
          <w:rStyle w:val="36"/>
          <w:rFonts w:hint="eastAsia" w:ascii="仿宋" w:hAnsi="仿宋" w:eastAsia="仿宋" w:cs="仿宋"/>
          <w:i w:val="0"/>
          <w:iCs w:val="0"/>
          <w:color w:val="000000"/>
          <w:sz w:val="28"/>
          <w:szCs w:val="28"/>
          <w:highlight w:val="none"/>
          <w:shd w:val="clear" w:color="auto" w:fill="FFFFFF"/>
        </w:rPr>
        <w:t>（生产厂址）</w:t>
      </w:r>
      <w:r>
        <w:rPr>
          <w:rFonts w:hint="eastAsia" w:ascii="仿宋" w:hAnsi="仿宋" w:eastAsia="仿宋" w:cs="仿宋"/>
          <w:color w:val="000000"/>
          <w:sz w:val="28"/>
          <w:szCs w:val="28"/>
          <w:highlight w:val="none"/>
          <w:shd w:val="clear" w:color="auto" w:fill="FFFFFF"/>
        </w:rPr>
        <w:t>。</w:t>
      </w:r>
      <w:r>
        <w:rPr>
          <w:rStyle w:val="36"/>
          <w:rFonts w:hint="eastAsia" w:ascii="仿宋" w:hAnsi="仿宋" w:eastAsia="仿宋" w:cs="仿宋"/>
          <w:i w:val="0"/>
          <w:iCs w:val="0"/>
          <w:color w:val="000000"/>
          <w:sz w:val="28"/>
          <w:szCs w:val="28"/>
          <w:highlight w:val="none"/>
          <w:shd w:val="clear" w:color="auto" w:fill="FFFFFF"/>
        </w:rPr>
        <w:t>（产品名称1）</w:t>
      </w:r>
      <w:r>
        <w:rPr>
          <w:rFonts w:hint="eastAsia" w:ascii="仿宋" w:hAnsi="仿宋" w:eastAsia="仿宋" w:cs="仿宋"/>
          <w:color w:val="000000"/>
          <w:sz w:val="28"/>
          <w:szCs w:val="28"/>
          <w:highlight w:val="none"/>
          <w:shd w:val="clear" w:color="auto" w:fill="FFFFFF"/>
        </w:rPr>
        <w:t>的中国境内生产的组件成本占比≥</w:t>
      </w:r>
      <w:r>
        <w:rPr>
          <w:rStyle w:val="36"/>
          <w:rFonts w:hint="eastAsia" w:ascii="仿宋" w:hAnsi="仿宋" w:eastAsia="仿宋" w:cs="仿宋"/>
          <w:i w:val="0"/>
          <w:iCs w:val="0"/>
          <w:color w:val="000000"/>
          <w:sz w:val="28"/>
          <w:szCs w:val="28"/>
          <w:highlight w:val="none"/>
          <w:shd w:val="clear" w:color="auto" w:fill="FFFFFF"/>
        </w:rPr>
        <w:t>（规定比例）3</w:t>
      </w:r>
      <w:r>
        <w:rPr>
          <w:rFonts w:hint="eastAsia" w:ascii="仿宋" w:hAnsi="仿宋" w:eastAsia="仿宋" w:cs="仿宋"/>
          <w:color w:val="000000"/>
          <w:sz w:val="28"/>
          <w:szCs w:val="28"/>
          <w:highlight w:val="none"/>
          <w:shd w:val="clear" w:color="auto" w:fill="FFFFFF"/>
        </w:rPr>
        <w:t>。</w:t>
      </w:r>
      <w:r>
        <w:rPr>
          <w:rStyle w:val="36"/>
          <w:rFonts w:hint="eastAsia" w:ascii="仿宋" w:hAnsi="仿宋" w:eastAsia="仿宋" w:cs="仿宋"/>
          <w:i w:val="0"/>
          <w:iCs w:val="0"/>
          <w:color w:val="000000"/>
          <w:sz w:val="28"/>
          <w:szCs w:val="28"/>
          <w:highlight w:val="none"/>
          <w:shd w:val="clear" w:color="auto" w:fill="FFFFFF"/>
        </w:rPr>
        <w:t>（产品名称1）</w:t>
      </w:r>
      <w:r>
        <w:rPr>
          <w:rFonts w:hint="eastAsia" w:ascii="仿宋" w:hAnsi="仿宋" w:eastAsia="仿宋" w:cs="仿宋"/>
          <w:color w:val="000000"/>
          <w:sz w:val="28"/>
          <w:szCs w:val="28"/>
          <w:highlight w:val="none"/>
          <w:shd w:val="clear" w:color="auto" w:fill="FFFFFF"/>
        </w:rPr>
        <w:t>的</w:t>
      </w:r>
      <w:r>
        <w:rPr>
          <w:rStyle w:val="36"/>
          <w:rFonts w:hint="eastAsia" w:ascii="仿宋" w:hAnsi="仿宋" w:eastAsia="仿宋" w:cs="仿宋"/>
          <w:i w:val="0"/>
          <w:iCs w:val="0"/>
          <w:color w:val="000000"/>
          <w:sz w:val="28"/>
          <w:szCs w:val="28"/>
          <w:highlight w:val="none"/>
          <w:shd w:val="clear" w:color="auto" w:fill="FFFFFF"/>
        </w:rPr>
        <w:t>（关键组件）4</w:t>
      </w:r>
      <w:r>
        <w:rPr>
          <w:rFonts w:hint="eastAsia" w:ascii="仿宋" w:hAnsi="仿宋" w:eastAsia="仿宋" w:cs="仿宋"/>
          <w:color w:val="000000"/>
          <w:sz w:val="28"/>
          <w:szCs w:val="28"/>
          <w:highlight w:val="none"/>
          <w:shd w:val="clear" w:color="auto" w:fill="FFFFFF"/>
        </w:rPr>
        <w:t>在中国境内生产。</w:t>
      </w:r>
      <w:r>
        <w:rPr>
          <w:rStyle w:val="36"/>
          <w:rFonts w:hint="eastAsia" w:ascii="仿宋" w:hAnsi="仿宋" w:eastAsia="仿宋" w:cs="仿宋"/>
          <w:i w:val="0"/>
          <w:iCs w:val="0"/>
          <w:color w:val="000000"/>
          <w:sz w:val="28"/>
          <w:szCs w:val="28"/>
          <w:highlight w:val="none"/>
          <w:shd w:val="clear" w:color="auto" w:fill="FFFFFF"/>
        </w:rPr>
        <w:t>（产品名称1）</w:t>
      </w:r>
      <w:r>
        <w:rPr>
          <w:rFonts w:hint="eastAsia" w:ascii="仿宋" w:hAnsi="仿宋" w:eastAsia="仿宋" w:cs="仿宋"/>
          <w:color w:val="000000"/>
          <w:sz w:val="28"/>
          <w:szCs w:val="28"/>
          <w:highlight w:val="none"/>
          <w:shd w:val="clear" w:color="auto" w:fill="FFFFFF"/>
        </w:rPr>
        <w:t>的</w:t>
      </w:r>
      <w:r>
        <w:rPr>
          <w:rStyle w:val="36"/>
          <w:rFonts w:hint="eastAsia" w:ascii="仿宋" w:hAnsi="仿宋" w:eastAsia="仿宋" w:cs="仿宋"/>
          <w:i w:val="0"/>
          <w:iCs w:val="0"/>
          <w:color w:val="000000"/>
          <w:sz w:val="28"/>
          <w:szCs w:val="28"/>
          <w:highlight w:val="none"/>
          <w:shd w:val="clear" w:color="auto" w:fill="FFFFFF"/>
        </w:rPr>
        <w:t>（关键工序）5</w:t>
      </w:r>
      <w:r>
        <w:rPr>
          <w:rFonts w:hint="eastAsia" w:ascii="仿宋" w:hAnsi="仿宋" w:eastAsia="仿宋" w:cs="仿宋"/>
          <w:color w:val="000000"/>
          <w:sz w:val="28"/>
          <w:szCs w:val="28"/>
          <w:highlight w:val="none"/>
          <w:shd w:val="clear" w:color="auto" w:fill="FFFFFF"/>
        </w:rPr>
        <w:t>在中国境内完成。</w:t>
      </w:r>
    </w:p>
    <w:p w14:paraId="3F52A69D">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2.</w:t>
      </w:r>
      <w:r>
        <w:rPr>
          <w:rStyle w:val="36"/>
          <w:rFonts w:hint="eastAsia" w:ascii="仿宋" w:hAnsi="仿宋" w:eastAsia="仿宋" w:cs="仿宋"/>
          <w:i w:val="0"/>
          <w:iCs w:val="0"/>
          <w:color w:val="000000"/>
          <w:sz w:val="28"/>
          <w:szCs w:val="28"/>
          <w:highlight w:val="none"/>
          <w:shd w:val="clear" w:color="auto" w:fill="FFFFFF"/>
        </w:rPr>
        <w:t>（产品名称2）</w:t>
      </w:r>
      <w:r>
        <w:rPr>
          <w:rFonts w:hint="eastAsia" w:ascii="仿宋" w:hAnsi="仿宋" w:eastAsia="仿宋" w:cs="仿宋"/>
          <w:color w:val="000000"/>
          <w:sz w:val="28"/>
          <w:szCs w:val="28"/>
          <w:highlight w:val="none"/>
          <w:shd w:val="clear" w:color="auto" w:fill="FFFFFF"/>
        </w:rPr>
        <w:t>，生产厂为</w:t>
      </w:r>
      <w:r>
        <w:rPr>
          <w:rStyle w:val="36"/>
          <w:rFonts w:hint="eastAsia" w:ascii="仿宋" w:hAnsi="仿宋" w:eastAsia="仿宋" w:cs="仿宋"/>
          <w:i w:val="0"/>
          <w:iCs w:val="0"/>
          <w:color w:val="000000"/>
          <w:sz w:val="28"/>
          <w:szCs w:val="28"/>
          <w:highlight w:val="none"/>
          <w:shd w:val="clear" w:color="auto" w:fill="FFFFFF"/>
        </w:rPr>
        <w:t>（厂名）</w:t>
      </w:r>
      <w:r>
        <w:rPr>
          <w:rFonts w:hint="eastAsia" w:ascii="仿宋" w:hAnsi="仿宋" w:eastAsia="仿宋" w:cs="仿宋"/>
          <w:color w:val="000000"/>
          <w:sz w:val="28"/>
          <w:szCs w:val="28"/>
          <w:highlight w:val="none"/>
          <w:shd w:val="clear" w:color="auto" w:fill="FFFFFF"/>
        </w:rPr>
        <w:t>，厂址为</w:t>
      </w:r>
      <w:r>
        <w:rPr>
          <w:rStyle w:val="36"/>
          <w:rFonts w:hint="eastAsia" w:ascii="仿宋" w:hAnsi="仿宋" w:eastAsia="仿宋" w:cs="仿宋"/>
          <w:i w:val="0"/>
          <w:iCs w:val="0"/>
          <w:color w:val="000000"/>
          <w:sz w:val="28"/>
          <w:szCs w:val="28"/>
          <w:highlight w:val="none"/>
          <w:shd w:val="clear" w:color="auto" w:fill="FFFFFF"/>
        </w:rPr>
        <w:t>（生产厂址）</w:t>
      </w:r>
      <w:r>
        <w:rPr>
          <w:rFonts w:hint="eastAsia" w:ascii="仿宋" w:hAnsi="仿宋" w:eastAsia="仿宋" w:cs="仿宋"/>
          <w:color w:val="000000"/>
          <w:sz w:val="28"/>
          <w:szCs w:val="28"/>
          <w:highlight w:val="none"/>
          <w:shd w:val="clear" w:color="auto" w:fill="FFFFFF"/>
        </w:rPr>
        <w:t>。</w:t>
      </w:r>
      <w:r>
        <w:rPr>
          <w:rStyle w:val="36"/>
          <w:rFonts w:hint="eastAsia" w:ascii="仿宋" w:hAnsi="仿宋" w:eastAsia="仿宋" w:cs="仿宋"/>
          <w:i w:val="0"/>
          <w:iCs w:val="0"/>
          <w:color w:val="000000"/>
          <w:sz w:val="28"/>
          <w:szCs w:val="28"/>
          <w:highlight w:val="none"/>
          <w:shd w:val="clear" w:color="auto" w:fill="FFFFFF"/>
        </w:rPr>
        <w:t>（产品名称2）</w:t>
      </w:r>
      <w:r>
        <w:rPr>
          <w:rFonts w:hint="eastAsia" w:ascii="仿宋" w:hAnsi="仿宋" w:eastAsia="仿宋" w:cs="仿宋"/>
          <w:color w:val="000000"/>
          <w:sz w:val="28"/>
          <w:szCs w:val="28"/>
          <w:highlight w:val="none"/>
          <w:shd w:val="clear" w:color="auto" w:fill="FFFFFF"/>
        </w:rPr>
        <w:t>的中国境内生产的组件成本占比≥</w:t>
      </w:r>
      <w:r>
        <w:rPr>
          <w:rStyle w:val="36"/>
          <w:rFonts w:hint="eastAsia" w:ascii="仿宋" w:hAnsi="仿宋" w:eastAsia="仿宋" w:cs="仿宋"/>
          <w:i w:val="0"/>
          <w:iCs w:val="0"/>
          <w:color w:val="000000"/>
          <w:sz w:val="28"/>
          <w:szCs w:val="28"/>
          <w:highlight w:val="none"/>
          <w:shd w:val="clear" w:color="auto" w:fill="FFFFFF"/>
        </w:rPr>
        <w:t>（规定比例）</w:t>
      </w:r>
      <w:r>
        <w:rPr>
          <w:rFonts w:hint="eastAsia" w:ascii="仿宋" w:hAnsi="仿宋" w:eastAsia="仿宋" w:cs="仿宋"/>
          <w:color w:val="000000"/>
          <w:sz w:val="28"/>
          <w:szCs w:val="28"/>
          <w:highlight w:val="none"/>
          <w:shd w:val="clear" w:color="auto" w:fill="FFFFFF"/>
        </w:rPr>
        <w:t>。</w:t>
      </w:r>
      <w:r>
        <w:rPr>
          <w:rStyle w:val="36"/>
          <w:rFonts w:hint="eastAsia" w:ascii="仿宋" w:hAnsi="仿宋" w:eastAsia="仿宋" w:cs="仿宋"/>
          <w:i w:val="0"/>
          <w:iCs w:val="0"/>
          <w:color w:val="000000"/>
          <w:sz w:val="28"/>
          <w:szCs w:val="28"/>
          <w:highlight w:val="none"/>
          <w:shd w:val="clear" w:color="auto" w:fill="FFFFFF"/>
        </w:rPr>
        <w:t>（产品名称2）</w:t>
      </w:r>
      <w:r>
        <w:rPr>
          <w:rFonts w:hint="eastAsia" w:ascii="仿宋" w:hAnsi="仿宋" w:eastAsia="仿宋" w:cs="仿宋"/>
          <w:color w:val="000000"/>
          <w:sz w:val="28"/>
          <w:szCs w:val="28"/>
          <w:highlight w:val="none"/>
          <w:shd w:val="clear" w:color="auto" w:fill="FFFFFF"/>
        </w:rPr>
        <w:t>的</w:t>
      </w:r>
      <w:r>
        <w:rPr>
          <w:rStyle w:val="36"/>
          <w:rFonts w:hint="eastAsia" w:ascii="仿宋" w:hAnsi="仿宋" w:eastAsia="仿宋" w:cs="仿宋"/>
          <w:i w:val="0"/>
          <w:iCs w:val="0"/>
          <w:color w:val="000000"/>
          <w:sz w:val="28"/>
          <w:szCs w:val="28"/>
          <w:highlight w:val="none"/>
          <w:shd w:val="clear" w:color="auto" w:fill="FFFFFF"/>
        </w:rPr>
        <w:t>（关键组件）</w:t>
      </w:r>
      <w:r>
        <w:rPr>
          <w:rFonts w:hint="eastAsia" w:ascii="仿宋" w:hAnsi="仿宋" w:eastAsia="仿宋" w:cs="仿宋"/>
          <w:color w:val="000000"/>
          <w:sz w:val="28"/>
          <w:szCs w:val="28"/>
          <w:highlight w:val="none"/>
          <w:shd w:val="clear" w:color="auto" w:fill="FFFFFF"/>
        </w:rPr>
        <w:t>在中国境内生产。</w:t>
      </w:r>
      <w:r>
        <w:rPr>
          <w:rStyle w:val="36"/>
          <w:rFonts w:hint="eastAsia" w:ascii="仿宋" w:hAnsi="仿宋" w:eastAsia="仿宋" w:cs="仿宋"/>
          <w:i w:val="0"/>
          <w:iCs w:val="0"/>
          <w:color w:val="000000"/>
          <w:sz w:val="28"/>
          <w:szCs w:val="28"/>
          <w:highlight w:val="none"/>
          <w:shd w:val="clear" w:color="auto" w:fill="FFFFFF"/>
        </w:rPr>
        <w:t>（产品名称2）</w:t>
      </w:r>
      <w:r>
        <w:rPr>
          <w:rFonts w:hint="eastAsia" w:ascii="仿宋" w:hAnsi="仿宋" w:eastAsia="仿宋" w:cs="仿宋"/>
          <w:color w:val="000000"/>
          <w:sz w:val="28"/>
          <w:szCs w:val="28"/>
          <w:highlight w:val="none"/>
          <w:shd w:val="clear" w:color="auto" w:fill="FFFFFF"/>
        </w:rPr>
        <w:t>的</w:t>
      </w:r>
      <w:r>
        <w:rPr>
          <w:rStyle w:val="36"/>
          <w:rFonts w:hint="eastAsia" w:ascii="仿宋" w:hAnsi="仿宋" w:eastAsia="仿宋" w:cs="仿宋"/>
          <w:i w:val="0"/>
          <w:iCs w:val="0"/>
          <w:color w:val="000000"/>
          <w:sz w:val="28"/>
          <w:szCs w:val="28"/>
          <w:highlight w:val="none"/>
          <w:shd w:val="clear" w:color="auto" w:fill="FFFFFF"/>
        </w:rPr>
        <w:t>（关键工序）</w:t>
      </w:r>
      <w:r>
        <w:rPr>
          <w:rFonts w:hint="eastAsia" w:ascii="仿宋" w:hAnsi="仿宋" w:eastAsia="仿宋" w:cs="仿宋"/>
          <w:color w:val="000000"/>
          <w:sz w:val="28"/>
          <w:szCs w:val="28"/>
          <w:highlight w:val="none"/>
          <w:shd w:val="clear" w:color="auto" w:fill="FFFFFF"/>
        </w:rPr>
        <w:t>在中国境内完成。</w:t>
      </w:r>
    </w:p>
    <w:p w14:paraId="4828A108">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w:t>
      </w:r>
    </w:p>
    <w:p w14:paraId="0A12B46D">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本公司（单位）对上述声明内容的真实性负责。如有虚假，愿承担相应法律责任。</w:t>
      </w:r>
    </w:p>
    <w:p w14:paraId="22E986A7">
      <w:pPr>
        <w:pStyle w:val="25"/>
        <w:shd w:val="clear" w:color="auto" w:fill="FFFFFF"/>
        <w:spacing w:before="30" w:beforeAutospacing="0" w:after="30" w:afterAutospacing="0" w:line="560" w:lineRule="atLeas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7911AC96">
      <w:pPr>
        <w:pStyle w:val="25"/>
        <w:shd w:val="clear" w:color="auto" w:fill="FFFFFF"/>
        <w:spacing w:before="30" w:beforeAutospacing="0" w:after="30" w:afterAutospacing="0" w:line="560" w:lineRule="atLeast"/>
        <w:jc w:val="righ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公司（单位）名称（盖章）：　        </w:t>
      </w:r>
    </w:p>
    <w:p w14:paraId="18F4FCC9">
      <w:pPr>
        <w:pStyle w:val="25"/>
        <w:shd w:val="clear" w:color="auto" w:fill="FFFFFF"/>
        <w:spacing w:before="30" w:beforeAutospacing="0" w:after="30" w:afterAutospacing="0" w:line="560" w:lineRule="atLeast"/>
        <w:jc w:val="righ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日期：　     年　  月　  日         </w:t>
      </w:r>
    </w:p>
    <w:p w14:paraId="37F2D5F4">
      <w:pPr>
        <w:pStyle w:val="25"/>
        <w:shd w:val="clear" w:color="auto" w:fill="FFFFFF"/>
        <w:spacing w:before="30" w:beforeAutospacing="0" w:after="30" w:afterAutospacing="0" w:line="560" w:lineRule="atLeas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__________________</w:t>
      </w:r>
    </w:p>
    <w:p w14:paraId="59C9AE3A">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shd w:val="clear" w:color="auto" w:fill="FFFFFF"/>
        </w:rPr>
        <w:t>1.产品如有型号，请在“产品名称”栏一并填写。</w:t>
      </w:r>
    </w:p>
    <w:p w14:paraId="79B1F910">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shd w:val="clear" w:color="auto" w:fill="FFFFFF"/>
        </w:rPr>
        <w:t>2.生产厂名与厂址应与生产厂营业执照载明的相关信息保持一致。</w:t>
      </w:r>
    </w:p>
    <w:p w14:paraId="3A2B6C5D">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shd w:val="clear" w:color="auto" w:fill="FFFFFF"/>
        </w:rPr>
        <w:t>3.该产品的中国境内生产的组件成本占比相关要求实施前，“规定比例”栏可不填，下同。</w:t>
      </w:r>
    </w:p>
    <w:p w14:paraId="7DF7B0D2">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shd w:val="clear" w:color="auto" w:fill="FFFFFF"/>
        </w:rPr>
        <w:t>4.该产品的关键组件要求实施前，“关键组件”栏可不填，下同。</w:t>
      </w:r>
    </w:p>
    <w:p w14:paraId="4443B5E8">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shd w:val="clear" w:color="auto" w:fill="FFFFFF"/>
        </w:rPr>
        <w:t>5.该产品的关键工序要求实施前，“关键工序”栏可不填，下同。</w:t>
      </w:r>
    </w:p>
    <w:p w14:paraId="78D41C34">
      <w:pPr>
        <w:rPr>
          <w:highlight w:val="none"/>
        </w:rPr>
      </w:pPr>
    </w:p>
    <w:p w14:paraId="7DA97BB8">
      <w:pPr>
        <w:widowControl/>
        <w:pBdr>
          <w:top w:val="single" w:color="FF0000" w:sz="18" w:space="30"/>
        </w:pBdr>
        <w:shd w:val="clear" w:color="auto" w:fill="FFFFFF"/>
        <w:spacing w:beforeAutospacing="1" w:afterAutospacing="1" w:line="420" w:lineRule="atLeast"/>
        <w:jc w:val="center"/>
        <w:textAlignment w:val="baseline"/>
        <w:rPr>
          <w:rFonts w:ascii="华文中宋" w:hAnsi="华文中宋" w:eastAsia="华文中宋" w:cs="华文中宋"/>
          <w:color w:val="000000"/>
          <w:sz w:val="30"/>
          <w:szCs w:val="30"/>
          <w:highlight w:val="none"/>
        </w:rPr>
      </w:pPr>
      <w:r>
        <w:rPr>
          <w:rFonts w:hint="eastAsia" w:ascii="宋体" w:hAnsi="宋体" w:cs="宋体"/>
          <w:highlight w:val="none"/>
        </w:rPr>
        <w:br w:type="page"/>
      </w:r>
    </w:p>
    <w:p w14:paraId="61B953D7">
      <w:pPr>
        <w:pStyle w:val="25"/>
        <w:spacing w:before="30" w:beforeAutospacing="0" w:after="30" w:afterAutospacing="0" w:line="560" w:lineRule="atLeast"/>
        <w:jc w:val="center"/>
        <w:textAlignment w:val="baseline"/>
        <w:rPr>
          <w:rFonts w:ascii="仿宋" w:hAnsi="仿宋" w:eastAsia="仿宋" w:cs="仿宋"/>
          <w:color w:val="000000"/>
          <w:highlight w:val="none"/>
          <w:shd w:val="clear" w:color="auto" w:fill="FFFFFF"/>
        </w:rPr>
      </w:pPr>
      <w:r>
        <w:rPr>
          <w:rFonts w:ascii="华文中宋" w:hAnsi="华文中宋" w:eastAsia="华文中宋" w:cs="华文中宋"/>
          <w:color w:val="000000"/>
          <w:sz w:val="30"/>
          <w:szCs w:val="30"/>
          <w:highlight w:val="none"/>
          <w:shd w:val="clear" w:color="auto" w:fill="FFFFFF"/>
        </w:rPr>
        <w:t>国务院办公厅关于在政府采购中实施本国产品标准及相关政策的通知</w:t>
      </w:r>
    </w:p>
    <w:p w14:paraId="3DE8E868">
      <w:pPr>
        <w:pStyle w:val="25"/>
        <w:spacing w:before="30" w:beforeAutospacing="0" w:after="30" w:afterAutospacing="0" w:line="560" w:lineRule="atLeast"/>
        <w:textAlignment w:val="baseline"/>
        <w:rPr>
          <w:sz w:val="28"/>
          <w:szCs w:val="28"/>
          <w:highlight w:val="none"/>
        </w:rPr>
      </w:pPr>
      <w:r>
        <w:rPr>
          <w:rFonts w:ascii="仿宋" w:hAnsi="仿宋" w:eastAsia="仿宋" w:cs="仿宋"/>
          <w:color w:val="000000"/>
          <w:highlight w:val="none"/>
          <w:shd w:val="clear" w:color="auto" w:fill="FFFFFF"/>
        </w:rPr>
        <w:t>各省、自治区、直辖市人民政府，国务院各部委、各直属机构：</w:t>
      </w:r>
    </w:p>
    <w:p w14:paraId="40757369">
      <w:pPr>
        <w:pStyle w:val="25"/>
        <w:spacing w:before="30" w:beforeAutospacing="0" w:after="30" w:afterAutospacing="0" w:line="560" w:lineRule="atLeast"/>
        <w:ind w:firstLine="420"/>
        <w:textAlignment w:val="baseline"/>
        <w:rPr>
          <w:sz w:val="28"/>
          <w:szCs w:val="28"/>
          <w:highlight w:val="none"/>
        </w:rPr>
      </w:pPr>
      <w:r>
        <w:rPr>
          <w:rFonts w:hint="eastAsia" w:ascii="仿宋" w:hAnsi="仿宋" w:eastAsia="仿宋" w:cs="仿宋"/>
          <w:color w:val="000000"/>
          <w:sz w:val="28"/>
          <w:szCs w:val="28"/>
          <w:highlight w:val="none"/>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6942F1E3">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p>
    <w:p w14:paraId="424BE3C9">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Style w:val="33"/>
          <w:rFonts w:hint="eastAsia" w:ascii="仿宋" w:hAnsi="仿宋" w:eastAsia="仿宋" w:cs="仿宋"/>
          <w:color w:val="000000"/>
          <w:sz w:val="28"/>
          <w:szCs w:val="28"/>
          <w:highlight w:val="none"/>
          <w:shd w:val="clear" w:color="auto" w:fill="FFFFFF"/>
        </w:rPr>
        <w:t>一、本国产品标准</w:t>
      </w:r>
    </w:p>
    <w:p w14:paraId="0A3C3C67">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本国产品应当符合以下条件：</w:t>
      </w:r>
    </w:p>
    <w:p w14:paraId="069B700A">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ascii="楷体" w:hAnsi="楷体" w:eastAsia="楷体" w:cs="楷体"/>
          <w:color w:val="000000"/>
          <w:sz w:val="28"/>
          <w:szCs w:val="28"/>
          <w:highlight w:val="none"/>
          <w:shd w:val="clear" w:color="auto" w:fill="FFFFFF"/>
        </w:rPr>
        <w:t>（一）在中国境内生产</w:t>
      </w:r>
    </w:p>
    <w:p w14:paraId="6FB07D22">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产品应当在中国境内生产，即在中华人民共和国关境内实现从原材料、组件到产品的属性改变。</w:t>
      </w:r>
    </w:p>
    <w:p w14:paraId="0DA8758C">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属性改变是指经过制造、加工或者组装等工序，产生完全不同于原材料、组件的新产品，并具有新的名称和特征（用途）。属性改变不包括以下细微操作：</w:t>
      </w:r>
    </w:p>
    <w:p w14:paraId="02CA1B18">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1.为确保产品在运输或者储存期间保持某种状态而进行的操作；</w:t>
      </w:r>
    </w:p>
    <w:p w14:paraId="443E41AD">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2.为产品运输或者销售进行的包装或者展示；</w:t>
      </w:r>
    </w:p>
    <w:p w14:paraId="3117DE9C">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3.在产品或者其包装上粘贴或者印刷品牌、标志、标识以及其他用于区别的标记；</w:t>
      </w:r>
    </w:p>
    <w:p w14:paraId="03634940">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4.简单的上漆、磨光和分装；</w:t>
      </w:r>
    </w:p>
    <w:p w14:paraId="05D7B6D0">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5.其他不属于属性改变的情形。</w:t>
      </w:r>
    </w:p>
    <w:p w14:paraId="01363982">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楷体" w:hAnsi="楷体" w:eastAsia="楷体" w:cs="楷体"/>
          <w:color w:val="000000"/>
          <w:sz w:val="28"/>
          <w:szCs w:val="28"/>
          <w:highlight w:val="none"/>
          <w:shd w:val="clear" w:color="auto" w:fill="FFFFFF"/>
        </w:rPr>
        <w:t>（二）在中国境内生产的组件成本占比达到规定比例</w:t>
      </w:r>
    </w:p>
    <w:p w14:paraId="1979ADEA">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产品在中国境内生产的组件成本占比应当达到规定比例，计算公式为：</w:t>
      </w:r>
    </w:p>
    <w:p w14:paraId="64F3D291">
      <w:pPr>
        <w:pStyle w:val="25"/>
        <w:shd w:val="clear" w:color="auto" w:fill="FFFFFF"/>
        <w:spacing w:before="30" w:beforeAutospacing="0" w:after="30" w:afterAutospacing="0" w:line="560" w:lineRule="atLeast"/>
        <w:jc w:val="center"/>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drawing>
          <wp:inline distT="0" distB="0" distL="114300" distR="114300">
            <wp:extent cx="4829175" cy="762000"/>
            <wp:effectExtent l="0" t="0" r="9525" b="0"/>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28"/>
                    <a:stretch>
                      <a:fillRect/>
                    </a:stretch>
                  </pic:blipFill>
                  <pic:spPr>
                    <a:xfrm>
                      <a:off x="0" y="0"/>
                      <a:ext cx="4829175" cy="762000"/>
                    </a:xfrm>
                    <a:prstGeom prst="rect">
                      <a:avLst/>
                    </a:prstGeom>
                    <a:noFill/>
                    <a:ln w="9525">
                      <a:noFill/>
                    </a:ln>
                  </pic:spPr>
                </pic:pic>
              </a:graphicData>
            </a:graphic>
          </wp:inline>
        </w:drawing>
      </w:r>
    </w:p>
    <w:p w14:paraId="3FA2EF61">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05097052">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楷体" w:hAnsi="楷体" w:eastAsia="楷体" w:cs="楷体"/>
          <w:color w:val="000000"/>
          <w:sz w:val="28"/>
          <w:szCs w:val="28"/>
          <w:highlight w:val="none"/>
          <w:shd w:val="clear" w:color="auto" w:fill="FFFFFF"/>
        </w:rPr>
        <w:t>（三）特定产品的关键组件、关键工序符合相关要求</w:t>
      </w:r>
    </w:p>
    <w:p w14:paraId="71396B41">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对特定产品，在符合本通知第一条第（一）项和第（二）项条件的基础上，应当符合财政部会同有关行业主管部门确定的其关键组件、关键工序在中国境内生产、完成等要求。</w:t>
      </w:r>
    </w:p>
    <w:p w14:paraId="1A3E0498">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5698201">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Style w:val="33"/>
          <w:rFonts w:hint="eastAsia" w:ascii="仿宋" w:hAnsi="仿宋" w:eastAsia="仿宋" w:cs="仿宋"/>
          <w:color w:val="000000"/>
          <w:sz w:val="28"/>
          <w:szCs w:val="28"/>
          <w:highlight w:val="none"/>
          <w:shd w:val="clear" w:color="auto" w:fill="FFFFFF"/>
        </w:rPr>
        <w:t>二、本国产品标准的适用范围</w:t>
      </w:r>
    </w:p>
    <w:p w14:paraId="353BB7AF">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4715D1">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Style w:val="33"/>
          <w:rFonts w:hint="eastAsia" w:ascii="仿宋" w:hAnsi="仿宋" w:eastAsia="仿宋" w:cs="仿宋"/>
          <w:color w:val="000000"/>
          <w:sz w:val="28"/>
          <w:szCs w:val="28"/>
          <w:highlight w:val="none"/>
          <w:shd w:val="clear" w:color="auto" w:fill="FFFFFF"/>
        </w:rPr>
        <w:t>三、对本国产品的支持政策</w:t>
      </w:r>
    </w:p>
    <w:p w14:paraId="29309A54">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政府采购活动中既有本国产品又有非本国产品参与竞争的，依法对本国产品给予价格评审优惠，对本国产品的报价给予20%的价格扣除，用扣除后的价格参与评审。</w:t>
      </w:r>
    </w:p>
    <w:p w14:paraId="2C7B01D4">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8EFA4A1">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Style w:val="33"/>
          <w:rFonts w:hint="eastAsia" w:ascii="仿宋" w:hAnsi="仿宋" w:eastAsia="仿宋" w:cs="仿宋"/>
          <w:color w:val="000000"/>
          <w:sz w:val="28"/>
          <w:szCs w:val="28"/>
          <w:highlight w:val="none"/>
          <w:shd w:val="clear" w:color="auto" w:fill="FFFFFF"/>
        </w:rPr>
        <w:t>四、政策执行要求</w:t>
      </w:r>
    </w:p>
    <w:p w14:paraId="0DF21328">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楷体" w:hAnsi="楷体" w:eastAsia="楷体" w:cs="楷体"/>
          <w:color w:val="000000"/>
          <w:sz w:val="28"/>
          <w:szCs w:val="28"/>
          <w:highlight w:val="none"/>
          <w:shd w:val="clear" w:color="auto" w:fill="FFFFFF"/>
        </w:rPr>
        <w:t>（一）产品在中国境内生产的组件成本核算规则。</w:t>
      </w:r>
      <w:r>
        <w:rPr>
          <w:rFonts w:hint="eastAsia" w:ascii="仿宋" w:hAnsi="仿宋" w:eastAsia="仿宋" w:cs="仿宋"/>
          <w:color w:val="000000"/>
          <w:sz w:val="28"/>
          <w:szCs w:val="28"/>
          <w:highlight w:val="none"/>
          <w:shd w:val="clear" w:color="auto" w:fill="FFFFFF"/>
        </w:rPr>
        <w:t>产品在中国境内生产的组件成本，按照《中国境内生产的组件成本核算基本规则》（见附件1）计算。</w:t>
      </w:r>
    </w:p>
    <w:p w14:paraId="0FD47C55">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楷体" w:hAnsi="楷体" w:eastAsia="楷体" w:cs="楷体"/>
          <w:color w:val="000000"/>
          <w:sz w:val="28"/>
          <w:szCs w:val="28"/>
          <w:highlight w:val="none"/>
          <w:shd w:val="clear" w:color="auto" w:fill="FFFFFF"/>
        </w:rPr>
        <w:t>（二）有关证明文件。</w:t>
      </w:r>
      <w:r>
        <w:rPr>
          <w:rFonts w:hint="eastAsia" w:ascii="仿宋" w:hAnsi="仿宋" w:eastAsia="仿宋" w:cs="仿宋"/>
          <w:color w:val="000000"/>
          <w:sz w:val="28"/>
          <w:szCs w:val="28"/>
          <w:highlight w:val="none"/>
          <w:shd w:val="clear" w:color="auto" w:fill="FFFFFF"/>
        </w:rPr>
        <w:t>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56284065">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采购人、采购代理机构应当随中标、成交结果同时公告中标、成交供应商提供的《声明函》或有关证明文件。</w:t>
      </w:r>
    </w:p>
    <w:p w14:paraId="0C561A2D">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楷体" w:hAnsi="楷体" w:eastAsia="楷体" w:cs="楷体"/>
          <w:color w:val="000000"/>
          <w:sz w:val="28"/>
          <w:szCs w:val="28"/>
          <w:highlight w:val="none"/>
          <w:shd w:val="clear" w:color="auto" w:fill="FFFFFF"/>
        </w:rPr>
        <w:t>（三）平等对待各类经营主体。</w:t>
      </w:r>
      <w:r>
        <w:rPr>
          <w:rFonts w:hint="eastAsia" w:ascii="仿宋" w:hAnsi="仿宋" w:eastAsia="仿宋" w:cs="仿宋"/>
          <w:color w:val="000000"/>
          <w:sz w:val="28"/>
          <w:szCs w:val="28"/>
          <w:highlight w:val="none"/>
          <w:shd w:val="clear" w:color="auto" w:fill="FFFFFF"/>
        </w:rPr>
        <w:t>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1EF2D1AB">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（四）中华人民共和国缔结或者共同参加的国际条约、协定对政府采购中本国产品政策另有规定的，按照有关条约、协定执行。</w:t>
      </w:r>
    </w:p>
    <w:p w14:paraId="167DEA37">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Style w:val="33"/>
          <w:rFonts w:hint="eastAsia" w:ascii="仿宋" w:hAnsi="仿宋" w:eastAsia="仿宋" w:cs="仿宋"/>
          <w:color w:val="000000"/>
          <w:sz w:val="28"/>
          <w:szCs w:val="28"/>
          <w:highlight w:val="none"/>
          <w:shd w:val="clear" w:color="auto" w:fill="FFFFFF"/>
        </w:rPr>
        <w:t>五、争议处理</w:t>
      </w:r>
    </w:p>
    <w:p w14:paraId="718134E9">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3B90DF24">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（一）政府采购投诉处理、监督检查中，对产品或组件是否在中国境内生产存在争议的，按照以下原则处理：</w:t>
      </w:r>
    </w:p>
    <w:p w14:paraId="0DF36974">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0E939E27">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50DD6598">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4FEFB1F2">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10517DDF">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3D1255C5">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本通知自2026年1月1日起施行。</w:t>
      </w:r>
    </w:p>
    <w:p w14:paraId="3C8C1A30">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326956BF">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附件：1.中国境内生产的组件成本核算基本规则</w:t>
      </w:r>
    </w:p>
    <w:p w14:paraId="370E1CBC">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2.关于符合本国产品标准的声明函</w:t>
      </w:r>
    </w:p>
    <w:p w14:paraId="3D95A6EC">
      <w:pPr>
        <w:pStyle w:val="25"/>
        <w:shd w:val="clear" w:color="auto" w:fill="FFFFFF"/>
        <w:spacing w:before="30" w:beforeAutospacing="0" w:after="30" w:afterAutospacing="0" w:line="560" w:lineRule="atLeast"/>
        <w:jc w:val="righ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国务院办公厅　        </w:t>
      </w:r>
    </w:p>
    <w:p w14:paraId="55257C59">
      <w:pPr>
        <w:pStyle w:val="25"/>
        <w:shd w:val="clear" w:color="auto" w:fill="FFFFFF"/>
        <w:spacing w:before="30" w:beforeAutospacing="0" w:after="30" w:afterAutospacing="0" w:line="560" w:lineRule="atLeast"/>
        <w:jc w:val="righ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2025年9月28日         </w:t>
      </w:r>
    </w:p>
    <w:p w14:paraId="0869DBDA">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（此件公开发布）</w:t>
      </w:r>
    </w:p>
    <w:p w14:paraId="7A7D0FC7">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2115D50A">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2C26D670">
      <w:pPr>
        <w:pStyle w:val="25"/>
        <w:shd w:val="clear" w:color="auto" w:fill="FFFFFF"/>
        <w:spacing w:before="30" w:beforeAutospacing="0" w:after="30" w:afterAutospacing="0" w:line="560" w:lineRule="atLeast"/>
        <w:textAlignment w:val="baseline"/>
        <w:rPr>
          <w:rStyle w:val="33"/>
          <w:rFonts w:ascii="仿宋" w:hAnsi="仿宋" w:eastAsia="仿宋" w:cs="仿宋"/>
          <w:color w:val="000000"/>
          <w:sz w:val="28"/>
          <w:szCs w:val="28"/>
          <w:highlight w:val="none"/>
          <w:shd w:val="clear" w:color="auto" w:fill="FFFFFF"/>
        </w:rPr>
        <w:sectPr>
          <w:pgSz w:w="11906" w:h="16838"/>
          <w:pgMar w:top="1440" w:right="1803" w:bottom="1440" w:left="1803" w:header="851" w:footer="992" w:gutter="0"/>
          <w:cols w:space="720" w:num="1"/>
          <w:docGrid w:type="lines" w:linePitch="319" w:charSpace="0"/>
        </w:sectPr>
      </w:pPr>
    </w:p>
    <w:p w14:paraId="3933E999">
      <w:pPr>
        <w:pStyle w:val="25"/>
        <w:shd w:val="clear" w:color="auto" w:fill="FFFFFF"/>
        <w:spacing w:before="30" w:beforeAutospacing="0" w:after="30" w:afterAutospacing="0" w:line="560" w:lineRule="atLeast"/>
        <w:textAlignment w:val="baseline"/>
        <w:rPr>
          <w:rFonts w:ascii="仿宋" w:hAnsi="仿宋" w:eastAsia="仿宋" w:cs="仿宋"/>
          <w:color w:val="000000"/>
          <w:sz w:val="28"/>
          <w:szCs w:val="28"/>
          <w:highlight w:val="none"/>
        </w:rPr>
      </w:pPr>
      <w:r>
        <w:rPr>
          <w:rStyle w:val="33"/>
          <w:rFonts w:hint="eastAsia" w:ascii="仿宋" w:hAnsi="仿宋" w:eastAsia="仿宋" w:cs="仿宋"/>
          <w:color w:val="000000"/>
          <w:sz w:val="28"/>
          <w:szCs w:val="28"/>
          <w:highlight w:val="none"/>
          <w:shd w:val="clear" w:color="auto" w:fill="FFFFFF"/>
        </w:rPr>
        <w:t>附件1</w:t>
      </w:r>
    </w:p>
    <w:p w14:paraId="0DB52B50">
      <w:pPr>
        <w:pStyle w:val="25"/>
        <w:shd w:val="clear" w:color="auto" w:fill="FFFFFF"/>
        <w:spacing w:before="30" w:beforeAutospacing="0" w:after="30" w:afterAutospacing="0" w:line="560" w:lineRule="atLeas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240F3D24">
      <w:pPr>
        <w:pStyle w:val="25"/>
        <w:shd w:val="clear" w:color="auto" w:fill="FFFFFF"/>
        <w:spacing w:before="30" w:beforeAutospacing="0" w:after="30" w:afterAutospacing="0" w:line="560" w:lineRule="atLeast"/>
        <w:jc w:val="center"/>
        <w:textAlignment w:val="baseline"/>
        <w:rPr>
          <w:rFonts w:ascii="仿宋" w:hAnsi="仿宋" w:eastAsia="仿宋" w:cs="仿宋"/>
          <w:color w:val="000000"/>
          <w:sz w:val="36"/>
          <w:szCs w:val="36"/>
          <w:highlight w:val="none"/>
        </w:rPr>
      </w:pPr>
      <w:r>
        <w:rPr>
          <w:rStyle w:val="33"/>
          <w:rFonts w:hint="eastAsia" w:ascii="仿宋" w:hAnsi="仿宋" w:eastAsia="仿宋" w:cs="仿宋"/>
          <w:color w:val="000000"/>
          <w:sz w:val="36"/>
          <w:szCs w:val="36"/>
          <w:highlight w:val="none"/>
          <w:shd w:val="clear" w:color="auto" w:fill="FFFFFF"/>
        </w:rPr>
        <w:t>中国境内生产的组件成本核算基本规则</w:t>
      </w:r>
    </w:p>
    <w:p w14:paraId="2846667C">
      <w:pPr>
        <w:pStyle w:val="25"/>
        <w:shd w:val="clear" w:color="auto" w:fill="FFFFFF"/>
        <w:spacing w:before="30" w:beforeAutospacing="0" w:after="30" w:afterAutospacing="0" w:line="560" w:lineRule="atLeas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45769D80">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2E9F7A43">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一、产品的一级组件是指直接组成产品的组件。产品的二级组件是指直接组成产品一级组件的组件。一级组件不可分解的，视同二级组件。</w:t>
      </w:r>
    </w:p>
    <w:p w14:paraId="00FAC229">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二、二级组件在中国境内生产的，其全部成本计入中国境内生产的组件成本；二级组件不在中国境内生产的，其成本不计入中国境内生产的组件成本。</w:t>
      </w:r>
    </w:p>
    <w:p w14:paraId="3AC839B3">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三、产品总成本和组件成本以相关会计核算数据、采购合同、进货记录等为基础进行计算。</w:t>
      </w:r>
    </w:p>
    <w:p w14:paraId="049C3123">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四、需要对成本核算规则予以进一步明确的其他有关事项，由财政部会同有关部门另行规定。</w:t>
      </w:r>
    </w:p>
    <w:p w14:paraId="3B60F644">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417903FE">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2292A122">
      <w:pPr>
        <w:pStyle w:val="25"/>
        <w:shd w:val="clear" w:color="auto" w:fill="FFFFFF"/>
        <w:spacing w:before="30" w:beforeAutospacing="0" w:after="30" w:afterAutospacing="0" w:line="560" w:lineRule="atLeast"/>
        <w:textAlignment w:val="baseline"/>
        <w:rPr>
          <w:rFonts w:ascii="仿宋" w:hAnsi="仿宋" w:eastAsia="仿宋" w:cs="仿宋"/>
          <w:color w:val="000000"/>
          <w:sz w:val="28"/>
          <w:szCs w:val="28"/>
          <w:highlight w:val="none"/>
        </w:rPr>
      </w:pPr>
      <w:r>
        <w:rPr>
          <w:rStyle w:val="33"/>
          <w:rFonts w:hint="eastAsia" w:ascii="仿宋" w:hAnsi="仿宋" w:eastAsia="仿宋" w:cs="仿宋"/>
          <w:color w:val="000000"/>
          <w:sz w:val="28"/>
          <w:szCs w:val="28"/>
          <w:highlight w:val="none"/>
          <w:shd w:val="clear" w:color="auto" w:fill="FFFFFF"/>
        </w:rPr>
        <w:t>附件2</w:t>
      </w:r>
    </w:p>
    <w:p w14:paraId="346ED1A5">
      <w:pPr>
        <w:pStyle w:val="25"/>
        <w:shd w:val="clear" w:color="auto" w:fill="FFFFFF"/>
        <w:spacing w:before="30" w:beforeAutospacing="0" w:after="30" w:afterAutospacing="0" w:line="560" w:lineRule="atLeas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7C34A494">
      <w:pPr>
        <w:pStyle w:val="25"/>
        <w:shd w:val="clear" w:color="auto" w:fill="FFFFFF"/>
        <w:spacing w:before="30" w:beforeAutospacing="0" w:after="30" w:afterAutospacing="0" w:line="560" w:lineRule="atLeast"/>
        <w:jc w:val="center"/>
        <w:textAlignment w:val="baseline"/>
        <w:rPr>
          <w:rFonts w:ascii="仿宋" w:hAnsi="仿宋" w:eastAsia="仿宋" w:cs="仿宋"/>
          <w:color w:val="000000"/>
          <w:sz w:val="36"/>
          <w:szCs w:val="36"/>
          <w:highlight w:val="none"/>
        </w:rPr>
      </w:pPr>
      <w:r>
        <w:rPr>
          <w:rStyle w:val="33"/>
          <w:rFonts w:hint="eastAsia" w:ascii="仿宋" w:hAnsi="仿宋" w:eastAsia="仿宋" w:cs="仿宋"/>
          <w:color w:val="000000"/>
          <w:sz w:val="36"/>
          <w:szCs w:val="36"/>
          <w:highlight w:val="none"/>
          <w:shd w:val="clear" w:color="auto" w:fill="FFFFFF"/>
        </w:rPr>
        <w:t>关于符合本国产品标准的声明函</w:t>
      </w:r>
    </w:p>
    <w:p w14:paraId="77E253E9">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273495F6">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653ECB7">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1.</w:t>
      </w:r>
      <w:r>
        <w:rPr>
          <w:rStyle w:val="36"/>
          <w:rFonts w:hint="eastAsia" w:ascii="仿宋" w:hAnsi="仿宋" w:eastAsia="仿宋" w:cs="仿宋"/>
          <w:i w:val="0"/>
          <w:iCs w:val="0"/>
          <w:color w:val="000000"/>
          <w:sz w:val="28"/>
          <w:szCs w:val="28"/>
          <w:highlight w:val="none"/>
          <w:shd w:val="clear" w:color="auto" w:fill="FFFFFF"/>
        </w:rPr>
        <w:t>（产品名称1）1</w:t>
      </w:r>
      <w:r>
        <w:rPr>
          <w:rFonts w:hint="eastAsia" w:ascii="仿宋" w:hAnsi="仿宋" w:eastAsia="仿宋" w:cs="仿宋"/>
          <w:color w:val="000000"/>
          <w:sz w:val="28"/>
          <w:szCs w:val="28"/>
          <w:highlight w:val="none"/>
          <w:shd w:val="clear" w:color="auto" w:fill="FFFFFF"/>
        </w:rPr>
        <w:t>，生产厂为</w:t>
      </w:r>
      <w:r>
        <w:rPr>
          <w:rStyle w:val="36"/>
          <w:rFonts w:hint="eastAsia" w:ascii="仿宋" w:hAnsi="仿宋" w:eastAsia="仿宋" w:cs="仿宋"/>
          <w:i w:val="0"/>
          <w:iCs w:val="0"/>
          <w:color w:val="000000"/>
          <w:sz w:val="28"/>
          <w:szCs w:val="28"/>
          <w:highlight w:val="none"/>
          <w:shd w:val="clear" w:color="auto" w:fill="FFFFFF"/>
        </w:rPr>
        <w:t>（厂名）2</w:t>
      </w:r>
      <w:r>
        <w:rPr>
          <w:rFonts w:hint="eastAsia" w:ascii="仿宋" w:hAnsi="仿宋" w:eastAsia="仿宋" w:cs="仿宋"/>
          <w:color w:val="000000"/>
          <w:sz w:val="28"/>
          <w:szCs w:val="28"/>
          <w:highlight w:val="none"/>
          <w:shd w:val="clear" w:color="auto" w:fill="FFFFFF"/>
        </w:rPr>
        <w:t>，厂址为</w:t>
      </w:r>
      <w:r>
        <w:rPr>
          <w:rStyle w:val="36"/>
          <w:rFonts w:hint="eastAsia" w:ascii="仿宋" w:hAnsi="仿宋" w:eastAsia="仿宋" w:cs="仿宋"/>
          <w:i w:val="0"/>
          <w:iCs w:val="0"/>
          <w:color w:val="000000"/>
          <w:sz w:val="28"/>
          <w:szCs w:val="28"/>
          <w:highlight w:val="none"/>
          <w:shd w:val="clear" w:color="auto" w:fill="FFFFFF"/>
        </w:rPr>
        <w:t>（生产厂址）</w:t>
      </w:r>
      <w:r>
        <w:rPr>
          <w:rFonts w:hint="eastAsia" w:ascii="仿宋" w:hAnsi="仿宋" w:eastAsia="仿宋" w:cs="仿宋"/>
          <w:color w:val="000000"/>
          <w:sz w:val="28"/>
          <w:szCs w:val="28"/>
          <w:highlight w:val="none"/>
          <w:shd w:val="clear" w:color="auto" w:fill="FFFFFF"/>
        </w:rPr>
        <w:t>。</w:t>
      </w:r>
      <w:r>
        <w:rPr>
          <w:rStyle w:val="36"/>
          <w:rFonts w:hint="eastAsia" w:ascii="仿宋" w:hAnsi="仿宋" w:eastAsia="仿宋" w:cs="仿宋"/>
          <w:i w:val="0"/>
          <w:iCs w:val="0"/>
          <w:color w:val="000000"/>
          <w:sz w:val="28"/>
          <w:szCs w:val="28"/>
          <w:highlight w:val="none"/>
          <w:shd w:val="clear" w:color="auto" w:fill="FFFFFF"/>
        </w:rPr>
        <w:t>（产品名称1）</w:t>
      </w:r>
      <w:r>
        <w:rPr>
          <w:rFonts w:hint="eastAsia" w:ascii="仿宋" w:hAnsi="仿宋" w:eastAsia="仿宋" w:cs="仿宋"/>
          <w:color w:val="000000"/>
          <w:sz w:val="28"/>
          <w:szCs w:val="28"/>
          <w:highlight w:val="none"/>
          <w:shd w:val="clear" w:color="auto" w:fill="FFFFFF"/>
        </w:rPr>
        <w:t>的中国境内生产的组件成本占比≥</w:t>
      </w:r>
      <w:r>
        <w:rPr>
          <w:rStyle w:val="36"/>
          <w:rFonts w:hint="eastAsia" w:ascii="仿宋" w:hAnsi="仿宋" w:eastAsia="仿宋" w:cs="仿宋"/>
          <w:i w:val="0"/>
          <w:iCs w:val="0"/>
          <w:color w:val="000000"/>
          <w:sz w:val="28"/>
          <w:szCs w:val="28"/>
          <w:highlight w:val="none"/>
          <w:shd w:val="clear" w:color="auto" w:fill="FFFFFF"/>
        </w:rPr>
        <w:t>（规定比例）3</w:t>
      </w:r>
      <w:r>
        <w:rPr>
          <w:rFonts w:hint="eastAsia" w:ascii="仿宋" w:hAnsi="仿宋" w:eastAsia="仿宋" w:cs="仿宋"/>
          <w:color w:val="000000"/>
          <w:sz w:val="28"/>
          <w:szCs w:val="28"/>
          <w:highlight w:val="none"/>
          <w:shd w:val="clear" w:color="auto" w:fill="FFFFFF"/>
        </w:rPr>
        <w:t>。</w:t>
      </w:r>
      <w:r>
        <w:rPr>
          <w:rStyle w:val="36"/>
          <w:rFonts w:hint="eastAsia" w:ascii="仿宋" w:hAnsi="仿宋" w:eastAsia="仿宋" w:cs="仿宋"/>
          <w:i w:val="0"/>
          <w:iCs w:val="0"/>
          <w:color w:val="000000"/>
          <w:sz w:val="28"/>
          <w:szCs w:val="28"/>
          <w:highlight w:val="none"/>
          <w:shd w:val="clear" w:color="auto" w:fill="FFFFFF"/>
        </w:rPr>
        <w:t>（产品名称1）</w:t>
      </w:r>
      <w:r>
        <w:rPr>
          <w:rFonts w:hint="eastAsia" w:ascii="仿宋" w:hAnsi="仿宋" w:eastAsia="仿宋" w:cs="仿宋"/>
          <w:color w:val="000000"/>
          <w:sz w:val="28"/>
          <w:szCs w:val="28"/>
          <w:highlight w:val="none"/>
          <w:shd w:val="clear" w:color="auto" w:fill="FFFFFF"/>
        </w:rPr>
        <w:t>的</w:t>
      </w:r>
      <w:r>
        <w:rPr>
          <w:rStyle w:val="36"/>
          <w:rFonts w:hint="eastAsia" w:ascii="仿宋" w:hAnsi="仿宋" w:eastAsia="仿宋" w:cs="仿宋"/>
          <w:i w:val="0"/>
          <w:iCs w:val="0"/>
          <w:color w:val="000000"/>
          <w:sz w:val="28"/>
          <w:szCs w:val="28"/>
          <w:highlight w:val="none"/>
          <w:shd w:val="clear" w:color="auto" w:fill="FFFFFF"/>
        </w:rPr>
        <w:t>（关键组件）4</w:t>
      </w:r>
      <w:r>
        <w:rPr>
          <w:rFonts w:hint="eastAsia" w:ascii="仿宋" w:hAnsi="仿宋" w:eastAsia="仿宋" w:cs="仿宋"/>
          <w:color w:val="000000"/>
          <w:sz w:val="28"/>
          <w:szCs w:val="28"/>
          <w:highlight w:val="none"/>
          <w:shd w:val="clear" w:color="auto" w:fill="FFFFFF"/>
        </w:rPr>
        <w:t>在中国境内生产。</w:t>
      </w:r>
      <w:r>
        <w:rPr>
          <w:rStyle w:val="36"/>
          <w:rFonts w:hint="eastAsia" w:ascii="仿宋" w:hAnsi="仿宋" w:eastAsia="仿宋" w:cs="仿宋"/>
          <w:i w:val="0"/>
          <w:iCs w:val="0"/>
          <w:color w:val="000000"/>
          <w:sz w:val="28"/>
          <w:szCs w:val="28"/>
          <w:highlight w:val="none"/>
          <w:shd w:val="clear" w:color="auto" w:fill="FFFFFF"/>
        </w:rPr>
        <w:t>（产品名称1）</w:t>
      </w:r>
      <w:r>
        <w:rPr>
          <w:rFonts w:hint="eastAsia" w:ascii="仿宋" w:hAnsi="仿宋" w:eastAsia="仿宋" w:cs="仿宋"/>
          <w:color w:val="000000"/>
          <w:sz w:val="28"/>
          <w:szCs w:val="28"/>
          <w:highlight w:val="none"/>
          <w:shd w:val="clear" w:color="auto" w:fill="FFFFFF"/>
        </w:rPr>
        <w:t>的</w:t>
      </w:r>
      <w:r>
        <w:rPr>
          <w:rStyle w:val="36"/>
          <w:rFonts w:hint="eastAsia" w:ascii="仿宋" w:hAnsi="仿宋" w:eastAsia="仿宋" w:cs="仿宋"/>
          <w:i w:val="0"/>
          <w:iCs w:val="0"/>
          <w:color w:val="000000"/>
          <w:sz w:val="28"/>
          <w:szCs w:val="28"/>
          <w:highlight w:val="none"/>
          <w:shd w:val="clear" w:color="auto" w:fill="FFFFFF"/>
        </w:rPr>
        <w:t>（关键工序）5</w:t>
      </w:r>
      <w:r>
        <w:rPr>
          <w:rFonts w:hint="eastAsia" w:ascii="仿宋" w:hAnsi="仿宋" w:eastAsia="仿宋" w:cs="仿宋"/>
          <w:color w:val="000000"/>
          <w:sz w:val="28"/>
          <w:szCs w:val="28"/>
          <w:highlight w:val="none"/>
          <w:shd w:val="clear" w:color="auto" w:fill="FFFFFF"/>
        </w:rPr>
        <w:t>在中国境内完成。</w:t>
      </w:r>
    </w:p>
    <w:p w14:paraId="26A11613">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2.</w:t>
      </w:r>
      <w:r>
        <w:rPr>
          <w:rStyle w:val="36"/>
          <w:rFonts w:hint="eastAsia" w:ascii="仿宋" w:hAnsi="仿宋" w:eastAsia="仿宋" w:cs="仿宋"/>
          <w:i w:val="0"/>
          <w:iCs w:val="0"/>
          <w:color w:val="000000"/>
          <w:sz w:val="28"/>
          <w:szCs w:val="28"/>
          <w:highlight w:val="none"/>
          <w:shd w:val="clear" w:color="auto" w:fill="FFFFFF"/>
        </w:rPr>
        <w:t>（产品名称2）</w:t>
      </w:r>
      <w:r>
        <w:rPr>
          <w:rFonts w:hint="eastAsia" w:ascii="仿宋" w:hAnsi="仿宋" w:eastAsia="仿宋" w:cs="仿宋"/>
          <w:color w:val="000000"/>
          <w:sz w:val="28"/>
          <w:szCs w:val="28"/>
          <w:highlight w:val="none"/>
          <w:shd w:val="clear" w:color="auto" w:fill="FFFFFF"/>
        </w:rPr>
        <w:t>，生产厂为</w:t>
      </w:r>
      <w:r>
        <w:rPr>
          <w:rStyle w:val="36"/>
          <w:rFonts w:hint="eastAsia" w:ascii="仿宋" w:hAnsi="仿宋" w:eastAsia="仿宋" w:cs="仿宋"/>
          <w:i w:val="0"/>
          <w:iCs w:val="0"/>
          <w:color w:val="000000"/>
          <w:sz w:val="28"/>
          <w:szCs w:val="28"/>
          <w:highlight w:val="none"/>
          <w:shd w:val="clear" w:color="auto" w:fill="FFFFFF"/>
        </w:rPr>
        <w:t>（厂名）</w:t>
      </w:r>
      <w:r>
        <w:rPr>
          <w:rFonts w:hint="eastAsia" w:ascii="仿宋" w:hAnsi="仿宋" w:eastAsia="仿宋" w:cs="仿宋"/>
          <w:color w:val="000000"/>
          <w:sz w:val="28"/>
          <w:szCs w:val="28"/>
          <w:highlight w:val="none"/>
          <w:shd w:val="clear" w:color="auto" w:fill="FFFFFF"/>
        </w:rPr>
        <w:t>，厂址为</w:t>
      </w:r>
      <w:r>
        <w:rPr>
          <w:rStyle w:val="36"/>
          <w:rFonts w:hint="eastAsia" w:ascii="仿宋" w:hAnsi="仿宋" w:eastAsia="仿宋" w:cs="仿宋"/>
          <w:i w:val="0"/>
          <w:iCs w:val="0"/>
          <w:color w:val="000000"/>
          <w:sz w:val="28"/>
          <w:szCs w:val="28"/>
          <w:highlight w:val="none"/>
          <w:shd w:val="clear" w:color="auto" w:fill="FFFFFF"/>
        </w:rPr>
        <w:t>（生产厂址）</w:t>
      </w:r>
      <w:r>
        <w:rPr>
          <w:rFonts w:hint="eastAsia" w:ascii="仿宋" w:hAnsi="仿宋" w:eastAsia="仿宋" w:cs="仿宋"/>
          <w:color w:val="000000"/>
          <w:sz w:val="28"/>
          <w:szCs w:val="28"/>
          <w:highlight w:val="none"/>
          <w:shd w:val="clear" w:color="auto" w:fill="FFFFFF"/>
        </w:rPr>
        <w:t>。</w:t>
      </w:r>
      <w:r>
        <w:rPr>
          <w:rStyle w:val="36"/>
          <w:rFonts w:hint="eastAsia" w:ascii="仿宋" w:hAnsi="仿宋" w:eastAsia="仿宋" w:cs="仿宋"/>
          <w:i w:val="0"/>
          <w:iCs w:val="0"/>
          <w:color w:val="000000"/>
          <w:sz w:val="28"/>
          <w:szCs w:val="28"/>
          <w:highlight w:val="none"/>
          <w:shd w:val="clear" w:color="auto" w:fill="FFFFFF"/>
        </w:rPr>
        <w:t>（产品名称2）</w:t>
      </w:r>
      <w:r>
        <w:rPr>
          <w:rFonts w:hint="eastAsia" w:ascii="仿宋" w:hAnsi="仿宋" w:eastAsia="仿宋" w:cs="仿宋"/>
          <w:color w:val="000000"/>
          <w:sz w:val="28"/>
          <w:szCs w:val="28"/>
          <w:highlight w:val="none"/>
          <w:shd w:val="clear" w:color="auto" w:fill="FFFFFF"/>
        </w:rPr>
        <w:t>的中国境内生产的组件成本占比≥</w:t>
      </w:r>
      <w:r>
        <w:rPr>
          <w:rStyle w:val="36"/>
          <w:rFonts w:hint="eastAsia" w:ascii="仿宋" w:hAnsi="仿宋" w:eastAsia="仿宋" w:cs="仿宋"/>
          <w:i w:val="0"/>
          <w:iCs w:val="0"/>
          <w:color w:val="000000"/>
          <w:sz w:val="28"/>
          <w:szCs w:val="28"/>
          <w:highlight w:val="none"/>
          <w:shd w:val="clear" w:color="auto" w:fill="FFFFFF"/>
        </w:rPr>
        <w:t>（规定比例）</w:t>
      </w:r>
      <w:r>
        <w:rPr>
          <w:rFonts w:hint="eastAsia" w:ascii="仿宋" w:hAnsi="仿宋" w:eastAsia="仿宋" w:cs="仿宋"/>
          <w:color w:val="000000"/>
          <w:sz w:val="28"/>
          <w:szCs w:val="28"/>
          <w:highlight w:val="none"/>
          <w:shd w:val="clear" w:color="auto" w:fill="FFFFFF"/>
        </w:rPr>
        <w:t>。</w:t>
      </w:r>
      <w:r>
        <w:rPr>
          <w:rStyle w:val="36"/>
          <w:rFonts w:hint="eastAsia" w:ascii="仿宋" w:hAnsi="仿宋" w:eastAsia="仿宋" w:cs="仿宋"/>
          <w:i w:val="0"/>
          <w:iCs w:val="0"/>
          <w:color w:val="000000"/>
          <w:sz w:val="28"/>
          <w:szCs w:val="28"/>
          <w:highlight w:val="none"/>
          <w:shd w:val="clear" w:color="auto" w:fill="FFFFFF"/>
        </w:rPr>
        <w:t>（产品名称2）</w:t>
      </w:r>
      <w:r>
        <w:rPr>
          <w:rFonts w:hint="eastAsia" w:ascii="仿宋" w:hAnsi="仿宋" w:eastAsia="仿宋" w:cs="仿宋"/>
          <w:color w:val="000000"/>
          <w:sz w:val="28"/>
          <w:szCs w:val="28"/>
          <w:highlight w:val="none"/>
          <w:shd w:val="clear" w:color="auto" w:fill="FFFFFF"/>
        </w:rPr>
        <w:t>的</w:t>
      </w:r>
      <w:r>
        <w:rPr>
          <w:rStyle w:val="36"/>
          <w:rFonts w:hint="eastAsia" w:ascii="仿宋" w:hAnsi="仿宋" w:eastAsia="仿宋" w:cs="仿宋"/>
          <w:i w:val="0"/>
          <w:iCs w:val="0"/>
          <w:color w:val="000000"/>
          <w:sz w:val="28"/>
          <w:szCs w:val="28"/>
          <w:highlight w:val="none"/>
          <w:shd w:val="clear" w:color="auto" w:fill="FFFFFF"/>
        </w:rPr>
        <w:t>（关键组件）</w:t>
      </w:r>
      <w:r>
        <w:rPr>
          <w:rFonts w:hint="eastAsia" w:ascii="仿宋" w:hAnsi="仿宋" w:eastAsia="仿宋" w:cs="仿宋"/>
          <w:color w:val="000000"/>
          <w:sz w:val="28"/>
          <w:szCs w:val="28"/>
          <w:highlight w:val="none"/>
          <w:shd w:val="clear" w:color="auto" w:fill="FFFFFF"/>
        </w:rPr>
        <w:t>在中国境内生产。</w:t>
      </w:r>
      <w:r>
        <w:rPr>
          <w:rStyle w:val="36"/>
          <w:rFonts w:hint="eastAsia" w:ascii="仿宋" w:hAnsi="仿宋" w:eastAsia="仿宋" w:cs="仿宋"/>
          <w:i w:val="0"/>
          <w:iCs w:val="0"/>
          <w:color w:val="000000"/>
          <w:sz w:val="28"/>
          <w:szCs w:val="28"/>
          <w:highlight w:val="none"/>
          <w:shd w:val="clear" w:color="auto" w:fill="FFFFFF"/>
        </w:rPr>
        <w:t>（产品名称2）</w:t>
      </w:r>
      <w:r>
        <w:rPr>
          <w:rFonts w:hint="eastAsia" w:ascii="仿宋" w:hAnsi="仿宋" w:eastAsia="仿宋" w:cs="仿宋"/>
          <w:color w:val="000000"/>
          <w:sz w:val="28"/>
          <w:szCs w:val="28"/>
          <w:highlight w:val="none"/>
          <w:shd w:val="clear" w:color="auto" w:fill="FFFFFF"/>
        </w:rPr>
        <w:t>的</w:t>
      </w:r>
      <w:r>
        <w:rPr>
          <w:rStyle w:val="36"/>
          <w:rFonts w:hint="eastAsia" w:ascii="仿宋" w:hAnsi="仿宋" w:eastAsia="仿宋" w:cs="仿宋"/>
          <w:i w:val="0"/>
          <w:iCs w:val="0"/>
          <w:color w:val="000000"/>
          <w:sz w:val="28"/>
          <w:szCs w:val="28"/>
          <w:highlight w:val="none"/>
          <w:shd w:val="clear" w:color="auto" w:fill="FFFFFF"/>
        </w:rPr>
        <w:t>（关键工序）</w:t>
      </w:r>
      <w:r>
        <w:rPr>
          <w:rFonts w:hint="eastAsia" w:ascii="仿宋" w:hAnsi="仿宋" w:eastAsia="仿宋" w:cs="仿宋"/>
          <w:color w:val="000000"/>
          <w:sz w:val="28"/>
          <w:szCs w:val="28"/>
          <w:highlight w:val="none"/>
          <w:shd w:val="clear" w:color="auto" w:fill="FFFFFF"/>
        </w:rPr>
        <w:t>在中国境内完成。</w:t>
      </w:r>
    </w:p>
    <w:p w14:paraId="1559B39E">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w:t>
      </w:r>
    </w:p>
    <w:p w14:paraId="308C7640">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本公司（单位）对上述声明内容的真实性负责。如有虚假，愿承担相应法律责任。</w:t>
      </w:r>
    </w:p>
    <w:p w14:paraId="6AB734F7">
      <w:pPr>
        <w:pStyle w:val="25"/>
        <w:shd w:val="clear" w:color="auto" w:fill="FFFFFF"/>
        <w:spacing w:before="30" w:beforeAutospacing="0" w:after="30" w:afterAutospacing="0" w:line="560" w:lineRule="atLeas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154DDBD6">
      <w:pPr>
        <w:pStyle w:val="25"/>
        <w:shd w:val="clear" w:color="auto" w:fill="FFFFFF"/>
        <w:spacing w:before="30" w:beforeAutospacing="0" w:after="30" w:afterAutospacing="0" w:line="560" w:lineRule="atLeast"/>
        <w:jc w:val="righ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公司（单位）名称（盖章）：　        </w:t>
      </w:r>
    </w:p>
    <w:p w14:paraId="507E2DAC">
      <w:pPr>
        <w:pStyle w:val="25"/>
        <w:shd w:val="clear" w:color="auto" w:fill="FFFFFF"/>
        <w:spacing w:before="30" w:beforeAutospacing="0" w:after="30" w:afterAutospacing="0" w:line="560" w:lineRule="atLeast"/>
        <w:jc w:val="righ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日期：　     年　  月　  日         </w:t>
      </w:r>
    </w:p>
    <w:p w14:paraId="27BF10B4">
      <w:pPr>
        <w:pStyle w:val="25"/>
        <w:shd w:val="clear" w:color="auto" w:fill="FFFFFF"/>
        <w:spacing w:before="30" w:beforeAutospacing="0" w:after="30" w:afterAutospacing="0" w:line="560" w:lineRule="atLeast"/>
        <w:textAlignment w:val="baseline"/>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__________________</w:t>
      </w:r>
    </w:p>
    <w:p w14:paraId="2F696121">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shd w:val="clear" w:color="auto" w:fill="FFFFFF"/>
        </w:rPr>
        <w:t>1.产品如有型号，请在“产品名称”栏一并填写。</w:t>
      </w:r>
    </w:p>
    <w:p w14:paraId="5093701B">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shd w:val="clear" w:color="auto" w:fill="FFFFFF"/>
        </w:rPr>
        <w:t>2.生产厂名与厂址应与生产厂营业执照载明的相关信息保持一致。</w:t>
      </w:r>
    </w:p>
    <w:p w14:paraId="6B6BD7EB">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shd w:val="clear" w:color="auto" w:fill="FFFFFF"/>
        </w:rPr>
        <w:t>3.该产品的中国境内生产的组件成本占比相关要求实施前，“规定比例”栏可不填，下同。</w:t>
      </w:r>
    </w:p>
    <w:p w14:paraId="362A735C">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shd w:val="clear" w:color="auto" w:fill="FFFFFF"/>
        </w:rPr>
        <w:t>4.该产品的关键组件要求实施前，“关键组件”栏可不填，下同。</w:t>
      </w:r>
    </w:p>
    <w:p w14:paraId="235180D3">
      <w:pPr>
        <w:pStyle w:val="25"/>
        <w:shd w:val="clear" w:color="auto" w:fill="FFFFFF"/>
        <w:spacing w:before="30" w:beforeAutospacing="0" w:after="30" w:afterAutospacing="0" w:line="560" w:lineRule="atLeast"/>
        <w:ind w:firstLine="420"/>
        <w:textAlignment w:val="baseline"/>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shd w:val="clear" w:color="auto" w:fill="FFFFFF"/>
        </w:rPr>
        <w:t>5.该产品的关键工序要求实施前，“关键工序”栏可不填，下同。</w:t>
      </w:r>
    </w:p>
    <w:p w14:paraId="400D8E75">
      <w:pPr>
        <w:rPr>
          <w:rFonts w:ascii="宋体" w:hAnsi="宋体" w:cs="宋体"/>
          <w:highlight w:val="none"/>
        </w:rPr>
      </w:pPr>
      <w:r>
        <w:rPr>
          <w:rFonts w:hint="eastAsia" w:ascii="宋体" w:hAnsi="宋体" w:cs="宋体"/>
          <w:highlight w:val="none"/>
        </w:rPr>
        <w:br w:type="page"/>
      </w:r>
    </w:p>
    <w:bookmarkEnd w:id="351"/>
    <w:bookmarkEnd w:id="352"/>
    <w:bookmarkEnd w:id="353"/>
    <w:bookmarkEnd w:id="354"/>
    <w:bookmarkEnd w:id="355"/>
    <w:bookmarkEnd w:id="356"/>
    <w:bookmarkEnd w:id="357"/>
    <w:bookmarkEnd w:id="358"/>
    <w:bookmarkEnd w:id="359"/>
    <w:p w14:paraId="4CFC7475">
      <w:pPr>
        <w:ind w:firstLine="819" w:firstLineChars="100"/>
        <w:jc w:val="left"/>
        <w:rPr>
          <w:rFonts w:ascii="宋体" w:hAnsi="宋体" w:cs="宋体"/>
          <w:b/>
          <w:spacing w:val="48"/>
          <w:sz w:val="72"/>
          <w:szCs w:val="72"/>
          <w:highlight w:val="none"/>
        </w:rPr>
      </w:pPr>
      <w:bookmarkStart w:id="360" w:name="_Toc25994"/>
    </w:p>
    <w:p w14:paraId="7AB5E6F7">
      <w:pPr>
        <w:ind w:firstLine="819" w:firstLineChars="100"/>
        <w:jc w:val="left"/>
        <w:rPr>
          <w:rFonts w:ascii="宋体" w:hAnsi="宋体" w:cs="宋体"/>
          <w:b/>
          <w:spacing w:val="48"/>
          <w:sz w:val="72"/>
          <w:szCs w:val="72"/>
          <w:highlight w:val="none"/>
        </w:rPr>
      </w:pPr>
      <w:r>
        <w:rPr>
          <w:rFonts w:hint="eastAsia" w:ascii="宋体" w:hAnsi="宋体" w:cs="宋体"/>
          <w:b/>
          <w:spacing w:val="48"/>
          <w:sz w:val="72"/>
          <w:szCs w:val="72"/>
          <w:highlight w:val="none"/>
        </w:rPr>
        <w:t>公平       公正</w:t>
      </w:r>
      <w:bookmarkEnd w:id="360"/>
    </w:p>
    <w:p w14:paraId="75A9E2D3">
      <w:pPr>
        <w:jc w:val="left"/>
        <w:rPr>
          <w:rFonts w:ascii="宋体" w:hAnsi="宋体" w:cs="宋体"/>
          <w:b/>
          <w:spacing w:val="48"/>
          <w:sz w:val="72"/>
          <w:szCs w:val="72"/>
          <w:highlight w:val="none"/>
        </w:rPr>
      </w:pPr>
    </w:p>
    <w:p w14:paraId="5875A1F7">
      <w:pPr>
        <w:rPr>
          <w:rFonts w:ascii="宋体" w:hAnsi="宋体" w:cs="宋体"/>
          <w:spacing w:val="48"/>
          <w:sz w:val="72"/>
          <w:szCs w:val="72"/>
          <w:highlight w:val="none"/>
        </w:rPr>
      </w:pPr>
    </w:p>
    <w:p w14:paraId="0A3DDC58">
      <w:pPr>
        <w:rPr>
          <w:rFonts w:ascii="宋体" w:hAnsi="宋体" w:cs="宋体"/>
          <w:highlight w:val="none"/>
        </w:rPr>
      </w:pPr>
    </w:p>
    <w:p w14:paraId="588FE4B0">
      <w:pPr>
        <w:ind w:firstLine="819" w:firstLineChars="100"/>
        <w:rPr>
          <w:rFonts w:ascii="宋体" w:hAnsi="宋体" w:cs="宋体"/>
          <w:b/>
          <w:spacing w:val="48"/>
          <w:sz w:val="72"/>
          <w:szCs w:val="72"/>
          <w:highlight w:val="none"/>
        </w:rPr>
      </w:pPr>
      <w:bookmarkStart w:id="361" w:name="_Toc9946"/>
      <w:r>
        <w:rPr>
          <w:rFonts w:hint="eastAsia" w:ascii="宋体" w:hAnsi="宋体" w:cs="宋体"/>
          <w:b/>
          <w:spacing w:val="48"/>
          <w:sz w:val="72"/>
          <w:szCs w:val="72"/>
          <w:highlight w:val="none"/>
        </w:rPr>
        <w:t>专业       高效</w:t>
      </w:r>
      <w:bookmarkEnd w:id="361"/>
    </w:p>
    <w:p w14:paraId="63E22391">
      <w:pPr>
        <w:rPr>
          <w:rFonts w:ascii="宋体" w:hAnsi="宋体" w:cs="宋体"/>
          <w:spacing w:val="48"/>
          <w:sz w:val="72"/>
          <w:szCs w:val="72"/>
          <w:highlight w:val="none"/>
        </w:rPr>
      </w:pPr>
    </w:p>
    <w:p w14:paraId="23CD861D">
      <w:pPr>
        <w:rPr>
          <w:rFonts w:ascii="宋体" w:hAnsi="宋体" w:cs="宋体"/>
          <w:b/>
          <w:spacing w:val="48"/>
          <w:sz w:val="72"/>
          <w:szCs w:val="72"/>
          <w:highlight w:val="none"/>
        </w:rPr>
      </w:pPr>
    </w:p>
    <w:p w14:paraId="7E8C8266">
      <w:pPr>
        <w:rPr>
          <w:rFonts w:ascii="宋体" w:hAnsi="宋体" w:cs="宋体"/>
          <w:spacing w:val="48"/>
          <w:sz w:val="72"/>
          <w:szCs w:val="72"/>
          <w:highlight w:val="none"/>
        </w:rPr>
      </w:pPr>
    </w:p>
    <w:p w14:paraId="69646194">
      <w:pPr>
        <w:rPr>
          <w:rFonts w:ascii="宋体" w:hAnsi="宋体" w:cs="宋体"/>
          <w:spacing w:val="48"/>
          <w:sz w:val="72"/>
          <w:szCs w:val="72"/>
          <w:highlight w:val="none"/>
        </w:rPr>
      </w:pPr>
    </w:p>
    <w:p w14:paraId="20568ED3">
      <w:pPr>
        <w:rPr>
          <w:rFonts w:ascii="宋体" w:hAnsi="宋体" w:cs="宋体"/>
          <w:highlight w:val="none"/>
        </w:rPr>
      </w:pPr>
    </w:p>
    <w:p w14:paraId="12FF2AB1">
      <w:pPr>
        <w:rPr>
          <w:rFonts w:ascii="宋体" w:hAnsi="宋体" w:cs="宋体"/>
          <w:b/>
          <w:sz w:val="30"/>
          <w:szCs w:val="30"/>
          <w:highlight w:val="none"/>
        </w:rPr>
      </w:pPr>
    </w:p>
    <w:p w14:paraId="5DF2E086">
      <w:pPr>
        <w:rPr>
          <w:rFonts w:ascii="宋体" w:hAnsi="宋体" w:cs="宋体"/>
          <w:b/>
          <w:sz w:val="30"/>
          <w:szCs w:val="30"/>
          <w:highlight w:val="none"/>
        </w:rPr>
      </w:pPr>
      <w:bookmarkStart w:id="362" w:name="_Toc32384"/>
      <w:r>
        <w:rPr>
          <w:rFonts w:hint="eastAsia" w:ascii="宋体" w:hAnsi="宋体" w:cs="宋体"/>
          <w:b/>
          <w:sz w:val="30"/>
          <w:szCs w:val="30"/>
          <w:highlight w:val="none"/>
        </w:rPr>
        <w:t>企业名称：陕西卓佲项目管理有限公司</w:t>
      </w:r>
      <w:bookmarkEnd w:id="362"/>
    </w:p>
    <w:p w14:paraId="540FDF20">
      <w:pPr>
        <w:rPr>
          <w:rFonts w:ascii="宋体" w:hAnsi="宋体" w:cs="宋体"/>
          <w:b/>
          <w:sz w:val="30"/>
          <w:szCs w:val="30"/>
          <w:highlight w:val="none"/>
        </w:rPr>
      </w:pPr>
      <w:bookmarkStart w:id="363" w:name="_Toc25918"/>
      <w:r>
        <w:rPr>
          <w:rFonts w:hint="eastAsia" w:ascii="宋体" w:hAnsi="宋体" w:cs="宋体"/>
          <w:b/>
          <w:sz w:val="30"/>
          <w:szCs w:val="30"/>
          <w:highlight w:val="none"/>
        </w:rPr>
        <w:t>地址：</w:t>
      </w:r>
      <w:bookmarkEnd w:id="363"/>
      <w:r>
        <w:rPr>
          <w:rFonts w:hint="eastAsia" w:ascii="宋体" w:hAnsi="宋体" w:cs="宋体"/>
          <w:b/>
          <w:sz w:val="30"/>
          <w:szCs w:val="30"/>
          <w:highlight w:val="none"/>
        </w:rPr>
        <w:t>西安市雁塔区科技路 30号合力紫郡B座21层</w:t>
      </w:r>
    </w:p>
    <w:p w14:paraId="7ED40945">
      <w:pPr>
        <w:rPr>
          <w:rFonts w:ascii="宋体" w:hAnsi="宋体" w:cs="宋体"/>
          <w:b/>
          <w:sz w:val="30"/>
          <w:szCs w:val="30"/>
          <w:highlight w:val="none"/>
        </w:rPr>
      </w:pPr>
      <w:bookmarkStart w:id="364" w:name="_Toc26276"/>
      <w:r>
        <w:rPr>
          <w:rFonts w:hint="eastAsia" w:ascii="宋体" w:hAnsi="宋体" w:cs="宋体"/>
          <w:b/>
          <w:sz w:val="30"/>
          <w:szCs w:val="30"/>
          <w:highlight w:val="none"/>
        </w:rPr>
        <w:t>邮政编码：710065</w:t>
      </w:r>
      <w:bookmarkEnd w:id="364"/>
    </w:p>
    <w:p w14:paraId="4E3FF49F">
      <w:pPr>
        <w:rPr>
          <w:rFonts w:ascii="宋体" w:hAnsi="宋体" w:cs="宋体"/>
          <w:b/>
          <w:sz w:val="30"/>
          <w:szCs w:val="30"/>
          <w:highlight w:val="none"/>
        </w:rPr>
      </w:pPr>
      <w:bookmarkStart w:id="365" w:name="_Toc1409"/>
      <w:r>
        <w:rPr>
          <w:rFonts w:hint="eastAsia" w:ascii="宋体" w:hAnsi="宋体" w:cs="宋体"/>
          <w:b/>
          <w:sz w:val="30"/>
          <w:szCs w:val="30"/>
          <w:highlight w:val="none"/>
        </w:rPr>
        <w:t>电话：</w:t>
      </w:r>
      <w:bookmarkEnd w:id="365"/>
      <w:r>
        <w:rPr>
          <w:rFonts w:hint="eastAsia" w:ascii="宋体" w:hAnsi="宋体" w:cs="宋体"/>
          <w:b/>
          <w:sz w:val="30"/>
          <w:szCs w:val="30"/>
          <w:highlight w:val="none"/>
        </w:rPr>
        <w:t>029-81875979</w:t>
      </w:r>
    </w:p>
    <w:p w14:paraId="488DD8E8">
      <w:pPr>
        <w:rPr>
          <w:rFonts w:ascii="宋体" w:hAnsi="宋体" w:cs="宋体"/>
          <w:highlight w:val="none"/>
        </w:rPr>
      </w:pPr>
      <w:bookmarkStart w:id="366" w:name="_Toc13292"/>
      <w:r>
        <w:rPr>
          <w:rFonts w:hint="eastAsia" w:ascii="宋体" w:hAnsi="宋体" w:cs="宋体"/>
          <w:b/>
          <w:sz w:val="30"/>
          <w:szCs w:val="30"/>
          <w:highlight w:val="none"/>
        </w:rPr>
        <w:t>传真：</w:t>
      </w:r>
      <w:bookmarkEnd w:id="366"/>
      <w:r>
        <w:rPr>
          <w:rFonts w:hint="eastAsia" w:ascii="宋体" w:hAnsi="宋体" w:cs="宋体"/>
          <w:b/>
          <w:sz w:val="30"/>
          <w:szCs w:val="30"/>
          <w:highlight w:val="none"/>
        </w:rPr>
        <w:t>029-81875979</w:t>
      </w:r>
    </w:p>
    <w:p w14:paraId="0782D8DA">
      <w:pPr>
        <w:rPr>
          <w:rFonts w:ascii="宋体" w:hAnsi="宋体" w:cs="宋体"/>
          <w:highlight w:val="none"/>
        </w:rPr>
      </w:pPr>
    </w:p>
    <w:bookmarkEnd w:id="0"/>
    <w:bookmarkEnd w:id="239"/>
    <w:bookmarkEnd w:id="240"/>
    <w:p w14:paraId="29CF1A74">
      <w:pPr>
        <w:rPr>
          <w:rFonts w:ascii="宋体" w:hAnsi="宋体" w:cs="宋体"/>
          <w:highlight w:val="none"/>
        </w:rPr>
      </w:pPr>
    </w:p>
    <w:sectPr>
      <w:headerReference r:id="rId24" w:type="default"/>
      <w:footerReference r:id="rId25" w:type="default"/>
      <w:pgSz w:w="11906" w:h="16838"/>
      <w:pgMar w:top="1440" w:right="1803" w:bottom="1440"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Helvetica Neue">
    <w:altName w:val="Times New Roman"/>
    <w:panose1 w:val="00000000000000000000"/>
    <w:charset w:val="00"/>
    <w:family w:val="auto"/>
    <w:pitch w:val="default"/>
    <w:sig w:usb0="00000000" w:usb1="00000000" w:usb2="0000001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华文楷体;楷体_GB2312">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DE25C">
    <w:pPr>
      <w:pStyle w:val="18"/>
      <w:jc w:val="right"/>
      <w:rPr>
        <w:rFonts w:ascii="宋体" w:hAnsi="宋体" w:cs="宋体"/>
      </w:rPr>
    </w:pPr>
    <w:r>
      <w:rPr>
        <w:rFonts w:hint="eastAsia" w:ascii="宋体" w:hAnsi="宋体" w:cs="宋体"/>
      </w:rPr>
      <w:t>陕西卓佲项目管理有限公司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A67E9">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2BA3A7">
                          <w:pPr>
                            <w:pStyle w:val="18"/>
                          </w:pPr>
                          <w:r>
                            <w:t xml:space="preserve">第 </w:t>
                          </w:r>
                          <w:r>
                            <w:fldChar w:fldCharType="begin"/>
                          </w:r>
                          <w:r>
                            <w:instrText xml:space="preserve"> PAGE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LTQM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BJJopVPz04/vp&#10;58Pp1zeCMwjUWj9D3L1FZOjemQ5tM5x7HEbeXeVU/IIRgR9Yx4u8oguEx0vTyXSaw8XhGzbAzx6v&#10;W+fDe2EUiUZBHeqXZGWHjQ996BASs2mzbqRMNZSatAW9ev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0tNAywCAABXBAAADgAAAAAAAAABACAAAAAfAQAAZHJzL2Uyb0RvYy54bWxQSwUGAAAAAAYA&#10;BgBZAQAAvQUAAAAA&#10;">
              <v:fill on="f" focussize="0,0"/>
              <v:stroke on="f" weight="0.5pt"/>
              <v:imagedata o:title=""/>
              <o:lock v:ext="edit" aspectratio="f"/>
              <v:textbox inset="0mm,0mm,0mm,0mm" style="mso-fit-shape-to-text:t;">
                <w:txbxContent>
                  <w:p w14:paraId="3B2BA3A7">
                    <w:pPr>
                      <w:pStyle w:val="18"/>
                    </w:pPr>
                    <w:r>
                      <w:t xml:space="preserve">第 </w:t>
                    </w:r>
                    <w:r>
                      <w:fldChar w:fldCharType="begin"/>
                    </w:r>
                    <w:r>
                      <w:instrText xml:space="preserve"> PAGE  \* MERGEFORMAT </w:instrText>
                    </w:r>
                    <w:r>
                      <w:fldChar w:fldCharType="separate"/>
                    </w:r>
                    <w:r>
                      <w:t>14</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4A0AF">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FDBBB0">
                          <w:pPr>
                            <w:pStyle w:val="18"/>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59FDBBB0">
                    <w:pPr>
                      <w:pStyle w:val="18"/>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8C0D9">
    <w:pPr>
      <w:pStyle w:val="18"/>
      <w:jc w:val="right"/>
      <w:rPr>
        <w:rFonts w:ascii="宋体" w:hAnsi="宋体" w:cs="宋体"/>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FDB19D">
                          <w:pPr>
                            <w:pStyle w:val="18"/>
                          </w:pPr>
                          <w:r>
                            <w:t xml:space="preserve">第 </w:t>
                          </w:r>
                          <w:r>
                            <w:fldChar w:fldCharType="begin"/>
                          </w:r>
                          <w:r>
                            <w:instrText xml:space="preserve"> PAGE  \* MERGEFORMAT </w:instrText>
                          </w:r>
                          <w:r>
                            <w:fldChar w:fldCharType="separate"/>
                          </w:r>
                          <w:r>
                            <w:t>15</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SBpj0tAgAAV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SBpj0tAgAAVwQAAA4AAAAAAAAAAQAgAAAAHwEAAGRycy9lMm9Eb2MueG1sUEsFBgAAAAAG&#10;AAYAWQEAAL4FAAAAAA==&#10;">
              <v:fill on="f" focussize="0,0"/>
              <v:stroke on="f" weight="0.5pt"/>
              <v:imagedata o:title=""/>
              <o:lock v:ext="edit" aspectratio="f"/>
              <v:textbox inset="0mm,0mm,0mm,0mm" style="mso-fit-shape-to-text:t;">
                <w:txbxContent>
                  <w:p w14:paraId="69FDB19D">
                    <w:pPr>
                      <w:pStyle w:val="18"/>
                    </w:pPr>
                    <w:r>
                      <w:t xml:space="preserve">第 </w:t>
                    </w:r>
                    <w:r>
                      <w:fldChar w:fldCharType="begin"/>
                    </w:r>
                    <w:r>
                      <w:instrText xml:space="preserve"> PAGE  \* MERGEFORMAT </w:instrText>
                    </w:r>
                    <w:r>
                      <w:fldChar w:fldCharType="separate"/>
                    </w:r>
                    <w:r>
                      <w:t>15</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79785">
    <w:pPr>
      <w:pStyle w:val="18"/>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E345696">
                          <w:pPr>
                            <w:pStyle w:val="18"/>
                          </w:pPr>
                          <w:r>
                            <w:t xml:space="preserve">第 </w:t>
                          </w:r>
                          <w:r>
                            <w:fldChar w:fldCharType="begin"/>
                          </w:r>
                          <w:r>
                            <w:instrText xml:space="preserve"> PAGE  \* MERGEFORMAT </w:instrText>
                          </w:r>
                          <w:r>
                            <w:fldChar w:fldCharType="separate"/>
                          </w:r>
                          <w:r>
                            <w:t>21</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3E345696">
                    <w:pPr>
                      <w:pStyle w:val="18"/>
                    </w:pPr>
                    <w:r>
                      <w:t xml:space="preserve">第 </w:t>
                    </w:r>
                    <w:r>
                      <w:fldChar w:fldCharType="begin"/>
                    </w:r>
                    <w:r>
                      <w:instrText xml:space="preserve"> PAGE  \* MERGEFORMAT </w:instrText>
                    </w:r>
                    <w:r>
                      <w:fldChar w:fldCharType="separate"/>
                    </w:r>
                    <w:r>
                      <w:t>21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E151D">
    <w:pPr>
      <w:pStyle w:val="18"/>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88712F">
                          <w:pPr>
                            <w:pStyle w:val="18"/>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0F88712F">
                    <w:pPr>
                      <w:pStyle w:val="18"/>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CE017">
    <w:pPr>
      <w:pStyle w:val="18"/>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966333">
                          <w:pPr>
                            <w:pStyle w:val="18"/>
                          </w:pPr>
                          <w:r>
                            <w:t xml:space="preserve">第 </w:t>
                          </w:r>
                          <w:r>
                            <w:fldChar w:fldCharType="begin"/>
                          </w:r>
                          <w:r>
                            <w:instrText xml:space="preserve"> PAGE  \* MERGEFORMAT </w:instrText>
                          </w:r>
                          <w:r>
                            <w:fldChar w:fldCharType="separate"/>
                          </w:r>
                          <w:r>
                            <w:t>40</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0B966333">
                    <w:pPr>
                      <w:pStyle w:val="18"/>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D48B5">
    <w:pPr>
      <w:pStyle w:val="1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03153A">
                          <w:pPr>
                            <w:pStyle w:val="18"/>
                          </w:pPr>
                          <w:r>
                            <w:t xml:space="preserve">第 </w:t>
                          </w:r>
                          <w:r>
                            <w:fldChar w:fldCharType="begin"/>
                          </w:r>
                          <w:r>
                            <w:instrText xml:space="preserve"> PAGE  \* MERGEFORMAT </w:instrText>
                          </w:r>
                          <w:r>
                            <w:fldChar w:fldCharType="separate"/>
                          </w:r>
                          <w:r>
                            <w:t>48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0D03153A">
                    <w:pPr>
                      <w:pStyle w:val="18"/>
                    </w:pPr>
                    <w:r>
                      <w:t xml:space="preserve">第 </w:t>
                    </w:r>
                    <w:r>
                      <w:fldChar w:fldCharType="begin"/>
                    </w:r>
                    <w:r>
                      <w:instrText xml:space="preserve"> PAGE  \* MERGEFORMAT </w:instrText>
                    </w:r>
                    <w:r>
                      <w:fldChar w:fldCharType="separate"/>
                    </w:r>
                    <w:r>
                      <w:t>48</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E4D45">
    <w:pPr>
      <w:pStyle w:val="18"/>
      <w:jc w:val="right"/>
      <w:rPr>
        <w:rFonts w:asci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EE8BC6">
                          <w:pPr>
                            <w:pStyle w:val="18"/>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3FEE8BC6">
                    <w:pPr>
                      <w:pStyle w:val="18"/>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r>
      <w:rPr>
        <w:rFonts w:hint="eastAsia" w:ascii="宋体" w:hAnsi="宋体" w:cs="宋体"/>
      </w:rPr>
      <w:t>陕西卓佲项目管理有限公司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7199C">
    <w:pPr>
      <w:pStyle w:val="18"/>
      <w:tabs>
        <w:tab w:val="center" w:pos="4150"/>
        <w:tab w:val="right" w:pos="8420"/>
        <w:tab w:val="clear" w:pos="4153"/>
      </w:tabs>
      <w:rPr>
        <w:rFonts w:asci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7C9491">
                          <w:pPr>
                            <w:pStyle w:val="18"/>
                          </w:pPr>
                          <w:r>
                            <w:t xml:space="preserve">第 </w:t>
                          </w:r>
                          <w:r>
                            <w:fldChar w:fldCharType="begin"/>
                          </w:r>
                          <w:r>
                            <w:instrText xml:space="preserve"> PAGE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14:paraId="4B7C9491">
                    <w:pPr>
                      <w:pStyle w:val="18"/>
                    </w:pPr>
                    <w:r>
                      <w:t xml:space="preserve">第 </w:t>
                    </w:r>
                    <w:r>
                      <w:fldChar w:fldCharType="begin"/>
                    </w:r>
                    <w:r>
                      <w:instrText xml:space="preserve"> PAGE  \* MERGEFORMAT </w:instrText>
                    </w:r>
                    <w:r>
                      <w:fldChar w:fldCharType="separate"/>
                    </w:r>
                    <w:r>
                      <w:t>65</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855A5">
    <w:pPr>
      <w:pStyle w:val="18"/>
      <w:tabs>
        <w:tab w:val="center" w:pos="4150"/>
        <w:tab w:val="right" w:pos="8420"/>
        <w:tab w:val="clear" w:pos="4153"/>
      </w:tabs>
      <w:rPr>
        <w:rFonts w:ascii="宋体"/>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C5E6C9">
                          <w:pPr>
                            <w:pStyle w:val="18"/>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3DC5E6C9">
                    <w:pPr>
                      <w:pStyle w:val="18"/>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r>
      <w:rPr>
        <w:rFonts w:ascii="宋体"/>
      </w:rPr>
      <w:tab/>
    </w:r>
    <w:r>
      <w:rPr>
        <w:rFonts w:ascii="宋体"/>
      </w:rPr>
      <w:tab/>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3792B">
    <w:pPr>
      <w:pStyle w:val="18"/>
      <w:tabs>
        <w:tab w:val="center" w:pos="4150"/>
        <w:tab w:val="right" w:pos="8420"/>
        <w:tab w:val="clear" w:pos="4153"/>
      </w:tabs>
      <w:rPr>
        <w:rFonts w:ascii="宋体"/>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589370">
                          <w:pPr>
                            <w:pStyle w:val="18"/>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14:paraId="39589370">
                    <w:pPr>
                      <w:pStyle w:val="18"/>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r>
      <w:rPr>
        <w:rFonts w:ascii="宋体"/>
      </w:rPr>
      <w:tab/>
    </w:r>
    <w:r>
      <w:rPr>
        <w:rFonts w:ascii="宋体"/>
      </w:rPr>
      <w:tab/>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B55BE">
    <w:pPr>
      <w:pStyle w:val="18"/>
      <w:tabs>
        <w:tab w:val="center" w:pos="4150"/>
        <w:tab w:val="right" w:pos="8420"/>
        <w:tab w:val="clear" w:pos="4153"/>
      </w:tabs>
      <w:rPr>
        <w:rFonts w:ascii="宋体"/>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29A33C">
                          <w:pPr>
                            <w:pStyle w:val="18"/>
                          </w:pPr>
                          <w:r>
                            <w:t xml:space="preserve">第 </w:t>
                          </w:r>
                          <w:r>
                            <w:fldChar w:fldCharType="begin"/>
                          </w:r>
                          <w:r>
                            <w:instrText xml:space="preserve"> PAGE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4A29A33C">
                    <w:pPr>
                      <w:pStyle w:val="18"/>
                    </w:pPr>
                    <w:r>
                      <w:t xml:space="preserve">第 </w:t>
                    </w:r>
                    <w:r>
                      <w:fldChar w:fldCharType="begin"/>
                    </w:r>
                    <w:r>
                      <w:instrText xml:space="preserve"> PAGE  \* MERGEFORMAT </w:instrText>
                    </w:r>
                    <w:r>
                      <w:fldChar w:fldCharType="separate"/>
                    </w:r>
                    <w:r>
                      <w:t>82</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2A8EB">
    <w:pPr>
      <w:pStyle w:val="18"/>
      <w:tabs>
        <w:tab w:val="center" w:pos="4150"/>
        <w:tab w:val="right" w:pos="8420"/>
        <w:tab w:val="clear" w:pos="4153"/>
      </w:tabs>
      <w:rPr>
        <w:rFonts w:ascii="宋体"/>
      </w:rPr>
    </w:pPr>
    <w:r>
      <w:rPr>
        <w:rFonts w:ascii="宋体"/>
      </w:rPr>
      <w:tab/>
    </w:r>
    <w:r>
      <w:rPr>
        <w:rFonts w:ascii="宋体"/>
      </w:rPr>
      <w:tab/>
    </w:r>
    <w:r>
      <w:rPr>
        <w:rFonts w:hint="eastAsia" w:ascii="宋体" w:hAnsi="宋体" w:cs="宋体"/>
      </w:rPr>
      <w:t>陕西卓佲项目管理有限公司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F8135">
    <w:pPr>
      <w:adjustRightInd w:val="0"/>
      <w:snapToGrid w:val="0"/>
      <w:spacing w:line="360" w:lineRule="auto"/>
      <w:jc w:val="left"/>
      <w:rPr>
        <w:rFonts w:ascii="宋体" w:hAnsi="宋体" w:cs="宋体"/>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004A8">
    <w:pPr>
      <w:adjustRightInd w:val="0"/>
      <w:snapToGrid w:val="0"/>
      <w:spacing w:line="360" w:lineRule="auto"/>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2E442">
    <w:pPr>
      <w:pStyle w:val="20"/>
      <w:pBdr>
        <w:bottom w:val="none" w:color="auto" w:sz="0" w:space="0"/>
      </w:pBdr>
      <w:jc w:val="left"/>
      <w:rPr>
        <w:rFonts w:eastAsia="Calibri"/>
        <w:sz w:val="15"/>
        <w:szCs w:val="15"/>
      </w:rPr>
    </w:pPr>
    <w:r>
      <w:rPr>
        <w:rFonts w:eastAsia="Calibri"/>
        <w:sz w:val="15"/>
        <w:szCs w:val="15"/>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34B43">
    <w:pPr>
      <w:adjustRightInd w:val="0"/>
      <w:snapToGrid w:val="0"/>
      <w:spacing w:line="360" w:lineRule="auto"/>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449A1">
    <w:pPr>
      <w:adjustRightInd w:val="0"/>
      <w:snapToGrid w:val="0"/>
      <w:spacing w:line="360" w:lineRule="auto"/>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A5890">
    <w:pPr>
      <w:adjustRightInd w:val="0"/>
      <w:snapToGrid w:val="0"/>
      <w:spacing w:line="360" w:lineRule="auto"/>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4BF23">
    <w:pPr>
      <w:adjustRightInd w:val="0"/>
      <w:snapToGrid w:val="0"/>
      <w:spacing w:line="360" w:lineRule="auto"/>
      <w:jc w:val="lef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090A8">
    <w:pPr>
      <w:adjustRightInd w:val="0"/>
      <w:snapToGrid w:val="0"/>
      <w:spacing w:line="360" w:lineRule="auto"/>
      <w:jc w:val="lef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C56C8">
    <w:pPr>
      <w:adjustRightInd w:val="0"/>
      <w:snapToGrid w:val="0"/>
      <w:spacing w:line="360"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75F673"/>
    <w:multiLevelType w:val="singleLevel"/>
    <w:tmpl w:val="A775F673"/>
    <w:lvl w:ilvl="0" w:tentative="0">
      <w:start w:val="1"/>
      <w:numFmt w:val="decimal"/>
      <w:lvlText w:val="%1."/>
      <w:lvlJc w:val="left"/>
      <w:pPr>
        <w:tabs>
          <w:tab w:val="left" w:pos="312"/>
        </w:tabs>
      </w:pPr>
    </w:lvl>
  </w:abstractNum>
  <w:abstractNum w:abstractNumId="1">
    <w:nsid w:val="DBB8E47A"/>
    <w:multiLevelType w:val="singleLevel"/>
    <w:tmpl w:val="DBB8E47A"/>
    <w:lvl w:ilvl="0" w:tentative="0">
      <w:start w:val="1"/>
      <w:numFmt w:val="decimal"/>
      <w:suff w:val="nothing"/>
      <w:lvlText w:val="%1、"/>
      <w:lvlJc w:val="left"/>
    </w:lvl>
  </w:abstractNum>
  <w:abstractNum w:abstractNumId="2">
    <w:nsid w:val="1FDC4FEE"/>
    <w:multiLevelType w:val="singleLevel"/>
    <w:tmpl w:val="1FDC4FEE"/>
    <w:lvl w:ilvl="0" w:tentative="0">
      <w:start w:val="1"/>
      <w:numFmt w:val="decimal"/>
      <w:suff w:val="nothing"/>
      <w:lvlText w:val="（%1）"/>
      <w:lvlJc w:val="left"/>
    </w:lvl>
  </w:abstractNum>
  <w:abstractNum w:abstractNumId="3">
    <w:nsid w:val="34497D41"/>
    <w:multiLevelType w:val="singleLevel"/>
    <w:tmpl w:val="34497D41"/>
    <w:lvl w:ilvl="0" w:tentative="0">
      <w:start w:val="1"/>
      <w:numFmt w:val="chineseCounting"/>
      <w:suff w:val="nothing"/>
      <w:lvlText w:val="%1、"/>
      <w:lvlJc w:val="left"/>
      <w:rPr>
        <w:rFonts w:hint="eastAsia"/>
      </w:rPr>
    </w:lvl>
  </w:abstractNum>
  <w:abstractNum w:abstractNumId="4">
    <w:nsid w:val="3E05F265"/>
    <w:multiLevelType w:val="singleLevel"/>
    <w:tmpl w:val="3E05F265"/>
    <w:lvl w:ilvl="0" w:tentative="0">
      <w:start w:val="1"/>
      <w:numFmt w:val="decimal"/>
      <w:suff w:val="nothing"/>
      <w:lvlText w:val="（%1）"/>
      <w:lvlJc w:val="left"/>
    </w:lvl>
  </w:abstractNum>
  <w:abstractNum w:abstractNumId="5">
    <w:nsid w:val="451D8B65"/>
    <w:multiLevelType w:val="singleLevel"/>
    <w:tmpl w:val="451D8B65"/>
    <w:lvl w:ilvl="0" w:tentative="0">
      <w:start w:val="1"/>
      <w:numFmt w:val="decimal"/>
      <w:suff w:val="nothing"/>
      <w:lvlText w:val="（%1）"/>
      <w:lvlJc w:val="left"/>
      <w:pPr>
        <w:ind w:left="0" w:firstLine="420"/>
      </w:pPr>
      <w:rPr>
        <w:rFonts w:hint="default"/>
      </w:rPr>
    </w:lvl>
  </w:abstractNum>
  <w:abstractNum w:abstractNumId="6">
    <w:nsid w:val="559A3852"/>
    <w:multiLevelType w:val="singleLevel"/>
    <w:tmpl w:val="559A3852"/>
    <w:lvl w:ilvl="0" w:tentative="0">
      <w:start w:val="1"/>
      <w:numFmt w:val="decimal"/>
      <w:suff w:val="nothing"/>
      <w:lvlText w:val="（%1）"/>
      <w:lvlJc w:val="left"/>
      <w:pPr>
        <w:ind w:left="0" w:firstLine="400"/>
      </w:pPr>
      <w:rPr>
        <w:rFonts w:hint="default"/>
      </w:rPr>
    </w:lvl>
  </w:abstractNum>
  <w:abstractNum w:abstractNumId="7">
    <w:nsid w:val="58C0AD6D"/>
    <w:multiLevelType w:val="singleLevel"/>
    <w:tmpl w:val="58C0AD6D"/>
    <w:lvl w:ilvl="0" w:tentative="0">
      <w:start w:val="1"/>
      <w:numFmt w:val="decimal"/>
      <w:suff w:val="nothing"/>
      <w:lvlText w:val="（%1）"/>
      <w:lvlJc w:val="left"/>
      <w:pPr>
        <w:ind w:left="0" w:firstLine="420"/>
      </w:pPr>
      <w:rPr>
        <w:rFonts w:hint="default"/>
      </w:rPr>
    </w:lvl>
  </w:abstractNum>
  <w:abstractNum w:abstractNumId="8">
    <w:nsid w:val="5902B6A7"/>
    <w:multiLevelType w:val="singleLevel"/>
    <w:tmpl w:val="5902B6A7"/>
    <w:lvl w:ilvl="0" w:tentative="0">
      <w:start w:val="1"/>
      <w:numFmt w:val="decimal"/>
      <w:pStyle w:val="7"/>
      <w:lvlText w:val="%1."/>
      <w:lvlJc w:val="left"/>
      <w:pPr>
        <w:tabs>
          <w:tab w:val="left" w:pos="360"/>
        </w:tabs>
        <w:ind w:left="360" w:hanging="360"/>
      </w:pPr>
    </w:lvl>
  </w:abstractNum>
  <w:abstractNum w:abstractNumId="9">
    <w:nsid w:val="5FC6A1E6"/>
    <w:multiLevelType w:val="singleLevel"/>
    <w:tmpl w:val="5FC6A1E6"/>
    <w:lvl w:ilvl="0" w:tentative="0">
      <w:start w:val="1"/>
      <w:numFmt w:val="decimal"/>
      <w:suff w:val="nothing"/>
      <w:lvlText w:val="（%1）"/>
      <w:lvlJc w:val="left"/>
    </w:lvl>
  </w:abstractNum>
  <w:abstractNum w:abstractNumId="10">
    <w:nsid w:val="61F7CCE3"/>
    <w:multiLevelType w:val="singleLevel"/>
    <w:tmpl w:val="61F7CCE3"/>
    <w:lvl w:ilvl="0" w:tentative="0">
      <w:start w:val="2"/>
      <w:numFmt w:val="chineseCounting"/>
      <w:suff w:val="space"/>
      <w:lvlText w:val="第%1部分"/>
      <w:lvlJc w:val="left"/>
      <w:rPr>
        <w:rFonts w:hint="eastAsia"/>
      </w:rPr>
    </w:lvl>
  </w:abstractNum>
  <w:abstractNum w:abstractNumId="11">
    <w:nsid w:val="785FAD96"/>
    <w:multiLevelType w:val="singleLevel"/>
    <w:tmpl w:val="785FAD96"/>
    <w:lvl w:ilvl="0" w:tentative="0">
      <w:start w:val="1"/>
      <w:numFmt w:val="decimal"/>
      <w:suff w:val="nothing"/>
      <w:lvlText w:val="%1、"/>
      <w:lvlJc w:val="left"/>
    </w:lvl>
  </w:abstractNum>
  <w:num w:numId="1">
    <w:abstractNumId w:val="8"/>
  </w:num>
  <w:num w:numId="2">
    <w:abstractNumId w:val="3"/>
  </w:num>
  <w:num w:numId="3">
    <w:abstractNumId w:val="11"/>
  </w:num>
  <w:num w:numId="4">
    <w:abstractNumId w:val="1"/>
  </w:num>
  <w:num w:numId="5">
    <w:abstractNumId w:val="0"/>
  </w:num>
  <w:num w:numId="6">
    <w:abstractNumId w:val="4"/>
  </w:num>
  <w:num w:numId="7">
    <w:abstractNumId w:val="2"/>
  </w:num>
  <w:num w:numId="8">
    <w:abstractNumId w:val="9"/>
  </w:num>
  <w:num w:numId="9">
    <w:abstractNumId w:val="6"/>
  </w:num>
  <w:num w:numId="10">
    <w:abstractNumId w:val="7"/>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hideSpellingErrors/>
  <w:trackRevisions w:val="1"/>
  <w:documentProtection w:edit="trackedChanges" w:enforcement="1" w:cryptProviderType="rsaFull" w:cryptAlgorithmClass="hash" w:cryptAlgorithmType="typeAny" w:cryptAlgorithmSid="4" w:cryptSpinCount="0" w:hash="8uhft/z+ib403DYaa3wV3h6ipNI=" w:salt="N/ie//LrzoaZlOhrK5XVoA=="/>
  <w:defaultTabStop w:val="420"/>
  <w:drawingGridHorizontalSpacing w:val="105"/>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xYTA0NjEzNzRiZjFlNmM3ZmM1ZDMxNzJjMjc3Y2MifQ=="/>
  </w:docVars>
  <w:rsids>
    <w:rsidRoot w:val="00172A27"/>
    <w:rsid w:val="00010D1C"/>
    <w:rsid w:val="00016C21"/>
    <w:rsid w:val="0002712E"/>
    <w:rsid w:val="000368AE"/>
    <w:rsid w:val="00037E51"/>
    <w:rsid w:val="00042D40"/>
    <w:rsid w:val="00067B07"/>
    <w:rsid w:val="000743B6"/>
    <w:rsid w:val="00084A44"/>
    <w:rsid w:val="0009265D"/>
    <w:rsid w:val="000A3AD6"/>
    <w:rsid w:val="000A6804"/>
    <w:rsid w:val="000B17FB"/>
    <w:rsid w:val="000B2A5D"/>
    <w:rsid w:val="000B3DD4"/>
    <w:rsid w:val="000C0895"/>
    <w:rsid w:val="000C673D"/>
    <w:rsid w:val="000D7288"/>
    <w:rsid w:val="000E2734"/>
    <w:rsid w:val="000E37CB"/>
    <w:rsid w:val="000F3806"/>
    <w:rsid w:val="000F3D74"/>
    <w:rsid w:val="00102202"/>
    <w:rsid w:val="0011607E"/>
    <w:rsid w:val="00122D04"/>
    <w:rsid w:val="00126C11"/>
    <w:rsid w:val="00140E4D"/>
    <w:rsid w:val="001479C8"/>
    <w:rsid w:val="00152CAF"/>
    <w:rsid w:val="00161804"/>
    <w:rsid w:val="00167A28"/>
    <w:rsid w:val="001701D8"/>
    <w:rsid w:val="0017037F"/>
    <w:rsid w:val="00172A27"/>
    <w:rsid w:val="00180FA4"/>
    <w:rsid w:val="00192A67"/>
    <w:rsid w:val="00195B2A"/>
    <w:rsid w:val="001A00DF"/>
    <w:rsid w:val="001A439C"/>
    <w:rsid w:val="001A6727"/>
    <w:rsid w:val="001B0BC1"/>
    <w:rsid w:val="001B1459"/>
    <w:rsid w:val="001B3264"/>
    <w:rsid w:val="001C17E7"/>
    <w:rsid w:val="001C2786"/>
    <w:rsid w:val="001D44F7"/>
    <w:rsid w:val="001D4DBC"/>
    <w:rsid w:val="001D74E8"/>
    <w:rsid w:val="001D76B9"/>
    <w:rsid w:val="001E1FE3"/>
    <w:rsid w:val="001E5E5C"/>
    <w:rsid w:val="001E7E49"/>
    <w:rsid w:val="001F403A"/>
    <w:rsid w:val="00205EEF"/>
    <w:rsid w:val="00214BA5"/>
    <w:rsid w:val="00221202"/>
    <w:rsid w:val="002379F8"/>
    <w:rsid w:val="00247C1D"/>
    <w:rsid w:val="0025657F"/>
    <w:rsid w:val="002647A7"/>
    <w:rsid w:val="0026628D"/>
    <w:rsid w:val="00274C97"/>
    <w:rsid w:val="00287CC7"/>
    <w:rsid w:val="00290135"/>
    <w:rsid w:val="002923DE"/>
    <w:rsid w:val="00295F6C"/>
    <w:rsid w:val="0029755A"/>
    <w:rsid w:val="002A2AC6"/>
    <w:rsid w:val="002A5E9A"/>
    <w:rsid w:val="002C54CF"/>
    <w:rsid w:val="002D2909"/>
    <w:rsid w:val="002D4DA4"/>
    <w:rsid w:val="002D7A6D"/>
    <w:rsid w:val="002E07BF"/>
    <w:rsid w:val="002F6FCA"/>
    <w:rsid w:val="003146F7"/>
    <w:rsid w:val="00326800"/>
    <w:rsid w:val="003322AB"/>
    <w:rsid w:val="00332CAB"/>
    <w:rsid w:val="00337601"/>
    <w:rsid w:val="00340053"/>
    <w:rsid w:val="00342776"/>
    <w:rsid w:val="0035235D"/>
    <w:rsid w:val="00360C09"/>
    <w:rsid w:val="00376929"/>
    <w:rsid w:val="003929E2"/>
    <w:rsid w:val="00395491"/>
    <w:rsid w:val="003A2D46"/>
    <w:rsid w:val="003A3201"/>
    <w:rsid w:val="003B290E"/>
    <w:rsid w:val="003B61AE"/>
    <w:rsid w:val="003C2DEE"/>
    <w:rsid w:val="003C2E0B"/>
    <w:rsid w:val="003C67F2"/>
    <w:rsid w:val="003C7C1E"/>
    <w:rsid w:val="003D30BC"/>
    <w:rsid w:val="003D37C1"/>
    <w:rsid w:val="003E1DDF"/>
    <w:rsid w:val="003E65D8"/>
    <w:rsid w:val="003E7B81"/>
    <w:rsid w:val="003F04B9"/>
    <w:rsid w:val="003F169C"/>
    <w:rsid w:val="003F3D18"/>
    <w:rsid w:val="003F42BB"/>
    <w:rsid w:val="003F5518"/>
    <w:rsid w:val="003F64A7"/>
    <w:rsid w:val="004057C8"/>
    <w:rsid w:val="004456E2"/>
    <w:rsid w:val="00450476"/>
    <w:rsid w:val="004803E0"/>
    <w:rsid w:val="00480A2B"/>
    <w:rsid w:val="00482B14"/>
    <w:rsid w:val="004862AD"/>
    <w:rsid w:val="004958B6"/>
    <w:rsid w:val="004A1B24"/>
    <w:rsid w:val="004A2796"/>
    <w:rsid w:val="004B0BF8"/>
    <w:rsid w:val="004B0D91"/>
    <w:rsid w:val="004B1B7C"/>
    <w:rsid w:val="004B2DBF"/>
    <w:rsid w:val="004C2AF8"/>
    <w:rsid w:val="004D70C5"/>
    <w:rsid w:val="004D7702"/>
    <w:rsid w:val="004E4CF5"/>
    <w:rsid w:val="00501EEF"/>
    <w:rsid w:val="0050491F"/>
    <w:rsid w:val="00513C7F"/>
    <w:rsid w:val="00517E36"/>
    <w:rsid w:val="00520C66"/>
    <w:rsid w:val="005217F8"/>
    <w:rsid w:val="00522064"/>
    <w:rsid w:val="00523018"/>
    <w:rsid w:val="00530399"/>
    <w:rsid w:val="00536870"/>
    <w:rsid w:val="00541724"/>
    <w:rsid w:val="00561B5B"/>
    <w:rsid w:val="00571D17"/>
    <w:rsid w:val="00572154"/>
    <w:rsid w:val="00573ECA"/>
    <w:rsid w:val="00576A5F"/>
    <w:rsid w:val="005B0E59"/>
    <w:rsid w:val="005B3960"/>
    <w:rsid w:val="005B7D7A"/>
    <w:rsid w:val="005C1A4E"/>
    <w:rsid w:val="005C7704"/>
    <w:rsid w:val="005D7A12"/>
    <w:rsid w:val="005E1A4A"/>
    <w:rsid w:val="005F0772"/>
    <w:rsid w:val="005F5307"/>
    <w:rsid w:val="006055AF"/>
    <w:rsid w:val="0060689C"/>
    <w:rsid w:val="00613B65"/>
    <w:rsid w:val="00616F2D"/>
    <w:rsid w:val="006177A7"/>
    <w:rsid w:val="006258BB"/>
    <w:rsid w:val="00641FD9"/>
    <w:rsid w:val="0064781D"/>
    <w:rsid w:val="00651A97"/>
    <w:rsid w:val="00654B3E"/>
    <w:rsid w:val="006634A1"/>
    <w:rsid w:val="006657C9"/>
    <w:rsid w:val="0067039B"/>
    <w:rsid w:val="0067149C"/>
    <w:rsid w:val="00680400"/>
    <w:rsid w:val="00681782"/>
    <w:rsid w:val="006849A6"/>
    <w:rsid w:val="00695476"/>
    <w:rsid w:val="00696FBA"/>
    <w:rsid w:val="006A0541"/>
    <w:rsid w:val="006A3CA0"/>
    <w:rsid w:val="006A5684"/>
    <w:rsid w:val="006B535E"/>
    <w:rsid w:val="006C2460"/>
    <w:rsid w:val="006D1589"/>
    <w:rsid w:val="006D761F"/>
    <w:rsid w:val="006E14CD"/>
    <w:rsid w:val="006E169C"/>
    <w:rsid w:val="006E46DF"/>
    <w:rsid w:val="006E7F0D"/>
    <w:rsid w:val="006E7F57"/>
    <w:rsid w:val="006F1FD6"/>
    <w:rsid w:val="006F7FFD"/>
    <w:rsid w:val="007027C4"/>
    <w:rsid w:val="00705E51"/>
    <w:rsid w:val="00711C0F"/>
    <w:rsid w:val="0071294E"/>
    <w:rsid w:val="007359DA"/>
    <w:rsid w:val="00736362"/>
    <w:rsid w:val="00736BCC"/>
    <w:rsid w:val="0074281E"/>
    <w:rsid w:val="00743051"/>
    <w:rsid w:val="007447C1"/>
    <w:rsid w:val="00754F21"/>
    <w:rsid w:val="00766438"/>
    <w:rsid w:val="00766793"/>
    <w:rsid w:val="00770871"/>
    <w:rsid w:val="00770AB6"/>
    <w:rsid w:val="0077254B"/>
    <w:rsid w:val="00787642"/>
    <w:rsid w:val="00792491"/>
    <w:rsid w:val="007A3A90"/>
    <w:rsid w:val="007A4E4B"/>
    <w:rsid w:val="007B5F39"/>
    <w:rsid w:val="007C08C3"/>
    <w:rsid w:val="007C2279"/>
    <w:rsid w:val="007C2526"/>
    <w:rsid w:val="007D0BA4"/>
    <w:rsid w:val="007D15F9"/>
    <w:rsid w:val="007D308B"/>
    <w:rsid w:val="007E485E"/>
    <w:rsid w:val="0080064B"/>
    <w:rsid w:val="00811783"/>
    <w:rsid w:val="00812CEA"/>
    <w:rsid w:val="00813B07"/>
    <w:rsid w:val="00823C25"/>
    <w:rsid w:val="008259FA"/>
    <w:rsid w:val="00835960"/>
    <w:rsid w:val="00842CDF"/>
    <w:rsid w:val="00847A3B"/>
    <w:rsid w:val="008573C1"/>
    <w:rsid w:val="00857AD6"/>
    <w:rsid w:val="0086367E"/>
    <w:rsid w:val="00872924"/>
    <w:rsid w:val="00876C01"/>
    <w:rsid w:val="008866C0"/>
    <w:rsid w:val="00895737"/>
    <w:rsid w:val="008962A7"/>
    <w:rsid w:val="00896FC7"/>
    <w:rsid w:val="008A367A"/>
    <w:rsid w:val="008B3D72"/>
    <w:rsid w:val="008C650D"/>
    <w:rsid w:val="008D2AF0"/>
    <w:rsid w:val="008D379A"/>
    <w:rsid w:val="008D43F8"/>
    <w:rsid w:val="008E455E"/>
    <w:rsid w:val="008E7C81"/>
    <w:rsid w:val="008F5E34"/>
    <w:rsid w:val="008F6EFE"/>
    <w:rsid w:val="00900E76"/>
    <w:rsid w:val="009325F4"/>
    <w:rsid w:val="00934062"/>
    <w:rsid w:val="0093477B"/>
    <w:rsid w:val="00940DCC"/>
    <w:rsid w:val="00954CF1"/>
    <w:rsid w:val="00970225"/>
    <w:rsid w:val="00974733"/>
    <w:rsid w:val="00980469"/>
    <w:rsid w:val="00986403"/>
    <w:rsid w:val="00987EB4"/>
    <w:rsid w:val="009A6569"/>
    <w:rsid w:val="009B6BFE"/>
    <w:rsid w:val="009C319B"/>
    <w:rsid w:val="009C3D12"/>
    <w:rsid w:val="009E3BD2"/>
    <w:rsid w:val="009E7878"/>
    <w:rsid w:val="009F29DA"/>
    <w:rsid w:val="009F39F9"/>
    <w:rsid w:val="009F3EA2"/>
    <w:rsid w:val="009F5B52"/>
    <w:rsid w:val="00A02D64"/>
    <w:rsid w:val="00A057C5"/>
    <w:rsid w:val="00A12A43"/>
    <w:rsid w:val="00A245C5"/>
    <w:rsid w:val="00A248F4"/>
    <w:rsid w:val="00A368E5"/>
    <w:rsid w:val="00A50E8F"/>
    <w:rsid w:val="00A51FDF"/>
    <w:rsid w:val="00A55ABC"/>
    <w:rsid w:val="00A62024"/>
    <w:rsid w:val="00A63494"/>
    <w:rsid w:val="00A73408"/>
    <w:rsid w:val="00A73B47"/>
    <w:rsid w:val="00A8343C"/>
    <w:rsid w:val="00A9028E"/>
    <w:rsid w:val="00A921BA"/>
    <w:rsid w:val="00A924AE"/>
    <w:rsid w:val="00AB0730"/>
    <w:rsid w:val="00AB48BA"/>
    <w:rsid w:val="00AB4AD1"/>
    <w:rsid w:val="00AC0ACE"/>
    <w:rsid w:val="00AC33EA"/>
    <w:rsid w:val="00AC7625"/>
    <w:rsid w:val="00AD405A"/>
    <w:rsid w:val="00AD6709"/>
    <w:rsid w:val="00AF40F8"/>
    <w:rsid w:val="00B03B01"/>
    <w:rsid w:val="00B32079"/>
    <w:rsid w:val="00B356BE"/>
    <w:rsid w:val="00B420E2"/>
    <w:rsid w:val="00B51036"/>
    <w:rsid w:val="00B530E4"/>
    <w:rsid w:val="00B657CE"/>
    <w:rsid w:val="00B71E47"/>
    <w:rsid w:val="00B73E01"/>
    <w:rsid w:val="00B76303"/>
    <w:rsid w:val="00B76DB3"/>
    <w:rsid w:val="00BC1AB3"/>
    <w:rsid w:val="00BC6B73"/>
    <w:rsid w:val="00BD2757"/>
    <w:rsid w:val="00BD2877"/>
    <w:rsid w:val="00BF4AB5"/>
    <w:rsid w:val="00BF6A85"/>
    <w:rsid w:val="00C003AB"/>
    <w:rsid w:val="00C060F1"/>
    <w:rsid w:val="00C12CCF"/>
    <w:rsid w:val="00C21BE4"/>
    <w:rsid w:val="00C24C41"/>
    <w:rsid w:val="00C41E46"/>
    <w:rsid w:val="00C53048"/>
    <w:rsid w:val="00C5725C"/>
    <w:rsid w:val="00C7157F"/>
    <w:rsid w:val="00C72367"/>
    <w:rsid w:val="00C73C93"/>
    <w:rsid w:val="00C74D12"/>
    <w:rsid w:val="00C8216D"/>
    <w:rsid w:val="00C86249"/>
    <w:rsid w:val="00C87AC8"/>
    <w:rsid w:val="00C9521D"/>
    <w:rsid w:val="00C96F1D"/>
    <w:rsid w:val="00CA5BC4"/>
    <w:rsid w:val="00CB13A4"/>
    <w:rsid w:val="00CB53E0"/>
    <w:rsid w:val="00CE27E5"/>
    <w:rsid w:val="00CE65B1"/>
    <w:rsid w:val="00CF14E5"/>
    <w:rsid w:val="00D01247"/>
    <w:rsid w:val="00D021E4"/>
    <w:rsid w:val="00D101F6"/>
    <w:rsid w:val="00D11C85"/>
    <w:rsid w:val="00D17C17"/>
    <w:rsid w:val="00D2717E"/>
    <w:rsid w:val="00D33A75"/>
    <w:rsid w:val="00D55097"/>
    <w:rsid w:val="00D574E4"/>
    <w:rsid w:val="00D576EF"/>
    <w:rsid w:val="00D60EC1"/>
    <w:rsid w:val="00D620F7"/>
    <w:rsid w:val="00D67E55"/>
    <w:rsid w:val="00D73573"/>
    <w:rsid w:val="00D74894"/>
    <w:rsid w:val="00D76548"/>
    <w:rsid w:val="00D90775"/>
    <w:rsid w:val="00D961C4"/>
    <w:rsid w:val="00DA4229"/>
    <w:rsid w:val="00DB5A77"/>
    <w:rsid w:val="00DC1986"/>
    <w:rsid w:val="00DC44EE"/>
    <w:rsid w:val="00DC5343"/>
    <w:rsid w:val="00DC7FB0"/>
    <w:rsid w:val="00DD0388"/>
    <w:rsid w:val="00DE7E5C"/>
    <w:rsid w:val="00DF71E3"/>
    <w:rsid w:val="00E04145"/>
    <w:rsid w:val="00E07442"/>
    <w:rsid w:val="00E122B7"/>
    <w:rsid w:val="00E12838"/>
    <w:rsid w:val="00E13657"/>
    <w:rsid w:val="00E20E24"/>
    <w:rsid w:val="00E2372B"/>
    <w:rsid w:val="00E24AFE"/>
    <w:rsid w:val="00E2696A"/>
    <w:rsid w:val="00E27FDA"/>
    <w:rsid w:val="00E310F2"/>
    <w:rsid w:val="00E3370B"/>
    <w:rsid w:val="00E42FF4"/>
    <w:rsid w:val="00E448F4"/>
    <w:rsid w:val="00E55BD3"/>
    <w:rsid w:val="00E604D4"/>
    <w:rsid w:val="00E631A6"/>
    <w:rsid w:val="00E65904"/>
    <w:rsid w:val="00E736A5"/>
    <w:rsid w:val="00E73A32"/>
    <w:rsid w:val="00E809CE"/>
    <w:rsid w:val="00E921E3"/>
    <w:rsid w:val="00E96FE9"/>
    <w:rsid w:val="00E9724B"/>
    <w:rsid w:val="00EA1ECE"/>
    <w:rsid w:val="00EB504F"/>
    <w:rsid w:val="00EB6716"/>
    <w:rsid w:val="00EC1E3D"/>
    <w:rsid w:val="00EC5E7B"/>
    <w:rsid w:val="00EC6E7A"/>
    <w:rsid w:val="00ED35D5"/>
    <w:rsid w:val="00EE014C"/>
    <w:rsid w:val="00EE2BA1"/>
    <w:rsid w:val="00EE2BEF"/>
    <w:rsid w:val="00EE7A3A"/>
    <w:rsid w:val="00EF11F0"/>
    <w:rsid w:val="00EF4C76"/>
    <w:rsid w:val="00F01B7A"/>
    <w:rsid w:val="00F15049"/>
    <w:rsid w:val="00F16A08"/>
    <w:rsid w:val="00F20B01"/>
    <w:rsid w:val="00F213BC"/>
    <w:rsid w:val="00F234ED"/>
    <w:rsid w:val="00F26B97"/>
    <w:rsid w:val="00F356A9"/>
    <w:rsid w:val="00F41A9D"/>
    <w:rsid w:val="00F5172E"/>
    <w:rsid w:val="00F55CEC"/>
    <w:rsid w:val="00F57027"/>
    <w:rsid w:val="00F57524"/>
    <w:rsid w:val="00F75245"/>
    <w:rsid w:val="00F85676"/>
    <w:rsid w:val="00F8728D"/>
    <w:rsid w:val="00F9354D"/>
    <w:rsid w:val="00F94DCB"/>
    <w:rsid w:val="00FA27A8"/>
    <w:rsid w:val="00FB05DA"/>
    <w:rsid w:val="00FC12C0"/>
    <w:rsid w:val="00FC3301"/>
    <w:rsid w:val="00FC6694"/>
    <w:rsid w:val="00FE167F"/>
    <w:rsid w:val="00FE2720"/>
    <w:rsid w:val="00FF2A69"/>
    <w:rsid w:val="00FF4B45"/>
    <w:rsid w:val="00FF4F56"/>
    <w:rsid w:val="011B1E96"/>
    <w:rsid w:val="01302204"/>
    <w:rsid w:val="01351C73"/>
    <w:rsid w:val="013A223F"/>
    <w:rsid w:val="013C2BBE"/>
    <w:rsid w:val="013F2FCF"/>
    <w:rsid w:val="014C6453"/>
    <w:rsid w:val="01536D2A"/>
    <w:rsid w:val="0154481A"/>
    <w:rsid w:val="01623C08"/>
    <w:rsid w:val="01631939"/>
    <w:rsid w:val="01711377"/>
    <w:rsid w:val="01752AFE"/>
    <w:rsid w:val="01813926"/>
    <w:rsid w:val="01832362"/>
    <w:rsid w:val="018727CA"/>
    <w:rsid w:val="018B66CF"/>
    <w:rsid w:val="01920D21"/>
    <w:rsid w:val="019B5BCF"/>
    <w:rsid w:val="01B36AC8"/>
    <w:rsid w:val="01B56C27"/>
    <w:rsid w:val="01F90F7C"/>
    <w:rsid w:val="02015CFE"/>
    <w:rsid w:val="02064B47"/>
    <w:rsid w:val="02092073"/>
    <w:rsid w:val="02132B87"/>
    <w:rsid w:val="021D146B"/>
    <w:rsid w:val="02264FBE"/>
    <w:rsid w:val="022B6D52"/>
    <w:rsid w:val="023E4F05"/>
    <w:rsid w:val="02680857"/>
    <w:rsid w:val="026E269C"/>
    <w:rsid w:val="02701597"/>
    <w:rsid w:val="0277484A"/>
    <w:rsid w:val="02801AAD"/>
    <w:rsid w:val="02854F8C"/>
    <w:rsid w:val="0299229B"/>
    <w:rsid w:val="029C5E74"/>
    <w:rsid w:val="029D1C8E"/>
    <w:rsid w:val="02AF5F86"/>
    <w:rsid w:val="02CE7259"/>
    <w:rsid w:val="02DB4DF7"/>
    <w:rsid w:val="02F8646C"/>
    <w:rsid w:val="030A0C9E"/>
    <w:rsid w:val="03205381"/>
    <w:rsid w:val="035721FD"/>
    <w:rsid w:val="036A1C71"/>
    <w:rsid w:val="036F1D46"/>
    <w:rsid w:val="037F6424"/>
    <w:rsid w:val="03802F70"/>
    <w:rsid w:val="039614B8"/>
    <w:rsid w:val="03A62FDF"/>
    <w:rsid w:val="03AD7A96"/>
    <w:rsid w:val="03B43B3F"/>
    <w:rsid w:val="03BE46A4"/>
    <w:rsid w:val="03BE51B8"/>
    <w:rsid w:val="03C25B44"/>
    <w:rsid w:val="03FA6DFF"/>
    <w:rsid w:val="041378F5"/>
    <w:rsid w:val="04201F87"/>
    <w:rsid w:val="04316655"/>
    <w:rsid w:val="04810C52"/>
    <w:rsid w:val="04922828"/>
    <w:rsid w:val="04970E19"/>
    <w:rsid w:val="04AC6CA5"/>
    <w:rsid w:val="04B351C5"/>
    <w:rsid w:val="04BF5AD0"/>
    <w:rsid w:val="04C3210C"/>
    <w:rsid w:val="04E5250D"/>
    <w:rsid w:val="04E96A99"/>
    <w:rsid w:val="04F209CD"/>
    <w:rsid w:val="05290726"/>
    <w:rsid w:val="0535429B"/>
    <w:rsid w:val="05402991"/>
    <w:rsid w:val="054B32F0"/>
    <w:rsid w:val="054E1CE0"/>
    <w:rsid w:val="056101E8"/>
    <w:rsid w:val="057A7F6E"/>
    <w:rsid w:val="058469D6"/>
    <w:rsid w:val="0589504E"/>
    <w:rsid w:val="058C1707"/>
    <w:rsid w:val="05AC0A53"/>
    <w:rsid w:val="05AE40A3"/>
    <w:rsid w:val="05E740AF"/>
    <w:rsid w:val="05EF0793"/>
    <w:rsid w:val="05F66E7E"/>
    <w:rsid w:val="05FC494C"/>
    <w:rsid w:val="06007989"/>
    <w:rsid w:val="060454DB"/>
    <w:rsid w:val="0618781F"/>
    <w:rsid w:val="062915E8"/>
    <w:rsid w:val="06497B03"/>
    <w:rsid w:val="06564BE1"/>
    <w:rsid w:val="06610A08"/>
    <w:rsid w:val="06686B0C"/>
    <w:rsid w:val="066D1D57"/>
    <w:rsid w:val="068D7620"/>
    <w:rsid w:val="06926006"/>
    <w:rsid w:val="06937EB7"/>
    <w:rsid w:val="06B32FBA"/>
    <w:rsid w:val="06BE30D0"/>
    <w:rsid w:val="06EF35C6"/>
    <w:rsid w:val="070D73CC"/>
    <w:rsid w:val="072653F5"/>
    <w:rsid w:val="076A1E90"/>
    <w:rsid w:val="07806CC6"/>
    <w:rsid w:val="07996308"/>
    <w:rsid w:val="079B0B7D"/>
    <w:rsid w:val="079C7ECA"/>
    <w:rsid w:val="07A86445"/>
    <w:rsid w:val="07E654DD"/>
    <w:rsid w:val="07EC334E"/>
    <w:rsid w:val="08061DBD"/>
    <w:rsid w:val="080B471B"/>
    <w:rsid w:val="08186ED9"/>
    <w:rsid w:val="083512EB"/>
    <w:rsid w:val="083E4D1A"/>
    <w:rsid w:val="08581A70"/>
    <w:rsid w:val="085B6064"/>
    <w:rsid w:val="08667849"/>
    <w:rsid w:val="086F12F7"/>
    <w:rsid w:val="087D5CEF"/>
    <w:rsid w:val="088274F0"/>
    <w:rsid w:val="08970B55"/>
    <w:rsid w:val="08B828C6"/>
    <w:rsid w:val="08D5284D"/>
    <w:rsid w:val="08D97EBA"/>
    <w:rsid w:val="08ED0768"/>
    <w:rsid w:val="090A42F6"/>
    <w:rsid w:val="090B1FA9"/>
    <w:rsid w:val="091F7003"/>
    <w:rsid w:val="092F0982"/>
    <w:rsid w:val="094F3136"/>
    <w:rsid w:val="09545334"/>
    <w:rsid w:val="09583F4A"/>
    <w:rsid w:val="096A27B4"/>
    <w:rsid w:val="096E6A8F"/>
    <w:rsid w:val="09892EA7"/>
    <w:rsid w:val="099B5A1C"/>
    <w:rsid w:val="09DA0789"/>
    <w:rsid w:val="09E86A45"/>
    <w:rsid w:val="09EA213D"/>
    <w:rsid w:val="0A003D7D"/>
    <w:rsid w:val="0A073DB5"/>
    <w:rsid w:val="0A08744C"/>
    <w:rsid w:val="0A0976BB"/>
    <w:rsid w:val="0A1608E8"/>
    <w:rsid w:val="0A1763FE"/>
    <w:rsid w:val="0A3E3F88"/>
    <w:rsid w:val="0A3E7542"/>
    <w:rsid w:val="0A4D39C2"/>
    <w:rsid w:val="0A583CC6"/>
    <w:rsid w:val="0A5E3784"/>
    <w:rsid w:val="0A672A35"/>
    <w:rsid w:val="0A726026"/>
    <w:rsid w:val="0A9113B3"/>
    <w:rsid w:val="0A981C9A"/>
    <w:rsid w:val="0AA72862"/>
    <w:rsid w:val="0AA74B6E"/>
    <w:rsid w:val="0AB1211B"/>
    <w:rsid w:val="0ADF7AEC"/>
    <w:rsid w:val="0AFF362D"/>
    <w:rsid w:val="0B147FEF"/>
    <w:rsid w:val="0B167DBC"/>
    <w:rsid w:val="0B21105A"/>
    <w:rsid w:val="0B212724"/>
    <w:rsid w:val="0B2209A4"/>
    <w:rsid w:val="0B27794A"/>
    <w:rsid w:val="0B2A3732"/>
    <w:rsid w:val="0B3F1AD9"/>
    <w:rsid w:val="0B483C08"/>
    <w:rsid w:val="0B5D1A85"/>
    <w:rsid w:val="0B756EDB"/>
    <w:rsid w:val="0B834CF3"/>
    <w:rsid w:val="0B986F9F"/>
    <w:rsid w:val="0B9B6894"/>
    <w:rsid w:val="0BA20BD5"/>
    <w:rsid w:val="0BBE458A"/>
    <w:rsid w:val="0BCF5E37"/>
    <w:rsid w:val="0BD74A5E"/>
    <w:rsid w:val="0BD928E6"/>
    <w:rsid w:val="0BE92434"/>
    <w:rsid w:val="0BEC370D"/>
    <w:rsid w:val="0BF43265"/>
    <w:rsid w:val="0C090444"/>
    <w:rsid w:val="0C1D7DEF"/>
    <w:rsid w:val="0C2413F5"/>
    <w:rsid w:val="0C2C1105"/>
    <w:rsid w:val="0C4B1E57"/>
    <w:rsid w:val="0C545F5A"/>
    <w:rsid w:val="0C5652E5"/>
    <w:rsid w:val="0C567D9E"/>
    <w:rsid w:val="0C571D0F"/>
    <w:rsid w:val="0C606202"/>
    <w:rsid w:val="0C662702"/>
    <w:rsid w:val="0C7565A8"/>
    <w:rsid w:val="0C7F3BFC"/>
    <w:rsid w:val="0C8949E4"/>
    <w:rsid w:val="0C997EBB"/>
    <w:rsid w:val="0CB6728F"/>
    <w:rsid w:val="0CC31335"/>
    <w:rsid w:val="0CC455C5"/>
    <w:rsid w:val="0CE32B9C"/>
    <w:rsid w:val="0CF14B0E"/>
    <w:rsid w:val="0CF5585C"/>
    <w:rsid w:val="0CFB6A75"/>
    <w:rsid w:val="0CFD25BD"/>
    <w:rsid w:val="0D054058"/>
    <w:rsid w:val="0D24297B"/>
    <w:rsid w:val="0D34678D"/>
    <w:rsid w:val="0D3A39B1"/>
    <w:rsid w:val="0D4A02A6"/>
    <w:rsid w:val="0D4D794B"/>
    <w:rsid w:val="0D607508"/>
    <w:rsid w:val="0D8A31A8"/>
    <w:rsid w:val="0D8F75BB"/>
    <w:rsid w:val="0D933F5C"/>
    <w:rsid w:val="0D9A3BC5"/>
    <w:rsid w:val="0DA3517A"/>
    <w:rsid w:val="0DAB1B73"/>
    <w:rsid w:val="0E06783A"/>
    <w:rsid w:val="0E0C42FA"/>
    <w:rsid w:val="0E2B4655"/>
    <w:rsid w:val="0E340C77"/>
    <w:rsid w:val="0E3656D6"/>
    <w:rsid w:val="0E387EC2"/>
    <w:rsid w:val="0E3A106D"/>
    <w:rsid w:val="0E502C29"/>
    <w:rsid w:val="0E66576E"/>
    <w:rsid w:val="0E676A23"/>
    <w:rsid w:val="0E6B4E26"/>
    <w:rsid w:val="0E734739"/>
    <w:rsid w:val="0E8B4F0A"/>
    <w:rsid w:val="0E9A15CB"/>
    <w:rsid w:val="0E9C201E"/>
    <w:rsid w:val="0EA727EB"/>
    <w:rsid w:val="0EB2717E"/>
    <w:rsid w:val="0EE0448C"/>
    <w:rsid w:val="0EE26BE2"/>
    <w:rsid w:val="0F3C019D"/>
    <w:rsid w:val="0F4D0852"/>
    <w:rsid w:val="0F784044"/>
    <w:rsid w:val="0F7A0D2D"/>
    <w:rsid w:val="0F823D5D"/>
    <w:rsid w:val="0F8313CE"/>
    <w:rsid w:val="0F862A78"/>
    <w:rsid w:val="0F9937DA"/>
    <w:rsid w:val="0FA029A3"/>
    <w:rsid w:val="0FAB24D3"/>
    <w:rsid w:val="0FC00610"/>
    <w:rsid w:val="0FE973CA"/>
    <w:rsid w:val="0FFA5319"/>
    <w:rsid w:val="10005F5F"/>
    <w:rsid w:val="10063AFE"/>
    <w:rsid w:val="100B449D"/>
    <w:rsid w:val="101A66A4"/>
    <w:rsid w:val="10240FE0"/>
    <w:rsid w:val="103C445D"/>
    <w:rsid w:val="103F599A"/>
    <w:rsid w:val="104B4EC7"/>
    <w:rsid w:val="105356D7"/>
    <w:rsid w:val="106252FB"/>
    <w:rsid w:val="107E5C87"/>
    <w:rsid w:val="108B226C"/>
    <w:rsid w:val="108E6DDE"/>
    <w:rsid w:val="109827F5"/>
    <w:rsid w:val="10B152EF"/>
    <w:rsid w:val="10D20FA3"/>
    <w:rsid w:val="10D54BEF"/>
    <w:rsid w:val="10FA43D2"/>
    <w:rsid w:val="10FD3277"/>
    <w:rsid w:val="112F26C0"/>
    <w:rsid w:val="113E52CA"/>
    <w:rsid w:val="11416F6F"/>
    <w:rsid w:val="114215F5"/>
    <w:rsid w:val="114542EA"/>
    <w:rsid w:val="1149117E"/>
    <w:rsid w:val="115A6DFB"/>
    <w:rsid w:val="116B59DD"/>
    <w:rsid w:val="117C761C"/>
    <w:rsid w:val="11A10AA1"/>
    <w:rsid w:val="11A56A4F"/>
    <w:rsid w:val="11B361D3"/>
    <w:rsid w:val="11CF66B5"/>
    <w:rsid w:val="11D83639"/>
    <w:rsid w:val="11E63FFF"/>
    <w:rsid w:val="11E75F2F"/>
    <w:rsid w:val="120820C9"/>
    <w:rsid w:val="12137217"/>
    <w:rsid w:val="121E0F14"/>
    <w:rsid w:val="12415950"/>
    <w:rsid w:val="12440EBB"/>
    <w:rsid w:val="124A1C36"/>
    <w:rsid w:val="12650308"/>
    <w:rsid w:val="126E66D8"/>
    <w:rsid w:val="127279C1"/>
    <w:rsid w:val="12766F68"/>
    <w:rsid w:val="12784E55"/>
    <w:rsid w:val="128A78E8"/>
    <w:rsid w:val="128C33F4"/>
    <w:rsid w:val="12993806"/>
    <w:rsid w:val="12BB4574"/>
    <w:rsid w:val="12BC24AE"/>
    <w:rsid w:val="12C6158F"/>
    <w:rsid w:val="12CB0E85"/>
    <w:rsid w:val="12CB2C15"/>
    <w:rsid w:val="12CB3E6D"/>
    <w:rsid w:val="12E40295"/>
    <w:rsid w:val="12FB01C6"/>
    <w:rsid w:val="13063EC1"/>
    <w:rsid w:val="13336A4D"/>
    <w:rsid w:val="13365AD3"/>
    <w:rsid w:val="133F5E2F"/>
    <w:rsid w:val="13451BDF"/>
    <w:rsid w:val="13487675"/>
    <w:rsid w:val="134E7BFD"/>
    <w:rsid w:val="13783B8A"/>
    <w:rsid w:val="137F4EEC"/>
    <w:rsid w:val="138D11BC"/>
    <w:rsid w:val="13972080"/>
    <w:rsid w:val="139D2FCC"/>
    <w:rsid w:val="13A05A9F"/>
    <w:rsid w:val="13A460CC"/>
    <w:rsid w:val="13AB6434"/>
    <w:rsid w:val="13B16247"/>
    <w:rsid w:val="13BC75DB"/>
    <w:rsid w:val="13C62E93"/>
    <w:rsid w:val="13C91F4A"/>
    <w:rsid w:val="13C96DAF"/>
    <w:rsid w:val="13D84C83"/>
    <w:rsid w:val="13F015BE"/>
    <w:rsid w:val="13F54EEA"/>
    <w:rsid w:val="14117B4F"/>
    <w:rsid w:val="14134DAB"/>
    <w:rsid w:val="14253493"/>
    <w:rsid w:val="1441058C"/>
    <w:rsid w:val="14565420"/>
    <w:rsid w:val="145E0E2B"/>
    <w:rsid w:val="14663755"/>
    <w:rsid w:val="14780D70"/>
    <w:rsid w:val="1487316F"/>
    <w:rsid w:val="14943062"/>
    <w:rsid w:val="14B53C19"/>
    <w:rsid w:val="14B629C7"/>
    <w:rsid w:val="14E26901"/>
    <w:rsid w:val="14E72B42"/>
    <w:rsid w:val="14FE561F"/>
    <w:rsid w:val="15265BC4"/>
    <w:rsid w:val="15285578"/>
    <w:rsid w:val="15524D05"/>
    <w:rsid w:val="15550B09"/>
    <w:rsid w:val="155550C1"/>
    <w:rsid w:val="156234AA"/>
    <w:rsid w:val="156E26BA"/>
    <w:rsid w:val="157509B7"/>
    <w:rsid w:val="15787ABD"/>
    <w:rsid w:val="1588419E"/>
    <w:rsid w:val="15BE498C"/>
    <w:rsid w:val="15C56451"/>
    <w:rsid w:val="15C8772A"/>
    <w:rsid w:val="15D2021B"/>
    <w:rsid w:val="15ED5C46"/>
    <w:rsid w:val="160D697A"/>
    <w:rsid w:val="16162C58"/>
    <w:rsid w:val="162D368C"/>
    <w:rsid w:val="1654287F"/>
    <w:rsid w:val="166B3507"/>
    <w:rsid w:val="166F313A"/>
    <w:rsid w:val="16922E1A"/>
    <w:rsid w:val="16967465"/>
    <w:rsid w:val="169754A7"/>
    <w:rsid w:val="16A5117D"/>
    <w:rsid w:val="16AA0B6A"/>
    <w:rsid w:val="16B25E6D"/>
    <w:rsid w:val="16B46322"/>
    <w:rsid w:val="16BF6BE7"/>
    <w:rsid w:val="16DB3ACD"/>
    <w:rsid w:val="16E63F78"/>
    <w:rsid w:val="16F17C9B"/>
    <w:rsid w:val="172072CE"/>
    <w:rsid w:val="17411B66"/>
    <w:rsid w:val="17447531"/>
    <w:rsid w:val="17464982"/>
    <w:rsid w:val="17536E6E"/>
    <w:rsid w:val="17563FF8"/>
    <w:rsid w:val="177D7BBD"/>
    <w:rsid w:val="17821F33"/>
    <w:rsid w:val="178A477B"/>
    <w:rsid w:val="17907B2D"/>
    <w:rsid w:val="17B351C8"/>
    <w:rsid w:val="17CE0395"/>
    <w:rsid w:val="17E751D5"/>
    <w:rsid w:val="17F976EF"/>
    <w:rsid w:val="17FD76AA"/>
    <w:rsid w:val="180B3DC5"/>
    <w:rsid w:val="18170899"/>
    <w:rsid w:val="18180305"/>
    <w:rsid w:val="182D3C78"/>
    <w:rsid w:val="18407065"/>
    <w:rsid w:val="18444CBC"/>
    <w:rsid w:val="18603535"/>
    <w:rsid w:val="18656CB7"/>
    <w:rsid w:val="186A63EF"/>
    <w:rsid w:val="186C201D"/>
    <w:rsid w:val="186E1A30"/>
    <w:rsid w:val="18740800"/>
    <w:rsid w:val="18805667"/>
    <w:rsid w:val="18870D4A"/>
    <w:rsid w:val="188B1530"/>
    <w:rsid w:val="18921717"/>
    <w:rsid w:val="18B6097D"/>
    <w:rsid w:val="18CA1CA5"/>
    <w:rsid w:val="18E02502"/>
    <w:rsid w:val="18FA490E"/>
    <w:rsid w:val="190D49C0"/>
    <w:rsid w:val="191346B2"/>
    <w:rsid w:val="19275568"/>
    <w:rsid w:val="192F739D"/>
    <w:rsid w:val="193404AE"/>
    <w:rsid w:val="19366E96"/>
    <w:rsid w:val="193D5954"/>
    <w:rsid w:val="194C04D8"/>
    <w:rsid w:val="19556FF9"/>
    <w:rsid w:val="195948F7"/>
    <w:rsid w:val="195E0E17"/>
    <w:rsid w:val="1971204D"/>
    <w:rsid w:val="1979475E"/>
    <w:rsid w:val="19805D37"/>
    <w:rsid w:val="19C639D9"/>
    <w:rsid w:val="19C82216"/>
    <w:rsid w:val="19CA4AD8"/>
    <w:rsid w:val="19D00B35"/>
    <w:rsid w:val="19D45248"/>
    <w:rsid w:val="19E476F7"/>
    <w:rsid w:val="19EC4DF5"/>
    <w:rsid w:val="1A105E9F"/>
    <w:rsid w:val="1A1C6F29"/>
    <w:rsid w:val="1A324F2D"/>
    <w:rsid w:val="1A407579"/>
    <w:rsid w:val="1A462475"/>
    <w:rsid w:val="1A710808"/>
    <w:rsid w:val="1A745370"/>
    <w:rsid w:val="1A7A0EF6"/>
    <w:rsid w:val="1A8B389F"/>
    <w:rsid w:val="1A997EE2"/>
    <w:rsid w:val="1AA35F36"/>
    <w:rsid w:val="1AAD5B72"/>
    <w:rsid w:val="1ABE5C90"/>
    <w:rsid w:val="1AE37041"/>
    <w:rsid w:val="1AE973E5"/>
    <w:rsid w:val="1AE97F68"/>
    <w:rsid w:val="1AEA41D6"/>
    <w:rsid w:val="1AF67185"/>
    <w:rsid w:val="1B115D3C"/>
    <w:rsid w:val="1B1E0896"/>
    <w:rsid w:val="1B3E1F3A"/>
    <w:rsid w:val="1B464213"/>
    <w:rsid w:val="1B6A11E1"/>
    <w:rsid w:val="1B6A6896"/>
    <w:rsid w:val="1B6D6F30"/>
    <w:rsid w:val="1B785979"/>
    <w:rsid w:val="1B807337"/>
    <w:rsid w:val="1B99695D"/>
    <w:rsid w:val="1BA47A56"/>
    <w:rsid w:val="1BA47C58"/>
    <w:rsid w:val="1BB80F43"/>
    <w:rsid w:val="1BC170B5"/>
    <w:rsid w:val="1BC35954"/>
    <w:rsid w:val="1BC85289"/>
    <w:rsid w:val="1BCF0E71"/>
    <w:rsid w:val="1BD21379"/>
    <w:rsid w:val="1BDB5F9B"/>
    <w:rsid w:val="1BDC34D1"/>
    <w:rsid w:val="1BE64759"/>
    <w:rsid w:val="1BE84701"/>
    <w:rsid w:val="1BF010E9"/>
    <w:rsid w:val="1BF02765"/>
    <w:rsid w:val="1BF0529D"/>
    <w:rsid w:val="1C2E159D"/>
    <w:rsid w:val="1C326500"/>
    <w:rsid w:val="1C550846"/>
    <w:rsid w:val="1C60680C"/>
    <w:rsid w:val="1C63114B"/>
    <w:rsid w:val="1C6C08F4"/>
    <w:rsid w:val="1C754BB8"/>
    <w:rsid w:val="1C763C77"/>
    <w:rsid w:val="1C7E1815"/>
    <w:rsid w:val="1C8747F8"/>
    <w:rsid w:val="1C9B7F2C"/>
    <w:rsid w:val="1CB14667"/>
    <w:rsid w:val="1CC22D92"/>
    <w:rsid w:val="1CC31868"/>
    <w:rsid w:val="1CD54AE5"/>
    <w:rsid w:val="1CE7377A"/>
    <w:rsid w:val="1CEF4C58"/>
    <w:rsid w:val="1CF9489A"/>
    <w:rsid w:val="1D1A5AAC"/>
    <w:rsid w:val="1D2073F3"/>
    <w:rsid w:val="1D335679"/>
    <w:rsid w:val="1D385997"/>
    <w:rsid w:val="1D4330A6"/>
    <w:rsid w:val="1D4E65FB"/>
    <w:rsid w:val="1D53469C"/>
    <w:rsid w:val="1D5E616E"/>
    <w:rsid w:val="1D6B0D1C"/>
    <w:rsid w:val="1D714633"/>
    <w:rsid w:val="1D717C32"/>
    <w:rsid w:val="1D9E1ACD"/>
    <w:rsid w:val="1DB7132F"/>
    <w:rsid w:val="1DB74394"/>
    <w:rsid w:val="1DB775F0"/>
    <w:rsid w:val="1DBE0A37"/>
    <w:rsid w:val="1DC55869"/>
    <w:rsid w:val="1DD4019E"/>
    <w:rsid w:val="1DF636F7"/>
    <w:rsid w:val="1DF97E9A"/>
    <w:rsid w:val="1E0B46EC"/>
    <w:rsid w:val="1E106418"/>
    <w:rsid w:val="1E1438E8"/>
    <w:rsid w:val="1E1A49CB"/>
    <w:rsid w:val="1E213710"/>
    <w:rsid w:val="1E240C9D"/>
    <w:rsid w:val="1E2801FF"/>
    <w:rsid w:val="1E424DBD"/>
    <w:rsid w:val="1E597123"/>
    <w:rsid w:val="1E635C85"/>
    <w:rsid w:val="1E6B563E"/>
    <w:rsid w:val="1E6D42C6"/>
    <w:rsid w:val="1E6E1C3C"/>
    <w:rsid w:val="1EAF03E7"/>
    <w:rsid w:val="1EB12D5B"/>
    <w:rsid w:val="1ECA20B1"/>
    <w:rsid w:val="1ECA48AD"/>
    <w:rsid w:val="1EF350E8"/>
    <w:rsid w:val="1EFD2C6E"/>
    <w:rsid w:val="1F011883"/>
    <w:rsid w:val="1F07425E"/>
    <w:rsid w:val="1F177E2D"/>
    <w:rsid w:val="1F2540E6"/>
    <w:rsid w:val="1F3609F3"/>
    <w:rsid w:val="1F626126"/>
    <w:rsid w:val="1F733EF9"/>
    <w:rsid w:val="1F7C4E7C"/>
    <w:rsid w:val="1F7E0B62"/>
    <w:rsid w:val="1F8C1AB1"/>
    <w:rsid w:val="1F9215A3"/>
    <w:rsid w:val="1F9C064C"/>
    <w:rsid w:val="1FB737DB"/>
    <w:rsid w:val="1FB818B3"/>
    <w:rsid w:val="1FC13F05"/>
    <w:rsid w:val="1FC4124F"/>
    <w:rsid w:val="1FC87E17"/>
    <w:rsid w:val="1FCB10F3"/>
    <w:rsid w:val="1FCB67E0"/>
    <w:rsid w:val="1FEA26D0"/>
    <w:rsid w:val="1FF44E35"/>
    <w:rsid w:val="1FFC0CD6"/>
    <w:rsid w:val="20151E69"/>
    <w:rsid w:val="202615D7"/>
    <w:rsid w:val="20477762"/>
    <w:rsid w:val="204E6680"/>
    <w:rsid w:val="205D49DE"/>
    <w:rsid w:val="20673EC4"/>
    <w:rsid w:val="206E1703"/>
    <w:rsid w:val="207D08E0"/>
    <w:rsid w:val="207E1154"/>
    <w:rsid w:val="208B64ED"/>
    <w:rsid w:val="20BD2B9D"/>
    <w:rsid w:val="20C47E79"/>
    <w:rsid w:val="20CD76E1"/>
    <w:rsid w:val="20F23B24"/>
    <w:rsid w:val="20F40677"/>
    <w:rsid w:val="20FF648C"/>
    <w:rsid w:val="211608C1"/>
    <w:rsid w:val="211D538B"/>
    <w:rsid w:val="214D7F75"/>
    <w:rsid w:val="21692402"/>
    <w:rsid w:val="218F01B7"/>
    <w:rsid w:val="219A7838"/>
    <w:rsid w:val="219B091D"/>
    <w:rsid w:val="21A72AEE"/>
    <w:rsid w:val="21AC6C50"/>
    <w:rsid w:val="21B04A82"/>
    <w:rsid w:val="21B53414"/>
    <w:rsid w:val="21CC25D2"/>
    <w:rsid w:val="21D06BFB"/>
    <w:rsid w:val="21D278F8"/>
    <w:rsid w:val="21E17532"/>
    <w:rsid w:val="21E42164"/>
    <w:rsid w:val="21E96E19"/>
    <w:rsid w:val="21FE0428"/>
    <w:rsid w:val="220B1BC2"/>
    <w:rsid w:val="22292C54"/>
    <w:rsid w:val="222C23FC"/>
    <w:rsid w:val="22332F1B"/>
    <w:rsid w:val="223606BE"/>
    <w:rsid w:val="22736881"/>
    <w:rsid w:val="22794E74"/>
    <w:rsid w:val="228826E5"/>
    <w:rsid w:val="229D2E2E"/>
    <w:rsid w:val="22B060DA"/>
    <w:rsid w:val="22C17C41"/>
    <w:rsid w:val="22DC1101"/>
    <w:rsid w:val="22DD2076"/>
    <w:rsid w:val="22E26D93"/>
    <w:rsid w:val="22E345E0"/>
    <w:rsid w:val="22FC5224"/>
    <w:rsid w:val="23536B7C"/>
    <w:rsid w:val="236067FF"/>
    <w:rsid w:val="236E0B90"/>
    <w:rsid w:val="23A31B76"/>
    <w:rsid w:val="23AF484A"/>
    <w:rsid w:val="23B91130"/>
    <w:rsid w:val="23CD6F18"/>
    <w:rsid w:val="23E303FA"/>
    <w:rsid w:val="23F33D54"/>
    <w:rsid w:val="23F34FB7"/>
    <w:rsid w:val="23F90CF2"/>
    <w:rsid w:val="23FB1111"/>
    <w:rsid w:val="2423604A"/>
    <w:rsid w:val="24292561"/>
    <w:rsid w:val="24373F6D"/>
    <w:rsid w:val="2448484C"/>
    <w:rsid w:val="24575A93"/>
    <w:rsid w:val="245B1FC3"/>
    <w:rsid w:val="24673185"/>
    <w:rsid w:val="248255ED"/>
    <w:rsid w:val="24A32C9D"/>
    <w:rsid w:val="24BE2F37"/>
    <w:rsid w:val="24F50FAE"/>
    <w:rsid w:val="25030742"/>
    <w:rsid w:val="250A771D"/>
    <w:rsid w:val="251E7700"/>
    <w:rsid w:val="252614C9"/>
    <w:rsid w:val="252826CC"/>
    <w:rsid w:val="252E1698"/>
    <w:rsid w:val="25326A1A"/>
    <w:rsid w:val="25453397"/>
    <w:rsid w:val="25574B16"/>
    <w:rsid w:val="255F7AD2"/>
    <w:rsid w:val="256D4FBD"/>
    <w:rsid w:val="257E226E"/>
    <w:rsid w:val="25906F6C"/>
    <w:rsid w:val="259127F9"/>
    <w:rsid w:val="25960536"/>
    <w:rsid w:val="259D3142"/>
    <w:rsid w:val="25BD4B31"/>
    <w:rsid w:val="25D57A32"/>
    <w:rsid w:val="25F211DB"/>
    <w:rsid w:val="25F60C3B"/>
    <w:rsid w:val="25F65D0C"/>
    <w:rsid w:val="25FA3C32"/>
    <w:rsid w:val="25FA60CF"/>
    <w:rsid w:val="260C04D1"/>
    <w:rsid w:val="26145425"/>
    <w:rsid w:val="26177CA6"/>
    <w:rsid w:val="26230DF0"/>
    <w:rsid w:val="2627224F"/>
    <w:rsid w:val="263C4A01"/>
    <w:rsid w:val="263F5222"/>
    <w:rsid w:val="264538E0"/>
    <w:rsid w:val="264B2FCC"/>
    <w:rsid w:val="26507C71"/>
    <w:rsid w:val="26541B7D"/>
    <w:rsid w:val="26657DD8"/>
    <w:rsid w:val="26794F20"/>
    <w:rsid w:val="2692615A"/>
    <w:rsid w:val="26CC079E"/>
    <w:rsid w:val="26D1505D"/>
    <w:rsid w:val="26DE5BEE"/>
    <w:rsid w:val="26E15169"/>
    <w:rsid w:val="26F267D1"/>
    <w:rsid w:val="270C7E7B"/>
    <w:rsid w:val="27180E6A"/>
    <w:rsid w:val="271E393C"/>
    <w:rsid w:val="2727416B"/>
    <w:rsid w:val="272D4984"/>
    <w:rsid w:val="27581696"/>
    <w:rsid w:val="276B26C0"/>
    <w:rsid w:val="278F4995"/>
    <w:rsid w:val="278F7628"/>
    <w:rsid w:val="279D08CA"/>
    <w:rsid w:val="27A872D6"/>
    <w:rsid w:val="27B92311"/>
    <w:rsid w:val="27CE4C4F"/>
    <w:rsid w:val="27DA6390"/>
    <w:rsid w:val="27E50D7B"/>
    <w:rsid w:val="27F137B2"/>
    <w:rsid w:val="27F513D0"/>
    <w:rsid w:val="281D1842"/>
    <w:rsid w:val="28223089"/>
    <w:rsid w:val="28515969"/>
    <w:rsid w:val="28556900"/>
    <w:rsid w:val="287C52A9"/>
    <w:rsid w:val="287F71CF"/>
    <w:rsid w:val="28891575"/>
    <w:rsid w:val="289170F1"/>
    <w:rsid w:val="289711B8"/>
    <w:rsid w:val="28991A44"/>
    <w:rsid w:val="28AA44A4"/>
    <w:rsid w:val="28B34564"/>
    <w:rsid w:val="28C246A0"/>
    <w:rsid w:val="28C4494D"/>
    <w:rsid w:val="28DB07EC"/>
    <w:rsid w:val="28EE7F0D"/>
    <w:rsid w:val="28FA13D4"/>
    <w:rsid w:val="29184803"/>
    <w:rsid w:val="294409BC"/>
    <w:rsid w:val="2967428C"/>
    <w:rsid w:val="29686931"/>
    <w:rsid w:val="29690D96"/>
    <w:rsid w:val="29746DFF"/>
    <w:rsid w:val="29783FB6"/>
    <w:rsid w:val="298076E2"/>
    <w:rsid w:val="29911DBB"/>
    <w:rsid w:val="29923212"/>
    <w:rsid w:val="299D5957"/>
    <w:rsid w:val="29B2354C"/>
    <w:rsid w:val="29B46D85"/>
    <w:rsid w:val="29C9235D"/>
    <w:rsid w:val="29CA3422"/>
    <w:rsid w:val="29DC316A"/>
    <w:rsid w:val="29E94C34"/>
    <w:rsid w:val="29F20DAE"/>
    <w:rsid w:val="29FB48F8"/>
    <w:rsid w:val="2A0D32E4"/>
    <w:rsid w:val="2A122647"/>
    <w:rsid w:val="2A297200"/>
    <w:rsid w:val="2A4A0382"/>
    <w:rsid w:val="2A4B34A7"/>
    <w:rsid w:val="2A516ABF"/>
    <w:rsid w:val="2A604683"/>
    <w:rsid w:val="2A641987"/>
    <w:rsid w:val="2A745AF1"/>
    <w:rsid w:val="2AA02867"/>
    <w:rsid w:val="2AB01B0C"/>
    <w:rsid w:val="2AB357E7"/>
    <w:rsid w:val="2ABC7BF1"/>
    <w:rsid w:val="2ACD0A6A"/>
    <w:rsid w:val="2AE17A5A"/>
    <w:rsid w:val="2AF76423"/>
    <w:rsid w:val="2B0747FE"/>
    <w:rsid w:val="2B096C7A"/>
    <w:rsid w:val="2B0F15B2"/>
    <w:rsid w:val="2B1431BE"/>
    <w:rsid w:val="2B20734A"/>
    <w:rsid w:val="2B2144A5"/>
    <w:rsid w:val="2B2A3AC8"/>
    <w:rsid w:val="2B2D17EA"/>
    <w:rsid w:val="2B3167F0"/>
    <w:rsid w:val="2B395A62"/>
    <w:rsid w:val="2B421606"/>
    <w:rsid w:val="2B467033"/>
    <w:rsid w:val="2B63494F"/>
    <w:rsid w:val="2B6A6F02"/>
    <w:rsid w:val="2B6E40C9"/>
    <w:rsid w:val="2B93610E"/>
    <w:rsid w:val="2B9F615B"/>
    <w:rsid w:val="2BB23B01"/>
    <w:rsid w:val="2BC22732"/>
    <w:rsid w:val="2BC537D3"/>
    <w:rsid w:val="2BCB0143"/>
    <w:rsid w:val="2BE212BA"/>
    <w:rsid w:val="2BE43FF8"/>
    <w:rsid w:val="2BF64BF9"/>
    <w:rsid w:val="2C006AC9"/>
    <w:rsid w:val="2C1C5425"/>
    <w:rsid w:val="2C297E3F"/>
    <w:rsid w:val="2C485018"/>
    <w:rsid w:val="2C594A5D"/>
    <w:rsid w:val="2C6E4C12"/>
    <w:rsid w:val="2CA07757"/>
    <w:rsid w:val="2CAC46BC"/>
    <w:rsid w:val="2CC9536F"/>
    <w:rsid w:val="2CD32354"/>
    <w:rsid w:val="2CF617E0"/>
    <w:rsid w:val="2D1F08A9"/>
    <w:rsid w:val="2D246E2C"/>
    <w:rsid w:val="2D341634"/>
    <w:rsid w:val="2D354A38"/>
    <w:rsid w:val="2D454740"/>
    <w:rsid w:val="2D5807DA"/>
    <w:rsid w:val="2D59741D"/>
    <w:rsid w:val="2D5C252C"/>
    <w:rsid w:val="2D61222D"/>
    <w:rsid w:val="2D6A3083"/>
    <w:rsid w:val="2D767628"/>
    <w:rsid w:val="2D8327B6"/>
    <w:rsid w:val="2DB0725B"/>
    <w:rsid w:val="2DBB723B"/>
    <w:rsid w:val="2DC37DF1"/>
    <w:rsid w:val="2DD560C3"/>
    <w:rsid w:val="2DDD4AFC"/>
    <w:rsid w:val="2DE43DE4"/>
    <w:rsid w:val="2DE72CC0"/>
    <w:rsid w:val="2E0D173F"/>
    <w:rsid w:val="2E400D89"/>
    <w:rsid w:val="2E5718A2"/>
    <w:rsid w:val="2E825B76"/>
    <w:rsid w:val="2EB433C6"/>
    <w:rsid w:val="2ECB5D09"/>
    <w:rsid w:val="2EEC509E"/>
    <w:rsid w:val="2EF57EBC"/>
    <w:rsid w:val="2F0036B2"/>
    <w:rsid w:val="2F0B25ED"/>
    <w:rsid w:val="2F25499E"/>
    <w:rsid w:val="2F306712"/>
    <w:rsid w:val="2F3A4E14"/>
    <w:rsid w:val="2F4A1FBC"/>
    <w:rsid w:val="2F4D1DDB"/>
    <w:rsid w:val="2F5620AF"/>
    <w:rsid w:val="2F8932A3"/>
    <w:rsid w:val="2F984ABB"/>
    <w:rsid w:val="2FA74539"/>
    <w:rsid w:val="2FB154F2"/>
    <w:rsid w:val="2FCD489F"/>
    <w:rsid w:val="2FD91952"/>
    <w:rsid w:val="2FE32412"/>
    <w:rsid w:val="2FFB1CEA"/>
    <w:rsid w:val="30237284"/>
    <w:rsid w:val="30323073"/>
    <w:rsid w:val="30346EAA"/>
    <w:rsid w:val="304C3BC8"/>
    <w:rsid w:val="305577A4"/>
    <w:rsid w:val="30561692"/>
    <w:rsid w:val="306E03FB"/>
    <w:rsid w:val="307D7DB5"/>
    <w:rsid w:val="308A1A0F"/>
    <w:rsid w:val="309218B2"/>
    <w:rsid w:val="30981D92"/>
    <w:rsid w:val="309B6B2B"/>
    <w:rsid w:val="30AA13BF"/>
    <w:rsid w:val="30C20FF2"/>
    <w:rsid w:val="30CA54D9"/>
    <w:rsid w:val="30EF353D"/>
    <w:rsid w:val="30F10891"/>
    <w:rsid w:val="30F13338"/>
    <w:rsid w:val="310C4A4C"/>
    <w:rsid w:val="31107CA9"/>
    <w:rsid w:val="311444A1"/>
    <w:rsid w:val="31195802"/>
    <w:rsid w:val="31256870"/>
    <w:rsid w:val="314F19DE"/>
    <w:rsid w:val="315D392A"/>
    <w:rsid w:val="316D40D2"/>
    <w:rsid w:val="31742E4E"/>
    <w:rsid w:val="31892206"/>
    <w:rsid w:val="319256C6"/>
    <w:rsid w:val="31926D16"/>
    <w:rsid w:val="31974ED2"/>
    <w:rsid w:val="319B7CA0"/>
    <w:rsid w:val="31A1306B"/>
    <w:rsid w:val="31AA13C8"/>
    <w:rsid w:val="31DF6482"/>
    <w:rsid w:val="32000348"/>
    <w:rsid w:val="320423B2"/>
    <w:rsid w:val="32396CA7"/>
    <w:rsid w:val="323B32BE"/>
    <w:rsid w:val="32406CFD"/>
    <w:rsid w:val="324E226E"/>
    <w:rsid w:val="32687B09"/>
    <w:rsid w:val="326B1A60"/>
    <w:rsid w:val="326F3AF3"/>
    <w:rsid w:val="327B0EE3"/>
    <w:rsid w:val="32842723"/>
    <w:rsid w:val="32B15F25"/>
    <w:rsid w:val="32B82304"/>
    <w:rsid w:val="32B871AC"/>
    <w:rsid w:val="32C57B5B"/>
    <w:rsid w:val="32CB3041"/>
    <w:rsid w:val="32D4454C"/>
    <w:rsid w:val="32E1241B"/>
    <w:rsid w:val="32E81EDF"/>
    <w:rsid w:val="32F03294"/>
    <w:rsid w:val="32F341BB"/>
    <w:rsid w:val="32FE6DB5"/>
    <w:rsid w:val="32FF0428"/>
    <w:rsid w:val="32FF588D"/>
    <w:rsid w:val="33033AAA"/>
    <w:rsid w:val="330A5D26"/>
    <w:rsid w:val="333F4AEE"/>
    <w:rsid w:val="3341058C"/>
    <w:rsid w:val="33434A04"/>
    <w:rsid w:val="335C0F0C"/>
    <w:rsid w:val="338F5AA2"/>
    <w:rsid w:val="339A3AD7"/>
    <w:rsid w:val="33B166C9"/>
    <w:rsid w:val="33BB4730"/>
    <w:rsid w:val="33CA38C0"/>
    <w:rsid w:val="33DC601A"/>
    <w:rsid w:val="33F46435"/>
    <w:rsid w:val="33F62CD1"/>
    <w:rsid w:val="33FE76D9"/>
    <w:rsid w:val="3404140F"/>
    <w:rsid w:val="342B427E"/>
    <w:rsid w:val="344825EF"/>
    <w:rsid w:val="344A3B15"/>
    <w:rsid w:val="344A5CAF"/>
    <w:rsid w:val="344D559D"/>
    <w:rsid w:val="34627E84"/>
    <w:rsid w:val="346678FC"/>
    <w:rsid w:val="34700CE5"/>
    <w:rsid w:val="34724319"/>
    <w:rsid w:val="34761B3D"/>
    <w:rsid w:val="347F31AC"/>
    <w:rsid w:val="34B70E92"/>
    <w:rsid w:val="34BC38A3"/>
    <w:rsid w:val="34BC47EE"/>
    <w:rsid w:val="34D33456"/>
    <w:rsid w:val="34DD57AD"/>
    <w:rsid w:val="34ED2EF3"/>
    <w:rsid w:val="34FB6280"/>
    <w:rsid w:val="35096656"/>
    <w:rsid w:val="351274ED"/>
    <w:rsid w:val="35213875"/>
    <w:rsid w:val="35523A36"/>
    <w:rsid w:val="355C608F"/>
    <w:rsid w:val="35817330"/>
    <w:rsid w:val="35884C5D"/>
    <w:rsid w:val="358B16A6"/>
    <w:rsid w:val="359114B6"/>
    <w:rsid w:val="35B65240"/>
    <w:rsid w:val="35DA1085"/>
    <w:rsid w:val="35DA5C66"/>
    <w:rsid w:val="35E131A2"/>
    <w:rsid w:val="35F8503E"/>
    <w:rsid w:val="36065048"/>
    <w:rsid w:val="360E3D96"/>
    <w:rsid w:val="360F3340"/>
    <w:rsid w:val="36100B60"/>
    <w:rsid w:val="36240C2E"/>
    <w:rsid w:val="363A6CD2"/>
    <w:rsid w:val="36504388"/>
    <w:rsid w:val="366F798B"/>
    <w:rsid w:val="36845E45"/>
    <w:rsid w:val="36860188"/>
    <w:rsid w:val="3687528F"/>
    <w:rsid w:val="3693128A"/>
    <w:rsid w:val="369E1856"/>
    <w:rsid w:val="369F5F8F"/>
    <w:rsid w:val="36A529CE"/>
    <w:rsid w:val="36AB53A8"/>
    <w:rsid w:val="36BF7024"/>
    <w:rsid w:val="36CB2A00"/>
    <w:rsid w:val="36D71B6D"/>
    <w:rsid w:val="36D72354"/>
    <w:rsid w:val="36D954F0"/>
    <w:rsid w:val="36DC22AB"/>
    <w:rsid w:val="370666E5"/>
    <w:rsid w:val="370C60A4"/>
    <w:rsid w:val="370F5BFD"/>
    <w:rsid w:val="37133692"/>
    <w:rsid w:val="371B6273"/>
    <w:rsid w:val="37323C4D"/>
    <w:rsid w:val="374375AF"/>
    <w:rsid w:val="374E58D6"/>
    <w:rsid w:val="376B6B46"/>
    <w:rsid w:val="377B22EA"/>
    <w:rsid w:val="37801AA2"/>
    <w:rsid w:val="3782361C"/>
    <w:rsid w:val="378F29C7"/>
    <w:rsid w:val="3797682D"/>
    <w:rsid w:val="37B30BED"/>
    <w:rsid w:val="37B91CA7"/>
    <w:rsid w:val="37CB1876"/>
    <w:rsid w:val="37E234BF"/>
    <w:rsid w:val="37F61754"/>
    <w:rsid w:val="380C7B3D"/>
    <w:rsid w:val="381730CC"/>
    <w:rsid w:val="38273F21"/>
    <w:rsid w:val="383A131B"/>
    <w:rsid w:val="384107AD"/>
    <w:rsid w:val="3849652C"/>
    <w:rsid w:val="385C1B20"/>
    <w:rsid w:val="385F1A9D"/>
    <w:rsid w:val="38606463"/>
    <w:rsid w:val="38645417"/>
    <w:rsid w:val="386B0171"/>
    <w:rsid w:val="387979F1"/>
    <w:rsid w:val="387A17B8"/>
    <w:rsid w:val="387C2795"/>
    <w:rsid w:val="38881EBB"/>
    <w:rsid w:val="38942AAD"/>
    <w:rsid w:val="389712F2"/>
    <w:rsid w:val="38AB5DD8"/>
    <w:rsid w:val="38BC5D6B"/>
    <w:rsid w:val="38C63D66"/>
    <w:rsid w:val="38CA4FC5"/>
    <w:rsid w:val="38D26913"/>
    <w:rsid w:val="38D93327"/>
    <w:rsid w:val="38E21DE2"/>
    <w:rsid w:val="39215CC3"/>
    <w:rsid w:val="3935437F"/>
    <w:rsid w:val="393973DB"/>
    <w:rsid w:val="395550D1"/>
    <w:rsid w:val="398630C2"/>
    <w:rsid w:val="399805D2"/>
    <w:rsid w:val="39A03524"/>
    <w:rsid w:val="39B32851"/>
    <w:rsid w:val="39B611DA"/>
    <w:rsid w:val="39BB476A"/>
    <w:rsid w:val="39C70DF7"/>
    <w:rsid w:val="39CD7D12"/>
    <w:rsid w:val="39E21628"/>
    <w:rsid w:val="39E901AB"/>
    <w:rsid w:val="39E91C6F"/>
    <w:rsid w:val="39F74BA5"/>
    <w:rsid w:val="39FD40D4"/>
    <w:rsid w:val="3A03302F"/>
    <w:rsid w:val="3A0462CC"/>
    <w:rsid w:val="3A1B3636"/>
    <w:rsid w:val="3A2959B1"/>
    <w:rsid w:val="3A7C154E"/>
    <w:rsid w:val="3A8D3267"/>
    <w:rsid w:val="3A8E4793"/>
    <w:rsid w:val="3AA371F3"/>
    <w:rsid w:val="3AB2321F"/>
    <w:rsid w:val="3ABB31FD"/>
    <w:rsid w:val="3ACC6A5F"/>
    <w:rsid w:val="3AD07C99"/>
    <w:rsid w:val="3AD30754"/>
    <w:rsid w:val="3ADC03FB"/>
    <w:rsid w:val="3AE267C9"/>
    <w:rsid w:val="3AE42D07"/>
    <w:rsid w:val="3AF67989"/>
    <w:rsid w:val="3B0F5D78"/>
    <w:rsid w:val="3B291F18"/>
    <w:rsid w:val="3B35149A"/>
    <w:rsid w:val="3B4A3F40"/>
    <w:rsid w:val="3B4F12B2"/>
    <w:rsid w:val="3B730A2C"/>
    <w:rsid w:val="3B8D15A9"/>
    <w:rsid w:val="3BB331F6"/>
    <w:rsid w:val="3BBD3970"/>
    <w:rsid w:val="3BCA0CEA"/>
    <w:rsid w:val="3BCF3685"/>
    <w:rsid w:val="3BD13837"/>
    <w:rsid w:val="3BD43349"/>
    <w:rsid w:val="3C0A04BB"/>
    <w:rsid w:val="3C1134A9"/>
    <w:rsid w:val="3C1278E0"/>
    <w:rsid w:val="3C2B2044"/>
    <w:rsid w:val="3C555015"/>
    <w:rsid w:val="3C583D72"/>
    <w:rsid w:val="3C5E386C"/>
    <w:rsid w:val="3C691DB4"/>
    <w:rsid w:val="3C7057AE"/>
    <w:rsid w:val="3C71272F"/>
    <w:rsid w:val="3C877F59"/>
    <w:rsid w:val="3CA8627B"/>
    <w:rsid w:val="3CA97F92"/>
    <w:rsid w:val="3CB07A2D"/>
    <w:rsid w:val="3CF177EF"/>
    <w:rsid w:val="3CF87315"/>
    <w:rsid w:val="3D1E45E5"/>
    <w:rsid w:val="3D2878FC"/>
    <w:rsid w:val="3D3712B0"/>
    <w:rsid w:val="3D3B1D05"/>
    <w:rsid w:val="3D4B442E"/>
    <w:rsid w:val="3D6A0245"/>
    <w:rsid w:val="3D7263EA"/>
    <w:rsid w:val="3D7B54EF"/>
    <w:rsid w:val="3D7D48B2"/>
    <w:rsid w:val="3D8B6E52"/>
    <w:rsid w:val="3D9770C5"/>
    <w:rsid w:val="3DA70962"/>
    <w:rsid w:val="3DAF4BE0"/>
    <w:rsid w:val="3DB724DE"/>
    <w:rsid w:val="3DC70F93"/>
    <w:rsid w:val="3DE628EA"/>
    <w:rsid w:val="3DF41F1A"/>
    <w:rsid w:val="3DFA1E8D"/>
    <w:rsid w:val="3E22369C"/>
    <w:rsid w:val="3E2258E7"/>
    <w:rsid w:val="3E2E431B"/>
    <w:rsid w:val="3E3660A4"/>
    <w:rsid w:val="3E3A59A8"/>
    <w:rsid w:val="3E4D5D4B"/>
    <w:rsid w:val="3E5755E5"/>
    <w:rsid w:val="3E5F3821"/>
    <w:rsid w:val="3E662C4E"/>
    <w:rsid w:val="3E6836C3"/>
    <w:rsid w:val="3E74486F"/>
    <w:rsid w:val="3E7D2D2B"/>
    <w:rsid w:val="3E9D7D6C"/>
    <w:rsid w:val="3EA271E9"/>
    <w:rsid w:val="3EBE544B"/>
    <w:rsid w:val="3EC7628C"/>
    <w:rsid w:val="3EC774ED"/>
    <w:rsid w:val="3ED10D22"/>
    <w:rsid w:val="3ED309C1"/>
    <w:rsid w:val="3ED545DB"/>
    <w:rsid w:val="3ED613E3"/>
    <w:rsid w:val="3EDA619F"/>
    <w:rsid w:val="3EDC2981"/>
    <w:rsid w:val="3EE4471D"/>
    <w:rsid w:val="3EF75F01"/>
    <w:rsid w:val="3F0C2C0C"/>
    <w:rsid w:val="3F23004F"/>
    <w:rsid w:val="3F3C71CB"/>
    <w:rsid w:val="3F4F184E"/>
    <w:rsid w:val="3F597C70"/>
    <w:rsid w:val="3F5A50A4"/>
    <w:rsid w:val="3F86322C"/>
    <w:rsid w:val="3F8F2F70"/>
    <w:rsid w:val="3F987408"/>
    <w:rsid w:val="3FA10922"/>
    <w:rsid w:val="3FA115F0"/>
    <w:rsid w:val="3FA46EF8"/>
    <w:rsid w:val="3FBF69C8"/>
    <w:rsid w:val="3FD4031B"/>
    <w:rsid w:val="3FDA0AC6"/>
    <w:rsid w:val="3FE47F77"/>
    <w:rsid w:val="3FFE53E9"/>
    <w:rsid w:val="40016DA7"/>
    <w:rsid w:val="40164160"/>
    <w:rsid w:val="40170374"/>
    <w:rsid w:val="4019218E"/>
    <w:rsid w:val="40270EDB"/>
    <w:rsid w:val="403F5839"/>
    <w:rsid w:val="40596BBF"/>
    <w:rsid w:val="4068082E"/>
    <w:rsid w:val="406A433E"/>
    <w:rsid w:val="40841FFE"/>
    <w:rsid w:val="40931401"/>
    <w:rsid w:val="40BD6A2F"/>
    <w:rsid w:val="40E517EC"/>
    <w:rsid w:val="40E724CE"/>
    <w:rsid w:val="41181D29"/>
    <w:rsid w:val="412A5860"/>
    <w:rsid w:val="41303C39"/>
    <w:rsid w:val="413D1880"/>
    <w:rsid w:val="414B2E3E"/>
    <w:rsid w:val="414F19A5"/>
    <w:rsid w:val="414F74CB"/>
    <w:rsid w:val="4152668D"/>
    <w:rsid w:val="415B6654"/>
    <w:rsid w:val="417C2EE6"/>
    <w:rsid w:val="418515F9"/>
    <w:rsid w:val="41A0365E"/>
    <w:rsid w:val="41A5316F"/>
    <w:rsid w:val="41C92B51"/>
    <w:rsid w:val="41D301C3"/>
    <w:rsid w:val="41D623AF"/>
    <w:rsid w:val="41E618AB"/>
    <w:rsid w:val="41EC095F"/>
    <w:rsid w:val="41FB53EF"/>
    <w:rsid w:val="421F1BB6"/>
    <w:rsid w:val="422F49B3"/>
    <w:rsid w:val="42324479"/>
    <w:rsid w:val="42377BD9"/>
    <w:rsid w:val="425372A2"/>
    <w:rsid w:val="426A0418"/>
    <w:rsid w:val="426A1898"/>
    <w:rsid w:val="426C23E2"/>
    <w:rsid w:val="426C2E7B"/>
    <w:rsid w:val="427330DF"/>
    <w:rsid w:val="427D7873"/>
    <w:rsid w:val="42802614"/>
    <w:rsid w:val="428B7594"/>
    <w:rsid w:val="42A853C7"/>
    <w:rsid w:val="42B01704"/>
    <w:rsid w:val="42CC4106"/>
    <w:rsid w:val="42E068CB"/>
    <w:rsid w:val="42F73DC4"/>
    <w:rsid w:val="430274F1"/>
    <w:rsid w:val="43287BCC"/>
    <w:rsid w:val="43330CA7"/>
    <w:rsid w:val="433858A5"/>
    <w:rsid w:val="433E126A"/>
    <w:rsid w:val="433F10B4"/>
    <w:rsid w:val="43606EA0"/>
    <w:rsid w:val="4388312C"/>
    <w:rsid w:val="43920E07"/>
    <w:rsid w:val="43951B04"/>
    <w:rsid w:val="43A7649F"/>
    <w:rsid w:val="43AC26EF"/>
    <w:rsid w:val="43B41E3E"/>
    <w:rsid w:val="43BC110E"/>
    <w:rsid w:val="43C306AD"/>
    <w:rsid w:val="43D32426"/>
    <w:rsid w:val="43FC7E87"/>
    <w:rsid w:val="441742BB"/>
    <w:rsid w:val="44210A17"/>
    <w:rsid w:val="44271441"/>
    <w:rsid w:val="4465559E"/>
    <w:rsid w:val="44712172"/>
    <w:rsid w:val="447734D9"/>
    <w:rsid w:val="44833414"/>
    <w:rsid w:val="4491600F"/>
    <w:rsid w:val="44984355"/>
    <w:rsid w:val="44A8226D"/>
    <w:rsid w:val="44C80955"/>
    <w:rsid w:val="44CC2C4F"/>
    <w:rsid w:val="44DC310A"/>
    <w:rsid w:val="44E27A7E"/>
    <w:rsid w:val="44F71504"/>
    <w:rsid w:val="44FB7340"/>
    <w:rsid w:val="451A55B3"/>
    <w:rsid w:val="451E0828"/>
    <w:rsid w:val="451E2AD9"/>
    <w:rsid w:val="4524498B"/>
    <w:rsid w:val="4530540F"/>
    <w:rsid w:val="45461523"/>
    <w:rsid w:val="454817C9"/>
    <w:rsid w:val="454F0C0F"/>
    <w:rsid w:val="45687589"/>
    <w:rsid w:val="456909A8"/>
    <w:rsid w:val="456D3D22"/>
    <w:rsid w:val="457E1251"/>
    <w:rsid w:val="45900EC7"/>
    <w:rsid w:val="45995BB4"/>
    <w:rsid w:val="459B35C6"/>
    <w:rsid w:val="45B93063"/>
    <w:rsid w:val="45C23361"/>
    <w:rsid w:val="45C73FC5"/>
    <w:rsid w:val="45CA18A8"/>
    <w:rsid w:val="45CC3056"/>
    <w:rsid w:val="45FB5A7C"/>
    <w:rsid w:val="45FD3E50"/>
    <w:rsid w:val="4601483F"/>
    <w:rsid w:val="46163E05"/>
    <w:rsid w:val="461652E6"/>
    <w:rsid w:val="462569BC"/>
    <w:rsid w:val="46495B7D"/>
    <w:rsid w:val="464E3334"/>
    <w:rsid w:val="4650702B"/>
    <w:rsid w:val="46760020"/>
    <w:rsid w:val="468F7B5E"/>
    <w:rsid w:val="469D3DE5"/>
    <w:rsid w:val="46A34E08"/>
    <w:rsid w:val="46A7659A"/>
    <w:rsid w:val="46B62159"/>
    <w:rsid w:val="46C146E9"/>
    <w:rsid w:val="46C24284"/>
    <w:rsid w:val="46C853F2"/>
    <w:rsid w:val="46CE53B7"/>
    <w:rsid w:val="46F722E3"/>
    <w:rsid w:val="472B3FFD"/>
    <w:rsid w:val="472E7B5B"/>
    <w:rsid w:val="4734684B"/>
    <w:rsid w:val="47353DAC"/>
    <w:rsid w:val="4740541B"/>
    <w:rsid w:val="47427099"/>
    <w:rsid w:val="47542182"/>
    <w:rsid w:val="47546E3E"/>
    <w:rsid w:val="476457C5"/>
    <w:rsid w:val="476A5FE9"/>
    <w:rsid w:val="477251CE"/>
    <w:rsid w:val="4780564D"/>
    <w:rsid w:val="478610F4"/>
    <w:rsid w:val="47A92D09"/>
    <w:rsid w:val="47AE2D4E"/>
    <w:rsid w:val="47CC1367"/>
    <w:rsid w:val="47D54BA7"/>
    <w:rsid w:val="47ED53FA"/>
    <w:rsid w:val="47F96739"/>
    <w:rsid w:val="48017210"/>
    <w:rsid w:val="48087FE3"/>
    <w:rsid w:val="481A3E81"/>
    <w:rsid w:val="482C5D39"/>
    <w:rsid w:val="484456C5"/>
    <w:rsid w:val="485B1902"/>
    <w:rsid w:val="48626892"/>
    <w:rsid w:val="48AF419F"/>
    <w:rsid w:val="48D75B88"/>
    <w:rsid w:val="48DB7360"/>
    <w:rsid w:val="48E33E5F"/>
    <w:rsid w:val="48FF5525"/>
    <w:rsid w:val="49001E86"/>
    <w:rsid w:val="490647BE"/>
    <w:rsid w:val="493618EF"/>
    <w:rsid w:val="494C4436"/>
    <w:rsid w:val="49556C92"/>
    <w:rsid w:val="495F5D36"/>
    <w:rsid w:val="49734683"/>
    <w:rsid w:val="497E5010"/>
    <w:rsid w:val="499250A4"/>
    <w:rsid w:val="49AE4226"/>
    <w:rsid w:val="49AF1242"/>
    <w:rsid w:val="49DF3A58"/>
    <w:rsid w:val="49EC0086"/>
    <w:rsid w:val="49EE6ECC"/>
    <w:rsid w:val="49F64E88"/>
    <w:rsid w:val="4A234FEC"/>
    <w:rsid w:val="4A2D2C3E"/>
    <w:rsid w:val="4A2F090E"/>
    <w:rsid w:val="4A2F5F49"/>
    <w:rsid w:val="4A320278"/>
    <w:rsid w:val="4A3E083B"/>
    <w:rsid w:val="4A467DEA"/>
    <w:rsid w:val="4A480B48"/>
    <w:rsid w:val="4A4C6847"/>
    <w:rsid w:val="4A8307F4"/>
    <w:rsid w:val="4A8A57B2"/>
    <w:rsid w:val="4AA31EB3"/>
    <w:rsid w:val="4AB30EDE"/>
    <w:rsid w:val="4AB75CF4"/>
    <w:rsid w:val="4ABA38FB"/>
    <w:rsid w:val="4AC571D3"/>
    <w:rsid w:val="4AD22CAE"/>
    <w:rsid w:val="4AFA1E51"/>
    <w:rsid w:val="4AFD3FE5"/>
    <w:rsid w:val="4B242129"/>
    <w:rsid w:val="4B341F77"/>
    <w:rsid w:val="4B543C59"/>
    <w:rsid w:val="4B570601"/>
    <w:rsid w:val="4B6828A2"/>
    <w:rsid w:val="4B730590"/>
    <w:rsid w:val="4B7D207A"/>
    <w:rsid w:val="4B7F2485"/>
    <w:rsid w:val="4B7F482B"/>
    <w:rsid w:val="4B875EB6"/>
    <w:rsid w:val="4BA731AA"/>
    <w:rsid w:val="4BAD1EF1"/>
    <w:rsid w:val="4BAF7C51"/>
    <w:rsid w:val="4BB2318A"/>
    <w:rsid w:val="4BB961D0"/>
    <w:rsid w:val="4BBA6469"/>
    <w:rsid w:val="4BD73847"/>
    <w:rsid w:val="4BE136FC"/>
    <w:rsid w:val="4C000FEE"/>
    <w:rsid w:val="4C056FB7"/>
    <w:rsid w:val="4C160901"/>
    <w:rsid w:val="4C2A27C2"/>
    <w:rsid w:val="4C3F1AD6"/>
    <w:rsid w:val="4C6514B0"/>
    <w:rsid w:val="4C670BA8"/>
    <w:rsid w:val="4C6C0D90"/>
    <w:rsid w:val="4C6F4DDF"/>
    <w:rsid w:val="4C76404F"/>
    <w:rsid w:val="4C7D1FFD"/>
    <w:rsid w:val="4C7E7777"/>
    <w:rsid w:val="4C8F566B"/>
    <w:rsid w:val="4CAC648A"/>
    <w:rsid w:val="4CB7716D"/>
    <w:rsid w:val="4CE21E5B"/>
    <w:rsid w:val="4CED4287"/>
    <w:rsid w:val="4CF242AE"/>
    <w:rsid w:val="4CF5763E"/>
    <w:rsid w:val="4CFC5A58"/>
    <w:rsid w:val="4D035F30"/>
    <w:rsid w:val="4D327A8F"/>
    <w:rsid w:val="4D350BEE"/>
    <w:rsid w:val="4D361E73"/>
    <w:rsid w:val="4D3F7CBF"/>
    <w:rsid w:val="4D48482F"/>
    <w:rsid w:val="4D62389D"/>
    <w:rsid w:val="4D677779"/>
    <w:rsid w:val="4D8B6E28"/>
    <w:rsid w:val="4D9D19CB"/>
    <w:rsid w:val="4DA8223C"/>
    <w:rsid w:val="4DBB5850"/>
    <w:rsid w:val="4DC325CD"/>
    <w:rsid w:val="4DC46301"/>
    <w:rsid w:val="4DD225D9"/>
    <w:rsid w:val="4DF60896"/>
    <w:rsid w:val="4DFD5ECA"/>
    <w:rsid w:val="4DFE3CC8"/>
    <w:rsid w:val="4E025DB2"/>
    <w:rsid w:val="4E1630B6"/>
    <w:rsid w:val="4E25354C"/>
    <w:rsid w:val="4E4B405F"/>
    <w:rsid w:val="4E4E418E"/>
    <w:rsid w:val="4E655042"/>
    <w:rsid w:val="4E8D19A7"/>
    <w:rsid w:val="4EA345E7"/>
    <w:rsid w:val="4EB03F47"/>
    <w:rsid w:val="4EB66AEE"/>
    <w:rsid w:val="4EB9175E"/>
    <w:rsid w:val="4EC815AC"/>
    <w:rsid w:val="4ED22709"/>
    <w:rsid w:val="4EDC6058"/>
    <w:rsid w:val="4EEE25C2"/>
    <w:rsid w:val="4EF6108D"/>
    <w:rsid w:val="4EF8347E"/>
    <w:rsid w:val="4EFA23C6"/>
    <w:rsid w:val="4F0A7123"/>
    <w:rsid w:val="4F0C39F5"/>
    <w:rsid w:val="4F0F7608"/>
    <w:rsid w:val="4F172428"/>
    <w:rsid w:val="4F1C1A77"/>
    <w:rsid w:val="4F2A3762"/>
    <w:rsid w:val="4F2E0DB1"/>
    <w:rsid w:val="4F3517A8"/>
    <w:rsid w:val="4F422CA5"/>
    <w:rsid w:val="4F43009A"/>
    <w:rsid w:val="4F5B3064"/>
    <w:rsid w:val="4F7119FF"/>
    <w:rsid w:val="4F756C5E"/>
    <w:rsid w:val="4F7A5394"/>
    <w:rsid w:val="4F992590"/>
    <w:rsid w:val="4FD412A3"/>
    <w:rsid w:val="4FD41C1D"/>
    <w:rsid w:val="4FD54DAA"/>
    <w:rsid w:val="4FD64014"/>
    <w:rsid w:val="4FDE7917"/>
    <w:rsid w:val="4FE311D6"/>
    <w:rsid w:val="4FE94B38"/>
    <w:rsid w:val="4FED2322"/>
    <w:rsid w:val="4FF61BB1"/>
    <w:rsid w:val="4FFD53C6"/>
    <w:rsid w:val="500B0D4B"/>
    <w:rsid w:val="501A4614"/>
    <w:rsid w:val="501F4A64"/>
    <w:rsid w:val="5030543D"/>
    <w:rsid w:val="503D1B16"/>
    <w:rsid w:val="50505954"/>
    <w:rsid w:val="5074268E"/>
    <w:rsid w:val="508E47DC"/>
    <w:rsid w:val="50A940E7"/>
    <w:rsid w:val="50AE3F83"/>
    <w:rsid w:val="50AE699A"/>
    <w:rsid w:val="50AF63AC"/>
    <w:rsid w:val="50B14097"/>
    <w:rsid w:val="50B32A80"/>
    <w:rsid w:val="50C91096"/>
    <w:rsid w:val="50CF7A4B"/>
    <w:rsid w:val="50DE4A3D"/>
    <w:rsid w:val="50F911BB"/>
    <w:rsid w:val="51022777"/>
    <w:rsid w:val="510C092F"/>
    <w:rsid w:val="51162402"/>
    <w:rsid w:val="511D028B"/>
    <w:rsid w:val="512B1EE0"/>
    <w:rsid w:val="5137564E"/>
    <w:rsid w:val="5146011D"/>
    <w:rsid w:val="51545EBF"/>
    <w:rsid w:val="51585972"/>
    <w:rsid w:val="515C0CB9"/>
    <w:rsid w:val="516473A7"/>
    <w:rsid w:val="5165226A"/>
    <w:rsid w:val="51673073"/>
    <w:rsid w:val="516C1A4D"/>
    <w:rsid w:val="517721D1"/>
    <w:rsid w:val="51781492"/>
    <w:rsid w:val="517A5728"/>
    <w:rsid w:val="517E61CE"/>
    <w:rsid w:val="51A846EE"/>
    <w:rsid w:val="51C606E4"/>
    <w:rsid w:val="51C72B2F"/>
    <w:rsid w:val="51D13AD5"/>
    <w:rsid w:val="51D22D16"/>
    <w:rsid w:val="51F10280"/>
    <w:rsid w:val="520923F4"/>
    <w:rsid w:val="52100B78"/>
    <w:rsid w:val="5211020B"/>
    <w:rsid w:val="52187918"/>
    <w:rsid w:val="52320A18"/>
    <w:rsid w:val="52347DE2"/>
    <w:rsid w:val="5241154F"/>
    <w:rsid w:val="524467AD"/>
    <w:rsid w:val="52550EE8"/>
    <w:rsid w:val="52592B52"/>
    <w:rsid w:val="527543BE"/>
    <w:rsid w:val="527B1047"/>
    <w:rsid w:val="52885691"/>
    <w:rsid w:val="529E7DC9"/>
    <w:rsid w:val="52A1157D"/>
    <w:rsid w:val="52B7492F"/>
    <w:rsid w:val="52C276E1"/>
    <w:rsid w:val="52F30525"/>
    <w:rsid w:val="53143DBE"/>
    <w:rsid w:val="532452B2"/>
    <w:rsid w:val="533D3764"/>
    <w:rsid w:val="53560A73"/>
    <w:rsid w:val="535B4CF0"/>
    <w:rsid w:val="53725B56"/>
    <w:rsid w:val="537323E7"/>
    <w:rsid w:val="53983C17"/>
    <w:rsid w:val="539A7F34"/>
    <w:rsid w:val="53A53D5A"/>
    <w:rsid w:val="53D60AA9"/>
    <w:rsid w:val="53E060A8"/>
    <w:rsid w:val="53E37C63"/>
    <w:rsid w:val="53E4696D"/>
    <w:rsid w:val="53E8598B"/>
    <w:rsid w:val="53EB7EF9"/>
    <w:rsid w:val="53F11E92"/>
    <w:rsid w:val="53F34C98"/>
    <w:rsid w:val="53F90D5A"/>
    <w:rsid w:val="5400093A"/>
    <w:rsid w:val="540D2227"/>
    <w:rsid w:val="543E150A"/>
    <w:rsid w:val="54640DD5"/>
    <w:rsid w:val="546829F9"/>
    <w:rsid w:val="54811A0B"/>
    <w:rsid w:val="549D2F6A"/>
    <w:rsid w:val="54AB4AB2"/>
    <w:rsid w:val="54DE453A"/>
    <w:rsid w:val="54FD05CF"/>
    <w:rsid w:val="550E2018"/>
    <w:rsid w:val="550E2430"/>
    <w:rsid w:val="551C0949"/>
    <w:rsid w:val="55245AF4"/>
    <w:rsid w:val="55332140"/>
    <w:rsid w:val="553515CF"/>
    <w:rsid w:val="5535226D"/>
    <w:rsid w:val="553B10B0"/>
    <w:rsid w:val="55411377"/>
    <w:rsid w:val="554F0127"/>
    <w:rsid w:val="55684380"/>
    <w:rsid w:val="5569348D"/>
    <w:rsid w:val="556F0C82"/>
    <w:rsid w:val="558772CD"/>
    <w:rsid w:val="55992746"/>
    <w:rsid w:val="55A8783C"/>
    <w:rsid w:val="55B70080"/>
    <w:rsid w:val="55C019F9"/>
    <w:rsid w:val="55C22D99"/>
    <w:rsid w:val="55C34875"/>
    <w:rsid w:val="55DA0671"/>
    <w:rsid w:val="55DE462D"/>
    <w:rsid w:val="565023B2"/>
    <w:rsid w:val="56600C3C"/>
    <w:rsid w:val="566C6AAD"/>
    <w:rsid w:val="567B2F13"/>
    <w:rsid w:val="567F2B2A"/>
    <w:rsid w:val="569549B7"/>
    <w:rsid w:val="569B59A6"/>
    <w:rsid w:val="569E768C"/>
    <w:rsid w:val="56BC11C5"/>
    <w:rsid w:val="56D026DA"/>
    <w:rsid w:val="56F00AC2"/>
    <w:rsid w:val="56FF02B9"/>
    <w:rsid w:val="57030085"/>
    <w:rsid w:val="570407FA"/>
    <w:rsid w:val="5707087A"/>
    <w:rsid w:val="57132F95"/>
    <w:rsid w:val="572D56F6"/>
    <w:rsid w:val="57300244"/>
    <w:rsid w:val="57416FDD"/>
    <w:rsid w:val="57462948"/>
    <w:rsid w:val="574A3622"/>
    <w:rsid w:val="574B6AFB"/>
    <w:rsid w:val="5757511D"/>
    <w:rsid w:val="57633E93"/>
    <w:rsid w:val="5764383E"/>
    <w:rsid w:val="576D6289"/>
    <w:rsid w:val="57797419"/>
    <w:rsid w:val="57817915"/>
    <w:rsid w:val="57BA76D9"/>
    <w:rsid w:val="57C24315"/>
    <w:rsid w:val="57CA2EE6"/>
    <w:rsid w:val="57D069E1"/>
    <w:rsid w:val="57DE551D"/>
    <w:rsid w:val="57E74A4C"/>
    <w:rsid w:val="57F63625"/>
    <w:rsid w:val="580A08CC"/>
    <w:rsid w:val="580C23E4"/>
    <w:rsid w:val="58191B0C"/>
    <w:rsid w:val="5827740E"/>
    <w:rsid w:val="58315B21"/>
    <w:rsid w:val="58424C7E"/>
    <w:rsid w:val="58430210"/>
    <w:rsid w:val="58437AC6"/>
    <w:rsid w:val="585320E4"/>
    <w:rsid w:val="5863214C"/>
    <w:rsid w:val="58717162"/>
    <w:rsid w:val="587B41B2"/>
    <w:rsid w:val="587E2FB0"/>
    <w:rsid w:val="587F4E33"/>
    <w:rsid w:val="587F6BA5"/>
    <w:rsid w:val="58915138"/>
    <w:rsid w:val="589A70FA"/>
    <w:rsid w:val="58A228DA"/>
    <w:rsid w:val="58B8618D"/>
    <w:rsid w:val="58F663EC"/>
    <w:rsid w:val="5924236E"/>
    <w:rsid w:val="592A378F"/>
    <w:rsid w:val="593740EF"/>
    <w:rsid w:val="5939592A"/>
    <w:rsid w:val="59536DE1"/>
    <w:rsid w:val="595C4CF9"/>
    <w:rsid w:val="597F2884"/>
    <w:rsid w:val="598B393C"/>
    <w:rsid w:val="59CE222A"/>
    <w:rsid w:val="59CE6281"/>
    <w:rsid w:val="59D022CD"/>
    <w:rsid w:val="59DF31C4"/>
    <w:rsid w:val="5A1D39FE"/>
    <w:rsid w:val="5A2B0D3B"/>
    <w:rsid w:val="5A341255"/>
    <w:rsid w:val="5A3571BF"/>
    <w:rsid w:val="5A400973"/>
    <w:rsid w:val="5A44572C"/>
    <w:rsid w:val="5A455381"/>
    <w:rsid w:val="5A8A6ADB"/>
    <w:rsid w:val="5A936EBE"/>
    <w:rsid w:val="5AA549B2"/>
    <w:rsid w:val="5ADF3379"/>
    <w:rsid w:val="5B0416C7"/>
    <w:rsid w:val="5B1A400E"/>
    <w:rsid w:val="5B316F94"/>
    <w:rsid w:val="5B45691B"/>
    <w:rsid w:val="5B5104F9"/>
    <w:rsid w:val="5B562BF6"/>
    <w:rsid w:val="5B5C4D58"/>
    <w:rsid w:val="5B6950AB"/>
    <w:rsid w:val="5B6A7A00"/>
    <w:rsid w:val="5B6B014D"/>
    <w:rsid w:val="5B823CDC"/>
    <w:rsid w:val="5B8857E6"/>
    <w:rsid w:val="5B8F4879"/>
    <w:rsid w:val="5B933B49"/>
    <w:rsid w:val="5B936B9D"/>
    <w:rsid w:val="5BA3321F"/>
    <w:rsid w:val="5BAC4E3A"/>
    <w:rsid w:val="5BC849D6"/>
    <w:rsid w:val="5BF32F12"/>
    <w:rsid w:val="5BF7148A"/>
    <w:rsid w:val="5BFA025E"/>
    <w:rsid w:val="5C2D1687"/>
    <w:rsid w:val="5C362AF4"/>
    <w:rsid w:val="5C3D2493"/>
    <w:rsid w:val="5C3E4720"/>
    <w:rsid w:val="5C4668A9"/>
    <w:rsid w:val="5C526BB4"/>
    <w:rsid w:val="5C620538"/>
    <w:rsid w:val="5C6A3A8E"/>
    <w:rsid w:val="5C7A7CF8"/>
    <w:rsid w:val="5C802FB3"/>
    <w:rsid w:val="5CB033FC"/>
    <w:rsid w:val="5CB150DE"/>
    <w:rsid w:val="5CC34110"/>
    <w:rsid w:val="5CCF01A6"/>
    <w:rsid w:val="5D024954"/>
    <w:rsid w:val="5D05489E"/>
    <w:rsid w:val="5D0A579A"/>
    <w:rsid w:val="5D186A5C"/>
    <w:rsid w:val="5D235B2D"/>
    <w:rsid w:val="5D28094E"/>
    <w:rsid w:val="5D3873C1"/>
    <w:rsid w:val="5D4741D2"/>
    <w:rsid w:val="5D4A7B65"/>
    <w:rsid w:val="5D5515B5"/>
    <w:rsid w:val="5D62100F"/>
    <w:rsid w:val="5D6871F6"/>
    <w:rsid w:val="5D7727EC"/>
    <w:rsid w:val="5D7C1CCD"/>
    <w:rsid w:val="5D806973"/>
    <w:rsid w:val="5D8E4670"/>
    <w:rsid w:val="5D9E31C3"/>
    <w:rsid w:val="5DB22A59"/>
    <w:rsid w:val="5DB30A1E"/>
    <w:rsid w:val="5DD07349"/>
    <w:rsid w:val="5DE47236"/>
    <w:rsid w:val="5DE95B3D"/>
    <w:rsid w:val="5DED613B"/>
    <w:rsid w:val="5DEF4402"/>
    <w:rsid w:val="5DFC469C"/>
    <w:rsid w:val="5E074110"/>
    <w:rsid w:val="5E1C0FFA"/>
    <w:rsid w:val="5E203806"/>
    <w:rsid w:val="5E2532E6"/>
    <w:rsid w:val="5E401FD5"/>
    <w:rsid w:val="5E430067"/>
    <w:rsid w:val="5E581130"/>
    <w:rsid w:val="5E58634F"/>
    <w:rsid w:val="5E68692A"/>
    <w:rsid w:val="5E7A4A4B"/>
    <w:rsid w:val="5E7B4EF1"/>
    <w:rsid w:val="5EC52109"/>
    <w:rsid w:val="5EDC6635"/>
    <w:rsid w:val="5EDF242A"/>
    <w:rsid w:val="5EEC4CC9"/>
    <w:rsid w:val="5EEE7949"/>
    <w:rsid w:val="5EF43C09"/>
    <w:rsid w:val="5EF808F3"/>
    <w:rsid w:val="5EFE77F4"/>
    <w:rsid w:val="5F2C5614"/>
    <w:rsid w:val="5F334632"/>
    <w:rsid w:val="5F387DD8"/>
    <w:rsid w:val="5F3D46C8"/>
    <w:rsid w:val="5F610F9A"/>
    <w:rsid w:val="5F723B9C"/>
    <w:rsid w:val="5F740D96"/>
    <w:rsid w:val="5F781A34"/>
    <w:rsid w:val="5FAB1E22"/>
    <w:rsid w:val="5FAE7B2D"/>
    <w:rsid w:val="5FC058B5"/>
    <w:rsid w:val="5FEF51B4"/>
    <w:rsid w:val="5FFD47CB"/>
    <w:rsid w:val="6005308E"/>
    <w:rsid w:val="600F713A"/>
    <w:rsid w:val="601B3A75"/>
    <w:rsid w:val="60295475"/>
    <w:rsid w:val="602976E5"/>
    <w:rsid w:val="602B5CAC"/>
    <w:rsid w:val="60352928"/>
    <w:rsid w:val="604069C8"/>
    <w:rsid w:val="60442474"/>
    <w:rsid w:val="605308B8"/>
    <w:rsid w:val="60536876"/>
    <w:rsid w:val="606C21F5"/>
    <w:rsid w:val="606E421F"/>
    <w:rsid w:val="607A502C"/>
    <w:rsid w:val="608B55D8"/>
    <w:rsid w:val="608D3579"/>
    <w:rsid w:val="609B3534"/>
    <w:rsid w:val="609C3B6D"/>
    <w:rsid w:val="60A50722"/>
    <w:rsid w:val="60B872BE"/>
    <w:rsid w:val="60CA7929"/>
    <w:rsid w:val="60D31A6F"/>
    <w:rsid w:val="60D325C8"/>
    <w:rsid w:val="6116450B"/>
    <w:rsid w:val="611651BB"/>
    <w:rsid w:val="61191BB6"/>
    <w:rsid w:val="613A536A"/>
    <w:rsid w:val="61902044"/>
    <w:rsid w:val="61A83C0D"/>
    <w:rsid w:val="61AD0E69"/>
    <w:rsid w:val="61AE2894"/>
    <w:rsid w:val="61B42655"/>
    <w:rsid w:val="61B64AE6"/>
    <w:rsid w:val="61B95A3D"/>
    <w:rsid w:val="61CA338F"/>
    <w:rsid w:val="61DD55E6"/>
    <w:rsid w:val="61E30170"/>
    <w:rsid w:val="61E5752D"/>
    <w:rsid w:val="61EB04E9"/>
    <w:rsid w:val="61EE3FAF"/>
    <w:rsid w:val="61F37E53"/>
    <w:rsid w:val="622F4266"/>
    <w:rsid w:val="623C143F"/>
    <w:rsid w:val="62462A72"/>
    <w:rsid w:val="624B3781"/>
    <w:rsid w:val="625F13E8"/>
    <w:rsid w:val="6275441F"/>
    <w:rsid w:val="62A565F5"/>
    <w:rsid w:val="62B93485"/>
    <w:rsid w:val="62E015FC"/>
    <w:rsid w:val="62E21A96"/>
    <w:rsid w:val="62E333FD"/>
    <w:rsid w:val="62F673DB"/>
    <w:rsid w:val="62F76DDA"/>
    <w:rsid w:val="6301006C"/>
    <w:rsid w:val="63030F14"/>
    <w:rsid w:val="635E40F3"/>
    <w:rsid w:val="636173F7"/>
    <w:rsid w:val="6384416F"/>
    <w:rsid w:val="638B7104"/>
    <w:rsid w:val="639076DF"/>
    <w:rsid w:val="63923F11"/>
    <w:rsid w:val="63D20FF4"/>
    <w:rsid w:val="63DD7C86"/>
    <w:rsid w:val="63ED4FA7"/>
    <w:rsid w:val="63F427DF"/>
    <w:rsid w:val="640C3504"/>
    <w:rsid w:val="64121615"/>
    <w:rsid w:val="641341B5"/>
    <w:rsid w:val="642011FC"/>
    <w:rsid w:val="643125C3"/>
    <w:rsid w:val="64323CBE"/>
    <w:rsid w:val="645513CC"/>
    <w:rsid w:val="645B5B40"/>
    <w:rsid w:val="645C0EE4"/>
    <w:rsid w:val="64797C89"/>
    <w:rsid w:val="648B66BA"/>
    <w:rsid w:val="64902B7A"/>
    <w:rsid w:val="64A036C7"/>
    <w:rsid w:val="64A04E14"/>
    <w:rsid w:val="64AE2DC0"/>
    <w:rsid w:val="64EC5F80"/>
    <w:rsid w:val="65037271"/>
    <w:rsid w:val="651E6389"/>
    <w:rsid w:val="65312AB4"/>
    <w:rsid w:val="653A1465"/>
    <w:rsid w:val="654235AD"/>
    <w:rsid w:val="65441B1B"/>
    <w:rsid w:val="654E6126"/>
    <w:rsid w:val="656B6764"/>
    <w:rsid w:val="6577447A"/>
    <w:rsid w:val="657A65E0"/>
    <w:rsid w:val="657C4F3A"/>
    <w:rsid w:val="65833A16"/>
    <w:rsid w:val="65870560"/>
    <w:rsid w:val="65A12770"/>
    <w:rsid w:val="65B070B7"/>
    <w:rsid w:val="65BD72CE"/>
    <w:rsid w:val="65BF299F"/>
    <w:rsid w:val="65F14EE8"/>
    <w:rsid w:val="661462F7"/>
    <w:rsid w:val="66167837"/>
    <w:rsid w:val="663A65CE"/>
    <w:rsid w:val="66474639"/>
    <w:rsid w:val="666274B9"/>
    <w:rsid w:val="667128E4"/>
    <w:rsid w:val="66740D91"/>
    <w:rsid w:val="669C6912"/>
    <w:rsid w:val="66A85798"/>
    <w:rsid w:val="66DD047E"/>
    <w:rsid w:val="66E30E48"/>
    <w:rsid w:val="66EA4259"/>
    <w:rsid w:val="66F26EF2"/>
    <w:rsid w:val="66FB71D3"/>
    <w:rsid w:val="67010AE3"/>
    <w:rsid w:val="67075894"/>
    <w:rsid w:val="672112E1"/>
    <w:rsid w:val="672659F3"/>
    <w:rsid w:val="67293668"/>
    <w:rsid w:val="67420EC9"/>
    <w:rsid w:val="67465655"/>
    <w:rsid w:val="67545C6E"/>
    <w:rsid w:val="676778F6"/>
    <w:rsid w:val="67685576"/>
    <w:rsid w:val="67686F27"/>
    <w:rsid w:val="676A358F"/>
    <w:rsid w:val="67711348"/>
    <w:rsid w:val="67740C3E"/>
    <w:rsid w:val="6781543A"/>
    <w:rsid w:val="67983015"/>
    <w:rsid w:val="679D7A01"/>
    <w:rsid w:val="67A75C44"/>
    <w:rsid w:val="67BA2CE8"/>
    <w:rsid w:val="67C119C7"/>
    <w:rsid w:val="67C373D8"/>
    <w:rsid w:val="67D76C53"/>
    <w:rsid w:val="67E70630"/>
    <w:rsid w:val="68002120"/>
    <w:rsid w:val="6804255B"/>
    <w:rsid w:val="680D1350"/>
    <w:rsid w:val="68347656"/>
    <w:rsid w:val="683977E8"/>
    <w:rsid w:val="683A2EED"/>
    <w:rsid w:val="6842615A"/>
    <w:rsid w:val="68450B02"/>
    <w:rsid w:val="684E3240"/>
    <w:rsid w:val="686E4265"/>
    <w:rsid w:val="689C2770"/>
    <w:rsid w:val="68A13355"/>
    <w:rsid w:val="68A42834"/>
    <w:rsid w:val="68CE58E6"/>
    <w:rsid w:val="68CF2A69"/>
    <w:rsid w:val="68E814B4"/>
    <w:rsid w:val="68F91EAB"/>
    <w:rsid w:val="69142EFB"/>
    <w:rsid w:val="69154D60"/>
    <w:rsid w:val="692B56B7"/>
    <w:rsid w:val="692F6F57"/>
    <w:rsid w:val="694A6DBA"/>
    <w:rsid w:val="695C1CD1"/>
    <w:rsid w:val="696F09AF"/>
    <w:rsid w:val="698E764A"/>
    <w:rsid w:val="69915568"/>
    <w:rsid w:val="69951D6A"/>
    <w:rsid w:val="69BC7777"/>
    <w:rsid w:val="69C64C75"/>
    <w:rsid w:val="69CA6202"/>
    <w:rsid w:val="69CD7FDE"/>
    <w:rsid w:val="69CF6EC4"/>
    <w:rsid w:val="69D05FDB"/>
    <w:rsid w:val="69DA551E"/>
    <w:rsid w:val="69DE5E8A"/>
    <w:rsid w:val="69E00D11"/>
    <w:rsid w:val="69F0389C"/>
    <w:rsid w:val="69F453FE"/>
    <w:rsid w:val="6A1379AE"/>
    <w:rsid w:val="6A27302A"/>
    <w:rsid w:val="6A3828E1"/>
    <w:rsid w:val="6A3E49CA"/>
    <w:rsid w:val="6A602F33"/>
    <w:rsid w:val="6A6468A5"/>
    <w:rsid w:val="6A6F1DC6"/>
    <w:rsid w:val="6A727EED"/>
    <w:rsid w:val="6A783CBE"/>
    <w:rsid w:val="6A8755D3"/>
    <w:rsid w:val="6AA36DF7"/>
    <w:rsid w:val="6AA54025"/>
    <w:rsid w:val="6AC52BD0"/>
    <w:rsid w:val="6AC9111D"/>
    <w:rsid w:val="6ADD40D7"/>
    <w:rsid w:val="6AE2354A"/>
    <w:rsid w:val="6AE91398"/>
    <w:rsid w:val="6AF80E24"/>
    <w:rsid w:val="6AFA140D"/>
    <w:rsid w:val="6B0914DC"/>
    <w:rsid w:val="6B0F3217"/>
    <w:rsid w:val="6B1529A0"/>
    <w:rsid w:val="6B22477C"/>
    <w:rsid w:val="6B2B6B35"/>
    <w:rsid w:val="6B320A31"/>
    <w:rsid w:val="6B3525D9"/>
    <w:rsid w:val="6B467AE6"/>
    <w:rsid w:val="6B491DA4"/>
    <w:rsid w:val="6B563D11"/>
    <w:rsid w:val="6B5D28FD"/>
    <w:rsid w:val="6B5E4D2E"/>
    <w:rsid w:val="6B6508C2"/>
    <w:rsid w:val="6B6B0456"/>
    <w:rsid w:val="6B802B54"/>
    <w:rsid w:val="6B837812"/>
    <w:rsid w:val="6B875B60"/>
    <w:rsid w:val="6BA45627"/>
    <w:rsid w:val="6BBE54E5"/>
    <w:rsid w:val="6BBE7BEB"/>
    <w:rsid w:val="6BCD2719"/>
    <w:rsid w:val="6BD10E4A"/>
    <w:rsid w:val="6BD15D59"/>
    <w:rsid w:val="6BE116D3"/>
    <w:rsid w:val="6BFE01CD"/>
    <w:rsid w:val="6C084F5B"/>
    <w:rsid w:val="6C27645D"/>
    <w:rsid w:val="6C2A7865"/>
    <w:rsid w:val="6C2D715B"/>
    <w:rsid w:val="6C3F12A6"/>
    <w:rsid w:val="6C5207BE"/>
    <w:rsid w:val="6C562931"/>
    <w:rsid w:val="6C566E6B"/>
    <w:rsid w:val="6C592A82"/>
    <w:rsid w:val="6C5D5B6B"/>
    <w:rsid w:val="6C625544"/>
    <w:rsid w:val="6C6A54FD"/>
    <w:rsid w:val="6C7D01C0"/>
    <w:rsid w:val="6C7D32EB"/>
    <w:rsid w:val="6C82426E"/>
    <w:rsid w:val="6C98158A"/>
    <w:rsid w:val="6CAA0B60"/>
    <w:rsid w:val="6CC21518"/>
    <w:rsid w:val="6CE06EE3"/>
    <w:rsid w:val="6CE16E6B"/>
    <w:rsid w:val="6CE64DA0"/>
    <w:rsid w:val="6D0E0C03"/>
    <w:rsid w:val="6D1E0EC9"/>
    <w:rsid w:val="6D1F6156"/>
    <w:rsid w:val="6D257859"/>
    <w:rsid w:val="6D301B26"/>
    <w:rsid w:val="6D3549DB"/>
    <w:rsid w:val="6D3F14A5"/>
    <w:rsid w:val="6D407F2C"/>
    <w:rsid w:val="6D4123A1"/>
    <w:rsid w:val="6D555633"/>
    <w:rsid w:val="6D572015"/>
    <w:rsid w:val="6D5864F7"/>
    <w:rsid w:val="6D805F6C"/>
    <w:rsid w:val="6D917BF7"/>
    <w:rsid w:val="6D9B002E"/>
    <w:rsid w:val="6DA301E3"/>
    <w:rsid w:val="6DB166DC"/>
    <w:rsid w:val="6DB70CB4"/>
    <w:rsid w:val="6DE242AA"/>
    <w:rsid w:val="6DEF42AA"/>
    <w:rsid w:val="6DFC6FEC"/>
    <w:rsid w:val="6E094352"/>
    <w:rsid w:val="6E200223"/>
    <w:rsid w:val="6E3E2358"/>
    <w:rsid w:val="6E424BD5"/>
    <w:rsid w:val="6E55742C"/>
    <w:rsid w:val="6E6A27E1"/>
    <w:rsid w:val="6E6D358E"/>
    <w:rsid w:val="6EC266E7"/>
    <w:rsid w:val="6ECB70B1"/>
    <w:rsid w:val="6F023957"/>
    <w:rsid w:val="6F077F6F"/>
    <w:rsid w:val="6F1C37FF"/>
    <w:rsid w:val="6F7209F9"/>
    <w:rsid w:val="6F815117"/>
    <w:rsid w:val="6F8C3D1F"/>
    <w:rsid w:val="6FB04A52"/>
    <w:rsid w:val="6FB36977"/>
    <w:rsid w:val="6FBA66BD"/>
    <w:rsid w:val="6FBC2C44"/>
    <w:rsid w:val="6FD67F20"/>
    <w:rsid w:val="6FD9564E"/>
    <w:rsid w:val="6FDB0700"/>
    <w:rsid w:val="6FF65032"/>
    <w:rsid w:val="70222F03"/>
    <w:rsid w:val="702A2DF0"/>
    <w:rsid w:val="7034689A"/>
    <w:rsid w:val="70385CF1"/>
    <w:rsid w:val="704A1802"/>
    <w:rsid w:val="706F095A"/>
    <w:rsid w:val="70702B1B"/>
    <w:rsid w:val="708B6298"/>
    <w:rsid w:val="708F3F4F"/>
    <w:rsid w:val="70AF1A8E"/>
    <w:rsid w:val="70AF29BB"/>
    <w:rsid w:val="70C4720E"/>
    <w:rsid w:val="70CD73A6"/>
    <w:rsid w:val="70D17379"/>
    <w:rsid w:val="70E34A11"/>
    <w:rsid w:val="70EC1752"/>
    <w:rsid w:val="70FA6A76"/>
    <w:rsid w:val="71016664"/>
    <w:rsid w:val="71041FC2"/>
    <w:rsid w:val="71102541"/>
    <w:rsid w:val="71144AD3"/>
    <w:rsid w:val="71173E45"/>
    <w:rsid w:val="71287EBB"/>
    <w:rsid w:val="7131211A"/>
    <w:rsid w:val="7137018B"/>
    <w:rsid w:val="7137369D"/>
    <w:rsid w:val="71934F00"/>
    <w:rsid w:val="719E503F"/>
    <w:rsid w:val="71AC3D91"/>
    <w:rsid w:val="71BB1304"/>
    <w:rsid w:val="71BF09ED"/>
    <w:rsid w:val="71C13A31"/>
    <w:rsid w:val="71D62B72"/>
    <w:rsid w:val="71E056E7"/>
    <w:rsid w:val="71ED03B4"/>
    <w:rsid w:val="71FF0740"/>
    <w:rsid w:val="71FF0BB1"/>
    <w:rsid w:val="7205522D"/>
    <w:rsid w:val="72093377"/>
    <w:rsid w:val="72247F14"/>
    <w:rsid w:val="723A4899"/>
    <w:rsid w:val="723E239D"/>
    <w:rsid w:val="72401DE3"/>
    <w:rsid w:val="72506C47"/>
    <w:rsid w:val="72521192"/>
    <w:rsid w:val="72660F67"/>
    <w:rsid w:val="72740981"/>
    <w:rsid w:val="727E488A"/>
    <w:rsid w:val="728733AE"/>
    <w:rsid w:val="728A466C"/>
    <w:rsid w:val="729A404B"/>
    <w:rsid w:val="72B84433"/>
    <w:rsid w:val="72CB47D7"/>
    <w:rsid w:val="72D3059A"/>
    <w:rsid w:val="72FE12FE"/>
    <w:rsid w:val="73013FCC"/>
    <w:rsid w:val="7305661E"/>
    <w:rsid w:val="730967FD"/>
    <w:rsid w:val="730B40D5"/>
    <w:rsid w:val="730C18EF"/>
    <w:rsid w:val="73147453"/>
    <w:rsid w:val="732F35BA"/>
    <w:rsid w:val="73497518"/>
    <w:rsid w:val="73547991"/>
    <w:rsid w:val="73610C59"/>
    <w:rsid w:val="736938A6"/>
    <w:rsid w:val="736B7CB7"/>
    <w:rsid w:val="737A7971"/>
    <w:rsid w:val="737A7FF3"/>
    <w:rsid w:val="73891BFD"/>
    <w:rsid w:val="738B6948"/>
    <w:rsid w:val="73904D90"/>
    <w:rsid w:val="739169F9"/>
    <w:rsid w:val="73A93B13"/>
    <w:rsid w:val="73B76D83"/>
    <w:rsid w:val="73C347BF"/>
    <w:rsid w:val="73F328B4"/>
    <w:rsid w:val="740E561C"/>
    <w:rsid w:val="74324CC1"/>
    <w:rsid w:val="7433686E"/>
    <w:rsid w:val="74375F03"/>
    <w:rsid w:val="743A39BF"/>
    <w:rsid w:val="74523D2E"/>
    <w:rsid w:val="745E5245"/>
    <w:rsid w:val="746B439E"/>
    <w:rsid w:val="746E5CAF"/>
    <w:rsid w:val="7471367E"/>
    <w:rsid w:val="7474255D"/>
    <w:rsid w:val="747648A7"/>
    <w:rsid w:val="749E119A"/>
    <w:rsid w:val="749F7F31"/>
    <w:rsid w:val="74AE17EE"/>
    <w:rsid w:val="74BB3D0A"/>
    <w:rsid w:val="74C508AE"/>
    <w:rsid w:val="74D33EF6"/>
    <w:rsid w:val="7505631A"/>
    <w:rsid w:val="75317252"/>
    <w:rsid w:val="753D0120"/>
    <w:rsid w:val="7545306E"/>
    <w:rsid w:val="75595E31"/>
    <w:rsid w:val="75645C23"/>
    <w:rsid w:val="756F79DE"/>
    <w:rsid w:val="75887F63"/>
    <w:rsid w:val="75925EFC"/>
    <w:rsid w:val="75992D53"/>
    <w:rsid w:val="75A2439F"/>
    <w:rsid w:val="75A91967"/>
    <w:rsid w:val="75C32B15"/>
    <w:rsid w:val="75C56AEC"/>
    <w:rsid w:val="75D94171"/>
    <w:rsid w:val="75E12807"/>
    <w:rsid w:val="75EE6F1B"/>
    <w:rsid w:val="75FB22F9"/>
    <w:rsid w:val="76023178"/>
    <w:rsid w:val="760A68D4"/>
    <w:rsid w:val="7614520D"/>
    <w:rsid w:val="761A6A1B"/>
    <w:rsid w:val="763165DE"/>
    <w:rsid w:val="76346F66"/>
    <w:rsid w:val="76390822"/>
    <w:rsid w:val="764C3D78"/>
    <w:rsid w:val="76661857"/>
    <w:rsid w:val="7668647B"/>
    <w:rsid w:val="76784C8D"/>
    <w:rsid w:val="767A50C2"/>
    <w:rsid w:val="7698243C"/>
    <w:rsid w:val="769D4442"/>
    <w:rsid w:val="76AF515A"/>
    <w:rsid w:val="76B80C7F"/>
    <w:rsid w:val="76C75DB3"/>
    <w:rsid w:val="76E85855"/>
    <w:rsid w:val="76EB4388"/>
    <w:rsid w:val="76EC12E2"/>
    <w:rsid w:val="76F03075"/>
    <w:rsid w:val="76F658FD"/>
    <w:rsid w:val="76F6644C"/>
    <w:rsid w:val="77006B0F"/>
    <w:rsid w:val="772B3F12"/>
    <w:rsid w:val="772D0C87"/>
    <w:rsid w:val="773C1FA3"/>
    <w:rsid w:val="773D64AD"/>
    <w:rsid w:val="774A4881"/>
    <w:rsid w:val="775A0279"/>
    <w:rsid w:val="77616EF2"/>
    <w:rsid w:val="77663478"/>
    <w:rsid w:val="777703EE"/>
    <w:rsid w:val="777E2C3B"/>
    <w:rsid w:val="777F21C3"/>
    <w:rsid w:val="7789020C"/>
    <w:rsid w:val="778C3F53"/>
    <w:rsid w:val="778F32FA"/>
    <w:rsid w:val="7793320B"/>
    <w:rsid w:val="7798025B"/>
    <w:rsid w:val="77CA5641"/>
    <w:rsid w:val="77D46871"/>
    <w:rsid w:val="77D86A80"/>
    <w:rsid w:val="77DD019D"/>
    <w:rsid w:val="77F16BB1"/>
    <w:rsid w:val="77F82B38"/>
    <w:rsid w:val="780C3DBA"/>
    <w:rsid w:val="780D4DDE"/>
    <w:rsid w:val="78203AD8"/>
    <w:rsid w:val="78307537"/>
    <w:rsid w:val="783A582F"/>
    <w:rsid w:val="78484DE5"/>
    <w:rsid w:val="78636907"/>
    <w:rsid w:val="78780CEE"/>
    <w:rsid w:val="78807E7F"/>
    <w:rsid w:val="788A489C"/>
    <w:rsid w:val="7899691A"/>
    <w:rsid w:val="78A37D7C"/>
    <w:rsid w:val="78C83AD2"/>
    <w:rsid w:val="78D429E5"/>
    <w:rsid w:val="79255BA6"/>
    <w:rsid w:val="794037B5"/>
    <w:rsid w:val="79455F0D"/>
    <w:rsid w:val="7945643C"/>
    <w:rsid w:val="795C6137"/>
    <w:rsid w:val="795E77E1"/>
    <w:rsid w:val="79746DD5"/>
    <w:rsid w:val="79755663"/>
    <w:rsid w:val="797845D9"/>
    <w:rsid w:val="797A48CF"/>
    <w:rsid w:val="797D5665"/>
    <w:rsid w:val="79814920"/>
    <w:rsid w:val="798A5C60"/>
    <w:rsid w:val="79A07515"/>
    <w:rsid w:val="79A1229B"/>
    <w:rsid w:val="79EF7E4E"/>
    <w:rsid w:val="7A00729F"/>
    <w:rsid w:val="7A135A7D"/>
    <w:rsid w:val="7A1771FB"/>
    <w:rsid w:val="7A1B2D1C"/>
    <w:rsid w:val="7A2B5CC7"/>
    <w:rsid w:val="7A2E15EF"/>
    <w:rsid w:val="7A374B1F"/>
    <w:rsid w:val="7A382897"/>
    <w:rsid w:val="7A391F76"/>
    <w:rsid w:val="7A392CE7"/>
    <w:rsid w:val="7A3E2F80"/>
    <w:rsid w:val="7A7C38B0"/>
    <w:rsid w:val="7A7E1079"/>
    <w:rsid w:val="7A9861CB"/>
    <w:rsid w:val="7AAB2866"/>
    <w:rsid w:val="7AAE3E65"/>
    <w:rsid w:val="7ACA5466"/>
    <w:rsid w:val="7AD45C10"/>
    <w:rsid w:val="7AD537D1"/>
    <w:rsid w:val="7ADC5436"/>
    <w:rsid w:val="7AE3328E"/>
    <w:rsid w:val="7AE959D4"/>
    <w:rsid w:val="7B0077C8"/>
    <w:rsid w:val="7B0A6A9B"/>
    <w:rsid w:val="7B0D2818"/>
    <w:rsid w:val="7B1254BB"/>
    <w:rsid w:val="7B1306E3"/>
    <w:rsid w:val="7B2750E0"/>
    <w:rsid w:val="7B6724CC"/>
    <w:rsid w:val="7B795F0A"/>
    <w:rsid w:val="7B81556A"/>
    <w:rsid w:val="7B8301FB"/>
    <w:rsid w:val="7B8D4E9E"/>
    <w:rsid w:val="7B8E1EA6"/>
    <w:rsid w:val="7B94060C"/>
    <w:rsid w:val="7B994E29"/>
    <w:rsid w:val="7BA73227"/>
    <w:rsid w:val="7BA838BD"/>
    <w:rsid w:val="7BB75777"/>
    <w:rsid w:val="7BC266AD"/>
    <w:rsid w:val="7BCC6F60"/>
    <w:rsid w:val="7BD307B8"/>
    <w:rsid w:val="7BD41347"/>
    <w:rsid w:val="7BD63B6E"/>
    <w:rsid w:val="7BE45584"/>
    <w:rsid w:val="7BF22378"/>
    <w:rsid w:val="7C166823"/>
    <w:rsid w:val="7C291216"/>
    <w:rsid w:val="7C2B048D"/>
    <w:rsid w:val="7C362CAE"/>
    <w:rsid w:val="7C44237D"/>
    <w:rsid w:val="7C460013"/>
    <w:rsid w:val="7C4B4317"/>
    <w:rsid w:val="7C627441"/>
    <w:rsid w:val="7C64157B"/>
    <w:rsid w:val="7C66565C"/>
    <w:rsid w:val="7C884F07"/>
    <w:rsid w:val="7C8D1BCF"/>
    <w:rsid w:val="7C8D43AB"/>
    <w:rsid w:val="7C8F1DDB"/>
    <w:rsid w:val="7C99511D"/>
    <w:rsid w:val="7C996138"/>
    <w:rsid w:val="7CB82DCD"/>
    <w:rsid w:val="7CBD31D9"/>
    <w:rsid w:val="7CE3614E"/>
    <w:rsid w:val="7CFB0787"/>
    <w:rsid w:val="7CFB2AE8"/>
    <w:rsid w:val="7CFD06A4"/>
    <w:rsid w:val="7D117314"/>
    <w:rsid w:val="7D635745"/>
    <w:rsid w:val="7D6D0647"/>
    <w:rsid w:val="7D984607"/>
    <w:rsid w:val="7DA9460F"/>
    <w:rsid w:val="7DB02E07"/>
    <w:rsid w:val="7DBC4016"/>
    <w:rsid w:val="7DC6049B"/>
    <w:rsid w:val="7DD02DBF"/>
    <w:rsid w:val="7DDF08AD"/>
    <w:rsid w:val="7DE65FBE"/>
    <w:rsid w:val="7DFD140B"/>
    <w:rsid w:val="7DFD3D7D"/>
    <w:rsid w:val="7DFF6F70"/>
    <w:rsid w:val="7E0B4334"/>
    <w:rsid w:val="7E1640FB"/>
    <w:rsid w:val="7E197B87"/>
    <w:rsid w:val="7E1D725E"/>
    <w:rsid w:val="7E232692"/>
    <w:rsid w:val="7E345DFF"/>
    <w:rsid w:val="7E3B2283"/>
    <w:rsid w:val="7E4B0118"/>
    <w:rsid w:val="7E5871FA"/>
    <w:rsid w:val="7E5B49B5"/>
    <w:rsid w:val="7E6C6EF8"/>
    <w:rsid w:val="7E7145B3"/>
    <w:rsid w:val="7E7B3986"/>
    <w:rsid w:val="7E826950"/>
    <w:rsid w:val="7E88183C"/>
    <w:rsid w:val="7E9064E4"/>
    <w:rsid w:val="7E9E2C4F"/>
    <w:rsid w:val="7E9F4D2C"/>
    <w:rsid w:val="7EA30CDC"/>
    <w:rsid w:val="7EC2387D"/>
    <w:rsid w:val="7EC30BBA"/>
    <w:rsid w:val="7ED8373F"/>
    <w:rsid w:val="7EDD57F4"/>
    <w:rsid w:val="7EE615FE"/>
    <w:rsid w:val="7EEC5C4D"/>
    <w:rsid w:val="7EED0F0A"/>
    <w:rsid w:val="7EF32DF2"/>
    <w:rsid w:val="7EF82D86"/>
    <w:rsid w:val="7EFB1E9B"/>
    <w:rsid w:val="7F096F96"/>
    <w:rsid w:val="7F182FE7"/>
    <w:rsid w:val="7F220E8A"/>
    <w:rsid w:val="7F5828CA"/>
    <w:rsid w:val="7F651FE6"/>
    <w:rsid w:val="7F7405C7"/>
    <w:rsid w:val="7F8A7F3B"/>
    <w:rsid w:val="7F8B15A9"/>
    <w:rsid w:val="7F925810"/>
    <w:rsid w:val="7FA2267A"/>
    <w:rsid w:val="7FF45605"/>
    <w:rsid w:val="7FFA2F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4"/>
    <w:qFormat/>
    <w:uiPriority w:val="0"/>
    <w:pPr>
      <w:keepNext/>
      <w:keepLines/>
      <w:spacing w:line="576" w:lineRule="auto"/>
      <w:jc w:val="center"/>
      <w:outlineLvl w:val="0"/>
    </w:pPr>
    <w:rPr>
      <w:b/>
      <w:kern w:val="44"/>
      <w:sz w:val="32"/>
      <w:szCs w:val="20"/>
    </w:rPr>
  </w:style>
  <w:style w:type="paragraph" w:styleId="2">
    <w:name w:val="heading 2"/>
    <w:basedOn w:val="1"/>
    <w:next w:val="1"/>
    <w:qFormat/>
    <w:uiPriority w:val="0"/>
    <w:pPr>
      <w:keepNext/>
      <w:keepLines/>
      <w:spacing w:line="413" w:lineRule="auto"/>
      <w:jc w:val="left"/>
      <w:outlineLvl w:val="1"/>
    </w:pPr>
    <w:rPr>
      <w:rFonts w:ascii="Arial" w:hAnsi="Arial"/>
      <w:b/>
      <w:sz w:val="28"/>
    </w:rPr>
  </w:style>
  <w:style w:type="paragraph" w:styleId="4">
    <w:name w:val="heading 3"/>
    <w:basedOn w:val="1"/>
    <w:next w:val="1"/>
    <w:qFormat/>
    <w:uiPriority w:val="0"/>
    <w:pPr>
      <w:keepNext/>
      <w:keepLines/>
      <w:spacing w:line="413" w:lineRule="auto"/>
      <w:outlineLvl w:val="2"/>
    </w:pPr>
    <w:rPr>
      <w:b/>
      <w:sz w:val="28"/>
    </w:rPr>
  </w:style>
  <w:style w:type="paragraph" w:styleId="5">
    <w:name w:val="heading 4"/>
    <w:basedOn w:val="1"/>
    <w:next w:val="1"/>
    <w:qFormat/>
    <w:uiPriority w:val="0"/>
    <w:pPr>
      <w:keepNext/>
      <w:keepLines/>
      <w:jc w:val="left"/>
      <w:outlineLvl w:val="3"/>
    </w:pPr>
    <w:rPr>
      <w:rFonts w:hint="eastAsia" w:ascii="Arial" w:hAnsi="Arial"/>
      <w:b/>
      <w:sz w:val="32"/>
    </w:rPr>
  </w:style>
  <w:style w:type="paragraph" w:styleId="6">
    <w:name w:val="heading 6"/>
    <w:basedOn w:val="1"/>
    <w:next w:val="1"/>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7">
    <w:name w:val="List Number"/>
    <w:basedOn w:val="1"/>
    <w:qFormat/>
    <w:uiPriority w:val="0"/>
    <w:pPr>
      <w:numPr>
        <w:ilvl w:val="0"/>
        <w:numId w:val="1"/>
      </w:numPr>
    </w:pPr>
  </w:style>
  <w:style w:type="paragraph" w:styleId="8">
    <w:name w:val="Normal Indent"/>
    <w:basedOn w:val="1"/>
    <w:qFormat/>
    <w:uiPriority w:val="0"/>
    <w:pPr>
      <w:ind w:firstLine="420"/>
    </w:pPr>
    <w:rPr>
      <w:szCs w:val="20"/>
    </w:rPr>
  </w:style>
  <w:style w:type="paragraph" w:styleId="9">
    <w:name w:val="Document Map"/>
    <w:basedOn w:val="1"/>
    <w:link w:val="45"/>
    <w:qFormat/>
    <w:uiPriority w:val="0"/>
    <w:rPr>
      <w:rFonts w:ascii="宋体" w:hAnsi="Calibri"/>
      <w:sz w:val="18"/>
      <w:szCs w:val="18"/>
    </w:rPr>
  </w:style>
  <w:style w:type="paragraph" w:styleId="10">
    <w:name w:val="annotation text"/>
    <w:basedOn w:val="1"/>
    <w:link w:val="46"/>
    <w:qFormat/>
    <w:uiPriority w:val="0"/>
    <w:pPr>
      <w:jc w:val="left"/>
    </w:pPr>
    <w:rPr>
      <w:rFonts w:ascii="宋体" w:hAnsi="Calibri"/>
      <w:kern w:val="0"/>
      <w:sz w:val="34"/>
    </w:rPr>
  </w:style>
  <w:style w:type="paragraph" w:styleId="11">
    <w:name w:val="Body Text"/>
    <w:basedOn w:val="1"/>
    <w:next w:val="1"/>
    <w:link w:val="43"/>
    <w:qFormat/>
    <w:uiPriority w:val="0"/>
    <w:rPr>
      <w:color w:val="993300"/>
      <w:kern w:val="0"/>
      <w:sz w:val="24"/>
      <w:szCs w:val="24"/>
    </w:rPr>
  </w:style>
  <w:style w:type="paragraph" w:styleId="12">
    <w:name w:val="Body Text Indent"/>
    <w:basedOn w:val="1"/>
    <w:qFormat/>
    <w:uiPriority w:val="0"/>
    <w:pPr>
      <w:ind w:left="420" w:leftChars="200"/>
    </w:pPr>
  </w:style>
  <w:style w:type="paragraph" w:styleId="13">
    <w:name w:val="toc 3"/>
    <w:basedOn w:val="1"/>
    <w:next w:val="1"/>
    <w:qFormat/>
    <w:uiPriority w:val="0"/>
    <w:pPr>
      <w:ind w:left="840" w:leftChars="400"/>
    </w:pPr>
  </w:style>
  <w:style w:type="paragraph" w:styleId="14">
    <w:name w:val="Plain Text"/>
    <w:basedOn w:val="1"/>
    <w:qFormat/>
    <w:uiPriority w:val="0"/>
    <w:pPr>
      <w:spacing w:line="324" w:lineRule="auto"/>
    </w:pPr>
    <w:rPr>
      <w:rFonts w:ascii="宋体" w:hAnsi="Courier New" w:cs="Courier New"/>
      <w:szCs w:val="21"/>
    </w:rPr>
  </w:style>
  <w:style w:type="paragraph" w:styleId="15">
    <w:name w:val="Date"/>
    <w:basedOn w:val="1"/>
    <w:next w:val="1"/>
    <w:qFormat/>
    <w:uiPriority w:val="0"/>
    <w:rPr>
      <w:rFonts w:ascii="Copperplate Gothic Bold" w:hAnsi="Copperplate Gothic Bold"/>
      <w:sz w:val="32"/>
      <w:szCs w:val="20"/>
    </w:rPr>
  </w:style>
  <w:style w:type="paragraph" w:styleId="16">
    <w:name w:val="Body Text Indent 2"/>
    <w:basedOn w:val="1"/>
    <w:qFormat/>
    <w:uiPriority w:val="0"/>
    <w:pPr>
      <w:spacing w:after="120" w:line="480" w:lineRule="auto"/>
      <w:ind w:left="420" w:leftChars="200"/>
    </w:pPr>
  </w:style>
  <w:style w:type="paragraph" w:styleId="17">
    <w:name w:val="Balloon Text"/>
    <w:basedOn w:val="1"/>
    <w:link w:val="47"/>
    <w:qFormat/>
    <w:uiPriority w:val="0"/>
    <w:rPr>
      <w:rFonts w:ascii="Calibri" w:hAnsi="Calibri"/>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envelope return"/>
    <w:basedOn w:val="1"/>
    <w:qFormat/>
    <w:uiPriority w:val="0"/>
    <w:pPr>
      <w:snapToGrid w:val="0"/>
    </w:pPr>
    <w:rPr>
      <w:rFonts w:ascii="Arial" w:hAnsi="Arial"/>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0"/>
  </w:style>
  <w:style w:type="paragraph" w:styleId="22">
    <w:name w:val="toc 2"/>
    <w:basedOn w:val="1"/>
    <w:next w:val="1"/>
    <w:qFormat/>
    <w:uiPriority w:val="0"/>
    <w:pPr>
      <w:ind w:left="420" w:leftChars="200"/>
    </w:pPr>
  </w:style>
  <w:style w:type="paragraph" w:styleId="23">
    <w:name w:val="toc 9"/>
    <w:basedOn w:val="1"/>
    <w:next w:val="1"/>
    <w:qFormat/>
    <w:uiPriority w:val="0"/>
    <w:pPr>
      <w:wordWrap w:val="0"/>
      <w:ind w:left="2975"/>
    </w:pPr>
  </w:style>
  <w:style w:type="paragraph" w:styleId="24">
    <w:name w:val="Body Text 2"/>
    <w:basedOn w:val="1"/>
    <w:qFormat/>
    <w:uiPriority w:val="0"/>
    <w:pPr>
      <w:jc w:val="center"/>
    </w:pPr>
    <w:rPr>
      <w:b/>
      <w:spacing w:val="-20"/>
      <w:w w:val="130"/>
      <w:sz w:val="48"/>
      <w:szCs w:val="20"/>
    </w:rPr>
  </w:style>
  <w:style w:type="paragraph" w:styleId="25">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6">
    <w:name w:val="Title"/>
    <w:basedOn w:val="1"/>
    <w:qFormat/>
    <w:uiPriority w:val="0"/>
    <w:pPr>
      <w:jc w:val="center"/>
    </w:pPr>
    <w:rPr>
      <w:sz w:val="30"/>
      <w:szCs w:val="24"/>
    </w:rPr>
  </w:style>
  <w:style w:type="paragraph" w:styleId="27">
    <w:name w:val="annotation subject"/>
    <w:basedOn w:val="10"/>
    <w:next w:val="10"/>
    <w:link w:val="48"/>
    <w:qFormat/>
    <w:uiPriority w:val="0"/>
    <w:rPr>
      <w:rFonts w:ascii="Calibri"/>
      <w:b/>
      <w:bCs/>
      <w:kern w:val="2"/>
      <w:sz w:val="21"/>
    </w:rPr>
  </w:style>
  <w:style w:type="paragraph" w:styleId="28">
    <w:name w:val="Body Text First Indent"/>
    <w:basedOn w:val="11"/>
    <w:link w:val="93"/>
    <w:qFormat/>
    <w:uiPriority w:val="0"/>
    <w:rPr>
      <w:rFonts w:hAnsi="宋体"/>
      <w:sz w:val="18"/>
      <w:szCs w:val="18"/>
    </w:rPr>
  </w:style>
  <w:style w:type="paragraph" w:styleId="29">
    <w:name w:val="Body Text First Indent 2"/>
    <w:basedOn w:val="12"/>
    <w:next w:val="1"/>
    <w:unhideWhenUsed/>
    <w:qFormat/>
    <w:uiPriority w:val="0"/>
    <w:pPr>
      <w:ind w:firstLine="420" w:firstLineChars="200"/>
    </w:pPr>
    <w:rPr>
      <w:szCs w:val="20"/>
    </w:rPr>
  </w:style>
  <w:style w:type="table" w:styleId="31">
    <w:name w:val="Table Grid"/>
    <w:basedOn w:val="30"/>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0"/>
    <w:rPr>
      <w:b/>
      <w:sz w:val="24"/>
      <w:szCs w:val="24"/>
    </w:rPr>
  </w:style>
  <w:style w:type="character" w:styleId="34">
    <w:name w:val="page number"/>
    <w:qFormat/>
    <w:uiPriority w:val="0"/>
  </w:style>
  <w:style w:type="character" w:styleId="35">
    <w:name w:val="FollowedHyperlink"/>
    <w:qFormat/>
    <w:uiPriority w:val="0"/>
    <w:rPr>
      <w:rFonts w:hint="eastAsia" w:ascii="宋体" w:hAnsi="宋体" w:eastAsia="宋体" w:cs="宋体"/>
      <w:color w:val="000000"/>
      <w:sz w:val="18"/>
      <w:szCs w:val="18"/>
      <w:u w:val="none"/>
    </w:rPr>
  </w:style>
  <w:style w:type="character" w:styleId="36">
    <w:name w:val="Emphasis"/>
    <w:qFormat/>
    <w:uiPriority w:val="0"/>
    <w:rPr>
      <w:i/>
      <w:iCs/>
    </w:rPr>
  </w:style>
  <w:style w:type="character" w:styleId="37">
    <w:name w:val="Hyperlink"/>
    <w:qFormat/>
    <w:uiPriority w:val="0"/>
    <w:rPr>
      <w:color w:val="0000FF"/>
      <w:u w:val="single"/>
    </w:rPr>
  </w:style>
  <w:style w:type="character" w:styleId="38">
    <w:name w:val="annotation reference"/>
    <w:qFormat/>
    <w:uiPriority w:val="99"/>
    <w:rPr>
      <w:sz w:val="21"/>
      <w:szCs w:val="21"/>
    </w:rPr>
  </w:style>
  <w:style w:type="character" w:styleId="39">
    <w:name w:val="HTML Cite"/>
    <w:qFormat/>
    <w:uiPriority w:val="0"/>
    <w:rPr>
      <w:sz w:val="24"/>
      <w:szCs w:val="24"/>
    </w:rPr>
  </w:style>
  <w:style w:type="paragraph" w:customStyle="1" w:styleId="40">
    <w:name w:val="正文缩进1"/>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41">
    <w:name w:val="Default"/>
    <w:next w:val="42"/>
    <w:qFormat/>
    <w:uiPriority w:val="0"/>
    <w:pPr>
      <w:widowControl w:val="0"/>
      <w:autoSpaceDE w:val="0"/>
      <w:autoSpaceDN w:val="0"/>
      <w:adjustRightInd w:val="0"/>
    </w:pPr>
    <w:rPr>
      <w:rFonts w:ascii="华文仿宋" w:hAnsi="华文仿宋" w:eastAsia="宋体" w:cs="华文仿宋"/>
      <w:color w:val="000000"/>
      <w:sz w:val="24"/>
      <w:szCs w:val="24"/>
      <w:lang w:val="en-US" w:eastAsia="zh-CN" w:bidi="ar-SA"/>
    </w:rPr>
  </w:style>
  <w:style w:type="paragraph" w:customStyle="1" w:styleId="42">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43">
    <w:name w:val="正文文本 Char"/>
    <w:link w:val="11"/>
    <w:qFormat/>
    <w:uiPriority w:val="0"/>
    <w:rPr>
      <w:rFonts w:hint="default" w:ascii="Times New Roman" w:hAnsi="Times New Roman" w:eastAsia="宋体" w:cs="Times New Roman"/>
      <w:color w:val="993300"/>
      <w:sz w:val="24"/>
      <w:szCs w:val="24"/>
    </w:rPr>
  </w:style>
  <w:style w:type="character" w:customStyle="1" w:styleId="44">
    <w:name w:val="标题 1 Char"/>
    <w:link w:val="3"/>
    <w:qFormat/>
    <w:uiPriority w:val="9"/>
    <w:rPr>
      <w:rFonts w:ascii="Times New Roman" w:hAnsi="Times New Roman" w:eastAsia="宋体"/>
      <w:b/>
      <w:kern w:val="44"/>
      <w:sz w:val="32"/>
    </w:rPr>
  </w:style>
  <w:style w:type="character" w:customStyle="1" w:styleId="45">
    <w:name w:val="文档结构图 Char"/>
    <w:link w:val="9"/>
    <w:qFormat/>
    <w:uiPriority w:val="0"/>
    <w:rPr>
      <w:rFonts w:ascii="宋体" w:hAnsi="Calibri" w:cs="Times New Roman"/>
      <w:kern w:val="2"/>
      <w:sz w:val="18"/>
      <w:szCs w:val="18"/>
    </w:rPr>
  </w:style>
  <w:style w:type="character" w:customStyle="1" w:styleId="46">
    <w:name w:val="批注文字 Char"/>
    <w:link w:val="10"/>
    <w:qFormat/>
    <w:uiPriority w:val="99"/>
    <w:rPr>
      <w:rFonts w:ascii="宋体" w:hAnsi="Calibri" w:eastAsia="宋体" w:cs="Times New Roman"/>
      <w:sz w:val="34"/>
      <w:szCs w:val="22"/>
    </w:rPr>
  </w:style>
  <w:style w:type="character" w:customStyle="1" w:styleId="47">
    <w:name w:val="批注框文本 Char"/>
    <w:link w:val="17"/>
    <w:qFormat/>
    <w:uiPriority w:val="0"/>
    <w:rPr>
      <w:rFonts w:ascii="Calibri" w:hAnsi="Calibri" w:eastAsia="宋体" w:cs="Times New Roman"/>
      <w:kern w:val="2"/>
      <w:sz w:val="18"/>
      <w:szCs w:val="18"/>
    </w:rPr>
  </w:style>
  <w:style w:type="character" w:customStyle="1" w:styleId="48">
    <w:name w:val="批注主题 Char"/>
    <w:link w:val="27"/>
    <w:qFormat/>
    <w:uiPriority w:val="0"/>
    <w:rPr>
      <w:rFonts w:ascii="Calibri" w:hAnsi="Calibri" w:eastAsia="宋体" w:cs="Times New Roman"/>
      <w:b/>
      <w:bCs/>
      <w:kern w:val="2"/>
      <w:sz w:val="21"/>
      <w:szCs w:val="22"/>
    </w:rPr>
  </w:style>
  <w:style w:type="character" w:customStyle="1" w:styleId="49">
    <w:name w:val="font11"/>
    <w:qFormat/>
    <w:uiPriority w:val="0"/>
    <w:rPr>
      <w:rFonts w:hint="eastAsia" w:ascii="宋体" w:hAnsi="宋体" w:eastAsia="宋体" w:cs="宋体"/>
      <w:color w:val="000000"/>
      <w:sz w:val="22"/>
      <w:szCs w:val="22"/>
      <w:u w:val="none"/>
    </w:rPr>
  </w:style>
  <w:style w:type="character" w:customStyle="1" w:styleId="50">
    <w:name w:val="15"/>
    <w:qFormat/>
    <w:uiPriority w:val="0"/>
    <w:rPr>
      <w:rFonts w:hint="default" w:ascii="Calibri" w:hAnsi="Calibri"/>
      <w:i/>
      <w:iCs/>
    </w:rPr>
  </w:style>
  <w:style w:type="character" w:customStyle="1" w:styleId="51">
    <w:name w:val="font01"/>
    <w:qFormat/>
    <w:uiPriority w:val="0"/>
    <w:rPr>
      <w:rFonts w:hint="eastAsia" w:ascii="宋体" w:hAnsi="宋体" w:eastAsia="宋体" w:cs="宋体"/>
      <w:b/>
      <w:color w:val="000000"/>
      <w:sz w:val="24"/>
      <w:szCs w:val="24"/>
      <w:u w:val="none"/>
    </w:rPr>
  </w:style>
  <w:style w:type="character" w:customStyle="1" w:styleId="52">
    <w:name w:val="del2"/>
    <w:qFormat/>
    <w:uiPriority w:val="0"/>
    <w:rPr>
      <w:vanish/>
    </w:rPr>
  </w:style>
  <w:style w:type="character" w:customStyle="1" w:styleId="53">
    <w:name w:val="apple-style-span"/>
    <w:qFormat/>
    <w:uiPriority w:val="0"/>
  </w:style>
  <w:style w:type="character" w:customStyle="1" w:styleId="54">
    <w:name w:val="del3"/>
    <w:qFormat/>
    <w:uiPriority w:val="0"/>
    <w:rPr>
      <w:vanish/>
    </w:rPr>
  </w:style>
  <w:style w:type="character" w:customStyle="1" w:styleId="55">
    <w:name w:val="font61"/>
    <w:qFormat/>
    <w:uiPriority w:val="0"/>
    <w:rPr>
      <w:rFonts w:hint="default" w:ascii="Tahoma" w:hAnsi="Tahoma" w:eastAsia="Tahoma" w:cs="Tahoma"/>
      <w:color w:val="000000"/>
      <w:sz w:val="22"/>
      <w:szCs w:val="22"/>
      <w:u w:val="none"/>
    </w:rPr>
  </w:style>
  <w:style w:type="character" w:customStyle="1" w:styleId="56">
    <w:name w:val="del"/>
    <w:qFormat/>
    <w:uiPriority w:val="0"/>
  </w:style>
  <w:style w:type="character" w:customStyle="1" w:styleId="57">
    <w:name w:val="10"/>
    <w:qFormat/>
    <w:uiPriority w:val="0"/>
    <w:rPr>
      <w:rFonts w:hint="default" w:ascii="Calibri" w:hAnsi="Calibri"/>
    </w:rPr>
  </w:style>
  <w:style w:type="character" w:customStyle="1" w:styleId="58">
    <w:name w:val="del1"/>
    <w:qFormat/>
    <w:uiPriority w:val="0"/>
    <w:rPr>
      <w:vanish/>
      <w:color w:val="666666"/>
      <w:sz w:val="18"/>
      <w:szCs w:val="18"/>
      <w:u w:val="single"/>
    </w:rPr>
  </w:style>
  <w:style w:type="paragraph" w:customStyle="1" w:styleId="59">
    <w:name w:val="样式 宋体 小四 首行缩进:  0.93 厘米 段前: 11.15 磅 段后: 11.15 磅1"/>
    <w:basedOn w:val="1"/>
    <w:qFormat/>
    <w:uiPriority w:val="0"/>
    <w:pPr>
      <w:ind w:left="200"/>
    </w:pPr>
    <w:rPr>
      <w:rFonts w:hint="eastAsia" w:ascii="宋体" w:hAnsi="宋体"/>
      <w:color w:val="000000"/>
      <w:kern w:val="1"/>
      <w:sz w:val="24"/>
      <w:szCs w:val="20"/>
    </w:rPr>
  </w:style>
  <w:style w:type="paragraph" w:customStyle="1" w:styleId="60">
    <w:name w:val="列出段落3"/>
    <w:basedOn w:val="1"/>
    <w:qFormat/>
    <w:uiPriority w:val="0"/>
    <w:pPr>
      <w:ind w:firstLine="420" w:firstLineChars="200"/>
    </w:pPr>
    <w:rPr>
      <w:rFonts w:ascii="宋体"/>
      <w:sz w:val="28"/>
    </w:rPr>
  </w:style>
  <w:style w:type="paragraph" w:customStyle="1" w:styleId="61">
    <w:name w:val="无间隔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62">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63">
    <w:name w:val="表格样式 2"/>
    <w:qFormat/>
    <w:uiPriority w:val="0"/>
    <w:rPr>
      <w:rFonts w:ascii="Helvetica Neue" w:hAnsi="Helvetica Neue" w:eastAsia="Helvetica Neue" w:cs="Helvetica Neue"/>
      <w:color w:val="000000"/>
      <w:lang w:val="en-US" w:eastAsia="zh-CN" w:bidi="ar-SA"/>
    </w:rPr>
  </w:style>
  <w:style w:type="paragraph" w:customStyle="1" w:styleId="64">
    <w:name w:val="TableHeader"/>
    <w:qFormat/>
    <w:uiPriority w:val="1"/>
    <w:pPr>
      <w:spacing w:before="40" w:after="40"/>
      <w:jc w:val="center"/>
    </w:pPr>
    <w:rPr>
      <w:rFonts w:ascii="Arial" w:hAnsi="Arial" w:eastAsia="宋体" w:cs="Times New Roman"/>
      <w:b/>
      <w:bCs/>
      <w:kern w:val="44"/>
      <w:sz w:val="18"/>
      <w:szCs w:val="44"/>
      <w:lang w:val="en-US" w:eastAsia="zh-CN" w:bidi="ar-SA"/>
    </w:rPr>
  </w:style>
  <w:style w:type="paragraph" w:customStyle="1" w:styleId="65">
    <w:name w:val="页眉与页脚"/>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66">
    <w:name w:val="正文框"/>
    <w:basedOn w:val="1"/>
    <w:qFormat/>
    <w:uiPriority w:val="0"/>
    <w:pPr>
      <w:widowControl/>
      <w:adjustRightInd w:val="0"/>
      <w:spacing w:line="312" w:lineRule="atLeast"/>
      <w:jc w:val="left"/>
      <w:textAlignment w:val="baseline"/>
    </w:pPr>
    <w:rPr>
      <w:sz w:val="24"/>
    </w:rPr>
  </w:style>
  <w:style w:type="paragraph" w:customStyle="1" w:styleId="67">
    <w:name w:val="列表段落1"/>
    <w:basedOn w:val="1"/>
    <w:qFormat/>
    <w:uiPriority w:val="99"/>
    <w:pPr>
      <w:ind w:firstLine="420" w:firstLineChars="200"/>
    </w:pPr>
  </w:style>
  <w:style w:type="paragraph" w:customStyle="1" w:styleId="68">
    <w:name w:val="列出段落1"/>
    <w:basedOn w:val="1"/>
    <w:qFormat/>
    <w:uiPriority w:val="99"/>
    <w:pPr>
      <w:ind w:firstLine="420" w:firstLineChars="200"/>
    </w:pPr>
  </w:style>
  <w:style w:type="paragraph" w:customStyle="1" w:styleId="69">
    <w:name w:val="列出段落6"/>
    <w:basedOn w:val="1"/>
    <w:qFormat/>
    <w:uiPriority w:val="34"/>
    <w:pPr>
      <w:widowControl/>
      <w:spacing w:after="200" w:line="276" w:lineRule="auto"/>
      <w:ind w:left="720"/>
      <w:contextualSpacing/>
      <w:jc w:val="left"/>
    </w:pPr>
    <w:rPr>
      <w:kern w:val="0"/>
      <w:sz w:val="22"/>
    </w:rPr>
  </w:style>
  <w:style w:type="paragraph" w:customStyle="1" w:styleId="70">
    <w:name w:val="表格样式 1"/>
    <w:qFormat/>
    <w:uiPriority w:val="0"/>
    <w:rPr>
      <w:rFonts w:ascii="Helvetica Neue" w:hAnsi="Helvetica Neue" w:eastAsia="Helvetica Neue" w:cs="Helvetica Neue"/>
      <w:b/>
      <w:bCs/>
      <w:color w:val="000000"/>
      <w:lang w:val="en-US" w:eastAsia="zh-CN" w:bidi="ar-SA"/>
    </w:rPr>
  </w:style>
  <w:style w:type="paragraph" w:customStyle="1" w:styleId="7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2">
    <w:name w:val="Char"/>
    <w:basedOn w:val="1"/>
    <w:qFormat/>
    <w:uiPriority w:val="0"/>
    <w:pPr>
      <w:jc w:val="left"/>
    </w:pPr>
    <w:rPr>
      <w:rFonts w:ascii="Tahoma" w:hAnsi="Tahoma"/>
      <w:sz w:val="24"/>
      <w:szCs w:val="20"/>
    </w:rPr>
  </w:style>
  <w:style w:type="paragraph" w:customStyle="1" w:styleId="73">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4">
    <w:name w:val="列出段落2"/>
    <w:basedOn w:val="1"/>
    <w:qFormat/>
    <w:uiPriority w:val="0"/>
    <w:pPr>
      <w:ind w:firstLine="420" w:firstLineChars="200"/>
    </w:pPr>
    <w:rPr>
      <w:rFonts w:ascii="宋体"/>
      <w:sz w:val="28"/>
    </w:rPr>
  </w:style>
  <w:style w:type="paragraph" w:customStyle="1" w:styleId="75">
    <w:name w:val="默认"/>
    <w:qFormat/>
    <w:uiPriority w:val="0"/>
    <w:rPr>
      <w:rFonts w:hint="eastAsia" w:ascii="Arial Unicode MS" w:hAnsi="Arial Unicode MS" w:eastAsia="Helvetica Neue" w:cs="Arial Unicode MS"/>
      <w:color w:val="000000"/>
      <w:sz w:val="22"/>
      <w:szCs w:val="22"/>
      <w:lang w:val="zh-CN" w:eastAsia="zh-CN" w:bidi="ar-SA"/>
    </w:rPr>
  </w:style>
  <w:style w:type="paragraph" w:customStyle="1" w:styleId="76">
    <w:name w:val="普通(网站)1"/>
    <w:basedOn w:val="1"/>
    <w:qFormat/>
    <w:uiPriority w:val="0"/>
    <w:pPr>
      <w:widowControl/>
      <w:spacing w:before="100" w:beforeAutospacing="1" w:after="100" w:afterAutospacing="1" w:line="360" w:lineRule="auto"/>
      <w:ind w:firstLine="200" w:firstLineChars="200"/>
      <w:jc w:val="left"/>
    </w:pPr>
    <w:rPr>
      <w:rFonts w:ascii="宋体"/>
      <w:kern w:val="0"/>
      <w:sz w:val="24"/>
      <w:szCs w:val="20"/>
    </w:rPr>
  </w:style>
  <w:style w:type="paragraph" w:customStyle="1" w:styleId="77">
    <w:name w:val="小标题"/>
    <w:next w:val="1"/>
    <w:qFormat/>
    <w:uiPriority w:val="0"/>
    <w:pPr>
      <w:keepNext/>
      <w:outlineLvl w:val="0"/>
    </w:pPr>
    <w:rPr>
      <w:rFonts w:ascii="Helvetica Neue" w:hAnsi="Helvetica Neue" w:eastAsia="Helvetica Neue" w:cs="Helvetica Neue"/>
      <w:b/>
      <w:bCs/>
      <w:color w:val="000000"/>
      <w:sz w:val="36"/>
      <w:szCs w:val="36"/>
      <w:lang w:val="en-US" w:eastAsia="zh-CN" w:bidi="ar-SA"/>
    </w:rPr>
  </w:style>
  <w:style w:type="paragraph" w:customStyle="1" w:styleId="78">
    <w:name w:val="list number ＋left spaceing"/>
    <w:basedOn w:val="7"/>
    <w:qFormat/>
    <w:uiPriority w:val="0"/>
    <w:pPr>
      <w:widowControl/>
      <w:tabs>
        <w:tab w:val="left" w:pos="839"/>
      </w:tabs>
      <w:ind w:left="0" w:firstLine="0"/>
      <w:jc w:val="left"/>
    </w:pPr>
    <w:rPr>
      <w:kern w:val="0"/>
    </w:rPr>
  </w:style>
  <w:style w:type="paragraph" w:customStyle="1" w:styleId="79">
    <w:name w:val="列出段落4"/>
    <w:basedOn w:val="1"/>
    <w:qFormat/>
    <w:uiPriority w:val="34"/>
    <w:pPr>
      <w:ind w:firstLine="420" w:firstLineChars="200"/>
    </w:pPr>
  </w:style>
  <w:style w:type="paragraph" w:customStyle="1" w:styleId="80">
    <w:name w:val="Char2 Char Char Char"/>
    <w:basedOn w:val="1"/>
    <w:qFormat/>
    <w:uiPriority w:val="0"/>
    <w:rPr>
      <w:rFonts w:ascii="Tahoma" w:hAnsi="Tahoma"/>
      <w:sz w:val="24"/>
      <w:szCs w:val="20"/>
    </w:rPr>
  </w:style>
  <w:style w:type="paragraph" w:customStyle="1" w:styleId="81">
    <w:name w:val="列出段落61"/>
    <w:basedOn w:val="1"/>
    <w:qFormat/>
    <w:uiPriority w:val="34"/>
    <w:pPr>
      <w:widowControl/>
      <w:spacing w:after="200" w:line="276" w:lineRule="auto"/>
      <w:ind w:left="720"/>
      <w:contextualSpacing/>
      <w:jc w:val="left"/>
    </w:pPr>
    <w:rPr>
      <w:kern w:val="0"/>
      <w:sz w:val="22"/>
    </w:rPr>
  </w:style>
  <w:style w:type="paragraph" w:customStyle="1" w:styleId="82">
    <w:name w:val="表格内文字"/>
    <w:basedOn w:val="1"/>
    <w:qFormat/>
    <w:uiPriority w:val="0"/>
    <w:pPr>
      <w:keepLines/>
      <w:widowControl/>
      <w:spacing w:before="40" w:after="40"/>
    </w:pPr>
    <w:rPr>
      <w:rFonts w:ascii="Arial" w:hAnsi="Arial" w:cs="宋体"/>
      <w:color w:val="008ED3"/>
      <w:kern w:val="0"/>
      <w:sz w:val="18"/>
      <w:szCs w:val="18"/>
    </w:rPr>
  </w:style>
  <w:style w:type="paragraph" w:customStyle="1" w:styleId="83">
    <w:name w:val="_Style 2"/>
    <w:basedOn w:val="1"/>
    <w:qFormat/>
    <w:uiPriority w:val="34"/>
    <w:pPr>
      <w:ind w:firstLine="420" w:firstLineChars="200"/>
    </w:pPr>
  </w:style>
  <w:style w:type="paragraph" w:customStyle="1" w:styleId="84">
    <w:name w:val="列出段落111"/>
    <w:basedOn w:val="1"/>
    <w:unhideWhenUsed/>
    <w:qFormat/>
    <w:uiPriority w:val="0"/>
    <w:pPr>
      <w:ind w:firstLine="420" w:firstLineChars="200"/>
    </w:pPr>
  </w:style>
  <w:style w:type="paragraph" w:customStyle="1" w:styleId="85">
    <w:name w:val="列出段落11"/>
    <w:basedOn w:val="1"/>
    <w:qFormat/>
    <w:uiPriority w:val="99"/>
    <w:pPr>
      <w:ind w:firstLine="420" w:firstLineChars="200"/>
    </w:pPr>
  </w:style>
  <w:style w:type="paragraph" w:customStyle="1" w:styleId="86">
    <w:name w:val="No Spacing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87">
    <w:name w:val="Body text|21"/>
    <w:basedOn w:val="1"/>
    <w:qFormat/>
    <w:uiPriority w:val="0"/>
    <w:pPr>
      <w:shd w:val="clear" w:color="auto" w:fill="FFFFFF"/>
      <w:spacing w:before="240" w:after="340" w:line="200" w:lineRule="exact"/>
      <w:ind w:hanging="480"/>
      <w:jc w:val="left"/>
    </w:pPr>
    <w:rPr>
      <w:rFonts w:ascii="PMingLiU" w:hAnsi="PMingLiU" w:eastAsia="PMingLiU" w:cs="PMingLiU"/>
      <w:spacing w:val="10"/>
      <w:kern w:val="0"/>
      <w:sz w:val="20"/>
      <w:szCs w:val="20"/>
    </w:rPr>
  </w:style>
  <w:style w:type="paragraph" w:customStyle="1" w:styleId="88">
    <w:name w:val="列出段落5"/>
    <w:basedOn w:val="1"/>
    <w:unhideWhenUsed/>
    <w:qFormat/>
    <w:uiPriority w:val="99"/>
    <w:pPr>
      <w:ind w:firstLine="420" w:firstLineChars="200"/>
    </w:pPr>
  </w:style>
  <w:style w:type="table" w:customStyle="1" w:styleId="89">
    <w:name w:val="Table Normal"/>
    <w:qFormat/>
    <w:uiPriority w:val="0"/>
    <w:tblPr>
      <w:tblCellMar>
        <w:top w:w="0" w:type="dxa"/>
        <w:left w:w="0" w:type="dxa"/>
        <w:bottom w:w="0" w:type="dxa"/>
        <w:right w:w="0" w:type="dxa"/>
      </w:tblCellMar>
    </w:tblPr>
  </w:style>
  <w:style w:type="paragraph" w:customStyle="1" w:styleId="90">
    <w:name w:val="Table Paragraph"/>
    <w:basedOn w:val="1"/>
    <w:qFormat/>
    <w:uiPriority w:val="0"/>
    <w:pPr>
      <w:autoSpaceDE w:val="0"/>
      <w:autoSpaceDN w:val="0"/>
      <w:jc w:val="left"/>
    </w:pPr>
    <w:rPr>
      <w:rFonts w:hint="eastAsia" w:ascii="宋体" w:hAnsi="宋体"/>
      <w:kern w:val="0"/>
      <w:sz w:val="22"/>
    </w:rPr>
  </w:style>
  <w:style w:type="character" w:customStyle="1" w:styleId="91">
    <w:name w:val="font21"/>
    <w:qFormat/>
    <w:uiPriority w:val="0"/>
    <w:rPr>
      <w:rFonts w:hint="eastAsia" w:ascii="宋体" w:hAnsi="宋体" w:eastAsia="宋体" w:cs="宋体"/>
      <w:color w:val="000000"/>
      <w:sz w:val="21"/>
      <w:szCs w:val="21"/>
      <w:u w:val="none"/>
    </w:rPr>
  </w:style>
  <w:style w:type="paragraph" w:customStyle="1" w:styleId="92">
    <w:name w:val="修订1"/>
    <w:hidden/>
    <w:semiHidden/>
    <w:qFormat/>
    <w:uiPriority w:val="99"/>
    <w:rPr>
      <w:rFonts w:ascii="Times New Roman" w:hAnsi="Times New Roman" w:eastAsia="宋体" w:cs="Times New Roman"/>
      <w:kern w:val="2"/>
      <w:sz w:val="21"/>
      <w:szCs w:val="22"/>
      <w:lang w:val="en-US" w:eastAsia="zh-CN" w:bidi="ar-SA"/>
    </w:rPr>
  </w:style>
  <w:style w:type="character" w:customStyle="1" w:styleId="93">
    <w:name w:val="正文首行缩进 Char"/>
    <w:link w:val="28"/>
    <w:qFormat/>
    <w:uiPriority w:val="0"/>
    <w:rPr>
      <w:rFonts w:hAnsi="宋体"/>
      <w:sz w:val="18"/>
      <w:szCs w:val="18"/>
    </w:rPr>
  </w:style>
  <w:style w:type="paragraph" w:customStyle="1" w:styleId="94">
    <w:name w:val="WPSOffice手动目录 1"/>
    <w:qFormat/>
    <w:uiPriority w:val="0"/>
    <w:rPr>
      <w:rFonts w:ascii="Times New Roman" w:hAnsi="Times New Roman" w:eastAsia="宋体" w:cs="Times New Roman"/>
      <w:lang w:val="en-US" w:eastAsia="zh-CN" w:bidi="ar-SA"/>
    </w:rPr>
  </w:style>
  <w:style w:type="paragraph" w:customStyle="1" w:styleId="95">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9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97">
    <w:name w:val="正文 New New New New"/>
    <w:qFormat/>
    <w:uiPriority w:val="99"/>
    <w:pPr>
      <w:widowControl w:val="0"/>
      <w:jc w:val="both"/>
    </w:pPr>
    <w:rPr>
      <w:rFonts w:ascii="Times New Roman" w:hAnsi="Times New Roman" w:eastAsia="宋体" w:cs="Times New Roman"/>
      <w:szCs w:val="24"/>
      <w:lang w:val="en-US" w:eastAsia="zh-CN" w:bidi="ar-SA"/>
    </w:rPr>
  </w:style>
  <w:style w:type="paragraph" w:customStyle="1" w:styleId="98">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character" w:customStyle="1" w:styleId="99">
    <w:name w:val="font71"/>
    <w:basedOn w:val="32"/>
    <w:qFormat/>
    <w:uiPriority w:val="0"/>
    <w:rPr>
      <w:rFonts w:ascii="Arial" w:hAnsi="Arial" w:cs="Arial"/>
      <w:color w:val="000000"/>
      <w:sz w:val="21"/>
      <w:szCs w:val="21"/>
      <w:u w:val="none"/>
    </w:rPr>
  </w:style>
  <w:style w:type="paragraph" w:customStyle="1" w:styleId="100">
    <w:name w:val="null3"/>
    <w:hidden/>
    <w:qFormat/>
    <w:uiPriority w:val="0"/>
    <w:rPr>
      <w:rFonts w:hint="eastAsia" w:asciiTheme="minorHAnsi" w:hAnsiTheme="minorHAnsi" w:eastAsiaTheme="minorEastAsia" w:cstheme="minorBidi"/>
      <w:lang w:val="en-US" w:eastAsia="zh-Hans" w:bidi="ar-SA"/>
    </w:rPr>
  </w:style>
  <w:style w:type="paragraph" w:customStyle="1" w:styleId="101">
    <w:name w:val="纯文本1"/>
    <w:basedOn w:val="1"/>
    <w:qFormat/>
    <w:uiPriority w:val="0"/>
    <w:pPr>
      <w:spacing w:line="324" w:lineRule="auto"/>
    </w:pPr>
    <w:rPr>
      <w:rFonts w:ascii="宋体" w:hAnsi="宋体" w:cs="Courier New"/>
      <w:kern w:val="0"/>
      <w:szCs w:val="21"/>
    </w:rPr>
  </w:style>
  <w:style w:type="paragraph" w:customStyle="1" w:styleId="102">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103">
    <w:name w:val="AONormal"/>
    <w:qFormat/>
    <w:uiPriority w:val="0"/>
    <w:pPr>
      <w:autoSpaceDE w:val="0"/>
      <w:spacing w:line="400" w:lineRule="exact"/>
    </w:pPr>
    <w:rPr>
      <w:rFonts w:ascii="华文楷体;楷体_GB2312" w:hAnsi="华文楷体;楷体_GB2312" w:eastAsia="华文楷体;楷体_GB2312" w:cs="华文楷体;楷体_GB2312"/>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2.pn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4.xml"/><Relationship Id="rId24" Type="http://schemas.openxmlformats.org/officeDocument/2006/relationships/header" Target="header9.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http://www.windows89.com</Company>
  <Pages>84</Pages>
  <Words>10947</Words>
  <Characters>11969</Characters>
  <Lines>311</Lines>
  <Paragraphs>87</Paragraphs>
  <TotalTime>56</TotalTime>
  <ScaleCrop>false</ScaleCrop>
  <LinksUpToDate>false</LinksUpToDate>
  <CharactersWithSpaces>12146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2026-05-14T07:28:00Z</dcterms:created>
  <dc:creator>Administrator</dc:creator>
  <cp:lastModifiedBy>Simplesad</cp:lastModifiedBy>
  <cp:lastPrinted>2022-07-18T10:10:00Z</cp:lastPrinted>
  <dcterms:modified xsi:type="dcterms:W3CDTF">2026-07-01T08:20:10Z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D5563C5A439E461F8C0E3EE4B2223AAC_13</vt:lpwstr>
  </property>
  <property fmtid="{D5CDD505-2E9C-101B-9397-08002B2CF9AE}" pid="4" name="KSOTemplateDocerSaveRecord">
    <vt:lpwstr>eyJoZGlkIjoiNzgwNjczN2Q1OTVkMWNkMTQxODAzYzYyZWYzMjAxZjgiLCJ1c2VySWQiOiIyNDE1Nzk0OTUifQ==</vt:lpwstr>
  </property>
</Properties>
</file>