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678B4">
      <w:pPr>
        <w:widowControl w:val="0"/>
        <w:numPr>
          <w:numId w:val="0"/>
        </w:numPr>
        <w:overflowPunct w:val="0"/>
        <w:jc w:val="center"/>
        <w:outlineLvl w:val="2"/>
        <w:rPr>
          <w:rFonts w:hint="eastAsia" w:ascii="宋体" w:hAnsi="宋体" w:eastAsia="宋体" w:cs="宋体"/>
          <w:b/>
          <w:sz w:val="32"/>
          <w:szCs w:val="32"/>
          <w:highlight w:val="none"/>
        </w:rPr>
      </w:pPr>
      <w:bookmarkStart w:id="19" w:name="_GoBack"/>
      <w:bookmarkEnd w:id="19"/>
      <w:r>
        <w:rPr>
          <w:rFonts w:hint="eastAsia" w:ascii="宋体" w:hAnsi="宋体" w:eastAsia="宋体" w:cs="宋体"/>
          <w:b/>
          <w:bCs/>
          <w:sz w:val="32"/>
          <w:szCs w:val="32"/>
          <w:highlight w:val="none"/>
        </w:rPr>
        <w:t>资格标</w:t>
      </w:r>
    </w:p>
    <w:p w14:paraId="7B37B0FC">
      <w:pPr>
        <w:widowControl w:val="0"/>
        <w:overflowPunct w:val="0"/>
        <w:jc w:val="center"/>
        <w:outlineLvl w:val="2"/>
        <w:rPr>
          <w:rFonts w:hint="eastAsia" w:ascii="宋体" w:hAnsi="宋体" w:eastAsia="宋体" w:cs="宋体"/>
          <w:b/>
          <w:sz w:val="32"/>
          <w:szCs w:val="32"/>
          <w:highlight w:val="none"/>
          <w:lang w:eastAsia="zh-CN"/>
        </w:rPr>
      </w:pPr>
      <w:r>
        <w:rPr>
          <w:rFonts w:hint="eastAsia" w:ascii="宋体" w:hAnsi="宋体" w:eastAsia="宋体" w:cs="宋体"/>
          <w:b/>
          <w:bCs/>
          <w:sz w:val="32"/>
          <w:szCs w:val="32"/>
          <w:highlight w:val="none"/>
          <w:lang w:eastAsia="zh-CN"/>
        </w:rPr>
        <w:t>一、供应商的基本情况介绍和资格声明</w:t>
      </w:r>
    </w:p>
    <w:p w14:paraId="791676CB">
      <w:pPr>
        <w:widowControl w:val="0"/>
        <w:numPr>
          <w:ilvl w:val="0"/>
          <w:numId w:val="0"/>
        </w:numPr>
        <w:overflowPunct w:val="0"/>
        <w:jc w:val="center"/>
        <w:rPr>
          <w:rFonts w:hint="eastAsia" w:ascii="宋体" w:hAnsi="宋体" w:eastAsia="宋体" w:cs="宋体"/>
          <w:b/>
          <w:bCs/>
          <w:snapToGrid w:val="0"/>
          <w:color w:val="000000"/>
          <w:sz w:val="32"/>
          <w:szCs w:val="32"/>
          <w:highlight w:val="none"/>
          <w:lang w:val="en-US" w:eastAsia="en-US" w:bidi="ar-SA"/>
        </w:rPr>
      </w:pPr>
    </w:p>
    <w:p w14:paraId="12E005EC">
      <w:pPr>
        <w:widowControl w:val="0"/>
        <w:numPr>
          <w:ilvl w:val="0"/>
          <w:numId w:val="0"/>
        </w:numPr>
        <w:overflowPunct w:val="0"/>
        <w:jc w:val="center"/>
        <w:rPr>
          <w:rFonts w:hint="eastAsia" w:ascii="宋体" w:hAnsi="宋体" w:eastAsia="宋体" w:cs="宋体"/>
          <w:b/>
          <w:bCs/>
          <w:sz w:val="32"/>
          <w:szCs w:val="32"/>
          <w:highlight w:val="none"/>
        </w:rPr>
      </w:pPr>
      <w:r>
        <w:rPr>
          <w:rFonts w:hint="eastAsia" w:ascii="宋体" w:hAnsi="宋体" w:eastAsia="宋体" w:cs="宋体"/>
          <w:b/>
          <w:bCs/>
          <w:snapToGrid w:val="0"/>
          <w:color w:val="000000"/>
          <w:sz w:val="32"/>
          <w:szCs w:val="32"/>
          <w:highlight w:val="none"/>
          <w:lang w:val="en-US" w:eastAsia="en-US" w:bidi="ar-SA"/>
        </w:rPr>
        <w:t>（一）</w:t>
      </w:r>
      <w:r>
        <w:rPr>
          <w:rFonts w:hint="eastAsia" w:ascii="宋体" w:hAnsi="宋体" w:eastAsia="宋体" w:cs="宋体"/>
          <w:b/>
          <w:bCs/>
          <w:sz w:val="32"/>
          <w:szCs w:val="32"/>
          <w:highlight w:val="none"/>
          <w:lang w:eastAsia="zh-CN"/>
        </w:rPr>
        <w:t>供应商</w:t>
      </w:r>
      <w:r>
        <w:rPr>
          <w:rFonts w:hint="eastAsia" w:ascii="宋体" w:hAnsi="宋体" w:eastAsia="宋体" w:cs="宋体"/>
          <w:b/>
          <w:bCs/>
          <w:sz w:val="32"/>
          <w:szCs w:val="32"/>
          <w:highlight w:val="none"/>
        </w:rPr>
        <w:t>的基本情况介绍</w:t>
      </w:r>
    </w:p>
    <w:p w14:paraId="511D696B">
      <w:pPr>
        <w:widowControl w:val="0"/>
        <w:overflowPunct w:val="0"/>
        <w:jc w:val="center"/>
        <w:rPr>
          <w:rFonts w:hint="eastAsia" w:ascii="宋体" w:hAnsi="宋体" w:eastAsia="宋体" w:cs="宋体"/>
          <w:b/>
          <w:bCs/>
          <w:sz w:val="32"/>
          <w:szCs w:val="32"/>
          <w:highlight w:val="none"/>
        </w:rPr>
      </w:pPr>
    </w:p>
    <w:p w14:paraId="7098CCE4">
      <w:pPr>
        <w:widowControl w:val="0"/>
        <w:overflowPunct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（格式自拟）</w:t>
      </w:r>
    </w:p>
    <w:p w14:paraId="23308640">
      <w:pPr>
        <w:widowControl w:val="0"/>
        <w:overflowPunct w:val="0"/>
        <w:jc w:val="center"/>
        <w:rPr>
          <w:rFonts w:hint="eastAsia" w:ascii="宋体" w:hAnsi="宋体" w:eastAsia="宋体" w:cs="宋体"/>
          <w:b/>
          <w:bCs/>
          <w:sz w:val="32"/>
          <w:szCs w:val="32"/>
          <w:highlight w:val="none"/>
        </w:rPr>
      </w:pPr>
    </w:p>
    <w:p w14:paraId="6A996C0A">
      <w:pPr>
        <w:widowControl w:val="0"/>
        <w:numPr>
          <w:ilvl w:val="0"/>
          <w:numId w:val="0"/>
        </w:numPr>
        <w:overflowPunct w:val="0"/>
        <w:jc w:val="center"/>
        <w:rPr>
          <w:rFonts w:hint="eastAsia" w:ascii="宋体" w:hAnsi="宋体" w:eastAsia="宋体" w:cs="宋体"/>
          <w:b/>
          <w:snapToGrid w:val="0"/>
          <w:color w:val="000000"/>
          <w:sz w:val="32"/>
          <w:szCs w:val="32"/>
          <w:highlight w:val="none"/>
          <w:lang w:val="en-US" w:eastAsia="en-US" w:bidi="ar-SA"/>
        </w:rPr>
      </w:pPr>
    </w:p>
    <w:p w14:paraId="2C0C722F">
      <w:pPr>
        <w:rPr>
          <w:rFonts w:hint="eastAsia" w:ascii="宋体" w:hAnsi="宋体" w:eastAsia="宋体" w:cs="宋体"/>
          <w:b/>
          <w:snapToGrid w:val="0"/>
          <w:color w:val="000000"/>
          <w:sz w:val="32"/>
          <w:szCs w:val="32"/>
          <w:highlight w:val="none"/>
          <w:lang w:val="en-US" w:eastAsia="en-US" w:bidi="ar-SA"/>
        </w:rPr>
      </w:pPr>
      <w:r>
        <w:rPr>
          <w:rFonts w:hint="eastAsia" w:ascii="宋体" w:hAnsi="宋体" w:eastAsia="宋体" w:cs="宋体"/>
          <w:b/>
          <w:snapToGrid w:val="0"/>
          <w:color w:val="000000"/>
          <w:sz w:val="32"/>
          <w:szCs w:val="32"/>
          <w:highlight w:val="none"/>
          <w:lang w:val="en-US" w:eastAsia="en-US" w:bidi="ar-SA"/>
        </w:rPr>
        <w:br w:type="page"/>
      </w:r>
    </w:p>
    <w:p w14:paraId="7926E117">
      <w:pPr>
        <w:widowControl w:val="0"/>
        <w:numPr>
          <w:ilvl w:val="0"/>
          <w:numId w:val="0"/>
        </w:numPr>
        <w:overflowPunct w:val="0"/>
        <w:jc w:val="center"/>
        <w:rPr>
          <w:rFonts w:hint="eastAsia" w:ascii="宋体" w:hAnsi="宋体" w:eastAsia="宋体" w:cs="宋体"/>
          <w:b/>
          <w:sz w:val="32"/>
          <w:szCs w:val="32"/>
          <w:highlight w:val="none"/>
        </w:rPr>
      </w:pPr>
      <w:r>
        <w:rPr>
          <w:rFonts w:hint="eastAsia" w:ascii="宋体" w:hAnsi="宋体" w:eastAsia="宋体" w:cs="宋体"/>
          <w:b/>
          <w:snapToGrid w:val="0"/>
          <w:color w:val="000000"/>
          <w:sz w:val="32"/>
          <w:szCs w:val="32"/>
          <w:highlight w:val="none"/>
          <w:lang w:val="en-US" w:eastAsia="en-US" w:bidi="ar-SA"/>
        </w:rPr>
        <w:t>（二）</w:t>
      </w:r>
      <w:r>
        <w:rPr>
          <w:rFonts w:hint="eastAsia" w:ascii="宋体" w:hAnsi="宋体" w:eastAsia="宋体" w:cs="宋体"/>
          <w:b/>
          <w:sz w:val="32"/>
          <w:szCs w:val="32"/>
          <w:highlight w:val="none"/>
          <w:lang w:eastAsia="zh-CN"/>
        </w:rPr>
        <w:t>供应商</w:t>
      </w:r>
      <w:r>
        <w:rPr>
          <w:rFonts w:hint="eastAsia" w:ascii="宋体" w:hAnsi="宋体" w:eastAsia="宋体" w:cs="宋体"/>
          <w:b/>
          <w:sz w:val="32"/>
          <w:szCs w:val="32"/>
          <w:highlight w:val="none"/>
        </w:rPr>
        <w:t>资格声明</w:t>
      </w:r>
    </w:p>
    <w:p w14:paraId="1DE3F024">
      <w:pPr>
        <w:widowControl w:val="0"/>
        <w:overflowPunct w:val="0"/>
        <w:rPr>
          <w:rFonts w:hint="eastAsia" w:ascii="宋体" w:hAnsi="宋体" w:eastAsia="宋体" w:cs="宋体"/>
          <w:highlight w:val="none"/>
        </w:rPr>
      </w:pPr>
    </w:p>
    <w:p w14:paraId="43FAF93A">
      <w:pPr>
        <w:widowControl w:val="0"/>
        <w:numPr>
          <w:ilvl w:val="0"/>
          <w:numId w:val="0"/>
        </w:numPr>
        <w:overflowPunct w:val="0"/>
        <w:spacing w:line="520" w:lineRule="exact"/>
        <w:ind w:left="480" w:leftChars="0" w:hanging="480" w:firstLineChars="0"/>
        <w:rPr>
          <w:rFonts w:hint="eastAsia" w:ascii="宋体" w:hAnsi="宋体" w:eastAsia="宋体" w:cs="宋体"/>
          <w:sz w:val="24"/>
          <w:szCs w:val="24"/>
          <w:highlight w:val="none"/>
        </w:rPr>
      </w:pPr>
      <w:r>
        <w:rPr>
          <w:rFonts w:hint="eastAsia" w:ascii="宋体" w:hAnsi="宋体" w:eastAsia="宋体" w:cs="宋体"/>
          <w:snapToGrid w:val="0"/>
          <w:color w:val="000000"/>
          <w:sz w:val="24"/>
          <w:szCs w:val="24"/>
          <w:highlight w:val="none"/>
          <w:lang w:val="en-US" w:eastAsia="en-US" w:bidi="ar-SA"/>
        </w:rPr>
        <w:t>1、</w:t>
      </w:r>
      <w:r>
        <w:rPr>
          <w:rFonts w:hint="eastAsia" w:ascii="宋体" w:hAnsi="宋体" w:eastAsia="宋体" w:cs="宋体"/>
          <w:sz w:val="24"/>
          <w:szCs w:val="24"/>
          <w:highlight w:val="none"/>
        </w:rPr>
        <w:t>名称及其它情况</w:t>
      </w:r>
    </w:p>
    <w:p w14:paraId="737121D8">
      <w:pPr>
        <w:widowControl w:val="0"/>
        <w:numPr>
          <w:ilvl w:val="0"/>
          <w:numId w:val="1"/>
        </w:numPr>
        <w:overflowPunct w:val="0"/>
        <w:spacing w:line="520" w:lineRule="exact"/>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lang w:val="en-US" w:eastAsia="zh-CN"/>
        </w:rPr>
        <w:t xml:space="preserve">                                   </w:t>
      </w:r>
    </w:p>
    <w:p w14:paraId="1965B3EA">
      <w:pPr>
        <w:widowControl w:val="0"/>
        <w:numPr>
          <w:ilvl w:val="0"/>
          <w:numId w:val="1"/>
        </w:numPr>
        <w:overflowPunct w:val="0"/>
        <w:spacing w:line="520" w:lineRule="exact"/>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p>
    <w:p w14:paraId="02B0E461">
      <w:pPr>
        <w:widowControl w:val="0"/>
        <w:numPr>
          <w:ilvl w:val="0"/>
          <w:numId w:val="1"/>
        </w:numPr>
        <w:overflowPunct w:val="0"/>
        <w:spacing w:line="520" w:lineRule="exact"/>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成立和注册日期：</w:t>
      </w:r>
      <w:r>
        <w:rPr>
          <w:rFonts w:hint="eastAsia" w:ascii="宋体" w:hAnsi="宋体" w:eastAsia="宋体" w:cs="宋体"/>
          <w:sz w:val="24"/>
          <w:szCs w:val="24"/>
          <w:highlight w:val="none"/>
          <w:u w:val="single"/>
          <w:lang w:val="en-US" w:eastAsia="zh-CN"/>
        </w:rPr>
        <w:t xml:space="preserve">                                </w:t>
      </w:r>
    </w:p>
    <w:p w14:paraId="37FD850B">
      <w:pPr>
        <w:widowControl w:val="0"/>
        <w:numPr>
          <w:ilvl w:val="0"/>
          <w:numId w:val="1"/>
        </w:numPr>
        <w:overflowPunct w:val="0"/>
        <w:spacing w:line="520" w:lineRule="exact"/>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主管部门：</w:t>
      </w:r>
      <w:r>
        <w:rPr>
          <w:rFonts w:hint="eastAsia" w:ascii="宋体" w:hAnsi="宋体" w:eastAsia="宋体" w:cs="宋体"/>
          <w:sz w:val="24"/>
          <w:szCs w:val="24"/>
          <w:highlight w:val="none"/>
          <w:u w:val="single"/>
          <w:lang w:val="en-US" w:eastAsia="zh-CN"/>
        </w:rPr>
        <w:t xml:space="preserve">                                   </w:t>
      </w:r>
    </w:p>
    <w:p w14:paraId="43E1C585">
      <w:pPr>
        <w:widowControl w:val="0"/>
        <w:numPr>
          <w:ilvl w:val="0"/>
          <w:numId w:val="1"/>
        </w:numPr>
        <w:overflowPunct w:val="0"/>
        <w:spacing w:line="520" w:lineRule="exact"/>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公司性质：</w:t>
      </w:r>
      <w:r>
        <w:rPr>
          <w:rFonts w:hint="eastAsia" w:ascii="宋体" w:hAnsi="宋体" w:eastAsia="宋体" w:cs="宋体"/>
          <w:sz w:val="24"/>
          <w:szCs w:val="24"/>
          <w:highlight w:val="none"/>
          <w:u w:val="single"/>
          <w:lang w:val="en-US" w:eastAsia="zh-CN"/>
        </w:rPr>
        <w:t xml:space="preserve">                                   </w:t>
      </w:r>
    </w:p>
    <w:p w14:paraId="28965854">
      <w:pPr>
        <w:widowControl w:val="0"/>
        <w:numPr>
          <w:ilvl w:val="0"/>
          <w:numId w:val="1"/>
        </w:numPr>
        <w:overflowPunct w:val="0"/>
        <w:spacing w:line="520" w:lineRule="exact"/>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职工总人数：</w:t>
      </w:r>
      <w:r>
        <w:rPr>
          <w:rFonts w:hint="eastAsia" w:ascii="宋体" w:hAnsi="宋体" w:eastAsia="宋体" w:cs="宋体"/>
          <w:sz w:val="24"/>
          <w:szCs w:val="24"/>
          <w:highlight w:val="none"/>
          <w:u w:val="single"/>
          <w:lang w:val="en-US" w:eastAsia="zh-CN"/>
        </w:rPr>
        <w:t xml:space="preserve">                                   </w:t>
      </w:r>
    </w:p>
    <w:p w14:paraId="73DC978B">
      <w:pPr>
        <w:widowControl w:val="0"/>
        <w:numPr>
          <w:ilvl w:val="0"/>
          <w:numId w:val="1"/>
        </w:numPr>
        <w:overflowPunct w:val="0"/>
        <w:spacing w:line="520" w:lineRule="exact"/>
        <w:ind w:left="210" w:leftChars="1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工程技术及管理人员数分别为：</w:t>
      </w:r>
      <w:r>
        <w:rPr>
          <w:rFonts w:hint="eastAsia" w:ascii="宋体" w:hAnsi="宋体" w:eastAsia="宋体" w:cs="宋体"/>
          <w:sz w:val="24"/>
          <w:szCs w:val="24"/>
          <w:highlight w:val="none"/>
          <w:u w:val="single"/>
          <w:lang w:val="en-US" w:eastAsia="zh-CN"/>
        </w:rPr>
        <w:t xml:space="preserve">                                   </w:t>
      </w:r>
    </w:p>
    <w:p w14:paraId="19AA10B3">
      <w:pPr>
        <w:widowControl w:val="0"/>
        <w:numPr>
          <w:ilvl w:val="0"/>
          <w:numId w:val="1"/>
        </w:numPr>
        <w:overflowPunct w:val="0"/>
        <w:spacing w:line="520" w:lineRule="exact"/>
        <w:ind w:left="210" w:leftChars="1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本年度供应商的主要财务情况（到</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 xml:space="preserve">年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 xml:space="preserve"> 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 xml:space="preserve">  日 </w:t>
      </w:r>
      <w:r>
        <w:rPr>
          <w:rFonts w:hint="eastAsia" w:ascii="宋体" w:hAnsi="宋体" w:eastAsia="宋体" w:cs="宋体"/>
          <w:sz w:val="24"/>
          <w:szCs w:val="24"/>
          <w:highlight w:val="none"/>
          <w:lang w:eastAsia="zh-CN"/>
        </w:rPr>
        <w:t>止）</w:t>
      </w:r>
    </w:p>
    <w:p w14:paraId="70DC090E">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highlight w:val="none"/>
        </w:rPr>
      </w:pPr>
      <w:r>
        <w:rPr>
          <w:rFonts w:hint="eastAsia" w:ascii="宋体" w:hAnsi="宋体" w:eastAsia="宋体" w:cs="宋体"/>
          <w:snapToGrid w:val="0"/>
          <w:color w:val="000000"/>
          <w:sz w:val="24"/>
          <w:szCs w:val="24"/>
          <w:highlight w:val="none"/>
          <w:lang w:val="en-US" w:eastAsia="en-US" w:bidi="ar-SA"/>
        </w:rPr>
        <w:t>①</w:t>
      </w:r>
      <w:r>
        <w:rPr>
          <w:rFonts w:hint="eastAsia" w:ascii="宋体" w:hAnsi="宋体" w:eastAsia="宋体" w:cs="宋体"/>
          <w:sz w:val="24"/>
          <w:szCs w:val="24"/>
          <w:highlight w:val="none"/>
        </w:rPr>
        <w:t>注册资金：</w:t>
      </w:r>
      <w:r>
        <w:rPr>
          <w:rFonts w:hint="eastAsia" w:ascii="宋体" w:hAnsi="宋体" w:eastAsia="宋体" w:cs="宋体"/>
          <w:sz w:val="24"/>
          <w:szCs w:val="24"/>
          <w:highlight w:val="none"/>
          <w:u w:val="single"/>
          <w:lang w:val="en-US" w:eastAsia="zh-CN"/>
        </w:rPr>
        <w:t xml:space="preserve">                                   </w:t>
      </w:r>
    </w:p>
    <w:p w14:paraId="5A9C9370">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highlight w:val="none"/>
        </w:rPr>
      </w:pPr>
      <w:r>
        <w:rPr>
          <w:rFonts w:hint="eastAsia" w:ascii="宋体" w:hAnsi="宋体" w:eastAsia="宋体" w:cs="宋体"/>
          <w:snapToGrid w:val="0"/>
          <w:color w:val="000000"/>
          <w:sz w:val="24"/>
          <w:szCs w:val="24"/>
          <w:highlight w:val="none"/>
          <w:lang w:val="en-US" w:eastAsia="en-US" w:bidi="ar-SA"/>
        </w:rPr>
        <w:t>②</w:t>
      </w:r>
      <w:r>
        <w:rPr>
          <w:rFonts w:hint="eastAsia" w:ascii="宋体" w:hAnsi="宋体" w:eastAsia="宋体" w:cs="宋体"/>
          <w:sz w:val="24"/>
          <w:szCs w:val="24"/>
          <w:highlight w:val="none"/>
        </w:rPr>
        <w:t>固定资产：</w:t>
      </w:r>
      <w:r>
        <w:rPr>
          <w:rFonts w:hint="eastAsia" w:ascii="宋体" w:hAnsi="宋体" w:eastAsia="宋体" w:cs="宋体"/>
          <w:sz w:val="24"/>
          <w:szCs w:val="24"/>
          <w:highlight w:val="none"/>
          <w:u w:val="single"/>
          <w:lang w:val="en-US" w:eastAsia="zh-CN"/>
        </w:rPr>
        <w:t xml:space="preserve">                                   </w:t>
      </w:r>
    </w:p>
    <w:p w14:paraId="2ED39BF7">
      <w:pPr>
        <w:widowControl w:val="0"/>
        <w:overflowPunct w:val="0"/>
        <w:spacing w:line="520" w:lineRule="exac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原    值：</w:t>
      </w:r>
      <w:r>
        <w:rPr>
          <w:rFonts w:hint="eastAsia" w:ascii="宋体" w:hAnsi="宋体" w:eastAsia="宋体" w:cs="宋体"/>
          <w:sz w:val="24"/>
          <w:szCs w:val="24"/>
          <w:highlight w:val="none"/>
          <w:u w:val="single"/>
          <w:lang w:val="en-US" w:eastAsia="zh-CN"/>
        </w:rPr>
        <w:t xml:space="preserve">                                   </w:t>
      </w:r>
    </w:p>
    <w:p w14:paraId="11E31479">
      <w:pPr>
        <w:widowControl w:val="0"/>
        <w:overflowPunct w:val="0"/>
        <w:spacing w:line="5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净    值：</w:t>
      </w:r>
      <w:r>
        <w:rPr>
          <w:rFonts w:hint="eastAsia" w:ascii="宋体" w:hAnsi="宋体" w:eastAsia="宋体" w:cs="宋体"/>
          <w:sz w:val="24"/>
          <w:szCs w:val="24"/>
          <w:highlight w:val="none"/>
          <w:u w:val="single"/>
          <w:lang w:val="en-US" w:eastAsia="zh-CN"/>
        </w:rPr>
        <w:t xml:space="preserve">                                   </w:t>
      </w:r>
    </w:p>
    <w:p w14:paraId="2D0935B4">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highlight w:val="none"/>
        </w:rPr>
      </w:pPr>
      <w:r>
        <w:rPr>
          <w:rFonts w:hint="eastAsia" w:ascii="宋体" w:hAnsi="宋体" w:eastAsia="宋体" w:cs="宋体"/>
          <w:snapToGrid w:val="0"/>
          <w:color w:val="000000"/>
          <w:sz w:val="24"/>
          <w:szCs w:val="24"/>
          <w:highlight w:val="none"/>
          <w:lang w:val="en-US" w:eastAsia="en-US" w:bidi="ar-SA"/>
        </w:rPr>
        <w:t>③</w:t>
      </w:r>
      <w:r>
        <w:rPr>
          <w:rFonts w:hint="eastAsia" w:ascii="宋体" w:hAnsi="宋体" w:eastAsia="宋体" w:cs="宋体"/>
          <w:sz w:val="24"/>
          <w:szCs w:val="24"/>
          <w:highlight w:val="none"/>
        </w:rPr>
        <w:t>流动资产：</w:t>
      </w:r>
      <w:r>
        <w:rPr>
          <w:rFonts w:hint="eastAsia" w:ascii="宋体" w:hAnsi="宋体" w:eastAsia="宋体" w:cs="宋体"/>
          <w:sz w:val="24"/>
          <w:szCs w:val="24"/>
          <w:highlight w:val="none"/>
          <w:u w:val="single"/>
          <w:lang w:val="en-US" w:eastAsia="zh-CN"/>
        </w:rPr>
        <w:t xml:space="preserve">                                   </w:t>
      </w:r>
    </w:p>
    <w:p w14:paraId="793E21CB">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highlight w:val="none"/>
        </w:rPr>
      </w:pPr>
      <w:r>
        <w:rPr>
          <w:rFonts w:hint="eastAsia" w:ascii="宋体" w:hAnsi="宋体" w:eastAsia="宋体" w:cs="宋体"/>
          <w:snapToGrid w:val="0"/>
          <w:color w:val="000000"/>
          <w:sz w:val="24"/>
          <w:szCs w:val="24"/>
          <w:highlight w:val="none"/>
          <w:lang w:val="en-US" w:eastAsia="en-US" w:bidi="ar-SA"/>
        </w:rPr>
        <w:t>④</w:t>
      </w:r>
      <w:r>
        <w:rPr>
          <w:rFonts w:hint="eastAsia" w:ascii="宋体" w:hAnsi="宋体" w:eastAsia="宋体" w:cs="宋体"/>
          <w:sz w:val="24"/>
          <w:szCs w:val="24"/>
          <w:highlight w:val="none"/>
        </w:rPr>
        <w:t>长期负债：</w:t>
      </w:r>
      <w:r>
        <w:rPr>
          <w:rFonts w:hint="eastAsia" w:ascii="宋体" w:hAnsi="宋体" w:eastAsia="宋体" w:cs="宋体"/>
          <w:sz w:val="24"/>
          <w:szCs w:val="24"/>
          <w:highlight w:val="none"/>
          <w:u w:val="single"/>
          <w:lang w:val="en-US" w:eastAsia="zh-CN"/>
        </w:rPr>
        <w:t xml:space="preserve">                                   </w:t>
      </w:r>
    </w:p>
    <w:p w14:paraId="332B873E">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highlight w:val="none"/>
        </w:rPr>
      </w:pPr>
      <w:r>
        <w:rPr>
          <w:rFonts w:hint="eastAsia" w:ascii="宋体" w:hAnsi="宋体" w:eastAsia="宋体" w:cs="宋体"/>
          <w:snapToGrid w:val="0"/>
          <w:color w:val="000000"/>
          <w:sz w:val="24"/>
          <w:szCs w:val="24"/>
          <w:highlight w:val="none"/>
          <w:lang w:val="en-US" w:eastAsia="en-US" w:bidi="ar-SA"/>
        </w:rPr>
        <w:t>⑤</w:t>
      </w:r>
      <w:r>
        <w:rPr>
          <w:rFonts w:hint="eastAsia" w:ascii="宋体" w:hAnsi="宋体" w:eastAsia="宋体" w:cs="宋体"/>
          <w:sz w:val="24"/>
          <w:szCs w:val="24"/>
          <w:highlight w:val="none"/>
        </w:rPr>
        <w:t>短期负债：</w:t>
      </w:r>
      <w:r>
        <w:rPr>
          <w:rFonts w:hint="eastAsia" w:ascii="宋体" w:hAnsi="宋体" w:eastAsia="宋体" w:cs="宋体"/>
          <w:sz w:val="24"/>
          <w:szCs w:val="24"/>
          <w:highlight w:val="none"/>
          <w:u w:val="single"/>
          <w:lang w:val="en-US" w:eastAsia="zh-CN"/>
        </w:rPr>
        <w:t xml:space="preserve">                                   </w:t>
      </w:r>
    </w:p>
    <w:p w14:paraId="6A602699">
      <w:pPr>
        <w:widowControl w:val="0"/>
        <w:numPr>
          <w:ilvl w:val="0"/>
          <w:numId w:val="0"/>
        </w:numPr>
        <w:overflowPunct w:val="0"/>
        <w:spacing w:line="520" w:lineRule="exact"/>
        <w:ind w:left="1021" w:leftChars="329" w:hanging="330" w:firstLineChars="0"/>
        <w:rPr>
          <w:rFonts w:hint="eastAsia" w:ascii="宋体" w:hAnsi="宋体" w:eastAsia="宋体" w:cs="宋体"/>
          <w:sz w:val="24"/>
          <w:szCs w:val="24"/>
          <w:highlight w:val="none"/>
          <w:lang w:eastAsia="zh-CN"/>
        </w:rPr>
      </w:pPr>
      <w:r>
        <w:rPr>
          <w:rFonts w:hint="eastAsia" w:ascii="宋体" w:hAnsi="宋体" w:eastAsia="宋体" w:cs="宋体"/>
          <w:snapToGrid w:val="0"/>
          <w:color w:val="000000"/>
          <w:sz w:val="24"/>
          <w:szCs w:val="24"/>
          <w:highlight w:val="none"/>
          <w:lang w:val="en-US" w:eastAsia="zh-CN" w:bidi="ar-SA"/>
        </w:rPr>
        <w:t>⑥</w:t>
      </w:r>
      <w:r>
        <w:rPr>
          <w:rFonts w:hint="eastAsia" w:ascii="宋体" w:hAnsi="宋体" w:eastAsia="宋体" w:cs="宋体"/>
          <w:sz w:val="24"/>
          <w:szCs w:val="24"/>
          <w:highlight w:val="none"/>
          <w:lang w:eastAsia="zh-CN"/>
        </w:rPr>
        <w:t>销售收入/主营业务收入：</w:t>
      </w:r>
      <w:r>
        <w:rPr>
          <w:rFonts w:hint="eastAsia" w:ascii="宋体" w:hAnsi="宋体" w:eastAsia="宋体" w:cs="宋体"/>
          <w:sz w:val="24"/>
          <w:szCs w:val="24"/>
          <w:highlight w:val="none"/>
          <w:u w:val="single"/>
          <w:lang w:val="en-US" w:eastAsia="zh-CN"/>
        </w:rPr>
        <w:t xml:space="preserve">                                   </w:t>
      </w:r>
    </w:p>
    <w:p w14:paraId="4C9C6C47">
      <w:pPr>
        <w:widowControl w:val="0"/>
        <w:numPr>
          <w:ilvl w:val="0"/>
          <w:numId w:val="0"/>
        </w:numPr>
        <w:overflowPunct w:val="0"/>
        <w:spacing w:line="520" w:lineRule="exact"/>
        <w:ind w:left="480" w:leftChars="0" w:hanging="480" w:firstLineChars="0"/>
        <w:rPr>
          <w:rFonts w:hint="eastAsia" w:ascii="宋体" w:hAnsi="宋体" w:eastAsia="宋体" w:cs="宋体"/>
          <w:sz w:val="24"/>
          <w:szCs w:val="24"/>
          <w:highlight w:val="none"/>
          <w:lang w:eastAsia="zh-CN"/>
        </w:rPr>
      </w:pPr>
      <w:r>
        <w:rPr>
          <w:rFonts w:hint="eastAsia" w:ascii="宋体" w:hAnsi="宋体" w:eastAsia="宋体" w:cs="宋体"/>
          <w:snapToGrid w:val="0"/>
          <w:color w:val="000000"/>
          <w:sz w:val="24"/>
          <w:szCs w:val="24"/>
          <w:highlight w:val="none"/>
          <w:lang w:val="en-US" w:eastAsia="zh-CN" w:bidi="ar-SA"/>
        </w:rPr>
        <w:t>2、</w:t>
      </w:r>
      <w:r>
        <w:rPr>
          <w:rFonts w:hint="eastAsia" w:ascii="宋体" w:hAnsi="宋体" w:eastAsia="宋体" w:cs="宋体"/>
          <w:sz w:val="24"/>
          <w:szCs w:val="24"/>
          <w:highlight w:val="none"/>
          <w:lang w:eastAsia="zh-CN"/>
        </w:rPr>
        <w:t>最近三年的年度总营业额：</w:t>
      </w:r>
      <w:r>
        <w:rPr>
          <w:rFonts w:hint="eastAsia" w:ascii="宋体" w:hAnsi="宋体" w:eastAsia="宋体" w:cs="宋体"/>
          <w:sz w:val="24"/>
          <w:szCs w:val="24"/>
          <w:highlight w:val="none"/>
          <w:u w:val="single"/>
          <w:lang w:val="en-US" w:eastAsia="zh-CN"/>
        </w:rPr>
        <w:t xml:space="preserve">                                   </w:t>
      </w:r>
    </w:p>
    <w:p w14:paraId="1BFAAF08">
      <w:pPr>
        <w:widowControl w:val="0"/>
        <w:numPr>
          <w:ilvl w:val="0"/>
          <w:numId w:val="0"/>
        </w:numPr>
        <w:overflowPunct w:val="0"/>
        <w:spacing w:line="520" w:lineRule="exact"/>
        <w:ind w:left="480" w:leftChars="0" w:hanging="480" w:firstLineChars="0"/>
        <w:rPr>
          <w:rFonts w:hint="eastAsia" w:ascii="宋体" w:hAnsi="宋体" w:eastAsia="宋体" w:cs="宋体"/>
          <w:sz w:val="24"/>
          <w:szCs w:val="24"/>
          <w:highlight w:val="none"/>
          <w:lang w:eastAsia="zh-CN"/>
        </w:rPr>
      </w:pPr>
      <w:r>
        <w:rPr>
          <w:rFonts w:hint="eastAsia" w:ascii="宋体" w:hAnsi="宋体" w:eastAsia="宋体" w:cs="宋体"/>
          <w:snapToGrid w:val="0"/>
          <w:color w:val="000000"/>
          <w:sz w:val="24"/>
          <w:szCs w:val="24"/>
          <w:highlight w:val="none"/>
          <w:lang w:val="en-US" w:eastAsia="zh-CN" w:bidi="ar-SA"/>
        </w:rPr>
        <w:t>3、</w:t>
      </w:r>
      <w:r>
        <w:rPr>
          <w:rFonts w:hint="eastAsia" w:ascii="宋体" w:hAnsi="宋体" w:eastAsia="宋体" w:cs="宋体"/>
          <w:sz w:val="24"/>
          <w:szCs w:val="24"/>
          <w:highlight w:val="none"/>
          <w:lang w:eastAsia="zh-CN"/>
        </w:rPr>
        <w:t>供应商最近三年法律纠纷情况</w:t>
      </w:r>
    </w:p>
    <w:tbl>
      <w:tblPr>
        <w:tblStyle w:val="6"/>
        <w:tblW w:w="9004"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919"/>
      </w:tblGrid>
      <w:tr w14:paraId="148B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39E5B6AF">
            <w:pPr>
              <w:widowControl w:val="0"/>
              <w:overflowPunct w:val="0"/>
              <w:spacing w:line="5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2280" w:type="dxa"/>
            <w:vAlign w:val="center"/>
          </w:tcPr>
          <w:p w14:paraId="620B37BF">
            <w:pPr>
              <w:widowControl w:val="0"/>
              <w:overflowPunct w:val="0"/>
              <w:spacing w:line="5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案由</w:t>
            </w:r>
          </w:p>
        </w:tc>
        <w:tc>
          <w:tcPr>
            <w:tcW w:w="1826" w:type="dxa"/>
            <w:vAlign w:val="center"/>
          </w:tcPr>
          <w:p w14:paraId="40DF32BA">
            <w:pPr>
              <w:widowControl w:val="0"/>
              <w:overflowPunct w:val="0"/>
              <w:spacing w:line="5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涉及金额</w:t>
            </w:r>
          </w:p>
        </w:tc>
        <w:tc>
          <w:tcPr>
            <w:tcW w:w="2919" w:type="dxa"/>
            <w:vAlign w:val="center"/>
          </w:tcPr>
          <w:p w14:paraId="4673B721">
            <w:pPr>
              <w:widowControl w:val="0"/>
              <w:overflowPunct w:val="0"/>
              <w:spacing w:line="5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目前办理情况</w:t>
            </w:r>
          </w:p>
        </w:tc>
      </w:tr>
      <w:tr w14:paraId="49C1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3E3808A">
            <w:pPr>
              <w:widowControl w:val="0"/>
              <w:overflowPunct w:val="0"/>
              <w:spacing w:line="520" w:lineRule="exact"/>
              <w:rPr>
                <w:rFonts w:hint="eastAsia" w:ascii="宋体" w:hAnsi="宋体" w:eastAsia="宋体" w:cs="宋体"/>
                <w:sz w:val="24"/>
                <w:szCs w:val="24"/>
                <w:highlight w:val="none"/>
              </w:rPr>
            </w:pPr>
          </w:p>
        </w:tc>
        <w:tc>
          <w:tcPr>
            <w:tcW w:w="2280" w:type="dxa"/>
          </w:tcPr>
          <w:p w14:paraId="68C1EFCA">
            <w:pPr>
              <w:widowControl w:val="0"/>
              <w:overflowPunct w:val="0"/>
              <w:spacing w:line="520" w:lineRule="exact"/>
              <w:rPr>
                <w:rFonts w:hint="eastAsia" w:ascii="宋体" w:hAnsi="宋体" w:eastAsia="宋体" w:cs="宋体"/>
                <w:sz w:val="24"/>
                <w:szCs w:val="24"/>
                <w:highlight w:val="none"/>
              </w:rPr>
            </w:pPr>
          </w:p>
        </w:tc>
        <w:tc>
          <w:tcPr>
            <w:tcW w:w="1826" w:type="dxa"/>
          </w:tcPr>
          <w:p w14:paraId="70E71E8E">
            <w:pPr>
              <w:widowControl w:val="0"/>
              <w:overflowPunct w:val="0"/>
              <w:spacing w:line="520" w:lineRule="exact"/>
              <w:rPr>
                <w:rFonts w:hint="eastAsia" w:ascii="宋体" w:hAnsi="宋体" w:eastAsia="宋体" w:cs="宋体"/>
                <w:sz w:val="24"/>
                <w:szCs w:val="24"/>
                <w:highlight w:val="none"/>
              </w:rPr>
            </w:pPr>
          </w:p>
        </w:tc>
        <w:tc>
          <w:tcPr>
            <w:tcW w:w="2919" w:type="dxa"/>
          </w:tcPr>
          <w:p w14:paraId="1BED5034">
            <w:pPr>
              <w:widowControl w:val="0"/>
              <w:overflowPunct w:val="0"/>
              <w:spacing w:line="520" w:lineRule="exact"/>
              <w:rPr>
                <w:rFonts w:hint="eastAsia" w:ascii="宋体" w:hAnsi="宋体" w:eastAsia="宋体" w:cs="宋体"/>
                <w:sz w:val="24"/>
                <w:szCs w:val="24"/>
                <w:highlight w:val="none"/>
              </w:rPr>
            </w:pPr>
          </w:p>
        </w:tc>
      </w:tr>
      <w:tr w14:paraId="1940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5935CE53">
            <w:pPr>
              <w:widowControl w:val="0"/>
              <w:overflowPunct w:val="0"/>
              <w:spacing w:line="520" w:lineRule="exact"/>
              <w:rPr>
                <w:rFonts w:hint="eastAsia" w:ascii="宋体" w:hAnsi="宋体" w:eastAsia="宋体" w:cs="宋体"/>
                <w:sz w:val="24"/>
                <w:szCs w:val="24"/>
                <w:highlight w:val="none"/>
              </w:rPr>
            </w:pPr>
          </w:p>
        </w:tc>
        <w:tc>
          <w:tcPr>
            <w:tcW w:w="2280" w:type="dxa"/>
          </w:tcPr>
          <w:p w14:paraId="29894168">
            <w:pPr>
              <w:widowControl w:val="0"/>
              <w:overflowPunct w:val="0"/>
              <w:spacing w:line="520" w:lineRule="exact"/>
              <w:rPr>
                <w:rFonts w:hint="eastAsia" w:ascii="宋体" w:hAnsi="宋体" w:eastAsia="宋体" w:cs="宋体"/>
                <w:sz w:val="24"/>
                <w:szCs w:val="24"/>
                <w:highlight w:val="none"/>
              </w:rPr>
            </w:pPr>
          </w:p>
        </w:tc>
        <w:tc>
          <w:tcPr>
            <w:tcW w:w="1826" w:type="dxa"/>
          </w:tcPr>
          <w:p w14:paraId="5A933D99">
            <w:pPr>
              <w:widowControl w:val="0"/>
              <w:overflowPunct w:val="0"/>
              <w:spacing w:line="520" w:lineRule="exact"/>
              <w:rPr>
                <w:rFonts w:hint="eastAsia" w:ascii="宋体" w:hAnsi="宋体" w:eastAsia="宋体" w:cs="宋体"/>
                <w:sz w:val="24"/>
                <w:szCs w:val="24"/>
                <w:highlight w:val="none"/>
              </w:rPr>
            </w:pPr>
          </w:p>
        </w:tc>
        <w:tc>
          <w:tcPr>
            <w:tcW w:w="2919" w:type="dxa"/>
          </w:tcPr>
          <w:p w14:paraId="5C2F3100">
            <w:pPr>
              <w:widowControl w:val="0"/>
              <w:overflowPunct w:val="0"/>
              <w:spacing w:line="520" w:lineRule="exact"/>
              <w:rPr>
                <w:rFonts w:hint="eastAsia" w:ascii="宋体" w:hAnsi="宋体" w:eastAsia="宋体" w:cs="宋体"/>
                <w:sz w:val="24"/>
                <w:szCs w:val="24"/>
                <w:highlight w:val="none"/>
              </w:rPr>
            </w:pPr>
          </w:p>
        </w:tc>
      </w:tr>
      <w:tr w14:paraId="7A62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24A7FC67">
            <w:pPr>
              <w:widowControl w:val="0"/>
              <w:overflowPunct w:val="0"/>
              <w:spacing w:line="520" w:lineRule="exact"/>
              <w:rPr>
                <w:rFonts w:hint="eastAsia" w:ascii="宋体" w:hAnsi="宋体" w:eastAsia="宋体" w:cs="宋体"/>
                <w:sz w:val="24"/>
                <w:szCs w:val="24"/>
                <w:highlight w:val="none"/>
              </w:rPr>
            </w:pPr>
          </w:p>
        </w:tc>
        <w:tc>
          <w:tcPr>
            <w:tcW w:w="2280" w:type="dxa"/>
          </w:tcPr>
          <w:p w14:paraId="56903938">
            <w:pPr>
              <w:widowControl w:val="0"/>
              <w:overflowPunct w:val="0"/>
              <w:spacing w:line="520" w:lineRule="exact"/>
              <w:rPr>
                <w:rFonts w:hint="eastAsia" w:ascii="宋体" w:hAnsi="宋体" w:eastAsia="宋体" w:cs="宋体"/>
                <w:sz w:val="24"/>
                <w:szCs w:val="24"/>
                <w:highlight w:val="none"/>
              </w:rPr>
            </w:pPr>
          </w:p>
        </w:tc>
        <w:tc>
          <w:tcPr>
            <w:tcW w:w="1826" w:type="dxa"/>
          </w:tcPr>
          <w:p w14:paraId="7BF4F07B">
            <w:pPr>
              <w:widowControl w:val="0"/>
              <w:overflowPunct w:val="0"/>
              <w:spacing w:line="520" w:lineRule="exact"/>
              <w:rPr>
                <w:rFonts w:hint="eastAsia" w:ascii="宋体" w:hAnsi="宋体" w:eastAsia="宋体" w:cs="宋体"/>
                <w:sz w:val="24"/>
                <w:szCs w:val="24"/>
                <w:highlight w:val="none"/>
              </w:rPr>
            </w:pPr>
          </w:p>
        </w:tc>
        <w:tc>
          <w:tcPr>
            <w:tcW w:w="2919" w:type="dxa"/>
          </w:tcPr>
          <w:p w14:paraId="792A0701">
            <w:pPr>
              <w:widowControl w:val="0"/>
              <w:overflowPunct w:val="0"/>
              <w:spacing w:line="520" w:lineRule="exact"/>
              <w:rPr>
                <w:rFonts w:hint="eastAsia" w:ascii="宋体" w:hAnsi="宋体" w:eastAsia="宋体" w:cs="宋体"/>
                <w:sz w:val="24"/>
                <w:szCs w:val="24"/>
                <w:highlight w:val="none"/>
              </w:rPr>
            </w:pPr>
          </w:p>
        </w:tc>
      </w:tr>
    </w:tbl>
    <w:p w14:paraId="3F527F5D">
      <w:pPr>
        <w:widowControl w:val="0"/>
        <w:overflowPunct w:val="0"/>
        <w:spacing w:line="52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4、有关银行的名称和地址：</w:t>
      </w:r>
      <w:r>
        <w:rPr>
          <w:rFonts w:hint="eastAsia" w:ascii="宋体" w:hAnsi="宋体" w:eastAsia="宋体" w:cs="宋体"/>
          <w:sz w:val="24"/>
          <w:szCs w:val="24"/>
          <w:highlight w:val="none"/>
          <w:u w:val="single"/>
          <w:lang w:val="en-US" w:eastAsia="zh-CN"/>
        </w:rPr>
        <w:t xml:space="preserve">                                   </w:t>
      </w:r>
    </w:p>
    <w:p w14:paraId="04D66151">
      <w:pPr>
        <w:widowControl w:val="0"/>
        <w:overflowPunct w:val="0"/>
        <w:spacing w:line="52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5、其他情况：</w:t>
      </w:r>
      <w:r>
        <w:rPr>
          <w:rFonts w:hint="eastAsia" w:ascii="宋体" w:hAnsi="宋体" w:eastAsia="宋体" w:cs="宋体"/>
          <w:sz w:val="24"/>
          <w:szCs w:val="24"/>
          <w:highlight w:val="none"/>
          <w:u w:val="single"/>
          <w:lang w:val="en-US" w:eastAsia="zh-CN"/>
        </w:rPr>
        <w:t xml:space="preserve">                                   </w:t>
      </w:r>
    </w:p>
    <w:p w14:paraId="3D55CEC6">
      <w:pPr>
        <w:widowControl w:val="0"/>
        <w:overflowPunct w:val="0"/>
        <w:spacing w:line="520" w:lineRule="exact"/>
        <w:ind w:firstLine="360" w:firstLineChars="1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我们保证上述声明是真实的、正确的，并提供了全部能提供的资料和数据；如贵方要求我们同意出示进一步证明文件。</w:t>
      </w:r>
    </w:p>
    <w:p w14:paraId="009850F4">
      <w:pPr>
        <w:widowControl w:val="0"/>
        <w:overflowPunct w:val="0"/>
        <w:spacing w:line="520" w:lineRule="exact"/>
        <w:ind w:firstLine="480" w:firstLineChars="200"/>
        <w:rPr>
          <w:rFonts w:hint="eastAsia" w:ascii="宋体" w:hAnsi="宋体" w:eastAsia="宋体" w:cs="宋体"/>
          <w:sz w:val="24"/>
          <w:szCs w:val="24"/>
          <w:highlight w:val="none"/>
          <w:lang w:eastAsia="zh-CN"/>
        </w:rPr>
      </w:pPr>
    </w:p>
    <w:p w14:paraId="0C6E9B50">
      <w:pPr>
        <w:pStyle w:val="4"/>
        <w:widowControl w:val="0"/>
        <w:overflowPunct w:val="0"/>
        <w:spacing w:beforeAutospacing="0" w:afterAutospacing="0" w:line="480" w:lineRule="auto"/>
        <w:ind w:firstLine="480" w:firstLineChars="200"/>
        <w:rPr>
          <w:rFonts w:hint="eastAsia" w:ascii="宋体" w:hAnsi="宋体" w:eastAsia="宋体" w:cs="宋体"/>
          <w:highlight w:val="none"/>
        </w:rPr>
      </w:pPr>
    </w:p>
    <w:p w14:paraId="6BC2412C">
      <w:pPr>
        <w:pStyle w:val="4"/>
        <w:widowControl w:val="0"/>
        <w:overflowPunct w:val="0"/>
        <w:spacing w:beforeAutospacing="0" w:afterAutospacing="0" w:line="480" w:lineRule="auto"/>
        <w:ind w:firstLine="480" w:firstLineChars="200"/>
        <w:rPr>
          <w:rFonts w:hint="eastAsia" w:ascii="宋体" w:hAnsi="宋体" w:eastAsia="宋体" w:cs="宋体"/>
          <w:highlight w:val="none"/>
        </w:rPr>
      </w:pPr>
    </w:p>
    <w:p w14:paraId="4EA6C085">
      <w:pPr>
        <w:pStyle w:val="4"/>
        <w:widowControl w:val="0"/>
        <w:overflowPunct w:val="0"/>
        <w:spacing w:beforeAutospacing="0" w:afterAutospacing="0" w:line="480" w:lineRule="auto"/>
        <w:ind w:firstLine="2160" w:firstLineChars="900"/>
        <w:rPr>
          <w:rFonts w:hint="eastAsia" w:ascii="宋体" w:hAnsi="宋体" w:eastAsia="宋体" w:cs="宋体"/>
          <w:highlight w:val="none"/>
        </w:rPr>
      </w:pPr>
      <w:r>
        <w:rPr>
          <w:rFonts w:hint="eastAsia" w:ascii="宋体" w:hAnsi="宋体" w:eastAsia="宋体" w:cs="宋体"/>
          <w:highlight w:val="none"/>
          <w:lang w:eastAsia="zh-CN"/>
        </w:rPr>
        <w:t>供应商</w:t>
      </w:r>
      <w:r>
        <w:rPr>
          <w:rFonts w:hint="eastAsia" w:ascii="宋体" w:hAnsi="宋体" w:eastAsia="宋体" w:cs="宋体"/>
          <w:highlight w:val="none"/>
          <w:lang w:val="en-US" w:eastAsia="zh-CN"/>
        </w:rPr>
        <w:t>全称</w:t>
      </w:r>
      <w:r>
        <w:rPr>
          <w:rFonts w:hint="eastAsia" w:ascii="宋体" w:hAnsi="宋体" w:eastAsia="宋体" w:cs="宋体"/>
          <w:highlight w:val="none"/>
        </w:rPr>
        <w:t>：</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w:t>
      </w:r>
      <w:r>
        <w:rPr>
          <w:rFonts w:hint="eastAsia" w:ascii="宋体" w:hAnsi="宋体" w:eastAsia="宋体" w:cs="宋体"/>
          <w:highlight w:val="none"/>
          <w:lang w:val="en-US" w:eastAsia="zh-CN"/>
        </w:rPr>
        <w:t>加盖单位公章</w:t>
      </w:r>
      <w:r>
        <w:rPr>
          <w:rFonts w:hint="eastAsia" w:ascii="宋体" w:hAnsi="宋体" w:eastAsia="宋体" w:cs="宋体"/>
          <w:highlight w:val="none"/>
        </w:rPr>
        <w:t>）</w:t>
      </w:r>
    </w:p>
    <w:p w14:paraId="05BDAC16">
      <w:pPr>
        <w:pStyle w:val="4"/>
        <w:widowControl w:val="0"/>
        <w:overflowPunct w:val="0"/>
        <w:spacing w:beforeAutospacing="0" w:afterAutospacing="0" w:line="480" w:lineRule="auto"/>
        <w:ind w:firstLine="2160" w:firstLineChars="900"/>
        <w:rPr>
          <w:rFonts w:hint="eastAsia" w:ascii="宋体" w:hAnsi="宋体" w:eastAsia="宋体" w:cs="宋体"/>
          <w:highlight w:val="none"/>
        </w:rPr>
      </w:pPr>
      <w:r>
        <w:rPr>
          <w:rFonts w:hint="eastAsia" w:ascii="宋体" w:hAnsi="宋体" w:eastAsia="宋体" w:cs="宋体"/>
          <w:highlight w:val="none"/>
        </w:rPr>
        <w:t>法人代表人或</w:t>
      </w:r>
      <w:r>
        <w:rPr>
          <w:rFonts w:hint="eastAsia" w:ascii="宋体" w:hAnsi="宋体" w:eastAsia="宋体" w:cs="宋体"/>
          <w:highlight w:val="none"/>
          <w:lang w:val="en-US" w:eastAsia="zh-CN"/>
        </w:rPr>
        <w:t>其</w:t>
      </w:r>
      <w:r>
        <w:rPr>
          <w:rFonts w:hint="eastAsia" w:ascii="宋体" w:hAnsi="宋体" w:eastAsia="宋体" w:cs="宋体"/>
          <w:highlight w:val="none"/>
        </w:rPr>
        <w:t>委托代理人：</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（签字或盖章）</w:t>
      </w:r>
    </w:p>
    <w:p w14:paraId="051C4773">
      <w:pPr>
        <w:widowControl w:val="0"/>
        <w:overflowPunct w:val="0"/>
        <w:spacing w:line="520" w:lineRule="exact"/>
        <w:ind w:right="480" w:firstLine="2400" w:firstLineChars="1000"/>
        <w:jc w:val="both"/>
        <w:rPr>
          <w:rFonts w:hint="eastAsia" w:ascii="宋体" w:hAnsi="宋体" w:eastAsia="宋体" w:cs="宋体"/>
          <w:snapToGrid w:val="0"/>
          <w:color w:val="000000"/>
          <w:kern w:val="0"/>
          <w:sz w:val="24"/>
          <w:szCs w:val="21"/>
          <w:highlight w:val="none"/>
          <w:lang w:val="en-US" w:eastAsia="zh-CN" w:bidi="ar"/>
        </w:rPr>
      </w:pPr>
      <w:r>
        <w:rPr>
          <w:rFonts w:hint="eastAsia" w:ascii="宋体" w:hAnsi="宋体" w:eastAsia="宋体" w:cs="宋体"/>
          <w:snapToGrid w:val="0"/>
          <w:color w:val="000000"/>
          <w:kern w:val="0"/>
          <w:sz w:val="24"/>
          <w:szCs w:val="21"/>
          <w:highlight w:val="none"/>
          <w:lang w:val="en-US" w:eastAsia="zh-CN" w:bidi="ar"/>
        </w:rPr>
        <w:t>日      期：    年    月    日</w:t>
      </w:r>
    </w:p>
    <w:p w14:paraId="5E98A285">
      <w:pPr>
        <w:widowControl w:val="0"/>
        <w:tabs>
          <w:tab w:val="left" w:pos="1799"/>
        </w:tabs>
        <w:overflowPunct w:val="0"/>
        <w:rPr>
          <w:rFonts w:hint="eastAsia" w:ascii="宋体" w:hAnsi="宋体" w:eastAsia="宋体" w:cs="宋体"/>
          <w:b/>
          <w:bCs/>
          <w:sz w:val="24"/>
          <w:szCs w:val="24"/>
          <w:highlight w:val="none"/>
          <w:lang w:eastAsia="zh-CN"/>
        </w:rPr>
      </w:pPr>
    </w:p>
    <w:p w14:paraId="54D28304">
      <w:pPr>
        <w:rPr>
          <w:rFonts w:hint="eastAsia" w:ascii="宋体" w:hAnsi="宋体" w:eastAsia="宋体" w:cs="宋体"/>
          <w:b/>
          <w:bCs/>
          <w:sz w:val="32"/>
          <w:szCs w:val="32"/>
          <w:highlight w:val="none"/>
          <w:lang w:eastAsia="zh-CN"/>
        </w:rPr>
      </w:pPr>
      <w:bookmarkStart w:id="0" w:name="_Toc3088"/>
      <w:bookmarkStart w:id="1" w:name="_Toc19158"/>
      <w:bookmarkStart w:id="2" w:name="_Toc31363"/>
      <w:r>
        <w:rPr>
          <w:rFonts w:hint="eastAsia" w:ascii="宋体" w:hAnsi="宋体" w:eastAsia="宋体" w:cs="宋体"/>
          <w:b/>
          <w:bCs/>
          <w:sz w:val="32"/>
          <w:szCs w:val="32"/>
          <w:highlight w:val="none"/>
          <w:lang w:eastAsia="zh-CN"/>
        </w:rPr>
        <w:br w:type="page"/>
      </w:r>
    </w:p>
    <w:p w14:paraId="0F2EAA08">
      <w:pPr>
        <w:widowControl w:val="0"/>
        <w:overflowPunct w:val="0"/>
        <w:jc w:val="center"/>
        <w:outlineLvl w:val="1"/>
        <w:rPr>
          <w:rFonts w:hint="eastAsia" w:ascii="宋体" w:hAnsi="宋体" w:eastAsia="宋体" w:cs="宋体"/>
          <w:b/>
          <w:bCs/>
          <w:sz w:val="32"/>
          <w:szCs w:val="32"/>
          <w:highlight w:val="none"/>
          <w:lang w:eastAsia="zh-CN"/>
        </w:rPr>
      </w:pPr>
      <w:r>
        <w:rPr>
          <w:rFonts w:hint="eastAsia" w:ascii="宋体" w:hAnsi="宋体" w:eastAsia="宋体" w:cs="宋体"/>
          <w:b/>
          <w:bCs/>
          <w:sz w:val="32"/>
          <w:szCs w:val="32"/>
          <w:highlight w:val="none"/>
          <w:lang w:eastAsia="zh-CN"/>
        </w:rPr>
        <w:t>二、供应商资格证明文件</w:t>
      </w:r>
      <w:bookmarkEnd w:id="0"/>
      <w:bookmarkEnd w:id="1"/>
      <w:bookmarkEnd w:id="2"/>
    </w:p>
    <w:p w14:paraId="0C1EF2AC">
      <w:pPr>
        <w:widowControl w:val="0"/>
        <w:overflowPunct w:val="0"/>
        <w:ind w:firstLine="3373" w:firstLineChars="1200"/>
        <w:rPr>
          <w:rFonts w:hint="eastAsia" w:ascii="宋体" w:hAnsi="宋体" w:eastAsia="宋体" w:cs="宋体"/>
          <w:b/>
          <w:sz w:val="28"/>
          <w:szCs w:val="28"/>
          <w:highlight w:val="none"/>
          <w:lang w:eastAsia="zh-CN"/>
        </w:rPr>
      </w:pPr>
      <w:bookmarkStart w:id="3" w:name="_Toc1061"/>
    </w:p>
    <w:p w14:paraId="27D0980E">
      <w:pPr>
        <w:pStyle w:val="8"/>
        <w:widowControl w:val="0"/>
        <w:numPr>
          <w:ilvl w:val="0"/>
          <w:numId w:val="0"/>
        </w:numPr>
        <w:kinsoku w:val="0"/>
        <w:overflowPunct w:val="0"/>
        <w:autoSpaceDE w:val="0"/>
        <w:autoSpaceDN w:val="0"/>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bidi="ar-SA"/>
        </w:rPr>
        <w:t>（一）</w:t>
      </w:r>
      <w:r>
        <w:rPr>
          <w:rFonts w:hint="eastAsia" w:ascii="宋体" w:hAnsi="宋体" w:eastAsia="宋体" w:cs="宋体"/>
          <w:sz w:val="24"/>
          <w:szCs w:val="24"/>
          <w:highlight w:val="none"/>
        </w:rPr>
        <w:t>提供合格有效的法人或者其他组织的营业执照等证明文件，自然人的身份证明；供应商是法人或其他组织的应提供营业执照等证明文件，供应商是自然人的应提供有效的自然人身份证明</w:t>
      </w:r>
      <w:r>
        <w:rPr>
          <w:rFonts w:hint="eastAsia" w:ascii="宋体" w:hAnsi="宋体" w:eastAsia="宋体" w:cs="宋体"/>
          <w:sz w:val="24"/>
          <w:szCs w:val="24"/>
          <w:highlight w:val="none"/>
          <w:lang w:eastAsia="zh-CN"/>
        </w:rPr>
        <w:t>。</w:t>
      </w:r>
    </w:p>
    <w:p w14:paraId="024F9FC4">
      <w:pPr>
        <w:pStyle w:val="8"/>
        <w:widowControl w:val="0"/>
        <w:numPr>
          <w:ilvl w:val="0"/>
          <w:numId w:val="0"/>
        </w:numPr>
        <w:kinsoku w:val="0"/>
        <w:overflowPunct w:val="0"/>
        <w:autoSpaceDE w:val="0"/>
        <w:autoSpaceDN w:val="0"/>
        <w:jc w:val="left"/>
        <w:rPr>
          <w:rFonts w:hint="eastAsia" w:ascii="宋体" w:hAnsi="宋体" w:eastAsia="宋体" w:cs="宋体"/>
          <w:sz w:val="24"/>
          <w:szCs w:val="24"/>
          <w:highlight w:val="none"/>
          <w:lang w:eastAsia="zh-CN"/>
        </w:rPr>
      </w:pPr>
    </w:p>
    <w:p w14:paraId="277CF430">
      <w:pPr>
        <w:pStyle w:val="8"/>
        <w:widowControl w:val="0"/>
        <w:numPr>
          <w:ilvl w:val="0"/>
          <w:numId w:val="0"/>
        </w:numPr>
        <w:kinsoku w:val="0"/>
        <w:overflowPunct w:val="0"/>
        <w:autoSpaceDE w:val="0"/>
        <w:autoSpaceDN w:val="0"/>
        <w:jc w:val="left"/>
        <w:rPr>
          <w:rFonts w:hint="eastAsia" w:ascii="宋体" w:hAnsi="宋体" w:eastAsia="宋体" w:cs="宋体"/>
          <w:sz w:val="24"/>
          <w:szCs w:val="24"/>
          <w:highlight w:val="none"/>
          <w:lang w:eastAsia="zh-CN"/>
        </w:rPr>
      </w:pPr>
    </w:p>
    <w:p w14:paraId="33B481B0">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br w:type="page"/>
      </w:r>
    </w:p>
    <w:p w14:paraId="3E9A53CB">
      <w:pPr>
        <w:pStyle w:val="8"/>
        <w:widowControl w:val="0"/>
        <w:numPr>
          <w:ilvl w:val="0"/>
          <w:numId w:val="0"/>
        </w:numPr>
        <w:kinsoku w:val="0"/>
        <w:overflowPunct w:val="0"/>
        <w:autoSpaceDE w:val="0"/>
        <w:autoSpaceDN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财务状况证明：</w:t>
      </w:r>
      <w:r>
        <w:rPr>
          <w:rFonts w:hint="eastAsia" w:ascii="宋体" w:hAnsi="宋体" w:eastAsia="宋体" w:cs="宋体"/>
          <w:sz w:val="24"/>
          <w:szCs w:val="24"/>
          <w:highlight w:val="none"/>
          <w:lang w:eastAsia="zh-CN"/>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宋体" w:hAnsi="宋体" w:eastAsia="宋体" w:cs="宋体"/>
          <w:sz w:val="24"/>
          <w:szCs w:val="24"/>
          <w:highlight w:val="none"/>
        </w:rPr>
        <w:t>。</w:t>
      </w:r>
    </w:p>
    <w:p w14:paraId="39728788">
      <w:pPr>
        <w:pStyle w:val="8"/>
        <w:widowControl w:val="0"/>
        <w:numPr>
          <w:ilvl w:val="0"/>
          <w:numId w:val="0"/>
        </w:numPr>
        <w:kinsoku w:val="0"/>
        <w:overflowPunct w:val="0"/>
        <w:autoSpaceDE w:val="0"/>
        <w:autoSpaceDN w:val="0"/>
        <w:jc w:val="left"/>
        <w:rPr>
          <w:rFonts w:hint="eastAsia" w:ascii="宋体" w:hAnsi="宋体" w:eastAsia="宋体" w:cs="宋体"/>
          <w:sz w:val="24"/>
          <w:szCs w:val="24"/>
          <w:highlight w:val="none"/>
        </w:rPr>
      </w:pPr>
    </w:p>
    <w:p w14:paraId="0BE665D5">
      <w:pPr>
        <w:pStyle w:val="8"/>
        <w:widowControl w:val="0"/>
        <w:numPr>
          <w:ilvl w:val="0"/>
          <w:numId w:val="0"/>
        </w:numPr>
        <w:kinsoku w:val="0"/>
        <w:overflowPunct w:val="0"/>
        <w:autoSpaceDE w:val="0"/>
        <w:autoSpaceDN w:val="0"/>
        <w:jc w:val="left"/>
        <w:rPr>
          <w:rFonts w:hint="eastAsia" w:ascii="宋体" w:hAnsi="宋体" w:eastAsia="宋体" w:cs="宋体"/>
          <w:sz w:val="24"/>
          <w:szCs w:val="24"/>
          <w:highlight w:val="none"/>
        </w:rPr>
      </w:pPr>
    </w:p>
    <w:p w14:paraId="5CEB550D">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br w:type="page"/>
      </w:r>
    </w:p>
    <w:p w14:paraId="5B1B02C2">
      <w:pPr>
        <w:pStyle w:val="8"/>
        <w:widowControl w:val="0"/>
        <w:numPr>
          <w:ilvl w:val="0"/>
          <w:numId w:val="0"/>
        </w:numPr>
        <w:kinsoku w:val="0"/>
        <w:overflowPunct w:val="0"/>
        <w:autoSpaceDE w:val="0"/>
        <w:autoSpaceDN w:val="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提供具有履行合同所必需的设备和专业技术能力的承诺</w:t>
      </w:r>
      <w:r>
        <w:rPr>
          <w:rFonts w:hint="eastAsia" w:ascii="宋体" w:hAnsi="宋体" w:eastAsia="宋体" w:cs="宋体"/>
          <w:sz w:val="24"/>
          <w:szCs w:val="24"/>
          <w:highlight w:val="none"/>
          <w:lang w:eastAsia="zh-CN"/>
        </w:rPr>
        <w:t>。</w:t>
      </w:r>
    </w:p>
    <w:p w14:paraId="0AB7E4EC">
      <w:pPr>
        <w:bidi w:val="0"/>
        <w:rPr>
          <w:rFonts w:hint="eastAsia"/>
          <w:highlight w:val="none"/>
          <w:lang w:eastAsia="zh-CN"/>
        </w:rPr>
      </w:pPr>
      <w:bookmarkStart w:id="4" w:name="_Toc9756"/>
    </w:p>
    <w:p w14:paraId="31BFF0B4">
      <w:pPr>
        <w:widowControl w:val="0"/>
        <w:overflowPunct w:val="0"/>
        <w:adjustRightInd/>
        <w:snapToGrid/>
        <w:spacing w:before="120" w:beforeLines="50" w:line="360" w:lineRule="auto"/>
        <w:jc w:val="center"/>
        <w:textAlignment w:val="auto"/>
        <w:outlineLvl w:val="2"/>
        <w:rPr>
          <w:rFonts w:hint="eastAsia" w:ascii="宋体" w:hAnsi="宋体" w:eastAsia="宋体" w:cs="宋体"/>
          <w:b/>
          <w:bCs/>
          <w:sz w:val="32"/>
          <w:szCs w:val="32"/>
          <w:highlight w:val="none"/>
          <w:lang w:eastAsia="zh-CN"/>
        </w:rPr>
      </w:pPr>
      <w:r>
        <w:rPr>
          <w:rFonts w:hint="eastAsia" w:ascii="宋体" w:hAnsi="宋体" w:eastAsia="宋体" w:cs="宋体"/>
          <w:b/>
          <w:bCs/>
          <w:sz w:val="32"/>
          <w:szCs w:val="32"/>
          <w:highlight w:val="none"/>
          <w:lang w:eastAsia="zh-CN"/>
        </w:rPr>
        <w:t>具有履行合同所必需的设备和专业技术能力的承诺</w:t>
      </w:r>
      <w:bookmarkEnd w:id="4"/>
    </w:p>
    <w:p w14:paraId="2D117D46">
      <w:pPr>
        <w:widowControl w:val="0"/>
        <w:overflowPunct w:val="0"/>
        <w:adjustRightInd/>
        <w:snapToGrid/>
        <w:spacing w:line="500" w:lineRule="exact"/>
        <w:ind w:firstLine="480" w:firstLineChars="200"/>
        <w:textAlignment w:val="auto"/>
        <w:rPr>
          <w:rFonts w:hint="eastAsia" w:ascii="宋体" w:hAnsi="宋体" w:eastAsia="宋体" w:cs="宋体"/>
          <w:sz w:val="24"/>
          <w:szCs w:val="24"/>
          <w:highlight w:val="none"/>
          <w:lang w:eastAsia="zh-CN"/>
        </w:rPr>
      </w:pPr>
    </w:p>
    <w:p w14:paraId="471C45D1">
      <w:pPr>
        <w:widowControl w:val="0"/>
        <w:overflowPunct w:val="0"/>
        <w:spacing w:line="360" w:lineRule="auto"/>
        <w:rPr>
          <w:rFonts w:hint="eastAsia" w:ascii="宋体" w:hAnsi="宋体" w:eastAsia="宋体" w:cs="宋体"/>
          <w:spacing w:val="4"/>
          <w:highlight w:val="none"/>
          <w:lang w:eastAsia="zh-CN"/>
        </w:rPr>
      </w:pPr>
    </w:p>
    <w:p w14:paraId="3FD06614">
      <w:pPr>
        <w:widowControl w:val="0"/>
        <w:overflowPunct w:val="0"/>
        <w:spacing w:line="360" w:lineRule="auto"/>
        <w:rPr>
          <w:rFonts w:hint="eastAsia" w:ascii="宋体" w:hAnsi="宋体" w:eastAsia="宋体" w:cs="宋体"/>
          <w:spacing w:val="4"/>
          <w:sz w:val="24"/>
          <w:szCs w:val="24"/>
          <w:highlight w:val="none"/>
          <w:u w:val="single"/>
          <w:lang w:eastAsia="zh-CN"/>
        </w:rPr>
      </w:pPr>
      <w:r>
        <w:rPr>
          <w:rFonts w:hint="eastAsia" w:ascii="宋体" w:hAnsi="宋体" w:eastAsia="宋体" w:cs="宋体"/>
          <w:spacing w:val="4"/>
          <w:sz w:val="24"/>
          <w:szCs w:val="24"/>
          <w:highlight w:val="none"/>
          <w:lang w:eastAsia="zh-CN"/>
        </w:rPr>
        <w:t>致：</w:t>
      </w:r>
      <w:r>
        <w:rPr>
          <w:rFonts w:hint="eastAsia" w:ascii="宋体" w:hAnsi="宋体" w:eastAsia="宋体" w:cs="宋体"/>
          <w:spacing w:val="4"/>
          <w:sz w:val="24"/>
          <w:szCs w:val="24"/>
          <w:highlight w:val="none"/>
          <w:u w:val="single"/>
          <w:lang w:eastAsia="zh-CN"/>
        </w:rPr>
        <w:t>陕西中医药大学</w:t>
      </w:r>
    </w:p>
    <w:p w14:paraId="63D668EC">
      <w:pPr>
        <w:widowControl w:val="0"/>
        <w:overflowPunct w:val="0"/>
        <w:spacing w:before="240" w:beforeLines="100" w:after="120" w:afterLines="50" w:line="360" w:lineRule="auto"/>
        <w:ind w:firstLine="496" w:firstLineChars="200"/>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u w:val="single"/>
          <w:lang w:eastAsia="zh-CN"/>
        </w:rPr>
        <w:t xml:space="preserve">    （供应商名称）    </w:t>
      </w:r>
      <w:r>
        <w:rPr>
          <w:rFonts w:hint="eastAsia" w:ascii="宋体" w:hAnsi="宋体" w:eastAsia="宋体" w:cs="宋体"/>
          <w:spacing w:val="4"/>
          <w:sz w:val="24"/>
          <w:szCs w:val="24"/>
          <w:highlight w:val="none"/>
          <w:lang w:eastAsia="zh-CN"/>
        </w:rPr>
        <w:t>于</w:t>
      </w:r>
      <w:r>
        <w:rPr>
          <w:rFonts w:hint="eastAsia" w:ascii="宋体" w:hAnsi="宋体" w:eastAsia="宋体" w:cs="宋体"/>
          <w:spacing w:val="4"/>
          <w:sz w:val="24"/>
          <w:szCs w:val="24"/>
          <w:highlight w:val="none"/>
          <w:u w:val="single"/>
          <w:lang w:eastAsia="zh-CN"/>
        </w:rPr>
        <w:t xml:space="preserve">     </w:t>
      </w:r>
      <w:r>
        <w:rPr>
          <w:rFonts w:hint="eastAsia" w:ascii="宋体" w:hAnsi="宋体" w:eastAsia="宋体" w:cs="宋体"/>
          <w:spacing w:val="4"/>
          <w:sz w:val="24"/>
          <w:szCs w:val="24"/>
          <w:highlight w:val="none"/>
          <w:lang w:eastAsia="zh-CN"/>
        </w:rPr>
        <w:t>年</w:t>
      </w:r>
      <w:r>
        <w:rPr>
          <w:rFonts w:hint="eastAsia" w:ascii="宋体" w:hAnsi="宋体" w:eastAsia="宋体" w:cs="宋体"/>
          <w:spacing w:val="4"/>
          <w:sz w:val="24"/>
          <w:szCs w:val="24"/>
          <w:highlight w:val="none"/>
          <w:u w:val="single"/>
          <w:lang w:eastAsia="zh-CN"/>
        </w:rPr>
        <w:t xml:space="preserve">     </w:t>
      </w:r>
      <w:r>
        <w:rPr>
          <w:rFonts w:hint="eastAsia" w:ascii="宋体" w:hAnsi="宋体" w:eastAsia="宋体" w:cs="宋体"/>
          <w:spacing w:val="4"/>
          <w:sz w:val="24"/>
          <w:szCs w:val="24"/>
          <w:highlight w:val="none"/>
          <w:lang w:eastAsia="zh-CN"/>
        </w:rPr>
        <w:t>月</w:t>
      </w:r>
      <w:r>
        <w:rPr>
          <w:rFonts w:hint="eastAsia" w:ascii="宋体" w:hAnsi="宋体" w:eastAsia="宋体" w:cs="宋体"/>
          <w:spacing w:val="4"/>
          <w:sz w:val="24"/>
          <w:szCs w:val="24"/>
          <w:highlight w:val="none"/>
          <w:u w:val="single"/>
          <w:lang w:eastAsia="zh-CN"/>
        </w:rPr>
        <w:t xml:space="preserve">     </w:t>
      </w:r>
      <w:r>
        <w:rPr>
          <w:rFonts w:hint="eastAsia" w:ascii="宋体" w:hAnsi="宋体" w:eastAsia="宋体" w:cs="宋体"/>
          <w:spacing w:val="4"/>
          <w:sz w:val="24"/>
          <w:szCs w:val="24"/>
          <w:highlight w:val="none"/>
          <w:lang w:eastAsia="zh-CN"/>
        </w:rPr>
        <w:t>日在中华人民共和国境内</w:t>
      </w:r>
      <w:r>
        <w:rPr>
          <w:rFonts w:hint="eastAsia" w:ascii="宋体" w:hAnsi="宋体" w:eastAsia="宋体" w:cs="宋体"/>
          <w:spacing w:val="4"/>
          <w:sz w:val="24"/>
          <w:szCs w:val="24"/>
          <w:highlight w:val="none"/>
          <w:u w:val="single"/>
          <w:lang w:eastAsia="zh-CN"/>
        </w:rPr>
        <w:t xml:space="preserve">   （详细注册地址）    </w:t>
      </w:r>
      <w:r>
        <w:rPr>
          <w:rFonts w:hint="eastAsia" w:ascii="宋体" w:hAnsi="宋体" w:eastAsia="宋体" w:cs="宋体"/>
          <w:spacing w:val="4"/>
          <w:sz w:val="24"/>
          <w:szCs w:val="24"/>
          <w:highlight w:val="none"/>
          <w:lang w:eastAsia="zh-CN"/>
        </w:rPr>
        <w:t>合法注册并经营，本公司郑重承诺，具有履行本合同所必需的设备和专业技术能力。</w:t>
      </w:r>
    </w:p>
    <w:p w14:paraId="7946A188">
      <w:pPr>
        <w:pStyle w:val="3"/>
        <w:widowControl w:val="0"/>
        <w:overflowPunct w:val="0"/>
        <w:rPr>
          <w:rFonts w:hint="eastAsia" w:ascii="宋体" w:hAnsi="宋体" w:eastAsia="宋体" w:cs="宋体"/>
          <w:sz w:val="24"/>
          <w:szCs w:val="24"/>
          <w:highlight w:val="none"/>
          <w:lang w:eastAsia="zh-CN"/>
        </w:rPr>
      </w:pPr>
    </w:p>
    <w:p w14:paraId="4E2EE13E">
      <w:pPr>
        <w:widowControl w:val="0"/>
        <w:overflowPunct w:val="0"/>
        <w:rPr>
          <w:rFonts w:hint="eastAsia" w:ascii="宋体" w:hAnsi="宋体" w:eastAsia="宋体" w:cs="宋体"/>
          <w:sz w:val="24"/>
          <w:szCs w:val="24"/>
          <w:highlight w:val="none"/>
          <w:lang w:eastAsia="zh-CN"/>
        </w:rPr>
      </w:pPr>
    </w:p>
    <w:p w14:paraId="781D6E1F">
      <w:pPr>
        <w:pStyle w:val="4"/>
        <w:widowControl w:val="0"/>
        <w:overflowPunct w:val="0"/>
        <w:spacing w:beforeAutospacing="0" w:afterAutospacing="0" w:line="480" w:lineRule="auto"/>
        <w:ind w:firstLine="480" w:firstLineChars="200"/>
        <w:rPr>
          <w:rFonts w:hint="eastAsia" w:ascii="宋体" w:hAnsi="宋体" w:eastAsia="宋体" w:cs="宋体"/>
          <w:highlight w:val="none"/>
        </w:rPr>
      </w:pPr>
    </w:p>
    <w:p w14:paraId="3930F6EC">
      <w:pPr>
        <w:pStyle w:val="4"/>
        <w:widowControl w:val="0"/>
        <w:overflowPunct w:val="0"/>
        <w:spacing w:beforeAutospacing="0" w:afterAutospacing="0" w:line="480" w:lineRule="auto"/>
        <w:ind w:firstLine="2160" w:firstLineChars="900"/>
        <w:rPr>
          <w:rFonts w:hint="eastAsia" w:ascii="宋体" w:hAnsi="宋体" w:eastAsia="宋体" w:cs="宋体"/>
          <w:highlight w:val="none"/>
        </w:rPr>
      </w:pPr>
      <w:r>
        <w:rPr>
          <w:rFonts w:hint="eastAsia" w:ascii="宋体" w:hAnsi="宋体" w:eastAsia="宋体" w:cs="宋体"/>
          <w:highlight w:val="none"/>
          <w:lang w:eastAsia="zh-CN"/>
        </w:rPr>
        <w:t>供应商</w:t>
      </w:r>
      <w:r>
        <w:rPr>
          <w:rFonts w:hint="eastAsia" w:ascii="宋体" w:hAnsi="宋体" w:eastAsia="宋体" w:cs="宋体"/>
          <w:highlight w:val="none"/>
          <w:lang w:val="en-US" w:eastAsia="zh-CN"/>
        </w:rPr>
        <w:t>全称</w:t>
      </w:r>
      <w:r>
        <w:rPr>
          <w:rFonts w:hint="eastAsia" w:ascii="宋体" w:hAnsi="宋体" w:eastAsia="宋体" w:cs="宋体"/>
          <w:highlight w:val="none"/>
        </w:rPr>
        <w:t>：</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w:t>
      </w:r>
      <w:r>
        <w:rPr>
          <w:rFonts w:hint="eastAsia" w:ascii="宋体" w:hAnsi="宋体" w:eastAsia="宋体" w:cs="宋体"/>
          <w:highlight w:val="none"/>
          <w:lang w:val="en-US" w:eastAsia="zh-CN"/>
        </w:rPr>
        <w:t>加盖单位公章</w:t>
      </w:r>
      <w:r>
        <w:rPr>
          <w:rFonts w:hint="eastAsia" w:ascii="宋体" w:hAnsi="宋体" w:eastAsia="宋体" w:cs="宋体"/>
          <w:highlight w:val="none"/>
        </w:rPr>
        <w:t>）</w:t>
      </w:r>
    </w:p>
    <w:p w14:paraId="2AFB9A7E">
      <w:pPr>
        <w:pStyle w:val="4"/>
        <w:widowControl w:val="0"/>
        <w:overflowPunct w:val="0"/>
        <w:spacing w:beforeAutospacing="0" w:afterAutospacing="0" w:line="480" w:lineRule="auto"/>
        <w:ind w:firstLine="2160" w:firstLineChars="900"/>
        <w:rPr>
          <w:rFonts w:hint="eastAsia" w:ascii="宋体" w:hAnsi="宋体" w:eastAsia="宋体" w:cs="宋体"/>
          <w:highlight w:val="none"/>
        </w:rPr>
      </w:pPr>
      <w:r>
        <w:rPr>
          <w:rFonts w:hint="eastAsia" w:ascii="宋体" w:hAnsi="宋体" w:eastAsia="宋体" w:cs="宋体"/>
          <w:highlight w:val="none"/>
        </w:rPr>
        <w:t>法人代表人或</w:t>
      </w:r>
      <w:r>
        <w:rPr>
          <w:rFonts w:hint="eastAsia" w:ascii="宋体" w:hAnsi="宋体" w:eastAsia="宋体" w:cs="宋体"/>
          <w:highlight w:val="none"/>
          <w:lang w:val="en-US" w:eastAsia="zh-CN"/>
        </w:rPr>
        <w:t>其</w:t>
      </w:r>
      <w:r>
        <w:rPr>
          <w:rFonts w:hint="eastAsia" w:ascii="宋体" w:hAnsi="宋体" w:eastAsia="宋体" w:cs="宋体"/>
          <w:highlight w:val="none"/>
        </w:rPr>
        <w:t>委托代理人：</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（签字或盖章）</w:t>
      </w:r>
    </w:p>
    <w:p w14:paraId="5EF187DD">
      <w:pPr>
        <w:widowControl w:val="0"/>
        <w:overflowPunct w:val="0"/>
        <w:spacing w:line="280" w:lineRule="exact"/>
        <w:ind w:right="540" w:rightChars="257" w:firstLine="2400" w:firstLineChars="1000"/>
        <w:rPr>
          <w:rFonts w:hint="eastAsia" w:ascii="宋体" w:hAnsi="宋体" w:eastAsia="宋体" w:cs="宋体"/>
          <w:snapToGrid w:val="0"/>
          <w:color w:val="000000"/>
          <w:kern w:val="0"/>
          <w:sz w:val="24"/>
          <w:szCs w:val="21"/>
          <w:highlight w:val="none"/>
          <w:lang w:val="en-US" w:eastAsia="zh-CN" w:bidi="ar"/>
        </w:rPr>
      </w:pPr>
      <w:r>
        <w:rPr>
          <w:rFonts w:hint="eastAsia" w:ascii="宋体" w:hAnsi="宋体" w:eastAsia="宋体" w:cs="宋体"/>
          <w:snapToGrid w:val="0"/>
          <w:color w:val="000000"/>
          <w:kern w:val="0"/>
          <w:sz w:val="24"/>
          <w:szCs w:val="21"/>
          <w:highlight w:val="none"/>
          <w:lang w:val="en-US" w:eastAsia="zh-CN" w:bidi="ar"/>
        </w:rPr>
        <w:t>日      期：    年    月    日</w:t>
      </w:r>
    </w:p>
    <w:p w14:paraId="26551137">
      <w:pPr>
        <w:pStyle w:val="8"/>
        <w:widowControl w:val="0"/>
        <w:numPr>
          <w:ilvl w:val="0"/>
          <w:numId w:val="0"/>
        </w:numPr>
        <w:kinsoku w:val="0"/>
        <w:overflowPunct w:val="0"/>
        <w:autoSpaceDE w:val="0"/>
        <w:autoSpaceDN w:val="0"/>
        <w:jc w:val="left"/>
        <w:rPr>
          <w:rFonts w:hint="eastAsia" w:ascii="宋体" w:hAnsi="宋体" w:eastAsia="宋体" w:cs="宋体"/>
          <w:sz w:val="24"/>
          <w:szCs w:val="24"/>
          <w:highlight w:val="none"/>
        </w:rPr>
      </w:pPr>
    </w:p>
    <w:p w14:paraId="1523DF5C">
      <w:pPr>
        <w:pStyle w:val="8"/>
        <w:widowControl w:val="0"/>
        <w:numPr>
          <w:ilvl w:val="0"/>
          <w:numId w:val="0"/>
        </w:numPr>
        <w:kinsoku w:val="0"/>
        <w:overflowPunct w:val="0"/>
        <w:autoSpaceDE w:val="0"/>
        <w:autoSpaceDN w:val="0"/>
        <w:jc w:val="left"/>
        <w:rPr>
          <w:rFonts w:hint="eastAsia" w:ascii="宋体" w:hAnsi="宋体" w:eastAsia="宋体" w:cs="宋体"/>
          <w:sz w:val="24"/>
          <w:szCs w:val="24"/>
          <w:highlight w:val="none"/>
        </w:rPr>
      </w:pPr>
    </w:p>
    <w:p w14:paraId="22897547">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br w:type="page"/>
      </w:r>
    </w:p>
    <w:p w14:paraId="5862D495">
      <w:pPr>
        <w:pStyle w:val="8"/>
        <w:widowControl w:val="0"/>
        <w:numPr>
          <w:ilvl w:val="0"/>
          <w:numId w:val="0"/>
        </w:numPr>
        <w:kinsoku w:val="0"/>
        <w:overflowPunct w:val="0"/>
        <w:autoSpaceDE w:val="0"/>
        <w:autoSpaceDN w:val="0"/>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税收缴纳证明：</w:t>
      </w:r>
      <w:r>
        <w:rPr>
          <w:rFonts w:hint="eastAsia" w:ascii="宋体" w:hAnsi="宋体" w:eastAsia="宋体" w:cs="宋体"/>
          <w:sz w:val="24"/>
          <w:szCs w:val="24"/>
          <w:highlight w:val="none"/>
          <w:lang w:eastAsia="zh-CN"/>
        </w:rPr>
        <w:t>提供投标截止时间前1年内任意1个月的依法缴纳税收的完税证明，完税证明应有税务机关或代收机关的公章或业务专用章。依法免税或无须缴纳税收的供应商，应提供相应证明文件。</w:t>
      </w:r>
    </w:p>
    <w:p w14:paraId="2FE31F51">
      <w:pPr>
        <w:widowControl w:val="0"/>
        <w:overflowPunct w:val="0"/>
        <w:spacing w:line="360" w:lineRule="auto"/>
        <w:ind w:firstLine="2880" w:firstLineChars="1200"/>
        <w:rPr>
          <w:rFonts w:hint="eastAsia" w:ascii="宋体" w:hAnsi="宋体" w:eastAsia="宋体" w:cs="宋体"/>
          <w:sz w:val="24"/>
          <w:szCs w:val="24"/>
          <w:highlight w:val="none"/>
        </w:rPr>
      </w:pPr>
    </w:p>
    <w:p w14:paraId="1735C72F">
      <w:pPr>
        <w:widowControl w:val="0"/>
        <w:overflowPunct w:val="0"/>
        <w:spacing w:line="360" w:lineRule="auto"/>
        <w:rPr>
          <w:rFonts w:hint="eastAsia" w:ascii="宋体" w:hAnsi="宋体" w:eastAsia="宋体" w:cs="宋体"/>
          <w:sz w:val="24"/>
          <w:szCs w:val="24"/>
          <w:highlight w:val="none"/>
        </w:rPr>
      </w:pPr>
    </w:p>
    <w:p w14:paraId="7F4E0F86">
      <w:pPr>
        <w:spacing w:line="360" w:lineRule="auto"/>
        <w:rPr>
          <w:rFonts w:hint="eastAsia" w:ascii="宋体" w:hAnsi="宋体" w:eastAsia="宋体" w:cs="宋体"/>
          <w:snapToGrid w:val="0"/>
          <w:color w:val="000000"/>
          <w:sz w:val="24"/>
          <w:szCs w:val="24"/>
          <w:highlight w:val="none"/>
          <w:lang w:val="en-US" w:eastAsia="zh-CN" w:bidi="ar-SA"/>
        </w:rPr>
      </w:pPr>
      <w:r>
        <w:rPr>
          <w:rFonts w:hint="eastAsia" w:ascii="宋体" w:hAnsi="宋体" w:eastAsia="宋体" w:cs="宋体"/>
          <w:snapToGrid w:val="0"/>
          <w:color w:val="000000"/>
          <w:sz w:val="24"/>
          <w:szCs w:val="24"/>
          <w:highlight w:val="none"/>
          <w:lang w:val="en-US" w:eastAsia="zh-CN" w:bidi="ar-SA"/>
        </w:rPr>
        <w:br w:type="page"/>
      </w:r>
    </w:p>
    <w:p w14:paraId="53092B7E">
      <w:pPr>
        <w:widowControl w:val="0"/>
        <w:numPr>
          <w:ilvl w:val="0"/>
          <w:numId w:val="0"/>
        </w:numPr>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napToGrid w:val="0"/>
          <w:color w:val="000000"/>
          <w:sz w:val="24"/>
          <w:szCs w:val="24"/>
          <w:highlight w:val="none"/>
          <w:lang w:val="en-US" w:eastAsia="zh-CN" w:bidi="ar-SA"/>
        </w:rPr>
        <w:t>（五）</w:t>
      </w:r>
      <w:r>
        <w:rPr>
          <w:rFonts w:hint="eastAsia" w:ascii="宋体" w:hAnsi="宋体" w:eastAsia="宋体" w:cs="宋体"/>
          <w:sz w:val="24"/>
          <w:szCs w:val="24"/>
          <w:highlight w:val="none"/>
        </w:rPr>
        <w:t>社会保障资金缴纳证明：提供投标截止日前一年内已缴存的至少一个月的社会保障资金缴存单据或社保机构开具的社会保险参保缴费情况证明，依法不需要缴纳社会保障资金的单位应提供相关证明材料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z w:val="24"/>
          <w:szCs w:val="24"/>
          <w:highlight w:val="none"/>
          <w:lang w:eastAsia="zh-CN"/>
        </w:rPr>
        <w:t>。</w:t>
      </w:r>
    </w:p>
    <w:p w14:paraId="07E85B0C">
      <w:pPr>
        <w:widowControl w:val="0"/>
        <w:numPr>
          <w:ilvl w:val="0"/>
          <w:numId w:val="0"/>
        </w:numPr>
        <w:overflowPunct w:val="0"/>
        <w:rPr>
          <w:rFonts w:hint="eastAsia" w:ascii="宋体" w:hAnsi="宋体" w:eastAsia="宋体" w:cs="宋体"/>
          <w:sz w:val="24"/>
          <w:szCs w:val="24"/>
          <w:highlight w:val="none"/>
        </w:rPr>
      </w:pPr>
    </w:p>
    <w:p w14:paraId="4AF4BD65">
      <w:pPr>
        <w:widowControl w:val="0"/>
        <w:numPr>
          <w:ilvl w:val="0"/>
          <w:numId w:val="0"/>
        </w:numPr>
        <w:overflowPunct w:val="0"/>
        <w:rPr>
          <w:rFonts w:hint="eastAsia" w:ascii="宋体" w:hAnsi="宋体" w:eastAsia="宋体" w:cs="宋体"/>
          <w:sz w:val="24"/>
          <w:szCs w:val="24"/>
          <w:highlight w:val="none"/>
        </w:rPr>
      </w:pPr>
    </w:p>
    <w:p w14:paraId="79C6B881">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br w:type="page"/>
      </w:r>
    </w:p>
    <w:p w14:paraId="2E98F7E6">
      <w:pPr>
        <w:widowControl w:val="0"/>
        <w:numPr>
          <w:ilvl w:val="0"/>
          <w:numId w:val="0"/>
        </w:numPr>
        <w:overflowPunct w:val="0"/>
        <w:rPr>
          <w:rFonts w:hint="eastAsia" w:ascii="宋体" w:hAnsi="宋体" w:eastAsia="宋体" w:cs="宋体"/>
          <w:b/>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应出具参加政府采购活动前3年内在经营活动中没有重大违法记录的书面声明。</w:t>
      </w:r>
    </w:p>
    <w:bookmarkEnd w:id="3"/>
    <w:p w14:paraId="0033FBB7">
      <w:pPr>
        <w:widowControl w:val="0"/>
        <w:overflowPunct w:val="0"/>
        <w:rPr>
          <w:rFonts w:hint="eastAsia" w:ascii="宋体" w:hAnsi="宋体" w:eastAsia="宋体" w:cs="宋体"/>
          <w:sz w:val="24"/>
          <w:szCs w:val="24"/>
          <w:highlight w:val="none"/>
          <w:lang w:eastAsia="zh-CN"/>
        </w:rPr>
      </w:pPr>
    </w:p>
    <w:p w14:paraId="68C8979D">
      <w:pPr>
        <w:widowControl w:val="0"/>
        <w:overflowPunct w:val="0"/>
        <w:jc w:val="center"/>
        <w:rPr>
          <w:rFonts w:hint="eastAsia" w:ascii="宋体" w:hAnsi="宋体" w:eastAsia="宋体" w:cs="宋体"/>
          <w:b/>
          <w:bCs/>
          <w:sz w:val="28"/>
          <w:szCs w:val="28"/>
          <w:highlight w:val="none"/>
          <w:lang w:eastAsia="zh-CN"/>
        </w:rPr>
      </w:pPr>
    </w:p>
    <w:p w14:paraId="029594DC">
      <w:pPr>
        <w:widowControl w:val="0"/>
        <w:overflowPunct w:val="0"/>
        <w:adjustRightInd/>
        <w:snapToGrid/>
        <w:jc w:val="center"/>
        <w:textAlignment w:val="auto"/>
        <w:outlineLvl w:val="2"/>
        <w:rPr>
          <w:rFonts w:hint="eastAsia" w:ascii="宋体" w:hAnsi="宋体" w:eastAsia="宋体" w:cs="宋体"/>
          <w:b/>
          <w:bCs/>
          <w:sz w:val="28"/>
          <w:szCs w:val="28"/>
          <w:highlight w:val="none"/>
          <w:lang w:eastAsia="zh-CN"/>
        </w:rPr>
      </w:pPr>
      <w:bookmarkStart w:id="5" w:name="_Toc24900"/>
      <w:r>
        <w:rPr>
          <w:rFonts w:hint="eastAsia" w:ascii="宋体" w:hAnsi="宋体" w:eastAsia="宋体" w:cs="宋体"/>
          <w:b/>
          <w:bCs/>
          <w:sz w:val="28"/>
          <w:szCs w:val="28"/>
          <w:highlight w:val="none"/>
          <w:lang w:eastAsia="zh-CN"/>
        </w:rPr>
        <w:t>参加政府采购活动前3年内，在经营活动中没有重大违法记录的</w:t>
      </w:r>
      <w:bookmarkEnd w:id="5"/>
    </w:p>
    <w:p w14:paraId="7A6CABD9">
      <w:pPr>
        <w:widowControl w:val="0"/>
        <w:overflowPunct w:val="0"/>
        <w:jc w:val="center"/>
        <w:rPr>
          <w:rFonts w:hint="eastAsia" w:ascii="宋体" w:hAnsi="宋体" w:eastAsia="宋体" w:cs="宋体"/>
          <w:highlight w:val="none"/>
          <w:lang w:eastAsia="zh-CN"/>
        </w:rPr>
      </w:pPr>
      <w:r>
        <w:rPr>
          <w:rFonts w:hint="eastAsia" w:ascii="宋体" w:hAnsi="宋体" w:eastAsia="宋体" w:cs="宋体"/>
          <w:b/>
          <w:bCs/>
          <w:sz w:val="28"/>
          <w:szCs w:val="28"/>
          <w:highlight w:val="none"/>
          <w:lang w:eastAsia="zh-CN"/>
        </w:rPr>
        <w:t>书面声明</w:t>
      </w:r>
    </w:p>
    <w:p w14:paraId="6BC928D1">
      <w:pPr>
        <w:widowControl w:val="0"/>
        <w:overflowPunct w:val="0"/>
        <w:rPr>
          <w:rFonts w:hint="eastAsia" w:ascii="宋体" w:hAnsi="宋体" w:eastAsia="宋体" w:cs="宋体"/>
          <w:sz w:val="24"/>
          <w:szCs w:val="24"/>
          <w:highlight w:val="none"/>
          <w:lang w:eastAsia="zh-CN" w:bidi="ar"/>
        </w:rPr>
      </w:pPr>
    </w:p>
    <w:p w14:paraId="36F97C05">
      <w:pPr>
        <w:widowControl w:val="0"/>
        <w:overflowPunct w:val="0"/>
        <w:rPr>
          <w:rFonts w:hint="eastAsia" w:ascii="宋体" w:hAnsi="宋体" w:eastAsia="宋体" w:cs="宋体"/>
          <w:sz w:val="24"/>
          <w:szCs w:val="24"/>
          <w:highlight w:val="none"/>
          <w:lang w:eastAsia="zh-CN" w:bidi="ar"/>
        </w:rPr>
      </w:pPr>
    </w:p>
    <w:p w14:paraId="5EA53ACB">
      <w:pPr>
        <w:widowControl w:val="0"/>
        <w:overflowPunct w:val="0"/>
        <w:adjustRightInd/>
        <w:snapToGrid/>
        <w:spacing w:line="360" w:lineRule="auto"/>
        <w:textAlignment w:val="auto"/>
        <w:rPr>
          <w:rFonts w:hint="eastAsia" w:ascii="宋体" w:hAnsi="宋体" w:eastAsia="宋体" w:cs="宋体"/>
          <w:highlight w:val="none"/>
          <w:u w:val="single"/>
          <w:lang w:eastAsia="zh-CN"/>
        </w:rPr>
      </w:pPr>
      <w:r>
        <w:rPr>
          <w:rFonts w:hint="eastAsia" w:ascii="宋体" w:hAnsi="宋体" w:eastAsia="宋体" w:cs="宋体"/>
          <w:sz w:val="24"/>
          <w:szCs w:val="24"/>
          <w:highlight w:val="none"/>
          <w:lang w:val="en-US" w:eastAsia="zh-CN" w:bidi="ar"/>
        </w:rPr>
        <w:t>致</w:t>
      </w:r>
      <w:r>
        <w:rPr>
          <w:rFonts w:hint="eastAsia" w:ascii="宋体" w:hAnsi="宋体" w:eastAsia="宋体" w:cs="宋体"/>
          <w:sz w:val="24"/>
          <w:szCs w:val="24"/>
          <w:highlight w:val="none"/>
          <w:lang w:eastAsia="zh-CN" w:bidi="ar"/>
        </w:rPr>
        <w:t>：</w:t>
      </w:r>
      <w:r>
        <w:rPr>
          <w:rFonts w:hint="eastAsia" w:ascii="宋体" w:hAnsi="宋体" w:eastAsia="宋体" w:cs="宋体"/>
          <w:spacing w:val="4"/>
          <w:sz w:val="24"/>
          <w:szCs w:val="24"/>
          <w:highlight w:val="none"/>
          <w:u w:val="single"/>
          <w:lang w:eastAsia="zh-CN"/>
        </w:rPr>
        <w:t>陕西中医药大学</w:t>
      </w:r>
    </w:p>
    <w:p w14:paraId="1E073DAC">
      <w:pPr>
        <w:widowControl w:val="0"/>
        <w:overflowPunct w:val="0"/>
        <w:adjustRightInd/>
        <w:snapToGrid/>
        <w:spacing w:line="360" w:lineRule="auto"/>
        <w:ind w:firstLine="480" w:firstLineChars="200"/>
        <w:textAlignment w:val="auto"/>
        <w:rPr>
          <w:rFonts w:hint="eastAsia" w:ascii="宋体" w:hAnsi="宋体" w:eastAsia="宋体" w:cs="宋体"/>
          <w:sz w:val="24"/>
          <w:szCs w:val="24"/>
          <w:highlight w:val="none"/>
          <w:lang w:eastAsia="zh-CN" w:bidi="ar"/>
        </w:rPr>
      </w:pPr>
      <w:r>
        <w:rPr>
          <w:rFonts w:hint="eastAsia" w:ascii="宋体" w:hAnsi="宋体" w:eastAsia="宋体" w:cs="宋体"/>
          <w:sz w:val="24"/>
          <w:szCs w:val="24"/>
          <w:highlight w:val="none"/>
          <w:lang w:eastAsia="zh-CN" w:bidi="ar"/>
        </w:rPr>
        <w:t>我方作为</w:t>
      </w:r>
      <w:r>
        <w:rPr>
          <w:rFonts w:hint="eastAsia" w:ascii="宋体" w:hAnsi="宋体" w:eastAsia="宋体" w:cs="宋体"/>
          <w:sz w:val="24"/>
          <w:szCs w:val="24"/>
          <w:highlight w:val="none"/>
          <w:u w:val="single"/>
          <w:lang w:eastAsia="zh-CN" w:bidi="ar"/>
        </w:rPr>
        <w:t xml:space="preserve">      项目名称、项目编号     </w:t>
      </w:r>
      <w:r>
        <w:rPr>
          <w:rFonts w:hint="eastAsia" w:ascii="宋体" w:hAnsi="宋体" w:eastAsia="宋体" w:cs="宋体"/>
          <w:sz w:val="24"/>
          <w:szCs w:val="24"/>
          <w:highlight w:val="none"/>
          <w:lang w:eastAsia="zh-CN" w:bidi="ar"/>
        </w:rPr>
        <w:t>的供应商，在此郑重声明：</w:t>
      </w:r>
    </w:p>
    <w:p w14:paraId="789A8A45">
      <w:pPr>
        <w:widowControl w:val="0"/>
        <w:overflowPunct w:val="0"/>
        <w:adjustRightInd/>
        <w:snapToGrid/>
        <w:spacing w:line="360" w:lineRule="auto"/>
        <w:ind w:firstLine="480" w:firstLineChars="200"/>
        <w:textAlignment w:val="auto"/>
        <w:rPr>
          <w:rFonts w:hint="eastAsia" w:ascii="宋体" w:hAnsi="宋体" w:eastAsia="宋体" w:cs="宋体"/>
          <w:highlight w:val="none"/>
          <w:lang w:eastAsia="zh-CN"/>
        </w:rPr>
      </w:pPr>
      <w:r>
        <w:rPr>
          <w:rFonts w:hint="eastAsia" w:ascii="宋体" w:hAnsi="宋体" w:eastAsia="宋体" w:cs="宋体"/>
          <w:sz w:val="24"/>
          <w:szCs w:val="24"/>
          <w:highlight w:val="none"/>
          <w:lang w:eastAsia="zh-CN" w:bidi="ar"/>
        </w:rPr>
        <w:t>在参加本次政府采购活动前3年内的经营活动中</w:t>
      </w:r>
      <w:r>
        <w:rPr>
          <w:rFonts w:hint="eastAsia" w:ascii="宋体" w:hAnsi="宋体" w:eastAsia="宋体" w:cs="宋体"/>
          <w:sz w:val="24"/>
          <w:szCs w:val="24"/>
          <w:highlight w:val="none"/>
          <w:u w:val="single"/>
          <w:lang w:eastAsia="zh-CN" w:bidi="ar"/>
        </w:rPr>
        <w:t xml:space="preserve">           </w:t>
      </w:r>
      <w:r>
        <w:rPr>
          <w:rFonts w:hint="eastAsia" w:ascii="宋体" w:hAnsi="宋体" w:eastAsia="宋体" w:cs="宋体"/>
          <w:sz w:val="24"/>
          <w:szCs w:val="24"/>
          <w:highlight w:val="none"/>
          <w:lang w:eastAsia="zh-CN" w:bidi="ar"/>
        </w:rPr>
        <w:t>（填“没有”或“有”）重大违法记录</w:t>
      </w:r>
    </w:p>
    <w:p w14:paraId="02F6E05B">
      <w:pPr>
        <w:widowControl w:val="0"/>
        <w:overflowPunct w:val="0"/>
        <w:spacing w:line="360" w:lineRule="auto"/>
        <w:ind w:left="9" w:right="101" w:firstLine="425"/>
        <w:rPr>
          <w:rFonts w:hint="eastAsia" w:ascii="宋体" w:hAnsi="宋体" w:eastAsia="宋体" w:cs="宋体"/>
          <w:sz w:val="24"/>
          <w:szCs w:val="24"/>
          <w:highlight w:val="none"/>
          <w:lang w:eastAsia="zh-CN"/>
        </w:rPr>
      </w:pPr>
      <w:r>
        <w:rPr>
          <w:rFonts w:hint="eastAsia" w:ascii="宋体" w:hAnsi="宋体" w:eastAsia="宋体" w:cs="宋体"/>
          <w:spacing w:val="6"/>
          <w:sz w:val="24"/>
          <w:szCs w:val="24"/>
          <w:highlight w:val="none"/>
          <w:lang w:eastAsia="zh-CN"/>
        </w:rPr>
        <w:t>如有</w:t>
      </w:r>
      <w:r>
        <w:rPr>
          <w:rFonts w:hint="eastAsia" w:ascii="宋体" w:hAnsi="宋体" w:eastAsia="宋体" w:cs="宋体"/>
          <w:spacing w:val="4"/>
          <w:sz w:val="24"/>
          <w:szCs w:val="24"/>
          <w:highlight w:val="none"/>
          <w:lang w:eastAsia="zh-CN"/>
        </w:rPr>
        <w:t>不</w:t>
      </w:r>
      <w:r>
        <w:rPr>
          <w:rFonts w:hint="eastAsia" w:ascii="宋体" w:hAnsi="宋体" w:eastAsia="宋体" w:cs="宋体"/>
          <w:spacing w:val="3"/>
          <w:sz w:val="24"/>
          <w:szCs w:val="24"/>
          <w:highlight w:val="none"/>
          <w:lang w:eastAsia="zh-CN"/>
        </w:rPr>
        <w:t>实，我公司将无条件地退出本项目的采购活动，并遵照《中华人民</w:t>
      </w:r>
      <w:r>
        <w:rPr>
          <w:rFonts w:hint="eastAsia" w:ascii="宋体" w:hAnsi="宋体" w:eastAsia="宋体" w:cs="宋体"/>
          <w:spacing w:val="-1"/>
          <w:sz w:val="24"/>
          <w:szCs w:val="24"/>
          <w:highlight w:val="none"/>
          <w:lang w:eastAsia="zh-CN"/>
        </w:rPr>
        <w:t>共和国政府采购法》</w:t>
      </w:r>
      <w:r>
        <w:rPr>
          <w:rFonts w:hint="eastAsia" w:ascii="宋体" w:hAnsi="宋体" w:eastAsia="宋体" w:cs="宋体"/>
          <w:sz w:val="24"/>
          <w:szCs w:val="24"/>
          <w:highlight w:val="none"/>
          <w:lang w:eastAsia="zh-CN"/>
        </w:rPr>
        <w:t>有关“提供虚假材料的规定”接受处罚。</w:t>
      </w:r>
    </w:p>
    <w:p w14:paraId="306A79C8">
      <w:pPr>
        <w:widowControl w:val="0"/>
        <w:overflowPunct w:val="0"/>
        <w:adjustRightInd/>
        <w:snapToGrid/>
        <w:spacing w:line="360" w:lineRule="auto"/>
        <w:ind w:firstLine="480" w:firstLineChars="200"/>
        <w:textAlignment w:val="auto"/>
        <w:rPr>
          <w:rFonts w:hint="eastAsia" w:ascii="宋体" w:hAnsi="宋体" w:eastAsia="宋体" w:cs="宋体"/>
          <w:highlight w:val="none"/>
          <w:lang w:eastAsia="zh-CN"/>
        </w:rPr>
      </w:pPr>
      <w:r>
        <w:rPr>
          <w:rFonts w:hint="eastAsia" w:ascii="宋体" w:hAnsi="宋体" w:eastAsia="宋体" w:cs="宋体"/>
          <w:sz w:val="24"/>
          <w:szCs w:val="24"/>
          <w:highlight w:val="none"/>
          <w:lang w:eastAsia="zh-CN" w:bidi="ar"/>
        </w:rPr>
        <w:t xml:space="preserve">特此声明。 </w:t>
      </w:r>
    </w:p>
    <w:p w14:paraId="62CAA2FE">
      <w:pPr>
        <w:widowControl w:val="0"/>
        <w:overflowPunct w:val="0"/>
        <w:adjustRightInd/>
        <w:snapToGrid/>
        <w:spacing w:line="360" w:lineRule="auto"/>
        <w:ind w:firstLine="480" w:firstLineChars="200"/>
        <w:textAlignment w:val="auto"/>
        <w:rPr>
          <w:rFonts w:hint="eastAsia" w:ascii="宋体" w:hAnsi="宋体" w:eastAsia="宋体" w:cs="宋体"/>
          <w:sz w:val="24"/>
          <w:szCs w:val="24"/>
          <w:highlight w:val="none"/>
          <w:lang w:eastAsia="zh-CN" w:bidi="ar"/>
        </w:rPr>
      </w:pPr>
    </w:p>
    <w:p w14:paraId="078CBBF1">
      <w:pPr>
        <w:widowControl w:val="0"/>
        <w:overflowPunct w:val="0"/>
        <w:adjustRightInd/>
        <w:snapToGrid/>
        <w:spacing w:line="360" w:lineRule="auto"/>
        <w:ind w:firstLine="480" w:firstLineChars="200"/>
        <w:textAlignment w:val="auto"/>
        <w:rPr>
          <w:rFonts w:hint="eastAsia" w:ascii="宋体" w:hAnsi="宋体" w:eastAsia="宋体" w:cs="宋体"/>
          <w:sz w:val="24"/>
          <w:szCs w:val="24"/>
          <w:highlight w:val="none"/>
          <w:lang w:eastAsia="zh-CN" w:bidi="ar"/>
        </w:rPr>
      </w:pPr>
    </w:p>
    <w:p w14:paraId="1A20C883">
      <w:pPr>
        <w:pStyle w:val="4"/>
        <w:widowControl w:val="0"/>
        <w:overflowPunct w:val="0"/>
        <w:spacing w:beforeAutospacing="0" w:afterAutospacing="0" w:line="480" w:lineRule="auto"/>
        <w:ind w:firstLine="2160" w:firstLineChars="900"/>
        <w:rPr>
          <w:rFonts w:hint="eastAsia" w:ascii="宋体" w:hAnsi="宋体" w:eastAsia="宋体" w:cs="宋体"/>
          <w:highlight w:val="none"/>
        </w:rPr>
      </w:pPr>
      <w:r>
        <w:rPr>
          <w:rFonts w:hint="eastAsia" w:ascii="宋体" w:hAnsi="宋体" w:eastAsia="宋体" w:cs="宋体"/>
          <w:highlight w:val="none"/>
          <w:lang w:eastAsia="zh-CN"/>
        </w:rPr>
        <w:t>供应商</w:t>
      </w:r>
      <w:r>
        <w:rPr>
          <w:rFonts w:hint="eastAsia" w:ascii="宋体" w:hAnsi="宋体" w:eastAsia="宋体" w:cs="宋体"/>
          <w:highlight w:val="none"/>
          <w:lang w:val="en-US" w:eastAsia="zh-CN"/>
        </w:rPr>
        <w:t>全称</w:t>
      </w:r>
      <w:r>
        <w:rPr>
          <w:rFonts w:hint="eastAsia" w:ascii="宋体" w:hAnsi="宋体" w:eastAsia="宋体" w:cs="宋体"/>
          <w:highlight w:val="none"/>
        </w:rPr>
        <w:t>：</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w:t>
      </w:r>
      <w:r>
        <w:rPr>
          <w:rFonts w:hint="eastAsia" w:ascii="宋体" w:hAnsi="宋体" w:eastAsia="宋体" w:cs="宋体"/>
          <w:highlight w:val="none"/>
          <w:lang w:val="en-US" w:eastAsia="zh-CN"/>
        </w:rPr>
        <w:t>加盖单位公章</w:t>
      </w:r>
      <w:r>
        <w:rPr>
          <w:rFonts w:hint="eastAsia" w:ascii="宋体" w:hAnsi="宋体" w:eastAsia="宋体" w:cs="宋体"/>
          <w:highlight w:val="none"/>
        </w:rPr>
        <w:t>）</w:t>
      </w:r>
    </w:p>
    <w:p w14:paraId="4227C64E">
      <w:pPr>
        <w:pStyle w:val="4"/>
        <w:widowControl w:val="0"/>
        <w:overflowPunct w:val="0"/>
        <w:spacing w:beforeAutospacing="0" w:afterAutospacing="0" w:line="480" w:lineRule="auto"/>
        <w:ind w:firstLine="2160" w:firstLineChars="900"/>
        <w:rPr>
          <w:rFonts w:hint="eastAsia" w:ascii="宋体" w:hAnsi="宋体" w:eastAsia="宋体" w:cs="宋体"/>
          <w:highlight w:val="none"/>
        </w:rPr>
      </w:pPr>
      <w:r>
        <w:rPr>
          <w:rFonts w:hint="eastAsia" w:ascii="宋体" w:hAnsi="宋体" w:eastAsia="宋体" w:cs="宋体"/>
          <w:highlight w:val="none"/>
        </w:rPr>
        <w:t>法人代表人或</w:t>
      </w:r>
      <w:r>
        <w:rPr>
          <w:rFonts w:hint="eastAsia" w:ascii="宋体" w:hAnsi="宋体" w:eastAsia="宋体" w:cs="宋体"/>
          <w:highlight w:val="none"/>
          <w:lang w:val="en-US" w:eastAsia="zh-CN"/>
        </w:rPr>
        <w:t>其</w:t>
      </w:r>
      <w:r>
        <w:rPr>
          <w:rFonts w:hint="eastAsia" w:ascii="宋体" w:hAnsi="宋体" w:eastAsia="宋体" w:cs="宋体"/>
          <w:highlight w:val="none"/>
        </w:rPr>
        <w:t>委托代理人：</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（签字或盖章）</w:t>
      </w:r>
    </w:p>
    <w:p w14:paraId="2712913B">
      <w:pPr>
        <w:widowControl w:val="0"/>
        <w:overflowPunct w:val="0"/>
        <w:spacing w:line="360" w:lineRule="auto"/>
        <w:ind w:right="363" w:firstLine="2400" w:firstLineChars="1000"/>
        <w:rPr>
          <w:rFonts w:hint="eastAsia" w:ascii="宋体" w:hAnsi="宋体" w:eastAsia="宋体" w:cs="宋体"/>
          <w:snapToGrid w:val="0"/>
          <w:color w:val="000000"/>
          <w:kern w:val="0"/>
          <w:sz w:val="24"/>
          <w:szCs w:val="21"/>
          <w:highlight w:val="none"/>
          <w:lang w:val="en-US" w:eastAsia="zh-CN" w:bidi="ar"/>
        </w:rPr>
      </w:pPr>
      <w:r>
        <w:rPr>
          <w:rFonts w:hint="eastAsia" w:ascii="宋体" w:hAnsi="宋体" w:eastAsia="宋体" w:cs="宋体"/>
          <w:snapToGrid w:val="0"/>
          <w:color w:val="000000"/>
          <w:kern w:val="0"/>
          <w:sz w:val="24"/>
          <w:szCs w:val="21"/>
          <w:highlight w:val="none"/>
          <w:lang w:val="en-US" w:eastAsia="zh-CN" w:bidi="ar"/>
        </w:rPr>
        <w:t>日      期：    年    月    日</w:t>
      </w:r>
    </w:p>
    <w:p w14:paraId="2971E63C">
      <w:pPr>
        <w:widowControl w:val="0"/>
        <w:overflowPunct w:val="0"/>
        <w:spacing w:line="360" w:lineRule="auto"/>
        <w:jc w:val="both"/>
        <w:rPr>
          <w:rFonts w:hint="eastAsia" w:ascii="宋体" w:hAnsi="宋体" w:eastAsia="宋体" w:cs="宋体"/>
          <w:spacing w:val="-8"/>
          <w:sz w:val="24"/>
          <w:szCs w:val="24"/>
          <w:highlight w:val="none"/>
          <w:lang w:eastAsia="zh-CN"/>
        </w:rPr>
      </w:pPr>
    </w:p>
    <w:p w14:paraId="24309DF7">
      <w:pPr>
        <w:widowControl w:val="0"/>
        <w:overflowPunct w:val="0"/>
        <w:spacing w:line="360" w:lineRule="auto"/>
        <w:jc w:val="both"/>
        <w:rPr>
          <w:rFonts w:hint="eastAsia" w:ascii="宋体" w:hAnsi="宋体" w:eastAsia="宋体" w:cs="宋体"/>
          <w:spacing w:val="-8"/>
          <w:sz w:val="24"/>
          <w:szCs w:val="24"/>
          <w:highlight w:val="none"/>
          <w:lang w:eastAsia="zh-CN"/>
        </w:rPr>
      </w:pPr>
    </w:p>
    <w:p w14:paraId="024083F9">
      <w:pPr>
        <w:widowControl w:val="0"/>
        <w:overflowPunct w:val="0"/>
        <w:spacing w:line="360" w:lineRule="auto"/>
        <w:jc w:val="both"/>
        <w:rPr>
          <w:rFonts w:hint="eastAsia" w:ascii="宋体" w:hAnsi="宋体" w:eastAsia="宋体" w:cs="宋体"/>
          <w:spacing w:val="-8"/>
          <w:sz w:val="24"/>
          <w:szCs w:val="24"/>
          <w:highlight w:val="none"/>
          <w:lang w:eastAsia="zh-CN"/>
        </w:rPr>
      </w:pPr>
    </w:p>
    <w:p w14:paraId="2475C6D2">
      <w:pPr>
        <w:pStyle w:val="5"/>
        <w:widowControl w:val="0"/>
        <w:overflowPunct w:val="0"/>
        <w:ind w:firstLine="210"/>
        <w:rPr>
          <w:rFonts w:hint="eastAsia" w:ascii="宋体" w:hAnsi="宋体" w:eastAsia="宋体" w:cs="宋体"/>
          <w:highlight w:val="none"/>
          <w:lang w:eastAsia="zh-CN"/>
        </w:rPr>
      </w:pPr>
    </w:p>
    <w:p w14:paraId="6299FA89">
      <w:pPr>
        <w:widowControl w:val="0"/>
        <w:overflowPunct w:val="0"/>
        <w:spacing w:line="360" w:lineRule="auto"/>
        <w:jc w:val="both"/>
        <w:rPr>
          <w:rFonts w:hint="eastAsia" w:ascii="宋体" w:hAnsi="宋体" w:eastAsia="宋体" w:cs="宋体"/>
          <w:spacing w:val="-8"/>
          <w:sz w:val="24"/>
          <w:szCs w:val="24"/>
          <w:highlight w:val="none"/>
          <w:lang w:eastAsia="zh-CN"/>
        </w:rPr>
      </w:pPr>
    </w:p>
    <w:p w14:paraId="2ECB746F">
      <w:pPr>
        <w:widowControl w:val="0"/>
        <w:overflowPunct w:val="0"/>
        <w:spacing w:line="360" w:lineRule="auto"/>
        <w:jc w:val="both"/>
        <w:rPr>
          <w:rFonts w:hint="eastAsia" w:ascii="宋体" w:hAnsi="宋体" w:eastAsia="宋体" w:cs="宋体"/>
          <w:spacing w:val="-5"/>
          <w:sz w:val="24"/>
          <w:szCs w:val="24"/>
          <w:highlight w:val="none"/>
          <w:lang w:eastAsia="zh-CN"/>
        </w:rPr>
      </w:pPr>
      <w:r>
        <w:rPr>
          <w:rFonts w:hint="eastAsia" w:ascii="宋体" w:hAnsi="宋体" w:eastAsia="宋体" w:cs="宋体"/>
          <w:spacing w:val="-8"/>
          <w:sz w:val="24"/>
          <w:szCs w:val="24"/>
          <w:highlight w:val="none"/>
          <w:lang w:eastAsia="zh-CN"/>
        </w:rPr>
        <w:t>注：供应商在参</w:t>
      </w:r>
      <w:r>
        <w:rPr>
          <w:rFonts w:hint="eastAsia" w:ascii="宋体" w:hAnsi="宋体" w:eastAsia="宋体" w:cs="宋体"/>
          <w:spacing w:val="-4"/>
          <w:sz w:val="24"/>
          <w:szCs w:val="24"/>
          <w:highlight w:val="none"/>
          <w:lang w:eastAsia="zh-CN"/>
        </w:rPr>
        <w:t>加政府采购活动前3年内因违法经营被禁止在一定期限内参加</w:t>
      </w:r>
      <w:r>
        <w:rPr>
          <w:rFonts w:hint="eastAsia" w:ascii="宋体" w:hAnsi="宋体" w:eastAsia="宋体" w:cs="宋体"/>
          <w:spacing w:val="-6"/>
          <w:sz w:val="24"/>
          <w:szCs w:val="24"/>
          <w:highlight w:val="none"/>
          <w:lang w:eastAsia="zh-CN"/>
        </w:rPr>
        <w:t>政府采购活动，期限届满的，可以参加政府采购活动，但应提供相关证明材料</w:t>
      </w:r>
      <w:r>
        <w:rPr>
          <w:rFonts w:hint="eastAsia" w:ascii="宋体" w:hAnsi="宋体" w:eastAsia="宋体" w:cs="宋体"/>
          <w:spacing w:val="-5"/>
          <w:sz w:val="24"/>
          <w:szCs w:val="24"/>
          <w:highlight w:val="none"/>
          <w:lang w:eastAsia="zh-CN"/>
        </w:rPr>
        <w:t>。</w:t>
      </w:r>
    </w:p>
    <w:p w14:paraId="6C1086A9">
      <w:pPr>
        <w:pStyle w:val="3"/>
        <w:widowControl w:val="0"/>
        <w:overflowPunct w:val="0"/>
        <w:rPr>
          <w:rFonts w:hint="eastAsia" w:ascii="宋体" w:hAnsi="宋体" w:eastAsia="宋体" w:cs="宋体"/>
          <w:highlight w:val="none"/>
          <w:lang w:eastAsia="zh-CN"/>
        </w:rPr>
      </w:pPr>
    </w:p>
    <w:p w14:paraId="0F248A40">
      <w:pPr>
        <w:rPr>
          <w:rFonts w:hint="eastAsia" w:ascii="宋体" w:hAnsi="宋体" w:eastAsia="宋体" w:cs="宋体"/>
          <w:highlight w:val="none"/>
          <w:lang w:eastAsia="zh-CN"/>
        </w:rPr>
      </w:pPr>
      <w:r>
        <w:rPr>
          <w:rFonts w:hint="eastAsia" w:ascii="宋体" w:hAnsi="宋体" w:eastAsia="宋体" w:cs="宋体"/>
          <w:highlight w:val="none"/>
          <w:lang w:eastAsia="zh-CN"/>
        </w:rPr>
        <w:br w:type="page"/>
      </w:r>
    </w:p>
    <w:p w14:paraId="00DD0E7D">
      <w:pPr>
        <w:widowControl w:val="0"/>
        <w:numPr>
          <w:ilvl w:val="0"/>
          <w:numId w:val="0"/>
        </w:numPr>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napToGrid w:val="0"/>
          <w:color w:val="000000"/>
          <w:sz w:val="24"/>
          <w:szCs w:val="24"/>
          <w:highlight w:val="none"/>
          <w:lang w:val="en-US" w:eastAsia="zh-CN" w:bidi="ar-SA"/>
        </w:rPr>
        <w:t>（七）</w:t>
      </w:r>
      <w:r>
        <w:rPr>
          <w:rFonts w:hint="eastAsia" w:ascii="宋体" w:hAnsi="宋体" w:eastAsia="宋体" w:cs="宋体"/>
          <w:sz w:val="24"/>
          <w:szCs w:val="24"/>
          <w:highlight w:val="none"/>
          <w:lang w:eastAsia="zh-CN"/>
        </w:rPr>
        <w:t>参加本项目的供应商应具备防水防腐保温工程专业承包资质二级及以上（含二级）资质，且具有有效的安全生产许可证。</w:t>
      </w:r>
    </w:p>
    <w:p w14:paraId="084F617D">
      <w:pPr>
        <w:widowControl w:val="0"/>
        <w:numPr>
          <w:ilvl w:val="0"/>
          <w:numId w:val="0"/>
        </w:numPr>
        <w:overflowPunct w:val="0"/>
        <w:rPr>
          <w:rFonts w:hint="eastAsia" w:ascii="宋体" w:hAnsi="宋体" w:eastAsia="宋体" w:cs="宋体"/>
          <w:sz w:val="24"/>
          <w:szCs w:val="24"/>
          <w:highlight w:val="none"/>
          <w:lang w:eastAsia="zh-CN"/>
        </w:rPr>
      </w:pPr>
    </w:p>
    <w:p w14:paraId="6B7C3746">
      <w:pPr>
        <w:widowControl w:val="0"/>
        <w:numPr>
          <w:ilvl w:val="0"/>
          <w:numId w:val="0"/>
        </w:numPr>
        <w:overflowPunct w:val="0"/>
        <w:rPr>
          <w:rFonts w:hint="eastAsia" w:ascii="宋体" w:hAnsi="宋体" w:eastAsia="宋体" w:cs="宋体"/>
          <w:snapToGrid w:val="0"/>
          <w:color w:val="000000"/>
          <w:sz w:val="24"/>
          <w:szCs w:val="24"/>
          <w:highlight w:val="none"/>
          <w:lang w:val="en-US" w:eastAsia="zh-CN" w:bidi="ar-SA"/>
        </w:rPr>
      </w:pPr>
    </w:p>
    <w:p w14:paraId="22EC7148">
      <w:pPr>
        <w:rPr>
          <w:rFonts w:hint="eastAsia" w:ascii="宋体" w:hAnsi="宋体" w:eastAsia="宋体" w:cs="宋体"/>
          <w:snapToGrid w:val="0"/>
          <w:color w:val="000000"/>
          <w:sz w:val="24"/>
          <w:szCs w:val="24"/>
          <w:highlight w:val="none"/>
          <w:lang w:val="en-US" w:eastAsia="zh-CN" w:bidi="ar-SA"/>
        </w:rPr>
      </w:pPr>
      <w:r>
        <w:rPr>
          <w:rFonts w:hint="eastAsia" w:ascii="宋体" w:hAnsi="宋体" w:eastAsia="宋体" w:cs="宋体"/>
          <w:snapToGrid w:val="0"/>
          <w:color w:val="000000"/>
          <w:sz w:val="24"/>
          <w:szCs w:val="24"/>
          <w:highlight w:val="none"/>
          <w:lang w:val="en-US" w:eastAsia="zh-CN" w:bidi="ar-SA"/>
        </w:rPr>
        <w:br w:type="page"/>
      </w:r>
    </w:p>
    <w:p w14:paraId="610AECCC">
      <w:pPr>
        <w:widowControl w:val="0"/>
        <w:numPr>
          <w:ilvl w:val="0"/>
          <w:numId w:val="0"/>
        </w:numPr>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napToGrid w:val="0"/>
          <w:color w:val="000000"/>
          <w:sz w:val="24"/>
          <w:szCs w:val="24"/>
          <w:highlight w:val="none"/>
          <w:lang w:val="en-US" w:eastAsia="zh-CN" w:bidi="ar-SA"/>
        </w:rPr>
        <w:t>（八）供应商拟派项目经理具备合法有效的建筑工程专业二级及以上注册建造师执业资格、具有安全生产考核合格证（B证）且在本单位注册，无在建工程（提供无在建的声明函）</w:t>
      </w:r>
      <w:r>
        <w:rPr>
          <w:rFonts w:hint="eastAsia" w:ascii="宋体" w:hAnsi="宋体" w:eastAsia="宋体" w:cs="宋体"/>
          <w:sz w:val="24"/>
          <w:szCs w:val="24"/>
          <w:highlight w:val="none"/>
          <w:lang w:eastAsia="zh-CN"/>
        </w:rPr>
        <w:t>。</w:t>
      </w:r>
    </w:p>
    <w:p w14:paraId="1E21D79D">
      <w:pPr>
        <w:widowControl w:val="0"/>
        <w:numPr>
          <w:ilvl w:val="0"/>
          <w:numId w:val="0"/>
        </w:numPr>
        <w:overflowPunct w:val="0"/>
        <w:rPr>
          <w:rFonts w:hint="eastAsia" w:ascii="宋体" w:hAnsi="宋体" w:eastAsia="宋体" w:cs="宋体"/>
          <w:sz w:val="24"/>
          <w:szCs w:val="24"/>
          <w:highlight w:val="none"/>
          <w:lang w:eastAsia="zh-CN"/>
        </w:rPr>
      </w:pPr>
    </w:p>
    <w:p w14:paraId="1257BB24">
      <w:pPr>
        <w:widowControl w:val="0"/>
        <w:numPr>
          <w:ilvl w:val="0"/>
          <w:numId w:val="0"/>
        </w:numPr>
        <w:overflowPunct w:val="0"/>
        <w:rPr>
          <w:rFonts w:hint="eastAsia" w:ascii="宋体" w:hAnsi="宋体" w:eastAsia="宋体" w:cs="宋体"/>
          <w:sz w:val="24"/>
          <w:szCs w:val="24"/>
          <w:highlight w:val="none"/>
          <w:lang w:eastAsia="zh-CN"/>
        </w:rPr>
      </w:pPr>
    </w:p>
    <w:p w14:paraId="46D74F5B">
      <w:pPr>
        <w:rPr>
          <w:rFonts w:hint="eastAsia" w:ascii="宋体" w:hAnsi="宋体" w:eastAsia="宋体" w:cs="宋体"/>
          <w:snapToGrid w:val="0"/>
          <w:color w:val="000000"/>
          <w:sz w:val="24"/>
          <w:szCs w:val="24"/>
          <w:highlight w:val="none"/>
          <w:lang w:val="en-US" w:eastAsia="zh-CN" w:bidi="ar-SA"/>
        </w:rPr>
      </w:pPr>
      <w:r>
        <w:rPr>
          <w:rFonts w:hint="eastAsia" w:ascii="宋体" w:hAnsi="宋体" w:eastAsia="宋体" w:cs="宋体"/>
          <w:snapToGrid w:val="0"/>
          <w:color w:val="000000"/>
          <w:sz w:val="24"/>
          <w:szCs w:val="24"/>
          <w:highlight w:val="none"/>
          <w:lang w:val="en-US" w:eastAsia="zh-CN" w:bidi="ar-SA"/>
        </w:rPr>
        <w:br w:type="page"/>
      </w:r>
    </w:p>
    <w:p w14:paraId="429711A2">
      <w:pPr>
        <w:widowControl w:val="0"/>
        <w:numPr>
          <w:ilvl w:val="0"/>
          <w:numId w:val="0"/>
        </w:numPr>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napToGrid w:val="0"/>
          <w:color w:val="000000"/>
          <w:sz w:val="24"/>
          <w:szCs w:val="24"/>
          <w:highlight w:val="none"/>
          <w:lang w:val="en-US" w:eastAsia="zh-CN" w:bidi="ar-SA"/>
        </w:rPr>
        <w:t>（九）供应商及供应商拟派项目经理须在“全国建筑市场监管公共服务平台（https://jzsc.mohurd.gov.cn/home）”可查询</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提供查询截图</w:t>
      </w:r>
      <w:r>
        <w:rPr>
          <w:rFonts w:hint="eastAsia" w:ascii="宋体" w:hAnsi="宋体" w:eastAsia="宋体" w:cs="宋体"/>
          <w:sz w:val="24"/>
          <w:szCs w:val="24"/>
          <w:highlight w:val="none"/>
          <w:lang w:eastAsia="zh-CN"/>
        </w:rPr>
        <w:t>）</w:t>
      </w:r>
    </w:p>
    <w:p w14:paraId="5120A8D0">
      <w:pPr>
        <w:rPr>
          <w:rFonts w:hint="eastAsia" w:ascii="宋体" w:hAnsi="宋体" w:eastAsia="宋体" w:cs="宋体"/>
          <w:b/>
          <w:bCs/>
          <w:sz w:val="32"/>
          <w:szCs w:val="32"/>
          <w:highlight w:val="none"/>
          <w:lang w:eastAsia="zh-CN"/>
        </w:rPr>
      </w:pPr>
      <w:bookmarkStart w:id="6" w:name="_Toc1379"/>
      <w:bookmarkStart w:id="7" w:name="_Toc16802"/>
      <w:bookmarkStart w:id="8" w:name="_Toc13360"/>
      <w:r>
        <w:rPr>
          <w:rFonts w:hint="eastAsia" w:ascii="宋体" w:hAnsi="宋体" w:eastAsia="宋体" w:cs="宋体"/>
          <w:b/>
          <w:bCs/>
          <w:sz w:val="32"/>
          <w:szCs w:val="32"/>
          <w:highlight w:val="none"/>
          <w:lang w:eastAsia="zh-CN"/>
        </w:rPr>
        <w:br w:type="page"/>
      </w:r>
    </w:p>
    <w:p w14:paraId="0B03CDDB">
      <w:pPr>
        <w:pStyle w:val="3"/>
        <w:widowControl w:val="0"/>
        <w:overflowPunct w:val="0"/>
        <w:adjustRightInd/>
        <w:snapToGrid/>
        <w:jc w:val="center"/>
        <w:textAlignment w:val="auto"/>
        <w:outlineLvl w:val="1"/>
        <w:rPr>
          <w:rFonts w:hint="eastAsia" w:ascii="宋体" w:hAnsi="宋体" w:eastAsia="宋体" w:cs="宋体"/>
          <w:b/>
          <w:bCs/>
          <w:sz w:val="32"/>
          <w:szCs w:val="32"/>
          <w:highlight w:val="none"/>
          <w:lang w:eastAsia="zh-CN"/>
        </w:rPr>
      </w:pPr>
      <w:r>
        <w:rPr>
          <w:rFonts w:hint="eastAsia" w:asciiTheme="minorEastAsia" w:hAnsiTheme="minorEastAsia" w:eastAsiaTheme="minorEastAsia" w:cstheme="minorEastAsia"/>
          <w:b w:val="0"/>
          <w:bCs w:val="0"/>
          <w:color w:val="auto"/>
          <w:sz w:val="24"/>
          <w:szCs w:val="24"/>
          <w:highlight w:val="none"/>
          <w:lang w:val="zh-CN" w:eastAsia="zh-CN"/>
        </w:rPr>
        <w:t>（</w:t>
      </w:r>
      <w:r>
        <w:rPr>
          <w:rFonts w:hint="eastAsia" w:asciiTheme="minorEastAsia" w:hAnsiTheme="minorEastAsia" w:eastAsiaTheme="minorEastAsia" w:cstheme="minorEastAsia"/>
          <w:b w:val="0"/>
          <w:bCs w:val="0"/>
          <w:color w:val="auto"/>
          <w:sz w:val="24"/>
          <w:szCs w:val="24"/>
          <w:highlight w:val="none"/>
          <w:lang w:val="en-US" w:eastAsia="zh-CN"/>
        </w:rPr>
        <w:t>十</w:t>
      </w:r>
      <w:r>
        <w:rPr>
          <w:rFonts w:hint="eastAsia" w:asciiTheme="minorEastAsia" w:hAnsiTheme="minorEastAsia" w:eastAsiaTheme="minorEastAsia" w:cstheme="minorEastAsia"/>
          <w:b w:val="0"/>
          <w:bCs w:val="0"/>
          <w:color w:val="auto"/>
          <w:sz w:val="24"/>
          <w:szCs w:val="24"/>
          <w:highlight w:val="none"/>
          <w:lang w:val="zh-CN" w:eastAsia="zh-CN"/>
        </w:rPr>
        <w:t>）非联合体声明函</w:t>
      </w:r>
    </w:p>
    <w:p w14:paraId="105B9DDA">
      <w:pPr>
        <w:bidi w:val="0"/>
        <w:rPr>
          <w:rFonts w:hint="eastAsia"/>
          <w:highlight w:val="none"/>
          <w:lang w:eastAsia="zh-CN"/>
        </w:rPr>
      </w:pPr>
    </w:p>
    <w:p w14:paraId="2751A241">
      <w:pPr>
        <w:bidi w:val="0"/>
        <w:rPr>
          <w:rFonts w:hint="eastAsia"/>
          <w:highlight w:val="none"/>
          <w:lang w:eastAsia="zh-CN"/>
        </w:rPr>
      </w:pPr>
    </w:p>
    <w:p w14:paraId="25611F6F">
      <w:pPr>
        <w:spacing w:line="480" w:lineRule="auto"/>
        <w:rPr>
          <w:rFonts w:hint="eastAsia" w:ascii="宋体" w:hAnsi="宋体" w:eastAsia="宋体" w:cs="宋体"/>
          <w:szCs w:val="24"/>
          <w:highlight w:val="none"/>
          <w:lang w:val="en-US"/>
        </w:rPr>
      </w:pPr>
      <w:r>
        <w:rPr>
          <w:rFonts w:hint="eastAsia" w:ascii="宋体" w:hAnsi="宋体" w:eastAsia="宋体" w:cs="宋体"/>
          <w:szCs w:val="24"/>
          <w:highlight w:val="none"/>
        </w:rPr>
        <w:t>致：</w:t>
      </w:r>
      <w:r>
        <w:rPr>
          <w:rFonts w:hint="eastAsia" w:ascii="宋体" w:hAnsi="宋体" w:eastAsia="宋体" w:cs="宋体"/>
          <w:spacing w:val="4"/>
          <w:szCs w:val="24"/>
          <w:highlight w:val="none"/>
          <w:u w:val="single"/>
          <w:lang w:eastAsia="zh-CN"/>
        </w:rPr>
        <w:t>陕西</w:t>
      </w:r>
      <w:r>
        <w:rPr>
          <w:rFonts w:hint="eastAsia" w:ascii="宋体" w:hAnsi="宋体" w:eastAsia="宋体" w:cs="宋体"/>
          <w:spacing w:val="4"/>
          <w:szCs w:val="24"/>
          <w:highlight w:val="none"/>
          <w:u w:val="single"/>
          <w:lang w:val="en-US" w:eastAsia="zh-CN"/>
        </w:rPr>
        <w:t>中医药大学</w:t>
      </w:r>
    </w:p>
    <w:p w14:paraId="605CBBBB">
      <w:pPr>
        <w:spacing w:line="480" w:lineRule="auto"/>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本公司就参加</w:t>
      </w:r>
      <w:r>
        <w:rPr>
          <w:rFonts w:hint="eastAsia" w:ascii="宋体" w:hAnsi="宋体" w:eastAsia="宋体" w:cs="宋体"/>
          <w:szCs w:val="24"/>
          <w:highlight w:val="none"/>
          <w:u w:val="single"/>
        </w:rPr>
        <w:t xml:space="preserve">      项目名称、项目编号     </w:t>
      </w:r>
      <w:r>
        <w:rPr>
          <w:rFonts w:hint="eastAsia" w:ascii="宋体" w:hAnsi="宋体" w:eastAsia="宋体" w:cs="宋体"/>
          <w:szCs w:val="24"/>
          <w:highlight w:val="none"/>
        </w:rPr>
        <w:t>采购活动作出如下郑重声明：</w:t>
      </w:r>
    </w:p>
    <w:p w14:paraId="37DE2B57">
      <w:pPr>
        <w:spacing w:line="480" w:lineRule="auto"/>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本公司保证参与本项目并非联合体</w:t>
      </w:r>
      <w:r>
        <w:rPr>
          <w:rFonts w:hint="eastAsia" w:ascii="宋体" w:hAnsi="宋体" w:eastAsia="宋体" w:cs="宋体"/>
          <w:szCs w:val="24"/>
          <w:highlight w:val="none"/>
          <w:lang w:val="en-US" w:eastAsia="zh-CN"/>
        </w:rPr>
        <w:t>磋商</w:t>
      </w:r>
      <w:r>
        <w:rPr>
          <w:rFonts w:hint="eastAsia" w:ascii="宋体" w:hAnsi="宋体" w:eastAsia="宋体" w:cs="宋体"/>
          <w:szCs w:val="24"/>
          <w:highlight w:val="none"/>
        </w:rPr>
        <w:t>，本项目由本公司独立承担。本公司违反上述保证，或本声明陈述与事实不符，经查实，本公司愿意接受公开通报，承担由此带来的后果。</w:t>
      </w:r>
    </w:p>
    <w:p w14:paraId="7283D219">
      <w:pPr>
        <w:spacing w:line="480" w:lineRule="auto"/>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特此声明。</w:t>
      </w:r>
    </w:p>
    <w:p w14:paraId="69848826">
      <w:pPr>
        <w:spacing w:line="480" w:lineRule="auto"/>
        <w:ind w:firstLine="420" w:firstLineChars="200"/>
        <w:rPr>
          <w:rFonts w:hint="eastAsia" w:ascii="宋体" w:hAnsi="宋体" w:eastAsia="宋体" w:cs="宋体"/>
          <w:szCs w:val="24"/>
          <w:highlight w:val="none"/>
        </w:rPr>
      </w:pPr>
    </w:p>
    <w:p w14:paraId="1BF81FE1">
      <w:pPr>
        <w:spacing w:line="480" w:lineRule="auto"/>
        <w:ind w:firstLine="420" w:firstLineChars="200"/>
        <w:rPr>
          <w:rFonts w:hint="eastAsia" w:ascii="宋体" w:hAnsi="宋体" w:eastAsia="宋体" w:cs="宋体"/>
          <w:szCs w:val="24"/>
          <w:highlight w:val="none"/>
        </w:rPr>
      </w:pPr>
    </w:p>
    <w:p w14:paraId="08BCA199">
      <w:pPr>
        <w:pStyle w:val="4"/>
        <w:widowControl w:val="0"/>
        <w:overflowPunct w:val="0"/>
        <w:spacing w:beforeAutospacing="0" w:afterAutospacing="0" w:line="480" w:lineRule="auto"/>
        <w:ind w:firstLine="2160" w:firstLineChars="900"/>
        <w:rPr>
          <w:rFonts w:hint="eastAsia" w:ascii="宋体" w:hAnsi="宋体" w:eastAsia="宋体" w:cs="宋体"/>
          <w:highlight w:val="none"/>
        </w:rPr>
      </w:pPr>
      <w:r>
        <w:rPr>
          <w:rFonts w:hint="eastAsia" w:ascii="宋体" w:hAnsi="宋体" w:eastAsia="宋体" w:cs="宋体"/>
          <w:highlight w:val="none"/>
          <w:lang w:eastAsia="zh-CN"/>
        </w:rPr>
        <w:t>供应商</w:t>
      </w:r>
      <w:r>
        <w:rPr>
          <w:rFonts w:hint="eastAsia" w:ascii="宋体" w:hAnsi="宋体" w:eastAsia="宋体" w:cs="宋体"/>
          <w:highlight w:val="none"/>
          <w:lang w:val="en-US" w:eastAsia="zh-CN"/>
        </w:rPr>
        <w:t>全称</w:t>
      </w:r>
      <w:r>
        <w:rPr>
          <w:rFonts w:hint="eastAsia" w:ascii="宋体" w:hAnsi="宋体" w:eastAsia="宋体" w:cs="宋体"/>
          <w:highlight w:val="none"/>
        </w:rPr>
        <w:t>：</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w:t>
      </w:r>
      <w:r>
        <w:rPr>
          <w:rFonts w:hint="eastAsia" w:ascii="宋体" w:hAnsi="宋体" w:eastAsia="宋体" w:cs="宋体"/>
          <w:highlight w:val="none"/>
          <w:lang w:val="en-US" w:eastAsia="zh-CN"/>
        </w:rPr>
        <w:t>加盖单位公章</w:t>
      </w:r>
      <w:r>
        <w:rPr>
          <w:rFonts w:hint="eastAsia" w:ascii="宋体" w:hAnsi="宋体" w:eastAsia="宋体" w:cs="宋体"/>
          <w:highlight w:val="none"/>
        </w:rPr>
        <w:t>）</w:t>
      </w:r>
    </w:p>
    <w:p w14:paraId="74A4E087">
      <w:pPr>
        <w:pStyle w:val="4"/>
        <w:widowControl w:val="0"/>
        <w:overflowPunct w:val="0"/>
        <w:spacing w:beforeAutospacing="0" w:afterAutospacing="0" w:line="480" w:lineRule="auto"/>
        <w:ind w:firstLine="2160" w:firstLineChars="900"/>
        <w:rPr>
          <w:rFonts w:hint="eastAsia" w:ascii="宋体" w:hAnsi="宋体" w:eastAsia="宋体" w:cs="宋体"/>
          <w:highlight w:val="none"/>
        </w:rPr>
      </w:pPr>
      <w:r>
        <w:rPr>
          <w:rFonts w:hint="eastAsia" w:ascii="宋体" w:hAnsi="宋体" w:eastAsia="宋体" w:cs="宋体"/>
          <w:highlight w:val="none"/>
        </w:rPr>
        <w:t>法人代表人或</w:t>
      </w:r>
      <w:r>
        <w:rPr>
          <w:rFonts w:hint="eastAsia" w:ascii="宋体" w:hAnsi="宋体" w:eastAsia="宋体" w:cs="宋体"/>
          <w:highlight w:val="none"/>
          <w:lang w:val="en-US" w:eastAsia="zh-CN"/>
        </w:rPr>
        <w:t>其</w:t>
      </w:r>
      <w:r>
        <w:rPr>
          <w:rFonts w:hint="eastAsia" w:ascii="宋体" w:hAnsi="宋体" w:eastAsia="宋体" w:cs="宋体"/>
          <w:highlight w:val="none"/>
        </w:rPr>
        <w:t>委托代理人：</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（签字或盖章）</w:t>
      </w:r>
    </w:p>
    <w:p w14:paraId="10CF64C7">
      <w:pPr>
        <w:ind w:firstLine="2400" w:firstLineChars="1000"/>
        <w:rPr>
          <w:rFonts w:hint="eastAsia" w:ascii="宋体" w:hAnsi="宋体" w:eastAsia="宋体" w:cs="宋体"/>
          <w:snapToGrid w:val="0"/>
          <w:color w:val="000000"/>
          <w:kern w:val="0"/>
          <w:sz w:val="24"/>
          <w:szCs w:val="21"/>
          <w:highlight w:val="none"/>
          <w:lang w:val="en-US" w:eastAsia="zh-CN" w:bidi="ar"/>
        </w:rPr>
      </w:pPr>
      <w:r>
        <w:rPr>
          <w:rFonts w:hint="eastAsia" w:ascii="宋体" w:hAnsi="宋体" w:eastAsia="宋体" w:cs="宋体"/>
          <w:snapToGrid w:val="0"/>
          <w:color w:val="000000"/>
          <w:kern w:val="0"/>
          <w:sz w:val="24"/>
          <w:szCs w:val="21"/>
          <w:highlight w:val="none"/>
          <w:lang w:val="en-US" w:eastAsia="zh-CN" w:bidi="ar"/>
        </w:rPr>
        <w:t>日       期：    年    月    日</w:t>
      </w:r>
    </w:p>
    <w:p w14:paraId="102725EA">
      <w:pPr>
        <w:rPr>
          <w:rFonts w:hint="eastAsia" w:ascii="宋体" w:hAnsi="宋体" w:eastAsia="宋体" w:cs="宋体"/>
          <w:b/>
          <w:bCs/>
          <w:sz w:val="32"/>
          <w:szCs w:val="32"/>
          <w:highlight w:val="none"/>
          <w:lang w:eastAsia="zh-CN"/>
        </w:rPr>
      </w:pPr>
    </w:p>
    <w:p w14:paraId="2FE5FE30">
      <w:pPr>
        <w:rPr>
          <w:rFonts w:hint="eastAsia" w:ascii="宋体" w:hAnsi="宋体" w:eastAsia="宋体" w:cs="宋体"/>
          <w:b/>
          <w:bCs/>
          <w:sz w:val="32"/>
          <w:szCs w:val="32"/>
          <w:highlight w:val="none"/>
          <w:lang w:eastAsia="zh-CN"/>
        </w:rPr>
      </w:pPr>
      <w:r>
        <w:rPr>
          <w:rFonts w:hint="eastAsia" w:ascii="宋体" w:hAnsi="宋体" w:eastAsia="宋体" w:cs="宋体"/>
          <w:b/>
          <w:bCs/>
          <w:sz w:val="32"/>
          <w:szCs w:val="32"/>
          <w:highlight w:val="none"/>
          <w:lang w:eastAsia="zh-CN"/>
        </w:rPr>
        <w:br w:type="page"/>
      </w:r>
    </w:p>
    <w:p w14:paraId="050FDC13">
      <w:pPr>
        <w:widowControl w:val="0"/>
        <w:overflowPunct w:val="0"/>
        <w:jc w:val="center"/>
        <w:outlineLvl w:val="1"/>
        <w:rPr>
          <w:rFonts w:hint="eastAsia" w:ascii="宋体" w:hAnsi="宋体" w:eastAsia="宋体" w:cs="宋体"/>
          <w:b/>
          <w:bCs/>
          <w:sz w:val="32"/>
          <w:szCs w:val="32"/>
          <w:highlight w:val="none"/>
          <w:lang w:eastAsia="zh-CN"/>
        </w:rPr>
      </w:pPr>
      <w:r>
        <w:rPr>
          <w:rFonts w:hint="eastAsia" w:ascii="宋体" w:hAnsi="宋体" w:eastAsia="宋体" w:cs="宋体"/>
          <w:b/>
          <w:bCs/>
          <w:sz w:val="32"/>
          <w:szCs w:val="32"/>
          <w:highlight w:val="none"/>
          <w:lang w:eastAsia="zh-CN"/>
        </w:rPr>
        <w:t>三、</w:t>
      </w:r>
      <w:bookmarkEnd w:id="6"/>
      <w:bookmarkEnd w:id="7"/>
      <w:bookmarkEnd w:id="8"/>
      <w:r>
        <w:rPr>
          <w:rFonts w:hint="eastAsia" w:ascii="宋体" w:hAnsi="宋体" w:eastAsia="宋体" w:cs="宋体"/>
          <w:b/>
          <w:bCs/>
          <w:sz w:val="32"/>
          <w:szCs w:val="32"/>
          <w:highlight w:val="none"/>
          <w:lang w:eastAsia="zh-CN"/>
        </w:rPr>
        <w:t>磋商保证金</w:t>
      </w:r>
    </w:p>
    <w:p w14:paraId="06BC15F0">
      <w:pPr>
        <w:widowControl w:val="0"/>
        <w:overflowPunct w:val="0"/>
        <w:spacing w:line="360" w:lineRule="auto"/>
        <w:jc w:val="center"/>
        <w:rPr>
          <w:rFonts w:hint="eastAsia" w:ascii="宋体" w:hAnsi="宋体" w:eastAsia="宋体" w:cs="宋体"/>
          <w:sz w:val="24"/>
          <w:szCs w:val="24"/>
          <w:highlight w:val="none"/>
          <w:lang w:eastAsia="zh-CN"/>
        </w:rPr>
      </w:pPr>
    </w:p>
    <w:p w14:paraId="3592D3C8">
      <w:pPr>
        <w:widowControl w:val="0"/>
        <w:overflowPunct w:val="0"/>
        <w:spacing w:line="360" w:lineRule="auto"/>
        <w:jc w:val="center"/>
        <w:rPr>
          <w:rFonts w:hint="eastAsia" w:ascii="宋体" w:hAnsi="宋体" w:eastAsia="宋体" w:cs="宋体"/>
          <w:sz w:val="24"/>
          <w:szCs w:val="24"/>
          <w:highlight w:val="none"/>
          <w:lang w:eastAsia="zh-CN"/>
        </w:rPr>
      </w:pPr>
    </w:p>
    <w:p w14:paraId="77C23E30">
      <w:pPr>
        <w:widowControl w:val="0"/>
        <w:overflowPunct w:val="0"/>
        <w:spacing w:line="360" w:lineRule="auto"/>
        <w:jc w:val="center"/>
        <w:rPr>
          <w:rFonts w:hint="eastAsia" w:ascii="宋体" w:hAnsi="宋体" w:eastAsia="宋体" w:cs="宋体"/>
          <w:sz w:val="24"/>
          <w:szCs w:val="24"/>
          <w:highlight w:val="none"/>
          <w:lang w:eastAsia="zh-CN"/>
        </w:rPr>
      </w:pPr>
    </w:p>
    <w:p w14:paraId="6376631D">
      <w:pPr>
        <w:widowControl w:val="0"/>
        <w:overflowPunct w:val="0"/>
        <w:spacing w:line="360" w:lineRule="auto"/>
        <w:jc w:val="center"/>
        <w:rPr>
          <w:rFonts w:hint="eastAsia" w:ascii="宋体" w:hAnsi="宋体" w:eastAsia="宋体" w:cs="宋体"/>
          <w:sz w:val="24"/>
          <w:szCs w:val="24"/>
          <w:highlight w:val="none"/>
          <w:lang w:eastAsia="zh-CN"/>
        </w:rPr>
      </w:pPr>
    </w:p>
    <w:p w14:paraId="7368F69B">
      <w:pPr>
        <w:widowControl w:val="0"/>
        <w:overflowPunct w:val="0"/>
        <w:spacing w:line="360" w:lineRule="auto"/>
        <w:jc w:val="center"/>
        <w:rPr>
          <w:rFonts w:hint="eastAsia" w:ascii="宋体" w:hAnsi="宋体" w:eastAsia="宋体" w:cs="宋体"/>
          <w:sz w:val="24"/>
          <w:szCs w:val="24"/>
          <w:highlight w:val="none"/>
          <w:lang w:eastAsia="zh-CN"/>
        </w:rPr>
      </w:pPr>
    </w:p>
    <w:p w14:paraId="0AF20921">
      <w:pPr>
        <w:widowControl w:val="0"/>
        <w:overflowPunct w:val="0"/>
        <w:spacing w:line="408" w:lineRule="auto"/>
        <w:ind w:left="525" w:leftChars="250"/>
        <w:jc w:val="center"/>
        <w:rPr>
          <w:rFonts w:hint="eastAsia" w:ascii="宋体" w:hAnsi="宋体" w:eastAsia="宋体" w:cs="宋体"/>
          <w:sz w:val="24"/>
          <w:szCs w:val="24"/>
          <w:highlight w:val="none"/>
          <w:lang w:eastAsia="zh-CN"/>
        </w:rPr>
      </w:pPr>
      <w:r>
        <w:rPr>
          <w:rFonts w:hint="eastAsia" w:ascii="宋体" w:hAnsi="宋体" w:eastAsia="宋体" w:cs="宋体"/>
          <w:b/>
          <w:i/>
          <w:iCs/>
          <w:sz w:val="28"/>
          <w:szCs w:val="28"/>
          <w:highlight w:val="none"/>
          <w:u w:val="single"/>
          <w:lang w:val="en-US" w:eastAsia="zh-CN"/>
        </w:rPr>
        <w:t>附：</w:t>
      </w:r>
      <w:r>
        <w:rPr>
          <w:rFonts w:hint="eastAsia" w:ascii="宋体" w:hAnsi="宋体" w:eastAsia="宋体" w:cs="宋体"/>
          <w:b/>
          <w:i/>
          <w:iCs/>
          <w:sz w:val="28"/>
          <w:szCs w:val="28"/>
          <w:highlight w:val="none"/>
          <w:u w:val="single"/>
          <w:lang w:eastAsia="zh-CN"/>
        </w:rPr>
        <w:t>本页附磋商保证金缴纳凭证扫描件或保函正本扫描件</w:t>
      </w:r>
    </w:p>
    <w:p w14:paraId="1BDD6BD9">
      <w:pPr>
        <w:widowControl w:val="0"/>
        <w:overflowPunct w:val="0"/>
        <w:jc w:val="center"/>
        <w:rPr>
          <w:rFonts w:hint="eastAsia" w:ascii="宋体" w:hAnsi="宋体" w:eastAsia="宋体" w:cs="宋体"/>
          <w:b/>
          <w:sz w:val="28"/>
          <w:szCs w:val="28"/>
          <w:highlight w:val="none"/>
          <w:lang w:eastAsia="zh-CN"/>
        </w:rPr>
      </w:pPr>
      <w:r>
        <w:rPr>
          <w:rFonts w:hint="eastAsia" w:ascii="宋体" w:hAnsi="宋体" w:eastAsia="宋体" w:cs="宋体"/>
          <w:b/>
          <w:bCs/>
          <w:sz w:val="24"/>
          <w:szCs w:val="24"/>
          <w:highlight w:val="none"/>
          <w:lang w:eastAsia="zh-CN"/>
        </w:rPr>
        <w:br w:type="page"/>
      </w:r>
      <w:bookmarkStart w:id="9" w:name="_Toc5600"/>
    </w:p>
    <w:p w14:paraId="171C9C4F">
      <w:pPr>
        <w:widowControl w:val="0"/>
        <w:overflowPunct w:val="0"/>
        <w:adjustRightInd/>
        <w:snapToGrid/>
        <w:spacing w:before="100" w:beforeAutospacing="1" w:after="120" w:afterLines="50" w:line="360" w:lineRule="auto"/>
        <w:textAlignment w:val="auto"/>
        <w:outlineLvl w:val="2"/>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lang w:eastAsia="zh-CN"/>
        </w:rPr>
        <w:t>附件</w:t>
      </w:r>
      <w:r>
        <w:rPr>
          <w:rFonts w:hint="eastAsia" w:ascii="宋体" w:hAnsi="宋体" w:eastAsia="宋体" w:cs="宋体"/>
          <w:b/>
          <w:sz w:val="28"/>
          <w:szCs w:val="28"/>
          <w:highlight w:val="none"/>
          <w:lang w:val="en-US" w:eastAsia="zh-CN"/>
        </w:rPr>
        <w:t>1</w:t>
      </w:r>
      <w:r>
        <w:rPr>
          <w:rFonts w:hint="eastAsia" w:ascii="宋体" w:hAnsi="宋体" w:eastAsia="宋体" w:cs="宋体"/>
          <w:b/>
          <w:sz w:val="28"/>
          <w:szCs w:val="28"/>
          <w:highlight w:val="none"/>
          <w:lang w:eastAsia="zh-CN"/>
        </w:rPr>
        <w:t>：</w:t>
      </w:r>
      <w:bookmarkEnd w:id="9"/>
    </w:p>
    <w:p w14:paraId="1432E98B">
      <w:pPr>
        <w:widowControl w:val="0"/>
        <w:overflowPunct w:val="0"/>
        <w:adjustRightInd/>
        <w:snapToGrid/>
        <w:spacing w:before="100" w:beforeAutospacing="1" w:after="120" w:afterLines="50" w:line="360" w:lineRule="auto"/>
        <w:jc w:val="center"/>
        <w:textAlignment w:val="auto"/>
        <w:outlineLvl w:val="2"/>
        <w:rPr>
          <w:rFonts w:hint="eastAsia" w:ascii="宋体" w:hAnsi="宋体" w:eastAsia="宋体" w:cs="宋体"/>
          <w:b/>
          <w:sz w:val="32"/>
          <w:szCs w:val="32"/>
          <w:highlight w:val="none"/>
          <w:lang w:eastAsia="zh-CN"/>
        </w:rPr>
      </w:pPr>
      <w:bookmarkStart w:id="10" w:name="_Toc19928"/>
      <w:r>
        <w:rPr>
          <w:rFonts w:hint="eastAsia" w:ascii="宋体" w:hAnsi="宋体" w:eastAsia="宋体" w:cs="宋体"/>
          <w:b/>
          <w:sz w:val="32"/>
          <w:szCs w:val="32"/>
          <w:highlight w:val="none"/>
          <w:lang w:eastAsia="zh-CN"/>
        </w:rPr>
        <w:t>担保函</w:t>
      </w:r>
      <w:bookmarkEnd w:id="10"/>
    </w:p>
    <w:p w14:paraId="62237575">
      <w:pPr>
        <w:widowControl w:val="0"/>
        <w:overflowPunct w:val="0"/>
        <w:rPr>
          <w:rFonts w:hint="eastAsia" w:ascii="宋体" w:hAnsi="宋体" w:eastAsia="宋体" w:cs="宋体"/>
          <w:sz w:val="22"/>
          <w:szCs w:val="36"/>
          <w:highlight w:val="none"/>
          <w:lang w:eastAsia="zh-CN"/>
        </w:rPr>
      </w:pPr>
    </w:p>
    <w:p w14:paraId="572CE66C">
      <w:pPr>
        <w:widowControl w:val="0"/>
        <w:overflowPunct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编号： </w:t>
      </w:r>
    </w:p>
    <w:p w14:paraId="7386B39D">
      <w:pPr>
        <w:widowControl w:val="0"/>
        <w:overflowPunct w:val="0"/>
        <w:rPr>
          <w:rFonts w:hint="eastAsia" w:ascii="宋体" w:hAnsi="宋体" w:eastAsia="宋体" w:cs="宋体"/>
          <w:sz w:val="24"/>
          <w:szCs w:val="24"/>
          <w:highlight w:val="none"/>
          <w:u w:val="single"/>
          <w:lang w:eastAsia="zh-CN"/>
        </w:rPr>
      </w:pPr>
    </w:p>
    <w:p w14:paraId="4F3F10D3">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___________________（采购人或招标代理机构）： </w:t>
      </w:r>
    </w:p>
    <w:p w14:paraId="40866BE0">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鉴于_______________（以下简称“供应商”）拟参加编号为___________的_______项目（以下简称“本项目”）投标，根据本项目磋商文件，供应商参加投标时应向你方交纳磋商保证金，且可以投标担保函的形式交纳磋商保证金。应供应商的申请，我方以保证的方式向你方提供如下磋商保证金担保： </w:t>
      </w:r>
    </w:p>
    <w:p w14:paraId="41F30118">
      <w:pPr>
        <w:widowControl w:val="0"/>
        <w:overflowPunct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 xml:space="preserve"> 一、保证责任的情形及保证金额 </w:t>
      </w:r>
    </w:p>
    <w:p w14:paraId="03B507E9">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（一）在供应商出现下列情形之一时，我方承担保证责任： </w:t>
      </w:r>
    </w:p>
    <w:p w14:paraId="0D1FB009">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1．中标后供应商无正当理由不与采购人或者招标代理机构签订《政府采购合同》； </w:t>
      </w:r>
    </w:p>
    <w:p w14:paraId="13E106AF">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2．磋商文件规定的供应商应当缴纳保证金的其他情形。 </w:t>
      </w:r>
    </w:p>
    <w:p w14:paraId="6D35EC1C">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（二）我方承担保证责任的最高金额为人民币______元（大写_________________），即本项目的磋商保证金金额。 </w:t>
      </w:r>
    </w:p>
    <w:p w14:paraId="50171458">
      <w:pPr>
        <w:widowControl w:val="0"/>
        <w:overflowPunct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 xml:space="preserve"> 二、保证的方式及保证期间 </w:t>
      </w:r>
    </w:p>
    <w:p w14:paraId="18580035">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我方保证的方式为：连带责任保证。 </w:t>
      </w:r>
    </w:p>
    <w:p w14:paraId="4C5F25E9">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我方的保证期间为：自本保函生效之日起______个月止。 </w:t>
      </w:r>
    </w:p>
    <w:p w14:paraId="7246DD45">
      <w:pPr>
        <w:widowControl w:val="0"/>
        <w:overflowPunct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 xml:space="preserve"> 三、承担保证责任的程序 </w:t>
      </w:r>
    </w:p>
    <w:p w14:paraId="4810AE7C">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1．你方要求我方承担保证责任的，应在本保函保证期间内向我方发出书面索赔通知。索赔通知应写明要求索赔的金额，支付款项应到达的账号，并附有证明供应商发生我方应承担保证责任情形的事实材料。 </w:t>
      </w:r>
    </w:p>
    <w:p w14:paraId="215C578F">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2．我方在收到索赔通知及相关证明材料后，在_____个工作日内进行审查，符合应承担保证责任情形的，我方应按照你方的要求代供应商向你方支付磋商保证金。 </w:t>
      </w:r>
    </w:p>
    <w:p w14:paraId="3588B029">
      <w:pPr>
        <w:widowControl w:val="0"/>
        <w:overflowPunct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 xml:space="preserve">    四、保证责任的终止 </w:t>
      </w:r>
    </w:p>
    <w:p w14:paraId="16C57A81">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1．保证期间届满你方未向我方书面主张保证责任的，自保证期间届满次日起，我方保证责任自动终止。 </w:t>
      </w:r>
    </w:p>
    <w:p w14:paraId="5F6AEBF3">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2．我方按照本保函向你方履行了保证责任后，自我方向你方支付款项（支付款项从我方账户划出）之日起，保证责任终止。 </w:t>
      </w:r>
    </w:p>
    <w:p w14:paraId="0D935D0A">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3．按照法律法规的规定或出现我方保证责任终止的其它情形的，我方在本保函项下的保证责任亦终止。 </w:t>
      </w:r>
    </w:p>
    <w:p w14:paraId="34A38009">
      <w:pPr>
        <w:widowControl w:val="0"/>
        <w:overflowPunct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 xml:space="preserve">    五、免责条款 </w:t>
      </w:r>
    </w:p>
    <w:p w14:paraId="6696DC1D">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1．依照法律规定或你方与供应商的另行约定，全部或者部分免除供应商磋商保证金义务时，我方亦免除相应的保证责任。 </w:t>
      </w:r>
    </w:p>
    <w:p w14:paraId="5684A438">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2．因你方原因致使供应商发生本保函第一条第（一）款约定情形的，我方不承担保证责任。 </w:t>
      </w:r>
    </w:p>
    <w:p w14:paraId="1C26920E">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3．因不可抗力造成供应商发生本保函第一条约定情形的，我方不承担保证责任。 </w:t>
      </w:r>
    </w:p>
    <w:p w14:paraId="0B9D9817">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4．你方或其他有权机关对磋商文件进行任何澄清或修改，加重我方保证责任的，我方对加重部分不承担保证责任，但该澄清或修改经我方事先书面同意的除外。 </w:t>
      </w:r>
    </w:p>
    <w:p w14:paraId="22308F79">
      <w:pPr>
        <w:widowControl w:val="0"/>
        <w:overflowPunct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 xml:space="preserve"> 六、争议的解决 </w:t>
      </w:r>
    </w:p>
    <w:p w14:paraId="142A7B1C">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因本保函发生的纠纷，由你我双方协商解决，协商不成的，通过诉讼程序解决，诉讼管辖地法院为________________法院。 </w:t>
      </w:r>
    </w:p>
    <w:p w14:paraId="0FA67A4B">
      <w:pPr>
        <w:widowControl w:val="0"/>
        <w:overflowPunct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 xml:space="preserve">    七、保函的生效 </w:t>
      </w:r>
    </w:p>
    <w:p w14:paraId="5D7596EC">
      <w:pPr>
        <w:widowControl w:val="0"/>
        <w:overflowPunct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本保函自我方加盖公章之日起生效。 </w:t>
      </w:r>
    </w:p>
    <w:p w14:paraId="4052655E">
      <w:pPr>
        <w:widowControl w:val="0"/>
        <w:overflowPunct w:val="0"/>
        <w:spacing w:line="360" w:lineRule="auto"/>
        <w:rPr>
          <w:rFonts w:hint="eastAsia" w:ascii="宋体" w:hAnsi="宋体" w:eastAsia="宋体" w:cs="宋体"/>
          <w:sz w:val="24"/>
          <w:szCs w:val="24"/>
          <w:highlight w:val="none"/>
          <w:lang w:eastAsia="zh-CN"/>
        </w:rPr>
      </w:pPr>
    </w:p>
    <w:p w14:paraId="654C2905">
      <w:pPr>
        <w:widowControl w:val="0"/>
        <w:overflowPunct w:val="0"/>
        <w:spacing w:line="360" w:lineRule="auto"/>
        <w:rPr>
          <w:rFonts w:hint="eastAsia" w:ascii="宋体" w:hAnsi="宋体" w:eastAsia="宋体" w:cs="宋体"/>
          <w:sz w:val="24"/>
          <w:szCs w:val="24"/>
          <w:highlight w:val="none"/>
          <w:lang w:eastAsia="zh-CN"/>
        </w:rPr>
      </w:pPr>
    </w:p>
    <w:p w14:paraId="37C2F49D">
      <w:pPr>
        <w:widowControl w:val="0"/>
        <w:overflowPunct w:val="0"/>
        <w:spacing w:line="360" w:lineRule="auto"/>
        <w:rPr>
          <w:rFonts w:hint="eastAsia" w:ascii="宋体" w:hAnsi="宋体" w:eastAsia="宋体" w:cs="宋体"/>
          <w:sz w:val="24"/>
          <w:szCs w:val="24"/>
          <w:highlight w:val="none"/>
          <w:lang w:eastAsia="zh-CN"/>
        </w:rPr>
      </w:pPr>
    </w:p>
    <w:p w14:paraId="74309E9B">
      <w:pPr>
        <w:widowControl w:val="0"/>
        <w:overflowPunct w:val="0"/>
        <w:spacing w:line="360" w:lineRule="auto"/>
        <w:rPr>
          <w:rFonts w:hint="eastAsia" w:ascii="宋体" w:hAnsi="宋体" w:eastAsia="宋体" w:cs="宋体"/>
          <w:sz w:val="24"/>
          <w:szCs w:val="24"/>
          <w:highlight w:val="none"/>
          <w:lang w:eastAsia="zh-CN"/>
        </w:rPr>
      </w:pPr>
    </w:p>
    <w:p w14:paraId="4B78B818">
      <w:pPr>
        <w:widowControl w:val="0"/>
        <w:overflowPunct w:val="0"/>
        <w:spacing w:line="360" w:lineRule="auto"/>
        <w:ind w:right="640" w:firstLine="3840" w:firstLineChars="16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保证人：（公章）</w:t>
      </w:r>
    </w:p>
    <w:p w14:paraId="3ACC0677">
      <w:pPr>
        <w:widowControl w:val="0"/>
        <w:overflowPunct w:val="0"/>
        <w:spacing w:line="360" w:lineRule="auto"/>
        <w:ind w:right="64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                                年   月   日</w:t>
      </w:r>
    </w:p>
    <w:p w14:paraId="2EB20F9C">
      <w:pPr>
        <w:widowControl w:val="0"/>
        <w:overflowPunct w:val="0"/>
        <w:spacing w:line="360" w:lineRule="auto"/>
        <w:ind w:right="640"/>
        <w:rPr>
          <w:rFonts w:hint="eastAsia" w:ascii="宋体" w:hAnsi="宋体" w:eastAsia="宋体" w:cs="宋体"/>
          <w:sz w:val="24"/>
          <w:szCs w:val="24"/>
          <w:highlight w:val="none"/>
          <w:lang w:eastAsia="zh-CN"/>
        </w:rPr>
      </w:pPr>
    </w:p>
    <w:p w14:paraId="04F48D59">
      <w:pPr>
        <w:widowControl w:val="0"/>
        <w:overflowPunct w:val="0"/>
        <w:spacing w:line="360" w:lineRule="auto"/>
        <w:ind w:right="640"/>
        <w:rPr>
          <w:rFonts w:hint="eastAsia" w:ascii="宋体" w:hAnsi="宋体" w:eastAsia="宋体" w:cs="宋体"/>
          <w:sz w:val="24"/>
          <w:szCs w:val="24"/>
          <w:highlight w:val="none"/>
          <w:lang w:eastAsia="zh-CN"/>
        </w:rPr>
      </w:pPr>
    </w:p>
    <w:p w14:paraId="00574CA9">
      <w:pPr>
        <w:widowControl w:val="0"/>
        <w:overflowPunct w:val="0"/>
        <w:spacing w:line="360" w:lineRule="auto"/>
        <w:ind w:right="640"/>
        <w:rPr>
          <w:rFonts w:hint="eastAsia" w:ascii="宋体" w:hAnsi="宋体" w:eastAsia="宋体" w:cs="宋体"/>
          <w:sz w:val="24"/>
          <w:szCs w:val="24"/>
          <w:highlight w:val="none"/>
          <w:lang w:eastAsia="zh-CN"/>
        </w:rPr>
      </w:pPr>
    </w:p>
    <w:p w14:paraId="44F9007F">
      <w:pPr>
        <w:rPr>
          <w:rFonts w:hint="eastAsia" w:ascii="宋体" w:hAnsi="宋体" w:eastAsia="宋体" w:cs="宋体"/>
          <w:b/>
          <w:bCs/>
          <w:spacing w:val="6"/>
          <w:sz w:val="30"/>
          <w:szCs w:val="30"/>
          <w:highlight w:val="none"/>
          <w:lang w:eastAsia="zh-CN"/>
        </w:rPr>
      </w:pPr>
      <w:bookmarkStart w:id="11" w:name="_Toc23595"/>
      <w:r>
        <w:rPr>
          <w:rFonts w:hint="eastAsia" w:ascii="宋体" w:hAnsi="宋体" w:eastAsia="宋体" w:cs="宋体"/>
          <w:b/>
          <w:bCs/>
          <w:spacing w:val="6"/>
          <w:sz w:val="30"/>
          <w:szCs w:val="30"/>
          <w:highlight w:val="none"/>
          <w:lang w:eastAsia="zh-CN"/>
        </w:rPr>
        <w:br w:type="page"/>
      </w:r>
    </w:p>
    <w:p w14:paraId="53E4D714">
      <w:pPr>
        <w:widowControl w:val="0"/>
        <w:overflowPunct w:val="0"/>
        <w:adjustRightInd/>
        <w:snapToGrid/>
        <w:spacing w:before="100" w:beforeAutospacing="1" w:after="120" w:afterLines="50" w:line="360" w:lineRule="auto"/>
        <w:textAlignment w:val="auto"/>
        <w:outlineLvl w:val="2"/>
        <w:rPr>
          <w:rFonts w:hint="eastAsia" w:ascii="宋体" w:hAnsi="宋体" w:eastAsia="宋体" w:cs="宋体"/>
          <w:b/>
          <w:sz w:val="28"/>
          <w:szCs w:val="28"/>
          <w:highlight w:val="none"/>
          <w:lang w:eastAsia="zh-CN"/>
        </w:rPr>
      </w:pPr>
      <w:bookmarkStart w:id="12" w:name="_Toc17186"/>
      <w:r>
        <w:rPr>
          <w:rFonts w:hint="eastAsia" w:ascii="宋体" w:hAnsi="宋体" w:eastAsia="宋体" w:cs="宋体"/>
          <w:b/>
          <w:sz w:val="24"/>
          <w:szCs w:val="24"/>
          <w:highlight w:val="none"/>
          <w:lang w:eastAsia="zh-CN"/>
        </w:rPr>
        <w:t>落实政府采购促进中小企业发展的相关政策：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4DFA792B">
      <w:pP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lang w:eastAsia="zh-CN"/>
        </w:rPr>
        <w:br w:type="page"/>
      </w:r>
    </w:p>
    <w:p w14:paraId="77B6F5D0">
      <w:pPr>
        <w:widowControl w:val="0"/>
        <w:overflowPunct w:val="0"/>
        <w:adjustRightInd/>
        <w:snapToGrid/>
        <w:spacing w:before="100" w:beforeAutospacing="1" w:after="120" w:afterLines="50" w:line="360" w:lineRule="auto"/>
        <w:textAlignment w:val="auto"/>
        <w:outlineLvl w:val="2"/>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lang w:eastAsia="zh-CN"/>
        </w:rPr>
        <w:t>附件</w:t>
      </w:r>
      <w:r>
        <w:rPr>
          <w:rFonts w:hint="eastAsia" w:ascii="宋体" w:hAnsi="宋体" w:eastAsia="宋体" w:cs="宋体"/>
          <w:b/>
          <w:sz w:val="28"/>
          <w:szCs w:val="28"/>
          <w:highlight w:val="none"/>
          <w:lang w:val="en-US" w:eastAsia="zh-CN"/>
        </w:rPr>
        <w:t>2</w:t>
      </w:r>
      <w:r>
        <w:rPr>
          <w:rFonts w:hint="eastAsia" w:ascii="宋体" w:hAnsi="宋体" w:eastAsia="宋体" w:cs="宋体"/>
          <w:b/>
          <w:sz w:val="28"/>
          <w:szCs w:val="28"/>
          <w:highlight w:val="none"/>
          <w:lang w:eastAsia="zh-CN"/>
        </w:rPr>
        <w:t>：</w:t>
      </w:r>
      <w:bookmarkEnd w:id="12"/>
    </w:p>
    <w:p w14:paraId="2C4DFB36">
      <w:pPr>
        <w:pStyle w:val="2"/>
        <w:keepNext w:val="0"/>
        <w:keepLines w:val="0"/>
        <w:widowControl w:val="0"/>
        <w:overflowPunct w:val="0"/>
        <w:adjustRightInd/>
        <w:snapToGrid/>
        <w:jc w:val="center"/>
        <w:textAlignment w:val="auto"/>
        <w:rPr>
          <w:rFonts w:hint="eastAsia" w:ascii="宋体" w:hAnsi="宋体" w:eastAsia="宋体" w:cs="宋体"/>
          <w:sz w:val="32"/>
          <w:szCs w:val="32"/>
          <w:highlight w:val="none"/>
          <w:lang w:eastAsia="zh-CN"/>
        </w:rPr>
      </w:pPr>
      <w:bookmarkStart w:id="13" w:name="_Toc30331"/>
      <w:r>
        <w:rPr>
          <w:rFonts w:hint="eastAsia" w:ascii="宋体" w:hAnsi="宋体" w:eastAsia="宋体" w:cs="宋体"/>
          <w:sz w:val="32"/>
          <w:szCs w:val="32"/>
          <w:highlight w:val="none"/>
          <w:lang w:eastAsia="zh-CN"/>
        </w:rPr>
        <w:t>中小企业声明函（工程、服务）</w:t>
      </w:r>
      <w:bookmarkEnd w:id="13"/>
    </w:p>
    <w:p w14:paraId="54F656EA">
      <w:pPr>
        <w:pStyle w:val="3"/>
        <w:widowControl w:val="0"/>
        <w:overflowPunct w:val="0"/>
        <w:adjustRightInd/>
        <w:snapToGrid/>
        <w:spacing w:before="55" w:line="360" w:lineRule="auto"/>
        <w:ind w:right="415" w:firstLine="640"/>
        <w:textAlignment w:val="auto"/>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本公司（联合体）郑重声明，根据《政府采购促进中小企业发展管理办法》（财库﹝2020﹞46 号）的规定，本公司（联合体）参加</w:t>
      </w:r>
      <w:r>
        <w:rPr>
          <w:rFonts w:hint="eastAsia" w:ascii="宋体" w:hAnsi="宋体" w:eastAsia="宋体" w:cs="宋体"/>
          <w:spacing w:val="-2"/>
          <w:sz w:val="24"/>
          <w:szCs w:val="24"/>
          <w:highlight w:val="none"/>
          <w:u w:val="single"/>
          <w:lang w:eastAsia="zh-CN"/>
        </w:rPr>
        <w:t xml:space="preserve">  </w:t>
      </w:r>
      <w:r>
        <w:rPr>
          <w:rFonts w:hint="eastAsia" w:ascii="宋体" w:hAnsi="宋体" w:eastAsia="宋体" w:cs="宋体"/>
          <w:spacing w:val="-2"/>
          <w:sz w:val="24"/>
          <w:szCs w:val="24"/>
          <w:highlight w:val="none"/>
          <w:u w:val="single"/>
          <w:lang w:val="en-US" w:eastAsia="zh-CN"/>
        </w:rPr>
        <w:t xml:space="preserve">陕西中医药大学  </w:t>
      </w:r>
      <w:r>
        <w:rPr>
          <w:rFonts w:hint="eastAsia" w:ascii="宋体" w:hAnsi="宋体" w:eastAsia="宋体" w:cs="宋体"/>
          <w:spacing w:val="-2"/>
          <w:sz w:val="24"/>
          <w:szCs w:val="24"/>
          <w:highlight w:val="none"/>
          <w:lang w:eastAsia="zh-CN"/>
        </w:rPr>
        <w:t>的</w:t>
      </w:r>
      <w:r>
        <w:rPr>
          <w:rFonts w:hint="eastAsia" w:ascii="宋体" w:hAnsi="宋体" w:eastAsia="宋体" w:cs="宋体"/>
          <w:spacing w:val="-2"/>
          <w:sz w:val="24"/>
          <w:szCs w:val="24"/>
          <w:highlight w:val="none"/>
          <w:u w:val="single"/>
          <w:lang w:eastAsia="zh-CN"/>
        </w:rPr>
        <w:t xml:space="preserve">  南校区屋面防水修缮</w:t>
      </w:r>
      <w:r>
        <w:rPr>
          <w:rFonts w:hint="eastAsia" w:ascii="宋体" w:hAnsi="宋体" w:eastAsia="宋体" w:cs="宋体"/>
          <w:spacing w:val="-2"/>
          <w:sz w:val="24"/>
          <w:szCs w:val="24"/>
          <w:highlight w:val="none"/>
          <w:u w:val="single"/>
          <w:lang w:val="en-US" w:eastAsia="zh-CN"/>
        </w:rPr>
        <w:t xml:space="preserve">  </w:t>
      </w:r>
      <w:r>
        <w:rPr>
          <w:rFonts w:hint="eastAsia" w:ascii="宋体" w:hAnsi="宋体" w:eastAsia="宋体" w:cs="宋体"/>
          <w:spacing w:val="-2"/>
          <w:sz w:val="24"/>
          <w:szCs w:val="24"/>
          <w:highlight w:val="none"/>
          <w:lang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21B6E34C">
      <w:pPr>
        <w:pStyle w:val="9"/>
        <w:widowControl w:val="0"/>
        <w:numPr>
          <w:ilvl w:val="0"/>
          <w:numId w:val="2"/>
        </w:numPr>
        <w:overflowPunct w:val="0"/>
        <w:adjustRightInd/>
        <w:snapToGrid/>
        <w:spacing w:line="360" w:lineRule="auto"/>
        <w:ind w:firstLine="48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u w:val="single"/>
          <w:lang w:eastAsia="zh-CN"/>
        </w:rPr>
        <w:t xml:space="preserve">  </w:t>
      </w:r>
      <w:r>
        <w:rPr>
          <w:rFonts w:hint="eastAsia" w:ascii="宋体" w:hAnsi="宋体" w:cs="宋体"/>
          <w:sz w:val="24"/>
          <w:szCs w:val="24"/>
          <w:highlight w:val="none"/>
          <w:u w:val="single"/>
          <w:lang w:eastAsia="zh-CN"/>
        </w:rPr>
        <w:t>南校区屋面防水修缮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，属于</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u w:val="single"/>
          <w:lang w:val="en-US" w:eastAsia="zh-CN"/>
        </w:rPr>
        <w:t>建筑业</w:t>
      </w:r>
      <w:r>
        <w:rPr>
          <w:rFonts w:hint="eastAsia" w:ascii="宋体" w:hAnsi="宋体" w:eastAsia="宋体" w:cs="宋体"/>
          <w:sz w:val="24"/>
          <w:szCs w:val="24"/>
          <w:highlight w:val="none"/>
          <w:u w:val="single"/>
          <w:lang w:val="zh-CN" w:eastAsia="zh-CN"/>
        </w:rPr>
        <w:t>（采购文件中明确的所属行业）</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eastAsia="zh-CN"/>
        </w:rPr>
        <w:t>承建（承接）企业为</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 xml:space="preserve"> （企业名称）</w:t>
      </w:r>
      <w:r>
        <w:rPr>
          <w:rFonts w:hint="eastAsia" w:ascii="宋体" w:hAnsi="宋体" w:eastAsia="宋体" w:cs="宋体"/>
          <w:sz w:val="24"/>
          <w:szCs w:val="24"/>
          <w:highlight w:val="none"/>
          <w:lang w:eastAsia="zh-CN"/>
        </w:rPr>
        <w:t>，从业人员</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人，营业收入为</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万元，资产总额为</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万元，属于</w:t>
      </w:r>
      <w:r>
        <w:rPr>
          <w:rFonts w:hint="eastAsia" w:ascii="宋体" w:hAnsi="宋体" w:eastAsia="宋体" w:cs="宋体"/>
          <w:sz w:val="24"/>
          <w:szCs w:val="24"/>
          <w:highlight w:val="none"/>
          <w:u w:val="single"/>
          <w:lang w:eastAsia="zh-CN"/>
        </w:rPr>
        <w:t xml:space="preserve">      （中型企业、小型企业、微型企业）</w:t>
      </w:r>
      <w:r>
        <w:rPr>
          <w:rFonts w:hint="eastAsia" w:ascii="宋体" w:hAnsi="宋体" w:eastAsia="宋体" w:cs="宋体"/>
          <w:sz w:val="24"/>
          <w:szCs w:val="24"/>
          <w:highlight w:val="none"/>
          <w:lang w:eastAsia="zh-CN"/>
        </w:rPr>
        <w:t>；</w:t>
      </w:r>
    </w:p>
    <w:p w14:paraId="42CA3739">
      <w:pPr>
        <w:pStyle w:val="9"/>
        <w:widowControl w:val="0"/>
        <w:overflowPunct w:val="0"/>
        <w:adjustRightInd/>
        <w:snapToGrid/>
        <w:spacing w:line="360" w:lineRule="auto"/>
        <w:ind w:right="386" w:rightChars="184" w:firstLine="48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以上企业，不属于大企业的分支机构，不存在控股股东为大企业的情形，也不存在与大企业的负责人为同一人的情形。</w:t>
      </w:r>
    </w:p>
    <w:p w14:paraId="31B27BDB">
      <w:pPr>
        <w:pStyle w:val="9"/>
        <w:widowControl w:val="0"/>
        <w:overflowPunct w:val="0"/>
        <w:adjustRightInd/>
        <w:snapToGrid/>
        <w:spacing w:line="360" w:lineRule="auto"/>
        <w:ind w:firstLine="48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本企业对上述声明内容的真实性负责。如有虚假，将依法承担相应责任。</w:t>
      </w:r>
    </w:p>
    <w:p w14:paraId="519EB8D5">
      <w:pPr>
        <w:pStyle w:val="9"/>
        <w:widowControl w:val="0"/>
        <w:overflowPunct w:val="0"/>
        <w:adjustRightInd/>
        <w:snapToGrid/>
        <w:spacing w:line="360" w:lineRule="auto"/>
        <w:textAlignment w:val="auto"/>
        <w:rPr>
          <w:rFonts w:hint="eastAsia" w:ascii="宋体" w:hAnsi="宋体" w:eastAsia="宋体" w:cs="宋体"/>
          <w:highlight w:val="none"/>
          <w:lang w:eastAsia="zh-CN"/>
        </w:rPr>
      </w:pPr>
    </w:p>
    <w:p w14:paraId="3AFB4055">
      <w:pPr>
        <w:pStyle w:val="9"/>
        <w:widowControl w:val="0"/>
        <w:overflowPunct w:val="0"/>
        <w:adjustRightInd/>
        <w:snapToGrid/>
        <w:spacing w:line="360" w:lineRule="auto"/>
        <w:ind w:firstLine="4560" w:firstLineChars="19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企业名称：</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（盖章）</w:t>
      </w:r>
    </w:p>
    <w:p w14:paraId="7E554BE9">
      <w:pPr>
        <w:pStyle w:val="9"/>
        <w:widowControl w:val="0"/>
        <w:overflowPunct w:val="0"/>
        <w:adjustRightInd/>
        <w:snapToGrid/>
        <w:spacing w:line="360" w:lineRule="auto"/>
        <w:ind w:firstLine="4560" w:firstLineChars="19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日期：   年   月   日</w:t>
      </w:r>
    </w:p>
    <w:p w14:paraId="1C4D339E">
      <w:pPr>
        <w:pStyle w:val="9"/>
        <w:widowControl w:val="0"/>
        <w:overflowPunct w:val="0"/>
        <w:adjustRightInd/>
        <w:snapToGrid/>
        <w:spacing w:line="360" w:lineRule="auto"/>
        <w:ind w:firstLine="480"/>
        <w:textAlignment w:val="auto"/>
        <w:rPr>
          <w:rFonts w:hint="eastAsia" w:ascii="宋体" w:hAnsi="宋体" w:eastAsia="宋体" w:cs="宋体"/>
          <w:sz w:val="24"/>
          <w:szCs w:val="24"/>
          <w:highlight w:val="none"/>
          <w:lang w:eastAsia="zh-CN"/>
        </w:rPr>
      </w:pPr>
    </w:p>
    <w:p w14:paraId="38A883CE">
      <w:pPr>
        <w:pStyle w:val="9"/>
        <w:widowControl w:val="0"/>
        <w:overflowPunct w:val="0"/>
        <w:adjustRightInd/>
        <w:snapToGrid/>
        <w:spacing w:line="360" w:lineRule="auto"/>
        <w:ind w:left="720" w:right="386" w:rightChars="184" w:hanging="720" w:hangingChars="300"/>
        <w:textAlignment w:val="auto"/>
        <w:rPr>
          <w:rFonts w:hint="eastAsia" w:ascii="宋体" w:hAnsi="宋体" w:eastAsia="宋体" w:cs="宋体"/>
          <w:spacing w:val="-8"/>
          <w:highlight w:val="none"/>
          <w:lang w:eastAsia="zh-CN"/>
        </w:rPr>
      </w:pPr>
      <w:r>
        <w:rPr>
          <w:rFonts w:hint="eastAsia" w:ascii="宋体" w:hAnsi="宋体" w:eastAsia="宋体" w:cs="宋体"/>
          <w:sz w:val="24"/>
          <w:szCs w:val="24"/>
          <w:highlight w:val="none"/>
          <w:lang w:eastAsia="zh-CN"/>
        </w:rPr>
        <w:t>备</w:t>
      </w:r>
      <w:r>
        <w:rPr>
          <w:rFonts w:hint="eastAsia" w:ascii="宋体" w:hAnsi="宋体" w:eastAsia="宋体" w:cs="宋体"/>
          <w:highlight w:val="none"/>
          <w:lang w:eastAsia="zh-CN"/>
        </w:rPr>
        <w:t>注：1、</w:t>
      </w:r>
      <w:r>
        <w:rPr>
          <w:rFonts w:hint="eastAsia" w:ascii="宋体" w:hAnsi="宋体" w:eastAsia="宋体" w:cs="宋体"/>
          <w:spacing w:val="-8"/>
          <w:highlight w:val="none"/>
          <w:lang w:eastAsia="zh-CN"/>
        </w:rPr>
        <w:t>中小企业参加政府采购活动，应当按照《政府采购促进中小企业发展管理办法》（财库〔2020〕46号）规定和《中小企业划型标准规定》（工信部联企业〔2011〕300号），如实填写并提交本《中小企业声明函》。</w:t>
      </w:r>
    </w:p>
    <w:p w14:paraId="15A1DDC7">
      <w:pPr>
        <w:pStyle w:val="9"/>
        <w:widowControl w:val="0"/>
        <w:numPr>
          <w:ilvl w:val="0"/>
          <w:numId w:val="2"/>
        </w:numPr>
        <w:overflowPunct w:val="0"/>
        <w:adjustRightInd/>
        <w:snapToGrid/>
        <w:spacing w:line="360" w:lineRule="auto"/>
        <w:ind w:left="0" w:leftChars="0" w:right="386" w:rightChars="184" w:firstLine="388" w:firstLineChars="200"/>
        <w:textAlignment w:val="auto"/>
        <w:rPr>
          <w:rFonts w:hint="eastAsia" w:ascii="宋体" w:hAnsi="宋体" w:eastAsia="宋体" w:cs="宋体"/>
          <w:spacing w:val="-8"/>
          <w:highlight w:val="none"/>
          <w:lang w:eastAsia="zh-CN"/>
        </w:rPr>
      </w:pPr>
      <w:r>
        <w:rPr>
          <w:rFonts w:hint="eastAsia" w:ascii="宋体" w:hAnsi="宋体" w:eastAsia="宋体" w:cs="宋体"/>
          <w:spacing w:val="-8"/>
          <w:highlight w:val="none"/>
          <w:lang w:eastAsia="zh-CN"/>
        </w:rPr>
        <w:t>从业人员、营业收入、资产总额填报上一年度数据，无上一年度数据的新成立企业可不填报。</w:t>
      </w:r>
    </w:p>
    <w:p w14:paraId="13581215">
      <w:pPr>
        <w:pStyle w:val="9"/>
        <w:pageBreakBefore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pacing w:val="-8"/>
          <w:highlight w:val="none"/>
          <w:lang w:eastAsia="zh-CN"/>
        </w:rPr>
      </w:pPr>
      <w:r>
        <w:rPr>
          <w:rFonts w:hint="eastAsia" w:ascii="宋体" w:hAnsi="宋体" w:eastAsia="宋体" w:cs="宋体"/>
          <w:b/>
          <w:bCs/>
          <w:spacing w:val="-8"/>
          <w:sz w:val="21"/>
          <w:szCs w:val="21"/>
          <w:highlight w:val="none"/>
          <w:lang w:val="en-US" w:eastAsia="zh-CN"/>
        </w:rPr>
        <w:t>3、本项目所属行业：建筑业。（按照《工信部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3EB2D06">
      <w:pPr>
        <w:rPr>
          <w:rFonts w:hint="eastAsia" w:ascii="宋体" w:hAnsi="宋体" w:eastAsia="宋体" w:cs="宋体"/>
          <w:b/>
          <w:bCs/>
          <w:spacing w:val="6"/>
          <w:sz w:val="30"/>
          <w:szCs w:val="30"/>
          <w:highlight w:val="none"/>
          <w:lang w:eastAsia="zh-CN"/>
        </w:rPr>
      </w:pPr>
      <w:r>
        <w:rPr>
          <w:rFonts w:hint="eastAsia" w:ascii="宋体" w:hAnsi="宋体" w:eastAsia="宋体" w:cs="宋体"/>
          <w:b/>
          <w:bCs/>
          <w:spacing w:val="6"/>
          <w:sz w:val="30"/>
          <w:szCs w:val="30"/>
          <w:highlight w:val="none"/>
          <w:lang w:eastAsia="zh-CN"/>
        </w:rPr>
        <w:br w:type="page"/>
      </w:r>
    </w:p>
    <w:p w14:paraId="686A6DA1">
      <w:pPr>
        <w:widowControl w:val="0"/>
        <w:overflowPunct w:val="0"/>
        <w:adjustRightInd/>
        <w:snapToGrid/>
        <w:spacing w:before="100" w:after="120" w:afterLines="50" w:line="360" w:lineRule="auto"/>
        <w:textAlignment w:val="auto"/>
        <w:outlineLvl w:val="1"/>
        <w:rPr>
          <w:rFonts w:hint="eastAsia" w:ascii="宋体" w:hAnsi="宋体" w:eastAsia="宋体" w:cs="宋体"/>
          <w:b/>
          <w:bCs/>
          <w:spacing w:val="6"/>
          <w:sz w:val="30"/>
          <w:szCs w:val="30"/>
          <w:highlight w:val="none"/>
          <w:lang w:eastAsia="zh-CN"/>
        </w:rPr>
      </w:pPr>
      <w:r>
        <w:rPr>
          <w:rFonts w:hint="eastAsia" w:ascii="宋体" w:hAnsi="宋体" w:eastAsia="宋体" w:cs="宋体"/>
          <w:b/>
          <w:bCs/>
          <w:spacing w:val="6"/>
          <w:sz w:val="30"/>
          <w:szCs w:val="30"/>
          <w:highlight w:val="none"/>
          <w:lang w:eastAsia="zh-CN"/>
        </w:rPr>
        <w:t>附件3：</w:t>
      </w:r>
      <w:bookmarkEnd w:id="11"/>
    </w:p>
    <w:p w14:paraId="5E718D6B">
      <w:pPr>
        <w:widowControl w:val="0"/>
        <w:overflowPunct w:val="0"/>
        <w:adjustRightInd/>
        <w:snapToGrid/>
        <w:spacing w:line="588" w:lineRule="exact"/>
        <w:jc w:val="center"/>
        <w:textAlignment w:val="auto"/>
        <w:outlineLvl w:val="1"/>
        <w:rPr>
          <w:rFonts w:hint="eastAsia" w:ascii="宋体" w:hAnsi="宋体" w:eastAsia="宋体" w:cs="宋体"/>
          <w:b/>
          <w:spacing w:val="6"/>
          <w:sz w:val="32"/>
          <w:szCs w:val="32"/>
          <w:highlight w:val="none"/>
          <w:lang w:eastAsia="zh-CN"/>
        </w:rPr>
      </w:pPr>
      <w:bookmarkStart w:id="14" w:name="_Toc25708"/>
      <w:bookmarkStart w:id="15" w:name="OLE_LINK13"/>
      <w:bookmarkStart w:id="16" w:name="OLE_LINK14"/>
      <w:r>
        <w:rPr>
          <w:rFonts w:hint="eastAsia" w:ascii="宋体" w:hAnsi="宋体" w:eastAsia="宋体" w:cs="宋体"/>
          <w:b/>
          <w:spacing w:val="6"/>
          <w:sz w:val="32"/>
          <w:szCs w:val="32"/>
          <w:highlight w:val="none"/>
          <w:lang w:eastAsia="zh-CN"/>
        </w:rPr>
        <w:t>残疾人福利性单位声明函</w:t>
      </w:r>
      <w:bookmarkEnd w:id="14"/>
    </w:p>
    <w:bookmarkEnd w:id="15"/>
    <w:bookmarkEnd w:id="16"/>
    <w:p w14:paraId="4B975C12">
      <w:pPr>
        <w:widowControl w:val="0"/>
        <w:overflowPunct w:val="0"/>
        <w:spacing w:line="588" w:lineRule="exact"/>
        <w:rPr>
          <w:rFonts w:hint="eastAsia" w:ascii="宋体" w:hAnsi="宋体" w:eastAsia="宋体" w:cs="宋体"/>
          <w:b/>
          <w:spacing w:val="6"/>
          <w:sz w:val="30"/>
          <w:szCs w:val="30"/>
          <w:highlight w:val="none"/>
          <w:lang w:eastAsia="zh-CN"/>
        </w:rPr>
      </w:pPr>
    </w:p>
    <w:p w14:paraId="6B7F1084">
      <w:pPr>
        <w:widowControl w:val="0"/>
        <w:overflowPunct w:val="0"/>
        <w:spacing w:line="588" w:lineRule="exact"/>
        <w:ind w:firstLine="504" w:firstLineChars="200"/>
        <w:rPr>
          <w:rFonts w:hint="eastAsia" w:ascii="宋体" w:hAnsi="宋体" w:eastAsia="宋体" w:cs="宋体"/>
          <w:spacing w:val="6"/>
          <w:sz w:val="24"/>
          <w:szCs w:val="24"/>
          <w:highlight w:val="none"/>
          <w:lang w:eastAsia="zh-CN"/>
        </w:rPr>
      </w:pPr>
      <w:r>
        <w:rPr>
          <w:rFonts w:hint="eastAsia" w:ascii="宋体" w:hAnsi="宋体" w:eastAsia="宋体" w:cs="宋体"/>
          <w:spacing w:val="6"/>
          <w:sz w:val="24"/>
          <w:szCs w:val="24"/>
          <w:highlight w:val="none"/>
          <w:lang w:eastAsia="zh-CN"/>
        </w:rPr>
        <w:t>本单位郑重声明，根据《财政部 民政部 中国残疾人联合会关于促进残疾人就业政府采购政策的通知》（财库</w:t>
      </w:r>
      <w:r>
        <w:rPr>
          <w:rFonts w:hint="eastAsia" w:ascii="宋体" w:hAnsi="宋体" w:eastAsia="宋体" w:cs="宋体"/>
          <w:sz w:val="24"/>
          <w:szCs w:val="24"/>
          <w:highlight w:val="none"/>
          <w:lang w:eastAsia="zh-CN"/>
        </w:rPr>
        <w:t>〔2017〕 141</w:t>
      </w:r>
      <w:r>
        <w:rPr>
          <w:rFonts w:hint="eastAsia" w:ascii="宋体" w:hAnsi="宋体" w:eastAsia="宋体" w:cs="宋体"/>
          <w:spacing w:val="6"/>
          <w:sz w:val="24"/>
          <w:szCs w:val="24"/>
          <w:highlight w:val="none"/>
          <w:lang w:eastAsia="zh-CN"/>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43C5741">
      <w:pPr>
        <w:widowControl w:val="0"/>
        <w:overflowPunct w:val="0"/>
        <w:spacing w:line="588" w:lineRule="exact"/>
        <w:ind w:firstLine="504" w:firstLineChars="200"/>
        <w:rPr>
          <w:rFonts w:hint="eastAsia" w:ascii="宋体" w:hAnsi="宋体" w:eastAsia="宋体" w:cs="宋体"/>
          <w:spacing w:val="6"/>
          <w:sz w:val="24"/>
          <w:szCs w:val="24"/>
          <w:highlight w:val="none"/>
          <w:lang w:eastAsia="zh-CN"/>
        </w:rPr>
      </w:pPr>
      <w:r>
        <w:rPr>
          <w:rFonts w:hint="eastAsia" w:ascii="宋体" w:hAnsi="宋体" w:eastAsia="宋体" w:cs="宋体"/>
          <w:spacing w:val="6"/>
          <w:sz w:val="24"/>
          <w:szCs w:val="24"/>
          <w:highlight w:val="none"/>
          <w:lang w:eastAsia="zh-CN"/>
        </w:rPr>
        <w:t>本单位对上述声明的真实性负责。如有虚假，将依法承担相应责任。</w:t>
      </w:r>
    </w:p>
    <w:p w14:paraId="4F645555">
      <w:pPr>
        <w:widowControl w:val="0"/>
        <w:overflowPunct w:val="0"/>
        <w:spacing w:line="588" w:lineRule="exact"/>
        <w:ind w:firstLine="504" w:firstLineChars="200"/>
        <w:rPr>
          <w:rFonts w:hint="eastAsia" w:ascii="宋体" w:hAnsi="宋体" w:eastAsia="宋体" w:cs="宋体"/>
          <w:spacing w:val="6"/>
          <w:sz w:val="24"/>
          <w:szCs w:val="24"/>
          <w:highlight w:val="none"/>
          <w:lang w:eastAsia="zh-CN"/>
        </w:rPr>
      </w:pPr>
    </w:p>
    <w:p w14:paraId="3823AD9F">
      <w:pPr>
        <w:widowControl w:val="0"/>
        <w:overflowPunct w:val="0"/>
        <w:spacing w:line="588" w:lineRule="exact"/>
        <w:ind w:firstLine="504" w:firstLineChars="200"/>
        <w:rPr>
          <w:rFonts w:hint="eastAsia" w:ascii="宋体" w:hAnsi="宋体" w:eastAsia="宋体" w:cs="宋体"/>
          <w:spacing w:val="6"/>
          <w:sz w:val="24"/>
          <w:szCs w:val="24"/>
          <w:highlight w:val="none"/>
          <w:lang w:eastAsia="zh-CN"/>
        </w:rPr>
      </w:pPr>
    </w:p>
    <w:p w14:paraId="143D03A7">
      <w:pPr>
        <w:widowControl w:val="0"/>
        <w:overflowPunct w:val="0"/>
        <w:spacing w:line="588" w:lineRule="exact"/>
        <w:ind w:firstLine="504" w:firstLineChars="200"/>
        <w:rPr>
          <w:rFonts w:hint="eastAsia" w:ascii="宋体" w:hAnsi="宋体" w:eastAsia="宋体" w:cs="宋体"/>
          <w:spacing w:val="6"/>
          <w:sz w:val="24"/>
          <w:szCs w:val="24"/>
          <w:highlight w:val="none"/>
          <w:lang w:eastAsia="zh-CN"/>
        </w:rPr>
      </w:pPr>
    </w:p>
    <w:p w14:paraId="3DF4363F">
      <w:pPr>
        <w:widowControl w:val="0"/>
        <w:overflowPunct w:val="0"/>
        <w:spacing w:line="588" w:lineRule="exact"/>
        <w:ind w:firstLine="504" w:firstLineChars="200"/>
        <w:rPr>
          <w:rFonts w:hint="eastAsia" w:ascii="宋体" w:hAnsi="宋体" w:eastAsia="宋体" w:cs="宋体"/>
          <w:spacing w:val="6"/>
          <w:sz w:val="24"/>
          <w:szCs w:val="24"/>
          <w:highlight w:val="none"/>
          <w:lang w:eastAsia="zh-CN"/>
        </w:rPr>
      </w:pPr>
    </w:p>
    <w:p w14:paraId="2716D89A">
      <w:pPr>
        <w:widowControl w:val="0"/>
        <w:tabs>
          <w:tab w:val="left" w:pos="4860"/>
        </w:tabs>
        <w:overflowPunct w:val="0"/>
        <w:spacing w:line="588" w:lineRule="exact"/>
        <w:ind w:right="1560" w:firstLine="504" w:firstLineChars="200"/>
        <w:jc w:val="center"/>
        <w:rPr>
          <w:rFonts w:hint="eastAsia" w:ascii="宋体" w:hAnsi="宋体" w:eastAsia="宋体" w:cs="宋体"/>
          <w:spacing w:val="6"/>
          <w:sz w:val="24"/>
          <w:szCs w:val="24"/>
          <w:highlight w:val="none"/>
          <w:lang w:eastAsia="zh-CN"/>
        </w:rPr>
      </w:pPr>
      <w:r>
        <w:rPr>
          <w:rFonts w:hint="eastAsia" w:ascii="宋体" w:hAnsi="宋体" w:eastAsia="宋体" w:cs="宋体"/>
          <w:spacing w:val="6"/>
          <w:sz w:val="24"/>
          <w:szCs w:val="24"/>
          <w:highlight w:val="none"/>
          <w:lang w:eastAsia="zh-CN"/>
        </w:rPr>
        <w:t xml:space="preserve">               单位名称（盖章）：</w:t>
      </w:r>
    </w:p>
    <w:p w14:paraId="5B8BE953">
      <w:pPr>
        <w:widowControl w:val="0"/>
        <w:tabs>
          <w:tab w:val="left" w:pos="4860"/>
        </w:tabs>
        <w:overflowPunct w:val="0"/>
        <w:spacing w:line="588" w:lineRule="exact"/>
        <w:ind w:right="1560" w:firstLine="504" w:firstLineChars="200"/>
        <w:jc w:val="center"/>
        <w:rPr>
          <w:rFonts w:hint="eastAsia" w:ascii="宋体" w:hAnsi="宋体" w:eastAsia="宋体" w:cs="宋体"/>
          <w:spacing w:val="6"/>
          <w:sz w:val="24"/>
          <w:szCs w:val="24"/>
          <w:highlight w:val="none"/>
          <w:lang w:eastAsia="zh-CN"/>
        </w:rPr>
      </w:pPr>
      <w:r>
        <w:rPr>
          <w:rFonts w:hint="eastAsia" w:ascii="宋体" w:hAnsi="宋体" w:eastAsia="宋体" w:cs="宋体"/>
          <w:spacing w:val="6"/>
          <w:sz w:val="24"/>
          <w:szCs w:val="24"/>
          <w:highlight w:val="none"/>
          <w:lang w:eastAsia="zh-CN"/>
        </w:rPr>
        <w:t xml:space="preserve">                    日  期：   年   月   日</w:t>
      </w:r>
    </w:p>
    <w:p w14:paraId="29FF6521">
      <w:pPr>
        <w:widowControl w:val="0"/>
        <w:tabs>
          <w:tab w:val="left" w:pos="1620"/>
          <w:tab w:val="left" w:pos="1800"/>
        </w:tabs>
        <w:overflowPunct w:val="0"/>
        <w:spacing w:line="440" w:lineRule="exact"/>
        <w:ind w:right="540" w:rightChars="257"/>
        <w:rPr>
          <w:rFonts w:hint="eastAsia" w:ascii="宋体" w:hAnsi="宋体" w:eastAsia="宋体" w:cs="宋体"/>
          <w:sz w:val="24"/>
          <w:szCs w:val="24"/>
          <w:highlight w:val="none"/>
          <w:lang w:eastAsia="zh-CN"/>
        </w:rPr>
      </w:pPr>
    </w:p>
    <w:p w14:paraId="5B4E83F4">
      <w:pPr>
        <w:widowControl w:val="0"/>
        <w:overflowPunct w:val="0"/>
        <w:spacing w:line="360" w:lineRule="auto"/>
        <w:ind w:right="640"/>
        <w:rPr>
          <w:rFonts w:hint="eastAsia" w:ascii="宋体" w:hAnsi="宋体" w:eastAsia="宋体" w:cs="宋体"/>
          <w:sz w:val="24"/>
          <w:szCs w:val="24"/>
          <w:highlight w:val="none"/>
          <w:lang w:eastAsia="zh-CN"/>
        </w:rPr>
      </w:pPr>
    </w:p>
    <w:p w14:paraId="1C825CE5">
      <w:pPr>
        <w:widowControl w:val="0"/>
        <w:overflowPunct w:val="0"/>
        <w:spacing w:line="360" w:lineRule="auto"/>
        <w:ind w:right="640"/>
        <w:rPr>
          <w:rFonts w:hint="eastAsia" w:ascii="宋体" w:hAnsi="宋体" w:eastAsia="宋体" w:cs="宋体"/>
          <w:sz w:val="24"/>
          <w:szCs w:val="24"/>
          <w:highlight w:val="none"/>
          <w:lang w:eastAsia="zh-CN"/>
        </w:rPr>
      </w:pPr>
    </w:p>
    <w:p w14:paraId="132AB8BF">
      <w:pPr>
        <w:widowControl w:val="0"/>
        <w:overflowPunct w:val="0"/>
        <w:spacing w:line="550" w:lineRule="exact"/>
        <w:ind w:right="640"/>
        <w:rPr>
          <w:rFonts w:hint="eastAsia" w:ascii="宋体" w:hAnsi="宋体" w:eastAsia="宋体" w:cs="宋体"/>
          <w:sz w:val="24"/>
          <w:szCs w:val="24"/>
          <w:highlight w:val="none"/>
          <w:lang w:eastAsia="zh-CN"/>
        </w:rPr>
      </w:pPr>
    </w:p>
    <w:p w14:paraId="0899710D">
      <w:pPr>
        <w:widowControl w:val="0"/>
        <w:overflowPunct w:val="0"/>
        <w:rPr>
          <w:rFonts w:hint="eastAsia" w:ascii="宋体" w:hAnsi="宋体" w:eastAsia="宋体" w:cs="宋体"/>
          <w:sz w:val="24"/>
          <w:szCs w:val="24"/>
          <w:highlight w:val="none"/>
          <w:lang w:eastAsia="zh-CN"/>
        </w:rPr>
      </w:pPr>
    </w:p>
    <w:p w14:paraId="1F0BBE62">
      <w:pPr>
        <w:pStyle w:val="3"/>
        <w:widowControl w:val="0"/>
        <w:overflowPunct w:val="0"/>
        <w:rPr>
          <w:rFonts w:hint="eastAsia" w:ascii="宋体" w:hAnsi="宋体" w:eastAsia="宋体" w:cs="宋体"/>
          <w:sz w:val="24"/>
          <w:szCs w:val="24"/>
          <w:highlight w:val="none"/>
          <w:lang w:eastAsia="zh-CN"/>
        </w:rPr>
      </w:pPr>
    </w:p>
    <w:p w14:paraId="053C6480">
      <w:pPr>
        <w:widowControl w:val="0"/>
        <w:overflowPunct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备注：符合条件的残疾人福利性单位在参加政府采购活动时，应当提供《残疾人福利性单位声明函》，并对声明的真实性负责；非残疾人福利性单位无需提供。</w:t>
      </w:r>
    </w:p>
    <w:p w14:paraId="60CC0A3C">
      <w:pPr>
        <w:widowControl w:val="0"/>
        <w:overflowPunct w:val="0"/>
        <w:rPr>
          <w:rFonts w:hint="eastAsia" w:ascii="宋体" w:hAnsi="宋体" w:eastAsia="宋体" w:cs="宋体"/>
          <w:sz w:val="24"/>
          <w:szCs w:val="24"/>
          <w:highlight w:val="none"/>
          <w:lang w:eastAsia="zh-CN"/>
        </w:rPr>
      </w:pPr>
    </w:p>
    <w:p w14:paraId="0335F95E">
      <w:pPr>
        <w:pStyle w:val="3"/>
        <w:widowControl w:val="0"/>
        <w:overflowPunct w:val="0"/>
        <w:adjustRightInd/>
        <w:snapToGrid/>
        <w:textAlignment w:val="auto"/>
        <w:outlineLvl w:val="1"/>
        <w:rPr>
          <w:rFonts w:hint="eastAsia" w:ascii="宋体" w:hAnsi="宋体" w:eastAsia="宋体" w:cs="宋体"/>
          <w:b/>
          <w:bCs/>
          <w:spacing w:val="6"/>
          <w:sz w:val="30"/>
          <w:szCs w:val="30"/>
          <w:highlight w:val="none"/>
          <w:lang w:eastAsia="zh-CN"/>
        </w:rPr>
      </w:pPr>
      <w:bookmarkStart w:id="17" w:name="_Toc28716"/>
      <w:r>
        <w:rPr>
          <w:rFonts w:hint="eastAsia" w:ascii="宋体" w:hAnsi="宋体" w:eastAsia="宋体" w:cs="宋体"/>
          <w:b/>
          <w:bCs/>
          <w:spacing w:val="6"/>
          <w:sz w:val="30"/>
          <w:szCs w:val="30"/>
          <w:highlight w:val="none"/>
          <w:lang w:eastAsia="zh-CN"/>
        </w:rPr>
        <w:t>附件4：</w:t>
      </w:r>
      <w:bookmarkEnd w:id="17"/>
    </w:p>
    <w:p w14:paraId="02C72042">
      <w:pPr>
        <w:pStyle w:val="3"/>
        <w:widowControl w:val="0"/>
        <w:overflowPunct w:val="0"/>
        <w:adjustRightInd/>
        <w:snapToGrid/>
        <w:jc w:val="center"/>
        <w:textAlignment w:val="auto"/>
        <w:outlineLvl w:val="1"/>
        <w:rPr>
          <w:rFonts w:hint="eastAsia" w:ascii="宋体" w:hAnsi="宋体" w:eastAsia="宋体" w:cs="宋体"/>
          <w:b/>
          <w:bCs/>
          <w:sz w:val="32"/>
          <w:szCs w:val="32"/>
          <w:highlight w:val="none"/>
          <w:lang w:eastAsia="zh-CN"/>
        </w:rPr>
      </w:pPr>
      <w:bookmarkStart w:id="18" w:name="_Toc25811"/>
      <w:r>
        <w:rPr>
          <w:rFonts w:hint="eastAsia" w:ascii="宋体" w:hAnsi="宋体" w:eastAsia="宋体" w:cs="宋体"/>
          <w:b/>
          <w:bCs/>
          <w:sz w:val="32"/>
          <w:szCs w:val="32"/>
          <w:highlight w:val="none"/>
          <w:lang w:eastAsia="zh-CN"/>
        </w:rPr>
        <w:t>监狱企业证明文件</w:t>
      </w:r>
      <w:bookmarkEnd w:id="18"/>
    </w:p>
    <w:p w14:paraId="4B184E94">
      <w:pPr>
        <w:widowControl w:val="0"/>
        <w:overflowPunct w:val="0"/>
        <w:spacing w:line="588" w:lineRule="exact"/>
        <w:ind w:firstLine="504" w:firstLineChars="200"/>
        <w:rPr>
          <w:rFonts w:hint="eastAsia" w:ascii="宋体" w:hAnsi="宋体" w:eastAsia="宋体" w:cs="宋体"/>
          <w:spacing w:val="6"/>
          <w:sz w:val="24"/>
          <w:szCs w:val="24"/>
          <w:highlight w:val="none"/>
          <w:lang w:eastAsia="zh-CN"/>
        </w:rPr>
      </w:pPr>
      <w:r>
        <w:rPr>
          <w:rFonts w:hint="eastAsia" w:ascii="宋体" w:hAnsi="宋体" w:eastAsia="宋体" w:cs="宋体"/>
          <w:spacing w:val="6"/>
          <w:sz w:val="24"/>
          <w:szCs w:val="24"/>
          <w:highlight w:val="none"/>
          <w:lang w:eastAsia="zh-CN"/>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DE26E0A">
      <w:r>
        <w:rPr>
          <w:rFonts w:hint="eastAsia" w:ascii="宋体" w:hAnsi="宋体" w:eastAsia="宋体" w:cs="宋体"/>
          <w:b/>
          <w:bCs/>
          <w:sz w:val="24"/>
          <w:szCs w:val="24"/>
          <w:highlight w:val="none"/>
          <w:lang w:eastAsia="zh-CN"/>
        </w:rPr>
        <w:t>监狱企业参加政府采购活动时，应当提供由省级以上监狱管理局、戒毒管理局（含新疆生产建设兵团）出具的属于监狱企业的证明文件，非监狱企业无需提供。</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C1BFB"/>
    <w:multiLevelType w:val="singleLevel"/>
    <w:tmpl w:val="4C0C1BFB"/>
    <w:lvl w:ilvl="0" w:tentative="0">
      <w:start w:val="1"/>
      <w:numFmt w:val="decimal"/>
      <w:lvlText w:val="（%1）"/>
      <w:lvlJc w:val="left"/>
      <w:pPr>
        <w:tabs>
          <w:tab w:val="left" w:pos="810"/>
        </w:tabs>
        <w:ind w:left="810" w:hanging="810"/>
      </w:pPr>
      <w:rPr>
        <w:rFonts w:hint="eastAsia"/>
      </w:rPr>
    </w:lvl>
  </w:abstractNum>
  <w:abstractNum w:abstractNumId="1">
    <w:nsid w:val="7ED0A0DE"/>
    <w:multiLevelType w:val="singleLevel"/>
    <w:tmpl w:val="7ED0A0D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23738"/>
    <w:rsid w:val="24623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3"/>
    <w:basedOn w:val="1"/>
    <w:next w:val="1"/>
    <w:qFormat/>
    <w:uiPriority w:val="99"/>
    <w:pPr>
      <w:keepNext/>
      <w:keepLines/>
      <w:spacing w:line="360" w:lineRule="auto"/>
      <w:outlineLvl w:val="2"/>
    </w:pPr>
    <w:rPr>
      <w:b/>
      <w:bCs/>
      <w:sz w:val="24"/>
      <w:szCs w:val="2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3"/>
    <w:qFormat/>
    <w:uiPriority w:val="99"/>
    <w:pPr>
      <w:ind w:firstLine="420" w:firstLineChars="100"/>
    </w:pPr>
    <w:rPr>
      <w:rFonts w:ascii="宋体"/>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正文缩进1"/>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2026-06-15T09:02:00Z</dcterms:created>
  <dc:creator>1</dc:creator>
  <cp:lastModifiedBy>1</cp:lastModifiedBy>
  <dcterms:modified xsi:type="dcterms:W3CDTF">2026-06-15T09:03:20Z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3B97971A24234B3DB97D03F51CA469C7_11</vt:lpwstr>
  </property>
  <property fmtid="{D5CDD505-2E9C-101B-9397-08002B2CF9AE}" pid="4" name="KSOTemplateDocerSaveRecord">
    <vt:lpwstr>eyJoZGlkIjoiYWRjNjA3YjNkZTkyNDk4OTI5YWU2YmU2MzVkMmI4MTAiLCJ1c2VySWQiOiI0ODU3MDc4MjgifQ==</vt:lpwstr>
  </property>
</Properties>
</file>