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版本号：SCZE2026-ZB-2397-00120260805001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第二届全国巾帼家政服务职业技能大赛赛事运行及配套服务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SCZE2026-ZB-2397-001</w:t>
      </w:r>
      <w:r>
        <w:br/>
      </w:r>
      <w:r>
        <w:br/>
      </w:r>
      <w:r>
        <w:br/>
      </w:r>
    </w:p>
    <w:p>
      <w:pPr>
        <w:pStyle w:val="null3"/>
        <w:jc w:val="center"/>
        <w:outlineLvl w:val="2"/>
      </w:pPr>
      <w:r>
        <w:rPr>
          <w:rFonts w:ascii="仿宋_GB2312" w:hAnsi="仿宋_GB2312" w:cs="仿宋_GB2312" w:eastAsia="仿宋_GB2312"/>
          <w:sz w:val="28"/>
          <w:b/>
        </w:rPr>
        <w:t>西安市妇女联合会</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西安市妇女联合会</w:t>
      </w:r>
      <w:r>
        <w:rPr>
          <w:rFonts w:ascii="仿宋_GB2312" w:hAnsi="仿宋_GB2312" w:cs="仿宋_GB2312" w:eastAsia="仿宋_GB2312"/>
        </w:rPr>
        <w:t>委托，拟对</w:t>
      </w:r>
      <w:r>
        <w:rPr>
          <w:rFonts w:ascii="仿宋_GB2312" w:hAnsi="仿宋_GB2312" w:cs="仿宋_GB2312" w:eastAsia="仿宋_GB2312"/>
        </w:rPr>
        <w:t>第二届全国巾帼家政服务职业技能大赛赛事运行及配套服务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SCZE2026-ZB-2397-001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第二届全国巾帼家政服务职业技能大赛赛事运行及配套服务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第二届全国巾帼家政服务职业技能大赛赛事运行及配套服务项目1项，本项目主要承担赛事场地及布置、专家、专家裁判邀请及命题、前期勘查、赛事器材物料服装、赛事公正及场地、实训演练场地及建设、考试信息智慧展示区配套设备、赛事新闻中心及应急通讯保障、赛事成果转化等工作，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采购包1（第二届全国巾帼家政服务职业技能大赛赛事运行及配套服务）：属于专门面向中小企业采购。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 （www.ccgp.gov.cn）上被列入失信被执行人、重大税收违法失信主体、政府采购严重违法失信行为信息记录名单的，不得参加投标。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人（单位负责人）身份证明或授权委托书：若法定代表人或单位负责人投标的，应提供法定代表人或单位负责人身份证明；若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西安市妇女联合会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西安市未央区国金中心B座24层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029-86527811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马超、张菁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代理服务费收费标准：参照国家计委2002年颁发的《招标代理服务收费管理暂⾏办法》(计价格〔2002〕1980号)的标准收取。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西安市妇女联合会</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西安市妇女联合会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西安市妇女联合会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本项目实施全过程产生的全部成果、资料及相关知识产权，所有权均归属甲方。如因乙方原因产生知识产权相关侵权、法律纠纷，全部责任、赔偿费用由乙方独立承担。</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二届全国巾帼家政服务职业技能大赛赛事运行及配套服务项目1项，本项目主要承担赛事场地及布置、专家、专家裁判邀请及命题、前期勘查、赛事器材物料服装、赛事公正及场地、实训演练场地及建设、考试信息智慧展示区配套设备、赛事新闻中心及应急通讯保障、赛事成果转化等工作，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第二届全国巾帼家政服务职业技能大赛赛事运行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标的名称：第二届全国巾帼家政服务职业技能大赛赛事运行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第二届全国巾帼家政服务职业技能大赛由全国妇联、人力资源社会保障部、国家发展改革委、商务部、全国总工会联合主办，计划于</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9</w:t>
            </w:r>
            <w:r>
              <w:rPr>
                <w:rFonts w:ascii="仿宋_GB2312" w:hAnsi="仿宋_GB2312" w:cs="仿宋_GB2312" w:eastAsia="仿宋_GB2312"/>
              </w:rPr>
              <w:t>月在西安市举办。本项目主要承担赛事场地及布置、专家、专家裁判邀请及命题、前期勘查、赛事器材物料服装、赛事公正及场地、实训演练场地及建设、考试信息智慧展示区配套设备、赛事新闻中心及应急通讯保障、赛事成果转化等工作，确保该项国家级赛事顺利有序举办。</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（一）赛事运行</w:t>
            </w:r>
          </w:p>
          <w:p>
            <w:pPr>
              <w:pStyle w:val="null3"/>
            </w:pPr>
            <w:r>
              <w:rPr>
                <w:rFonts w:ascii="仿宋_GB2312" w:hAnsi="仿宋_GB2312" w:cs="仿宋_GB2312" w:eastAsia="仿宋_GB2312"/>
              </w:rPr>
              <w:t>1</w:t>
            </w:r>
            <w:r>
              <w:rPr>
                <w:rFonts w:ascii="仿宋_GB2312" w:hAnsi="仿宋_GB2312" w:cs="仿宋_GB2312" w:eastAsia="仿宋_GB2312"/>
              </w:rPr>
              <w:t>、赛事场地及布置；</w:t>
            </w:r>
          </w:p>
          <w:p>
            <w:pPr>
              <w:pStyle w:val="null3"/>
            </w:pPr>
            <w:r>
              <w:rPr>
                <w:rFonts w:ascii="仿宋_GB2312" w:hAnsi="仿宋_GB2312" w:cs="仿宋_GB2312" w:eastAsia="仿宋_GB2312"/>
              </w:rPr>
              <w:t>2</w:t>
            </w:r>
            <w:r>
              <w:rPr>
                <w:rFonts w:ascii="仿宋_GB2312" w:hAnsi="仿宋_GB2312" w:cs="仿宋_GB2312" w:eastAsia="仿宋_GB2312"/>
              </w:rPr>
              <w:t>、专家、裁判、命题；</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前期勘查</w:t>
            </w:r>
          </w:p>
          <w:p>
            <w:pPr>
              <w:pStyle w:val="null3"/>
            </w:pPr>
            <w:r>
              <w:rPr>
                <w:rFonts w:ascii="仿宋_GB2312" w:hAnsi="仿宋_GB2312" w:cs="仿宋_GB2312" w:eastAsia="仿宋_GB2312"/>
              </w:rPr>
              <w:t>4</w:t>
            </w:r>
            <w:r>
              <w:rPr>
                <w:rFonts w:ascii="仿宋_GB2312" w:hAnsi="仿宋_GB2312" w:cs="仿宋_GB2312" w:eastAsia="仿宋_GB2312"/>
              </w:rPr>
              <w:t>、赛事器材、物料、服装</w:t>
            </w:r>
          </w:p>
          <w:p>
            <w:pPr>
              <w:pStyle w:val="null3"/>
            </w:pPr>
            <w:r>
              <w:rPr>
                <w:rFonts w:ascii="仿宋_GB2312" w:hAnsi="仿宋_GB2312" w:cs="仿宋_GB2312" w:eastAsia="仿宋_GB2312"/>
              </w:rPr>
              <w:t>详细明细如下：</w:t>
            </w:r>
          </w:p>
          <w:p>
            <w:pPr>
              <w:pStyle w:val="null3"/>
            </w:pPr>
            <w:r>
              <w:rPr>
                <w:rFonts w:ascii="仿宋_GB2312" w:hAnsi="仿宋_GB2312" w:cs="仿宋_GB2312" w:eastAsia="仿宋_GB2312"/>
              </w:rPr>
              <w:t>1</w:t>
            </w:r>
            <w:r>
              <w:rPr>
                <w:rFonts w:ascii="仿宋_GB2312" w:hAnsi="仿宋_GB2312" w:cs="仿宋_GB2312" w:eastAsia="仿宋_GB2312"/>
              </w:rPr>
              <w:t>、赛事场地及布置</w:t>
            </w:r>
          </w:p>
          <w:tbl>
            <w:tblPr>
              <w:tblBorders>
                <w:top w:val="none" w:color="000000" w:sz="4"/>
                <w:left w:val="none" w:color="000000" w:sz="4"/>
                <w:bottom w:val="none" w:color="000000" w:sz="4"/>
                <w:right w:val="none" w:color="000000" w:sz="4"/>
                <w:insideH w:val="none"/>
                <w:insideV w:val="none"/>
              </w:tblBorders>
            </w:tblPr>
            <w:tblGrid>
              <w:gridCol w:w="217"/>
              <w:gridCol w:w="433"/>
              <w:gridCol w:w="247"/>
              <w:gridCol w:w="572"/>
              <w:gridCol w:w="1083"/>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项目分项</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二级细分项目</w:t>
                  </w:r>
                </w:p>
              </w:tc>
              <w:tc>
                <w:tcPr>
                  <w:tcW w:type="dxa" w:w="1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家庭餐比赛场地</w:t>
                  </w:r>
                  <w:r>
                    <w:rPr>
                      <w:rFonts w:ascii="仿宋_GB2312" w:hAnsi="仿宋_GB2312" w:cs="仿宋_GB2312" w:eastAsia="仿宋_GB2312"/>
                      <w:sz w:val="19"/>
                    </w:rPr>
                    <w:t>防水</w:t>
                  </w:r>
                  <w:r>
                    <w:rPr>
                      <w:rFonts w:ascii="仿宋_GB2312" w:hAnsi="仿宋_GB2312" w:cs="仿宋_GB2312" w:eastAsia="仿宋_GB2312"/>
                      <w:sz w:val="19"/>
                    </w:rPr>
                    <w:t>涂料</w:t>
                  </w:r>
                  <w:r>
                    <w:rPr>
                      <w:rFonts w:ascii="仿宋_GB2312" w:hAnsi="仿宋_GB2312" w:cs="仿宋_GB2312" w:eastAsia="仿宋_GB2312"/>
                      <w:sz w:val="19"/>
                    </w:rPr>
                    <w:t>施工</w:t>
                  </w:r>
                  <w:r>
                    <w:rPr>
                      <w:rFonts w:ascii="仿宋_GB2312" w:hAnsi="仿宋_GB2312" w:cs="仿宋_GB2312" w:eastAsia="仿宋_GB2312"/>
                      <w:sz w:val="19"/>
                    </w:rPr>
                    <w:t>，含</w:t>
                  </w:r>
                  <w:r>
                    <w:rPr>
                      <w:rFonts w:ascii="仿宋_GB2312" w:hAnsi="仿宋_GB2312" w:cs="仿宋_GB2312" w:eastAsia="仿宋_GB2312"/>
                      <w:sz w:val="19"/>
                    </w:rPr>
                    <w:t>防水涂料</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1353</w:t>
                  </w:r>
                  <w:r>
                    <w:rPr>
                      <w:rFonts w:ascii="仿宋_GB2312" w:hAnsi="仿宋_GB2312" w:cs="仿宋_GB2312" w:eastAsia="仿宋_GB2312"/>
                      <w:sz w:val="19"/>
                    </w:rPr>
                    <w:t>平米</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家庭餐比赛场地基础防水施工，墙及地面，含防水涂料</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考场物料租赁</w:t>
                  </w:r>
                </w:p>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p>
                  <w:pPr>
                    <w:pStyle w:val="null3"/>
                  </w:pPr>
                  <w:r>
                    <w:rPr>
                      <w:rFonts w:ascii="仿宋_GB2312" w:hAnsi="仿宋_GB2312" w:cs="仿宋_GB2312" w:eastAsia="仿宋_GB2312"/>
                      <w:sz w:val="19"/>
                      <w:color w:val="000000"/>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考场内分割、围挡改造、所有视线阻隔</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单人单桌全包围、保密、稳固耐用，满足</w:t>
                  </w:r>
                  <w:r>
                    <w:rPr>
                      <w:rFonts w:ascii="仿宋_GB2312" w:hAnsi="仿宋_GB2312" w:cs="仿宋_GB2312" w:eastAsia="仿宋_GB2312"/>
                      <w:sz w:val="19"/>
                    </w:rPr>
                    <w:t>200</w:t>
                  </w:r>
                  <w:r>
                    <w:rPr>
                      <w:rFonts w:ascii="仿宋_GB2312" w:hAnsi="仿宋_GB2312" w:cs="仿宋_GB2312" w:eastAsia="仿宋_GB2312"/>
                      <w:sz w:val="19"/>
                    </w:rPr>
                    <w:t>人同时理论考试</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四大实操赛场搭建</w:t>
                  </w:r>
                </w:p>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间</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养老护理员赛场基础搭建。</w:t>
                  </w:r>
                </w:p>
                <w:p>
                  <w:pPr>
                    <w:pStyle w:val="null3"/>
                  </w:p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含护理床区域、模拟病房、操作工位、地面防护、背景板。赛场硬隔离改造需根据专家组意见做隔断。（隔音板、隔音棉、架子）</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间</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母婴护理员赛场基础搭建</w:t>
                  </w:r>
                  <w:r>
                    <w:rPr>
                      <w:rFonts w:ascii="仿宋_GB2312" w:hAnsi="仿宋_GB2312" w:cs="仿宋_GB2312" w:eastAsia="仿宋_GB2312"/>
                      <w:sz w:val="19"/>
                    </w:rPr>
                    <w:t>.</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含模拟母婴房、抚触台、洗浴区、育婴操作区。赛场硬隔离改造需根据专家组意见做隔断。（隔音板、隔音棉、架子）</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间</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家务服务员赛场基础搭建</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含模拟家庭厨房、清洁区、熨烫区、家务操作区。赛场硬隔离改造需根据专家组意见做隔断。（隔音板、隔音棉、架子）</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间</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整理收纳师赛场基础搭建</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含收纳柜体、衣物区、物品分类区、展示区。赛场硬隔离改造需根据专家组意见做隔断。（隔音板、隔音棉、架子）</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家庭餐赛场搭建</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r>
                    <w:rPr>
                      <w:rFonts w:ascii="仿宋_GB2312" w:hAnsi="仿宋_GB2312" w:cs="仿宋_GB2312" w:eastAsia="仿宋_GB2312"/>
                      <w:sz w:val="19"/>
                    </w:rPr>
                    <w:t>套</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调料及配菜</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食用油、酱油、醋，蚝油、水，料酒，鸡精、味精、配菜、调料盒</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18</w:t>
                  </w:r>
                  <w:r>
                    <w:rPr>
                      <w:rFonts w:ascii="仿宋_GB2312" w:hAnsi="仿宋_GB2312" w:cs="仿宋_GB2312" w:eastAsia="仿宋_GB2312"/>
                      <w:sz w:val="19"/>
                    </w:rPr>
                    <w:t>套</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餐具、刀具、操作工具、洗洁、抹布、围裙等</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橱柜系统搭建</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每个</w:t>
                  </w:r>
                  <w:r>
                    <w:rPr>
                      <w:rFonts w:ascii="仿宋_GB2312" w:hAnsi="仿宋_GB2312" w:cs="仿宋_GB2312" w:eastAsia="仿宋_GB2312"/>
                      <w:sz w:val="19"/>
                    </w:rPr>
                    <w:t>2.4</w:t>
                  </w:r>
                  <w:r>
                    <w:rPr>
                      <w:rFonts w:ascii="仿宋_GB2312" w:hAnsi="仿宋_GB2312" w:cs="仿宋_GB2312" w:eastAsia="仿宋_GB2312"/>
                      <w:sz w:val="19"/>
                    </w:rPr>
                    <w:t>米。</w:t>
                  </w:r>
                </w:p>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r>
                    <w:rPr>
                      <w:rFonts w:ascii="仿宋_GB2312" w:hAnsi="仿宋_GB2312" w:cs="仿宋_GB2312" w:eastAsia="仿宋_GB2312"/>
                      <w:sz w:val="19"/>
                    </w:rPr>
                    <w:t>台</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烟机</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烟机采购</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烟机桁架搭建</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现场搭建</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r>
                    <w:rPr>
                      <w:rFonts w:ascii="仿宋_GB2312" w:hAnsi="仿宋_GB2312" w:cs="仿宋_GB2312" w:eastAsia="仿宋_GB2312"/>
                      <w:sz w:val="19"/>
                    </w:rPr>
                    <w:t>台</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参照一类赛事安全要求</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6000w</w:t>
                  </w:r>
                  <w:r>
                    <w:rPr>
                      <w:rFonts w:ascii="仿宋_GB2312" w:hAnsi="仿宋_GB2312" w:cs="仿宋_GB2312" w:eastAsia="仿宋_GB2312"/>
                      <w:sz w:val="19"/>
                    </w:rPr>
                    <w:t>电转火，双灶，电转火专用安全防爆灶</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专用线缆，一灶一线，互不干扰</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配备</w:t>
                  </w:r>
                  <w:r>
                    <w:rPr>
                      <w:rFonts w:ascii="仿宋_GB2312" w:hAnsi="仿宋_GB2312" w:cs="仿宋_GB2312" w:eastAsia="仿宋_GB2312"/>
                      <w:sz w:val="19"/>
                    </w:rPr>
                    <w:t>4</w:t>
                  </w:r>
                  <w:r>
                    <w:rPr>
                      <w:rFonts w:ascii="仿宋_GB2312" w:hAnsi="仿宋_GB2312" w:cs="仿宋_GB2312" w:eastAsia="仿宋_GB2312"/>
                      <w:sz w:val="19"/>
                    </w:rPr>
                    <w:t>平方多股阻燃铜线缆</w:t>
                  </w:r>
                  <w:r>
                    <w:rPr>
                      <w:rFonts w:ascii="仿宋_GB2312" w:hAnsi="仿宋_GB2312" w:cs="仿宋_GB2312" w:eastAsia="仿宋_GB2312"/>
                      <w:sz w:val="19"/>
                    </w:rPr>
                    <w:t>450</w:t>
                  </w:r>
                  <w:r>
                    <w:rPr>
                      <w:rFonts w:ascii="仿宋_GB2312" w:hAnsi="仿宋_GB2312" w:cs="仿宋_GB2312" w:eastAsia="仿宋_GB2312"/>
                      <w:sz w:val="19"/>
                    </w:rPr>
                    <w:t>米（</w:t>
                  </w:r>
                  <w:r>
                    <w:rPr>
                      <w:rFonts w:ascii="仿宋_GB2312" w:hAnsi="仿宋_GB2312" w:cs="仿宋_GB2312" w:eastAsia="仿宋_GB2312"/>
                      <w:sz w:val="19"/>
                    </w:rPr>
                    <w:t>5</w:t>
                  </w:r>
                  <w:r>
                    <w:rPr>
                      <w:rFonts w:ascii="仿宋_GB2312" w:hAnsi="仿宋_GB2312" w:cs="仿宋_GB2312" w:eastAsia="仿宋_GB2312"/>
                      <w:sz w:val="19"/>
                    </w:rPr>
                    <w:t>卷）防爆灶适配线材</w:t>
                  </w:r>
                </w:p>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120kw</w:t>
                  </w:r>
                  <w:r>
                    <w:rPr>
                      <w:rFonts w:ascii="仿宋_GB2312" w:hAnsi="仿宋_GB2312" w:cs="仿宋_GB2312" w:eastAsia="仿宋_GB2312"/>
                      <w:sz w:val="19"/>
                    </w:rPr>
                    <w:t>三相电电箱配空开</w:t>
                  </w:r>
                  <w:r>
                    <w:rPr>
                      <w:rFonts w:ascii="仿宋_GB2312" w:hAnsi="仿宋_GB2312" w:cs="仿宋_GB2312" w:eastAsia="仿宋_GB2312"/>
                      <w:sz w:val="19"/>
                    </w:rPr>
                    <w:t>18</w:t>
                  </w:r>
                  <w:r>
                    <w:rPr>
                      <w:rFonts w:ascii="仿宋_GB2312" w:hAnsi="仿宋_GB2312" w:cs="仿宋_GB2312" w:eastAsia="仿宋_GB2312"/>
                      <w:sz w:val="19"/>
                    </w:rPr>
                    <w:t>个</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防爆灶适配电力改造</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r>
                    <w:rPr>
                      <w:rFonts w:ascii="仿宋_GB2312" w:hAnsi="仿宋_GB2312" w:cs="仿宋_GB2312" w:eastAsia="仿宋_GB2312"/>
                      <w:sz w:val="19"/>
                    </w:rPr>
                    <w:t>套</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制作工具（餐饮基础制作工具、容器、调料盒）</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间</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上下水改造</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施工面积</w:t>
                  </w:r>
                  <w:r>
                    <w:rPr>
                      <w:rFonts w:ascii="仿宋_GB2312" w:hAnsi="仿宋_GB2312" w:cs="仿宋_GB2312" w:eastAsia="仿宋_GB2312"/>
                      <w:sz w:val="19"/>
                    </w:rPr>
                    <w:t>500</w:t>
                  </w:r>
                  <w:r>
                    <w:rPr>
                      <w:rFonts w:ascii="仿宋_GB2312" w:hAnsi="仿宋_GB2312" w:cs="仿宋_GB2312" w:eastAsia="仿宋_GB2312"/>
                      <w:sz w:val="19"/>
                    </w:rPr>
                    <w:t>平米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36</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消防设施改造报警装置</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烹饪区喷淋设施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灭火器</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整个考区</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临时独立排烟系统（直接窗户）</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管道</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50</w:t>
                  </w:r>
                  <w:r>
                    <w:rPr>
                      <w:rFonts w:ascii="仿宋_GB2312" w:hAnsi="仿宋_GB2312" w:cs="仿宋_GB2312" w:eastAsia="仿宋_GB2312"/>
                      <w:sz w:val="18"/>
                    </w:rPr>
                    <w:t>mm</w:t>
                  </w:r>
                  <w:r>
                    <w:rPr>
                      <w:rFonts w:ascii="仿宋_GB2312" w:hAnsi="仿宋_GB2312" w:cs="仿宋_GB2312" w:eastAsia="仿宋_GB2312"/>
                      <w:sz w:val="18"/>
                    </w:rPr>
                    <w:t>²</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电力改造</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w:t>
                  </w:r>
                  <w:r>
                    <w:rPr>
                      <w:rFonts w:ascii="仿宋_GB2312" w:hAnsi="仿宋_GB2312" w:cs="仿宋_GB2312" w:eastAsia="仿宋_GB2312"/>
                      <w:sz w:val="19"/>
                    </w:rPr>
                    <w:t>平米粗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比赛场地功能设置</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r>
                    <w:rPr>
                      <w:rFonts w:ascii="仿宋_GB2312" w:hAnsi="仿宋_GB2312" w:cs="仿宋_GB2312" w:eastAsia="仿宋_GB2312"/>
                      <w:sz w:val="19"/>
                    </w:rPr>
                    <w:t>卷</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安全警戒线、隔离带</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加厚反光警戒线、伸缩隔离柱</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功能分区牌、赛道标识牌</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亚克力材质、双面印刷、赛事专用</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地面地贴、指引贴</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防滑地贴、方向指引、工位编号</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1200</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校内隔离（铁马）</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w:t>
                  </w:r>
                  <w:r>
                    <w:rPr>
                      <w:rFonts w:ascii="仿宋_GB2312" w:hAnsi="仿宋_GB2312" w:cs="仿宋_GB2312" w:eastAsia="仿宋_GB2312"/>
                      <w:sz w:val="19"/>
                    </w:rPr>
                    <w:t>台</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监控摄像头搭建</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学校现有设备不满足需求，需要追加</w:t>
                  </w:r>
                </w:p>
                <w:p>
                  <w:pPr>
                    <w:pStyle w:val="null3"/>
                  </w:pPr>
                  <w:r>
                    <w:rPr>
                      <w:rFonts w:ascii="仿宋_GB2312" w:hAnsi="仿宋_GB2312" w:cs="仿宋_GB2312" w:eastAsia="仿宋_GB2312"/>
                      <w:sz w:val="19"/>
                    </w:rPr>
                    <w:t>规格：</w:t>
                  </w:r>
                  <w:r>
                    <w:rPr>
                      <w:rFonts w:ascii="仿宋_GB2312" w:hAnsi="仿宋_GB2312" w:cs="仿宋_GB2312" w:eastAsia="仿宋_GB2312"/>
                      <w:sz w:val="19"/>
                    </w:rPr>
                    <w:t>≥</w:t>
                  </w:r>
                  <w:r>
                    <w:rPr>
                      <w:rFonts w:ascii="仿宋_GB2312" w:hAnsi="仿宋_GB2312" w:cs="仿宋_GB2312" w:eastAsia="仿宋_GB2312"/>
                      <w:sz w:val="19"/>
                    </w:rPr>
                    <w:t xml:space="preserve">200 </w:t>
                  </w:r>
                  <w:r>
                    <w:rPr>
                      <w:rFonts w:ascii="仿宋_GB2312" w:hAnsi="仿宋_GB2312" w:cs="仿宋_GB2312" w:eastAsia="仿宋_GB2312"/>
                      <w:sz w:val="19"/>
                    </w:rPr>
                    <w:t>万像素（</w:t>
                  </w:r>
                  <w:r>
                    <w:rPr>
                      <w:rFonts w:ascii="仿宋_GB2312" w:hAnsi="仿宋_GB2312" w:cs="仿宋_GB2312" w:eastAsia="仿宋_GB2312"/>
                      <w:sz w:val="19"/>
                    </w:rPr>
                    <w:t>1080P</w:t>
                  </w:r>
                  <w:r>
                    <w:rPr>
                      <w:rFonts w:ascii="仿宋_GB2312" w:hAnsi="仿宋_GB2312" w:cs="仿宋_GB2312" w:eastAsia="仿宋_GB2312"/>
                      <w:sz w:val="19"/>
                    </w:rPr>
                    <w:t>）</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r>
                    <w:rPr>
                      <w:rFonts w:ascii="仿宋_GB2312" w:hAnsi="仿宋_GB2312" w:cs="仿宋_GB2312" w:eastAsia="仿宋_GB2312"/>
                      <w:sz w:val="19"/>
                    </w:rPr>
                    <w:t>天</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视频安防系统服务器</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数字系统搭建</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r>
                    <w:rPr>
                      <w:rFonts w:ascii="仿宋_GB2312" w:hAnsi="仿宋_GB2312" w:cs="仿宋_GB2312" w:eastAsia="仿宋_GB2312"/>
                      <w:sz w:val="19"/>
                    </w:rPr>
                    <w:t>天</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技术保障</w:t>
                  </w:r>
                  <w:r>
                    <w:rPr>
                      <w:rFonts w:ascii="仿宋_GB2312" w:hAnsi="仿宋_GB2312" w:cs="仿宋_GB2312" w:eastAsia="仿宋_GB2312"/>
                      <w:sz w:val="19"/>
                    </w:rPr>
                    <w:t>2</w:t>
                  </w:r>
                  <w:r>
                    <w:rPr>
                      <w:rFonts w:ascii="仿宋_GB2312" w:hAnsi="仿宋_GB2312" w:cs="仿宋_GB2312" w:eastAsia="仿宋_GB2312"/>
                      <w:sz w:val="19"/>
                    </w:rPr>
                    <w:t>人</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两个技能展示项目赛场搭建</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r>
                    <w:rPr>
                      <w:rFonts w:ascii="仿宋_GB2312" w:hAnsi="仿宋_GB2312" w:cs="仿宋_GB2312" w:eastAsia="仿宋_GB2312"/>
                      <w:sz w:val="19"/>
                    </w:rPr>
                    <w:t>间</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根据专家组需求搭建玻璃房子，购买电脑、投影、场景搭建、</w:t>
                  </w:r>
                  <w:r>
                    <w:rPr>
                      <w:rFonts w:ascii="仿宋_GB2312" w:hAnsi="仿宋_GB2312" w:cs="仿宋_GB2312" w:eastAsia="仿宋_GB2312"/>
                      <w:sz w:val="19"/>
                    </w:rPr>
                    <w:t>Wps</w:t>
                  </w:r>
                  <w:r>
                    <w:rPr>
                      <w:rFonts w:ascii="仿宋_GB2312" w:hAnsi="仿宋_GB2312" w:cs="仿宋_GB2312" w:eastAsia="仿宋_GB2312"/>
                      <w:sz w:val="19"/>
                    </w:rPr>
                    <w:t>会员购买等</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饮用水</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天</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饮用水，瓶装水</w:t>
                  </w:r>
                  <w:r>
                    <w:rPr>
                      <w:rFonts w:ascii="仿宋_GB2312" w:hAnsi="仿宋_GB2312" w:cs="仿宋_GB2312" w:eastAsia="仿宋_GB2312"/>
                      <w:sz w:val="19"/>
                    </w:rPr>
                    <w:t>400</w:t>
                  </w:r>
                  <w:r>
                    <w:rPr>
                      <w:rFonts w:ascii="仿宋_GB2312" w:hAnsi="仿宋_GB2312" w:cs="仿宋_GB2312" w:eastAsia="仿宋_GB2312"/>
                      <w:sz w:val="19"/>
                    </w:rPr>
                    <w:t>件（</w:t>
                  </w:r>
                  <w:r>
                    <w:rPr>
                      <w:rFonts w:ascii="仿宋_GB2312" w:hAnsi="仿宋_GB2312" w:cs="仿宋_GB2312" w:eastAsia="仿宋_GB2312"/>
                      <w:sz w:val="19"/>
                    </w:rPr>
                    <w:t>24</w:t>
                  </w:r>
                  <w:r>
                    <w:rPr>
                      <w:rFonts w:ascii="仿宋_GB2312" w:hAnsi="仿宋_GB2312" w:cs="仿宋_GB2312" w:eastAsia="仿宋_GB2312"/>
                      <w:sz w:val="19"/>
                    </w:rPr>
                    <w:t>瓶）</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r>
                    <w:rPr>
                      <w:rFonts w:ascii="仿宋_GB2312" w:hAnsi="仿宋_GB2312" w:cs="仿宋_GB2312" w:eastAsia="仿宋_GB2312"/>
                      <w:sz w:val="19"/>
                    </w:rPr>
                    <w:t>天</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学校氛围营造</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道旗</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r>
                    <w:rPr>
                      <w:rFonts w:ascii="仿宋_GB2312" w:hAnsi="仿宋_GB2312" w:cs="仿宋_GB2312" w:eastAsia="仿宋_GB2312"/>
                      <w:sz w:val="19"/>
                    </w:rPr>
                    <w:t>个</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喷绘</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4x6</w:t>
                  </w:r>
                  <w:r>
                    <w:rPr>
                      <w:rFonts w:ascii="仿宋_GB2312" w:hAnsi="仿宋_GB2312" w:cs="仿宋_GB2312" w:eastAsia="仿宋_GB2312"/>
                      <w:sz w:val="19"/>
                    </w:rPr>
                    <w:t>平方</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个工种形象墙</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木工雕刻</w:t>
                  </w:r>
                </w:p>
              </w:tc>
            </w:tr>
          </w:tbl>
          <w:p>
            <w:pPr>
              <w:pStyle w:val="null3"/>
            </w:pPr>
            <w:r>
              <w:rPr>
                <w:rFonts w:ascii="仿宋_GB2312" w:hAnsi="仿宋_GB2312" w:cs="仿宋_GB2312" w:eastAsia="仿宋_GB2312"/>
              </w:rPr>
              <w:t>2</w:t>
            </w:r>
            <w:r>
              <w:rPr>
                <w:rFonts w:ascii="仿宋_GB2312" w:hAnsi="仿宋_GB2312" w:cs="仿宋_GB2312" w:eastAsia="仿宋_GB2312"/>
              </w:rPr>
              <w:t>、专家、裁判、命题</w:t>
            </w:r>
          </w:p>
          <w:tbl>
            <w:tblPr>
              <w:tblInd w:type="dxa" w:w="120"/>
              <w:tblBorders>
                <w:top w:val="none" w:color="000000" w:sz="4"/>
                <w:left w:val="none" w:color="000000" w:sz="4"/>
                <w:bottom w:val="none" w:color="000000" w:sz="4"/>
                <w:right w:val="none" w:color="000000" w:sz="4"/>
                <w:insideH w:val="none"/>
                <w:insideV w:val="none"/>
              </w:tblBorders>
            </w:tblPr>
            <w:tblGrid>
              <w:gridCol w:w="218"/>
              <w:gridCol w:w="349"/>
              <w:gridCol w:w="325"/>
              <w:gridCol w:w="583"/>
              <w:gridCol w:w="1077"/>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项目分项</w:t>
                  </w:r>
                </w:p>
              </w:tc>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二级细分项目</w:t>
                  </w:r>
                </w:p>
              </w:tc>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国家级裁判长</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天</w:t>
                  </w:r>
                  <w:r>
                    <w:rPr>
                      <w:rFonts w:ascii="仿宋_GB2312" w:hAnsi="仿宋_GB2312" w:cs="仿宋_GB2312" w:eastAsia="仿宋_GB2312"/>
                      <w:sz w:val="19"/>
                    </w:rPr>
                    <w:t>x7</w:t>
                  </w:r>
                  <w:r>
                    <w:rPr>
                      <w:rFonts w:ascii="仿宋_GB2312" w:hAnsi="仿宋_GB2312" w:cs="仿宋_GB2312" w:eastAsia="仿宋_GB2312"/>
                      <w:sz w:val="19"/>
                    </w:rPr>
                    <w:t>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高级职称裁判长</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赛事总裁判长、各项目裁判长，劳务</w:t>
                  </w:r>
                  <w:r>
                    <w:rPr>
                      <w:rFonts w:ascii="仿宋_GB2312" w:hAnsi="仿宋_GB2312" w:cs="仿宋_GB2312" w:eastAsia="仿宋_GB2312"/>
                      <w:sz w:val="19"/>
                    </w:rPr>
                    <w:t>+</w:t>
                  </w:r>
                  <w:r>
                    <w:rPr>
                      <w:rFonts w:ascii="仿宋_GB2312" w:hAnsi="仿宋_GB2312" w:cs="仿宋_GB2312" w:eastAsia="仿宋_GB2312"/>
                      <w:sz w:val="19"/>
                    </w:rPr>
                    <w:t>评审费</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裁判</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天</w:t>
                  </w:r>
                  <w:r>
                    <w:rPr>
                      <w:rFonts w:ascii="仿宋_GB2312" w:hAnsi="仿宋_GB2312" w:cs="仿宋_GB2312" w:eastAsia="仿宋_GB2312"/>
                      <w:sz w:val="19"/>
                    </w:rPr>
                    <w:t>x42</w:t>
                  </w:r>
                  <w:r>
                    <w:rPr>
                      <w:rFonts w:ascii="仿宋_GB2312" w:hAnsi="仿宋_GB2312" w:cs="仿宋_GB2312" w:eastAsia="仿宋_GB2312"/>
                      <w:sz w:val="19"/>
                    </w:rPr>
                    <w:t>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国家级裁判</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实操</w:t>
                  </w:r>
                  <w:r>
                    <w:rPr>
                      <w:rFonts w:ascii="仿宋_GB2312" w:hAnsi="仿宋_GB2312" w:cs="仿宋_GB2312" w:eastAsia="仿宋_GB2312"/>
                      <w:sz w:val="19"/>
                    </w:rPr>
                    <w:t>/</w:t>
                  </w:r>
                  <w:r>
                    <w:rPr>
                      <w:rFonts w:ascii="仿宋_GB2312" w:hAnsi="仿宋_GB2312" w:cs="仿宋_GB2312" w:eastAsia="仿宋_GB2312"/>
                      <w:sz w:val="19"/>
                    </w:rPr>
                    <w:t>理论裁判，专业评审劳务费用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命题组</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命题专家劳务</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理论</w:t>
                  </w:r>
                  <w:r>
                    <w:rPr>
                      <w:rFonts w:ascii="仿宋_GB2312" w:hAnsi="仿宋_GB2312" w:cs="仿宋_GB2312" w:eastAsia="仿宋_GB2312"/>
                      <w:sz w:val="19"/>
                    </w:rPr>
                    <w:t>+</w:t>
                  </w:r>
                  <w:r>
                    <w:rPr>
                      <w:rFonts w:ascii="仿宋_GB2312" w:hAnsi="仿宋_GB2312" w:cs="仿宋_GB2312" w:eastAsia="仿宋_GB2312"/>
                      <w:sz w:val="19"/>
                    </w:rPr>
                    <w:t>实操命题、赛事标准制定</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审题组</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审题专家劳务</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试卷审核、评分标准核定</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题库建设</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题库系统建设、保密费用</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电子题库、加密存储、保密协议费用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工作人员劳务</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r>
                    <w:rPr>
                      <w:rFonts w:ascii="仿宋_GB2312" w:hAnsi="仿宋_GB2312" w:cs="仿宋_GB2312" w:eastAsia="仿宋_GB2312"/>
                      <w:sz w:val="19"/>
                    </w:rPr>
                    <w:t>天</w:t>
                  </w:r>
                  <w:r>
                    <w:rPr>
                      <w:rFonts w:ascii="仿宋_GB2312" w:hAnsi="仿宋_GB2312" w:cs="仿宋_GB2312" w:eastAsia="仿宋_GB2312"/>
                      <w:sz w:val="19"/>
                    </w:rPr>
                    <w:t>x40</w:t>
                  </w:r>
                  <w:r>
                    <w:rPr>
                      <w:rFonts w:ascii="仿宋_GB2312" w:hAnsi="仿宋_GB2312" w:cs="仿宋_GB2312" w:eastAsia="仿宋_GB2312"/>
                      <w:sz w:val="19"/>
                    </w:rPr>
                    <w:t>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劳务补贴</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评审、现场执裁补贴</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裁判工作服装</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r>
                    <w:rPr>
                      <w:rFonts w:ascii="仿宋_GB2312" w:hAnsi="仿宋_GB2312" w:cs="仿宋_GB2312" w:eastAsia="仿宋_GB2312"/>
                      <w:sz w:val="19"/>
                    </w:rPr>
                    <w:t>件</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裁判专业服装</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统一裁判服</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工具书</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r>
                    <w:rPr>
                      <w:rFonts w:ascii="仿宋_GB2312" w:hAnsi="仿宋_GB2312" w:cs="仿宋_GB2312" w:eastAsia="仿宋_GB2312"/>
                      <w:sz w:val="19"/>
                    </w:rPr>
                    <w:t>本</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裁判工作手册、评分表、工具书</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印刷成册、评分细则、流程文件</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专家往返交通、差旅补助</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90</w:t>
                  </w:r>
                  <w:r>
                    <w:rPr>
                      <w:rFonts w:ascii="仿宋_GB2312" w:hAnsi="仿宋_GB2312" w:cs="仿宋_GB2312" w:eastAsia="仿宋_GB2312"/>
                      <w:sz w:val="19"/>
                    </w:rPr>
                    <w:t>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专家交通补贴</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高铁</w:t>
                  </w:r>
                  <w:r>
                    <w:rPr>
                      <w:rFonts w:ascii="仿宋_GB2312" w:hAnsi="仿宋_GB2312" w:cs="仿宋_GB2312" w:eastAsia="仿宋_GB2312"/>
                      <w:sz w:val="19"/>
                    </w:rPr>
                    <w:t>/</w:t>
                  </w:r>
                  <w:r>
                    <w:rPr>
                      <w:rFonts w:ascii="仿宋_GB2312" w:hAnsi="仿宋_GB2312" w:cs="仿宋_GB2312" w:eastAsia="仿宋_GB2312"/>
                      <w:sz w:val="19"/>
                    </w:rPr>
                    <w:t>飞机往返报销、市内交通</w:t>
                  </w:r>
                </w:p>
              </w:tc>
            </w:tr>
          </w:tbl>
          <w:p>
            <w:pPr>
              <w:pStyle w:val="null3"/>
            </w:pPr>
            <w:r>
              <w:rPr>
                <w:rFonts w:ascii="仿宋_GB2312" w:hAnsi="仿宋_GB2312" w:cs="仿宋_GB2312" w:eastAsia="仿宋_GB2312"/>
              </w:rPr>
              <w:t>备注：按照国家相关标准执行。</w:t>
            </w:r>
          </w:p>
          <w:p>
            <w:pPr>
              <w:pStyle w:val="null3"/>
            </w:pPr>
            <w:r>
              <w:rPr>
                <w:rFonts w:ascii="仿宋_GB2312" w:hAnsi="仿宋_GB2312" w:cs="仿宋_GB2312" w:eastAsia="仿宋_GB2312"/>
              </w:rPr>
              <w:t>3</w:t>
            </w:r>
            <w:r>
              <w:rPr>
                <w:rFonts w:ascii="仿宋_GB2312" w:hAnsi="仿宋_GB2312" w:cs="仿宋_GB2312" w:eastAsia="仿宋_GB2312"/>
              </w:rPr>
              <w:t>、前期勘查</w:t>
            </w:r>
          </w:p>
          <w:tbl>
            <w:tblPr>
              <w:tblInd w:type="dxa" w:w="120"/>
              <w:tblBorders>
                <w:top w:val="none" w:color="000000" w:sz="4"/>
                <w:left w:val="none" w:color="000000" w:sz="4"/>
                <w:bottom w:val="none" w:color="000000" w:sz="4"/>
                <w:right w:val="none" w:color="000000" w:sz="4"/>
                <w:insideH w:val="none"/>
                <w:insideV w:val="none"/>
              </w:tblBorders>
            </w:tblPr>
            <w:tblGrid>
              <w:gridCol w:w="222"/>
              <w:gridCol w:w="344"/>
              <w:gridCol w:w="323"/>
              <w:gridCol w:w="582"/>
              <w:gridCol w:w="1082"/>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项目分项</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人数</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专家劳务</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次</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r>
                    <w:rPr>
                      <w:rFonts w:ascii="仿宋_GB2312" w:hAnsi="仿宋_GB2312" w:cs="仿宋_GB2312" w:eastAsia="仿宋_GB2312"/>
                      <w:sz w:val="19"/>
                    </w:rPr>
                    <w:t>人</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高级职称</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专家往返交通费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次</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r>
                    <w:rPr>
                      <w:rFonts w:ascii="仿宋_GB2312" w:hAnsi="仿宋_GB2312" w:cs="仿宋_GB2312" w:eastAsia="仿宋_GB2312"/>
                      <w:sz w:val="19"/>
                    </w:rPr>
                    <w:t>人</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西安往返北京机票、高铁交通</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勘察住宿</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次</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r>
                    <w:rPr>
                      <w:rFonts w:ascii="仿宋_GB2312" w:hAnsi="仿宋_GB2312" w:cs="仿宋_GB2312" w:eastAsia="仿宋_GB2312"/>
                      <w:sz w:val="19"/>
                    </w:rPr>
                    <w:t>人</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食宿</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勘察餐费</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次</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r>
                    <w:rPr>
                      <w:rFonts w:ascii="仿宋_GB2312" w:hAnsi="仿宋_GB2312" w:cs="仿宋_GB2312" w:eastAsia="仿宋_GB2312"/>
                      <w:sz w:val="19"/>
                    </w:rPr>
                    <w:t>人</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市内交通</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次</w:t>
                  </w:r>
                  <w:r>
                    <w:rPr>
                      <w:rFonts w:ascii="仿宋_GB2312" w:hAnsi="仿宋_GB2312" w:cs="仿宋_GB2312" w:eastAsia="仿宋_GB2312"/>
                      <w:sz w:val="19"/>
                    </w:rPr>
                    <w:t>x3</w:t>
                  </w:r>
                  <w:r>
                    <w:rPr>
                      <w:rFonts w:ascii="仿宋_GB2312" w:hAnsi="仿宋_GB2312" w:cs="仿宋_GB2312" w:eastAsia="仿宋_GB2312"/>
                      <w:sz w:val="19"/>
                    </w:rPr>
                    <w:t>天</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大巴车每次</w:t>
                  </w:r>
                  <w:r>
                    <w:rPr>
                      <w:rFonts w:ascii="仿宋_GB2312" w:hAnsi="仿宋_GB2312" w:cs="仿宋_GB2312" w:eastAsia="仿宋_GB2312"/>
                      <w:sz w:val="19"/>
                    </w:rPr>
                    <w:t>3</w:t>
                  </w:r>
                  <w:r>
                    <w:rPr>
                      <w:rFonts w:ascii="仿宋_GB2312" w:hAnsi="仿宋_GB2312" w:cs="仿宋_GB2312" w:eastAsia="仿宋_GB2312"/>
                      <w:sz w:val="19"/>
                    </w:rPr>
                    <w:t>天</w:t>
                  </w:r>
                </w:p>
              </w:tc>
            </w:tr>
          </w:tbl>
          <w:p>
            <w:pPr>
              <w:pStyle w:val="null3"/>
            </w:pPr>
            <w:r>
              <w:rPr>
                <w:rFonts w:ascii="仿宋_GB2312" w:hAnsi="仿宋_GB2312" w:cs="仿宋_GB2312" w:eastAsia="仿宋_GB2312"/>
              </w:rPr>
              <w:t>备注：按照国家相关标准执行。</w:t>
            </w:r>
          </w:p>
          <w:p>
            <w:pPr>
              <w:pStyle w:val="null3"/>
            </w:pPr>
            <w:r>
              <w:rPr>
                <w:rFonts w:ascii="仿宋_GB2312" w:hAnsi="仿宋_GB2312" w:cs="仿宋_GB2312" w:eastAsia="仿宋_GB2312"/>
              </w:rPr>
              <w:t>4</w:t>
            </w:r>
            <w:r>
              <w:rPr>
                <w:rFonts w:ascii="仿宋_GB2312" w:hAnsi="仿宋_GB2312" w:cs="仿宋_GB2312" w:eastAsia="仿宋_GB2312"/>
              </w:rPr>
              <w:t>、赛事器材、物料、服装、志愿者</w:t>
            </w:r>
          </w:p>
          <w:tbl>
            <w:tblPr>
              <w:tblInd w:type="dxa" w:w="120"/>
              <w:tblBorders>
                <w:top w:val="none" w:color="000000" w:sz="4"/>
                <w:left w:val="none" w:color="000000" w:sz="4"/>
                <w:bottom w:val="none" w:color="000000" w:sz="4"/>
                <w:right w:val="none" w:color="000000" w:sz="4"/>
                <w:insideH w:val="none"/>
                <w:insideV w:val="none"/>
              </w:tblBorders>
            </w:tblPr>
            <w:tblGrid>
              <w:gridCol w:w="221"/>
              <w:gridCol w:w="372"/>
              <w:gridCol w:w="293"/>
              <w:gridCol w:w="578"/>
              <w:gridCol w:w="1088"/>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项目分项</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二级细分项目</w:t>
                  </w:r>
                </w:p>
              </w:tc>
              <w:tc>
                <w:tcPr>
                  <w:tcW w:type="dxa" w:w="1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服装、证件、物料</w:t>
                  </w:r>
                </w:p>
                <w:p>
                  <w:pPr>
                    <w:pStyle w:val="null3"/>
                  </w:p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r>
                    <w:rPr>
                      <w:rFonts w:ascii="仿宋_GB2312" w:hAnsi="仿宋_GB2312" w:cs="仿宋_GB2312" w:eastAsia="仿宋_GB2312"/>
                      <w:sz w:val="19"/>
                    </w:rPr>
                    <w:t>件</w:t>
                  </w:r>
                </w:p>
              </w:tc>
              <w:tc>
                <w:tcPr>
                  <w:tcW w:type="dxa" w:w="5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选手统一服装</w:t>
                  </w:r>
                </w:p>
                <w:p>
                  <w:pPr>
                    <w:pStyle w:val="null3"/>
                  </w:pPr>
                  <w:r>
                    <w:rPr>
                      <w:rFonts w:ascii="仿宋_GB2312" w:hAnsi="仿宋_GB2312" w:cs="仿宋_GB2312" w:eastAsia="仿宋_GB2312"/>
                      <w:sz w:val="19"/>
                    </w:rPr>
                    <w:t>工作人员马甲</w:t>
                  </w:r>
                </w:p>
                <w:p>
                  <w:pPr>
                    <w:pStyle w:val="null3"/>
                  </w:pPr>
                  <w:r>
                    <w:rPr>
                      <w:rFonts w:ascii="仿宋_GB2312" w:hAnsi="仿宋_GB2312" w:cs="仿宋_GB2312" w:eastAsia="仿宋_GB2312"/>
                      <w:sz w:val="19"/>
                    </w:rPr>
                    <w:t>赛事证件（选手证、裁判证、工作证、媒体证）</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选手比赛专用</w:t>
                  </w:r>
                  <w:r>
                    <w:rPr>
                      <w:rFonts w:ascii="仿宋_GB2312" w:hAnsi="仿宋_GB2312" w:cs="仿宋_GB2312" w:eastAsia="仿宋_GB2312"/>
                      <w:sz w:val="19"/>
                    </w:rPr>
                    <w:t>T</w:t>
                  </w:r>
                  <w:r>
                    <w:rPr>
                      <w:rFonts w:ascii="仿宋_GB2312" w:hAnsi="仿宋_GB2312" w:cs="仿宋_GB2312" w:eastAsia="仿宋_GB2312"/>
                      <w:sz w:val="19"/>
                    </w:rPr>
                    <w:t>恤、外套、标识</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72"/>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160</w:t>
                  </w:r>
                  <w:r>
                    <w:rPr>
                      <w:rFonts w:ascii="仿宋_GB2312" w:hAnsi="仿宋_GB2312" w:cs="仿宋_GB2312" w:eastAsia="仿宋_GB2312"/>
                      <w:sz w:val="19"/>
                    </w:rPr>
                    <w:t>件</w:t>
                  </w:r>
                </w:p>
              </w:tc>
              <w:tc>
                <w:tcPr>
                  <w:tcW w:type="dxa" w:w="578"/>
                  <w:vMerge/>
                  <w:tcBorders>
                    <w:top w:val="none" w:color="000000" w:sz="4"/>
                    <w:left w:val="single" w:color="000000" w:sz="4"/>
                    <w:bottom w:val="single" w:color="000000" w:sz="4"/>
                    <w:right w:val="single" w:color="000000" w:sz="4"/>
                  </w:tcBorders>
                </w:tcP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工作人员服装、志愿者服装</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p>
                  <w:pPr>
                    <w:pStyle w:val="null3"/>
                  </w:pPr>
                </w:p>
              </w:tc>
              <w:tc>
                <w:tcPr>
                  <w:tcW w:type="dxa" w:w="372"/>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600</w:t>
                  </w:r>
                  <w:r>
                    <w:rPr>
                      <w:rFonts w:ascii="仿宋_GB2312" w:hAnsi="仿宋_GB2312" w:cs="仿宋_GB2312" w:eastAsia="仿宋_GB2312"/>
                      <w:sz w:val="19"/>
                    </w:rPr>
                    <w:t>个</w:t>
                  </w:r>
                </w:p>
              </w:tc>
              <w:tc>
                <w:tcPr>
                  <w:tcW w:type="dxa" w:w="578"/>
                  <w:vMerge/>
                  <w:tcBorders>
                    <w:top w:val="none" w:color="000000" w:sz="4"/>
                    <w:left w:val="single" w:color="000000" w:sz="4"/>
                    <w:bottom w:val="single" w:color="000000" w:sz="4"/>
                    <w:right w:val="single" w:color="000000" w:sz="4"/>
                  </w:tcBorders>
                </w:tcP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PVC</w:t>
                  </w:r>
                  <w:r>
                    <w:rPr>
                      <w:rFonts w:ascii="仿宋_GB2312" w:hAnsi="仿宋_GB2312" w:cs="仿宋_GB2312" w:eastAsia="仿宋_GB2312"/>
                      <w:sz w:val="19"/>
                    </w:rPr>
                    <w:t>卡套、挂绳、防伪标识</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试卷印刷、标识、手册</w:t>
                  </w:r>
                </w:p>
                <w:p>
                  <w:pPr>
                    <w:pStyle w:val="null3"/>
                  </w:p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w:t>
                  </w:r>
                  <w:r>
                    <w:rPr>
                      <w:rFonts w:ascii="仿宋_GB2312" w:hAnsi="仿宋_GB2312" w:cs="仿宋_GB2312" w:eastAsia="仿宋_GB2312"/>
                      <w:sz w:val="19"/>
                    </w:rPr>
                    <w:t>本</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考试书籍</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保密印刷、装订、密封</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72"/>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r>
                    <w:rPr>
                      <w:rFonts w:ascii="仿宋_GB2312" w:hAnsi="仿宋_GB2312" w:cs="仿宋_GB2312" w:eastAsia="仿宋_GB2312"/>
                      <w:sz w:val="19"/>
                    </w:rPr>
                    <w:t>个</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桌牌、台卡、指引牌</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亚克力桌牌、纸质指引牌</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372"/>
                  <w:vMerge/>
                  <w:tcBorders>
                    <w:top w:val="none" w:color="000000" w:sz="4"/>
                    <w:left w:val="single" w:color="000000" w:sz="4"/>
                    <w:bottom w:val="single" w:color="000000" w:sz="4"/>
                    <w:right w:val="single" w:color="000000" w:sz="4"/>
                  </w:tcBorders>
                </w:tc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400</w:t>
                  </w:r>
                  <w:r>
                    <w:rPr>
                      <w:rFonts w:ascii="仿宋_GB2312" w:hAnsi="仿宋_GB2312" w:cs="仿宋_GB2312" w:eastAsia="仿宋_GB2312"/>
                      <w:sz w:val="19"/>
                    </w:rPr>
                    <w:t>本</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赛事流程手册、秩序册</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彩色印刷、胶装、全流程说明</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志愿者费用</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70</w:t>
                  </w:r>
                  <w:r>
                    <w:rPr>
                      <w:rFonts w:ascii="仿宋_GB2312" w:hAnsi="仿宋_GB2312" w:cs="仿宋_GB2312" w:eastAsia="仿宋_GB2312"/>
                      <w:sz w:val="19"/>
                    </w:rPr>
                    <w:t>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r>
                    <w:rPr>
                      <w:rFonts w:ascii="仿宋_GB2312" w:hAnsi="仿宋_GB2312" w:cs="仿宋_GB2312" w:eastAsia="仿宋_GB2312"/>
                      <w:sz w:val="19"/>
                    </w:rPr>
                    <w:t>天</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备注：按照国家相关标准执行。</w:t>
                  </w:r>
                </w:p>
                <w:p>
                  <w:pPr>
                    <w:pStyle w:val="null3"/>
                  </w:pPr>
                </w:p>
              </w:tc>
            </w:tr>
          </w:tbl>
          <w:p>
            <w:pPr>
              <w:pStyle w:val="null3"/>
            </w:pPr>
            <w:r>
              <w:rPr>
                <w:rFonts w:ascii="仿宋_GB2312" w:hAnsi="仿宋_GB2312" w:cs="仿宋_GB2312" w:eastAsia="仿宋_GB2312"/>
              </w:rPr>
              <w:t>（二）赛事配套服务</w:t>
            </w:r>
          </w:p>
          <w:p>
            <w:pPr>
              <w:pStyle w:val="null3"/>
            </w:pPr>
            <w:r>
              <w:rPr>
                <w:rFonts w:ascii="仿宋_GB2312" w:hAnsi="仿宋_GB2312" w:cs="仿宋_GB2312" w:eastAsia="仿宋_GB2312"/>
              </w:rPr>
              <w:t>1</w:t>
            </w:r>
            <w:r>
              <w:rPr>
                <w:rFonts w:ascii="仿宋_GB2312" w:hAnsi="仿宋_GB2312" w:cs="仿宋_GB2312" w:eastAsia="仿宋_GB2312"/>
              </w:rPr>
              <w:t>、赛事公正及比赛场地租赁。</w:t>
            </w:r>
          </w:p>
          <w:p>
            <w:pPr>
              <w:pStyle w:val="null3"/>
            </w:pPr>
            <w:r>
              <w:rPr>
                <w:rFonts w:ascii="仿宋_GB2312" w:hAnsi="仿宋_GB2312" w:cs="仿宋_GB2312" w:eastAsia="仿宋_GB2312"/>
              </w:rPr>
              <w:t>2</w:t>
            </w:r>
            <w:r>
              <w:rPr>
                <w:rFonts w:ascii="仿宋_GB2312" w:hAnsi="仿宋_GB2312" w:cs="仿宋_GB2312" w:eastAsia="仿宋_GB2312"/>
              </w:rPr>
              <w:t>、实训演练场地及建设。</w:t>
            </w:r>
          </w:p>
          <w:p>
            <w:pPr>
              <w:pStyle w:val="null3"/>
            </w:pPr>
            <w:r>
              <w:rPr>
                <w:rFonts w:ascii="仿宋_GB2312" w:hAnsi="仿宋_GB2312" w:cs="仿宋_GB2312" w:eastAsia="仿宋_GB2312"/>
              </w:rPr>
              <w:t>3</w:t>
            </w:r>
            <w:r>
              <w:rPr>
                <w:rFonts w:ascii="仿宋_GB2312" w:hAnsi="仿宋_GB2312" w:cs="仿宋_GB2312" w:eastAsia="仿宋_GB2312"/>
              </w:rPr>
              <w:t>、考试信息智慧展示区配套设备。</w:t>
            </w:r>
          </w:p>
          <w:p>
            <w:pPr>
              <w:pStyle w:val="null3"/>
            </w:pPr>
            <w:r>
              <w:rPr>
                <w:rFonts w:ascii="仿宋_GB2312" w:hAnsi="仿宋_GB2312" w:cs="仿宋_GB2312" w:eastAsia="仿宋_GB2312"/>
              </w:rPr>
              <w:t>4</w:t>
            </w:r>
            <w:r>
              <w:rPr>
                <w:rFonts w:ascii="仿宋_GB2312" w:hAnsi="仿宋_GB2312" w:cs="仿宋_GB2312" w:eastAsia="仿宋_GB2312"/>
              </w:rPr>
              <w:t>、赛事新闻中心及应急通讯保障。</w:t>
            </w:r>
          </w:p>
          <w:p>
            <w:pPr>
              <w:pStyle w:val="null3"/>
            </w:pPr>
            <w:r>
              <w:rPr>
                <w:rFonts w:ascii="仿宋_GB2312" w:hAnsi="仿宋_GB2312" w:cs="仿宋_GB2312" w:eastAsia="仿宋_GB2312"/>
              </w:rPr>
              <w:t>5</w:t>
            </w:r>
            <w:r>
              <w:rPr>
                <w:rFonts w:ascii="仿宋_GB2312" w:hAnsi="仿宋_GB2312" w:cs="仿宋_GB2312" w:eastAsia="仿宋_GB2312"/>
              </w:rPr>
              <w:t>、赛事成果转化。</w:t>
            </w:r>
          </w:p>
          <w:p>
            <w:pPr>
              <w:pStyle w:val="null3"/>
            </w:pPr>
            <w:r>
              <w:rPr>
                <w:rFonts w:ascii="仿宋_GB2312" w:hAnsi="仿宋_GB2312" w:cs="仿宋_GB2312" w:eastAsia="仿宋_GB2312"/>
              </w:rPr>
              <w:t>具体明细如下：</w:t>
            </w:r>
          </w:p>
          <w:p>
            <w:pPr>
              <w:pStyle w:val="null3"/>
            </w:pPr>
            <w:r>
              <w:rPr>
                <w:rFonts w:ascii="仿宋_GB2312" w:hAnsi="仿宋_GB2312" w:cs="仿宋_GB2312" w:eastAsia="仿宋_GB2312"/>
              </w:rPr>
              <w:t>1</w:t>
            </w:r>
            <w:r>
              <w:rPr>
                <w:rFonts w:ascii="仿宋_GB2312" w:hAnsi="仿宋_GB2312" w:cs="仿宋_GB2312" w:eastAsia="仿宋_GB2312"/>
              </w:rPr>
              <w:t>、赛事公证及场地</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354"/>
              <w:gridCol w:w="310"/>
              <w:gridCol w:w="590"/>
              <w:gridCol w:w="1069"/>
            </w:tblGrid>
            <w:tr>
              <w:tc>
                <w:tcPr>
                  <w:tcW w:type="dxa" w:w="229"/>
                  <w:tcBorders>
                    <w:top w:val="single" w:color="CCCCCC"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序号</w:t>
                  </w:r>
                </w:p>
              </w:tc>
              <w:tc>
                <w:tcPr>
                  <w:tcW w:type="dxa" w:w="354"/>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项目分项</w:t>
                  </w:r>
                </w:p>
              </w:tc>
              <w:tc>
                <w:tcPr>
                  <w:tcW w:type="dxa" w:w="310"/>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数量</w:t>
                  </w:r>
                </w:p>
              </w:tc>
              <w:tc>
                <w:tcPr>
                  <w:tcW w:type="dxa" w:w="590"/>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二级细分项目</w:t>
                  </w:r>
                </w:p>
              </w:tc>
              <w:tc>
                <w:tcPr>
                  <w:tcW w:type="dxa" w:w="1069"/>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参数</w:t>
                  </w:r>
                </w:p>
              </w:tc>
            </w:tr>
            <w:tr>
              <w:tc>
                <w:tcPr>
                  <w:tcW w:type="dxa" w:w="229"/>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1</w:t>
                  </w:r>
                </w:p>
              </w:tc>
              <w:tc>
                <w:tcPr>
                  <w:tcW w:type="dxa" w:w="35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大赛公证费</w:t>
                  </w:r>
                </w:p>
              </w:tc>
              <w:tc>
                <w:tcPr>
                  <w:tcW w:type="dxa" w:w="310"/>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6 </w:t>
                  </w:r>
                  <w:r>
                    <w:rPr>
                      <w:rFonts w:ascii="仿宋_GB2312" w:hAnsi="仿宋_GB2312" w:cs="仿宋_GB2312" w:eastAsia="仿宋_GB2312"/>
                      <w:sz w:val="19"/>
                    </w:rPr>
                    <w:t>赛项 ×</w:t>
                  </w:r>
                  <w:r>
                    <w:rPr>
                      <w:rFonts w:ascii="仿宋_GB2312" w:hAnsi="仿宋_GB2312" w:cs="仿宋_GB2312" w:eastAsia="仿宋_GB2312"/>
                      <w:sz w:val="19"/>
                    </w:rPr>
                    <w:t xml:space="preserve">6 </w:t>
                  </w:r>
                  <w:r>
                    <w:rPr>
                      <w:rFonts w:ascii="仿宋_GB2312" w:hAnsi="仿宋_GB2312" w:cs="仿宋_GB2312" w:eastAsia="仿宋_GB2312"/>
                      <w:sz w:val="19"/>
                    </w:rPr>
                    <w:t>天</w:t>
                  </w:r>
                </w:p>
              </w:tc>
              <w:tc>
                <w:tcPr>
                  <w:tcW w:type="dxa" w:w="590"/>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赛事全程公证</w:t>
                  </w:r>
                </w:p>
              </w:tc>
              <w:tc>
                <w:tcPr>
                  <w:tcW w:type="dxa" w:w="106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个赛项、</w:t>
                  </w:r>
                  <w:r>
                    <w:rPr>
                      <w:rFonts w:ascii="仿宋_GB2312" w:hAnsi="仿宋_GB2312" w:cs="仿宋_GB2312" w:eastAsia="仿宋_GB2312"/>
                      <w:sz w:val="19"/>
                    </w:rPr>
                    <w:t xml:space="preserve">6 </w:t>
                  </w:r>
                  <w:r>
                    <w:rPr>
                      <w:rFonts w:ascii="仿宋_GB2312" w:hAnsi="仿宋_GB2312" w:cs="仿宋_GB2312" w:eastAsia="仿宋_GB2312"/>
                      <w:sz w:val="19"/>
                    </w:rPr>
                    <w:t>天全程公证</w:t>
                  </w:r>
                </w:p>
              </w:tc>
            </w:tr>
            <w:tr>
              <w:tc>
                <w:tcPr>
                  <w:tcW w:type="dxa" w:w="229"/>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2</w:t>
                  </w:r>
                </w:p>
              </w:tc>
              <w:tc>
                <w:tcPr>
                  <w:tcW w:type="dxa" w:w="35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比赛场地租赁费用</w:t>
                  </w:r>
                </w:p>
              </w:tc>
              <w:tc>
                <w:tcPr>
                  <w:tcW w:type="dxa" w:w="310"/>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3000</w:t>
                  </w:r>
                  <w:r>
                    <w:rPr>
                      <w:rFonts w:ascii="仿宋_GB2312" w:hAnsi="仿宋_GB2312" w:cs="仿宋_GB2312" w:eastAsia="仿宋_GB2312"/>
                      <w:sz w:val="19"/>
                    </w:rPr>
                    <w:t>㎡</w:t>
                  </w:r>
                </w:p>
              </w:tc>
              <w:tc>
                <w:tcPr>
                  <w:tcW w:type="dxa" w:w="590"/>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p>
              </w:tc>
              <w:tc>
                <w:tcPr>
                  <w:tcW w:type="dxa" w:w="106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8 </w:t>
                  </w:r>
                  <w:r>
                    <w:rPr>
                      <w:rFonts w:ascii="仿宋_GB2312" w:hAnsi="仿宋_GB2312" w:cs="仿宋_GB2312" w:eastAsia="仿宋_GB2312"/>
                      <w:sz w:val="19"/>
                    </w:rPr>
                    <w:t>天：赛期</w:t>
                  </w:r>
                  <w:r>
                    <w:rPr>
                      <w:rFonts w:ascii="仿宋_GB2312" w:hAnsi="仿宋_GB2312" w:cs="仿宋_GB2312" w:eastAsia="仿宋_GB2312"/>
                      <w:sz w:val="19"/>
                    </w:rPr>
                    <w:t>1</w:t>
                  </w:r>
                  <w:r>
                    <w:rPr>
                      <w:rFonts w:ascii="仿宋_GB2312" w:hAnsi="仿宋_GB2312" w:cs="仿宋_GB2312" w:eastAsia="仿宋_GB2312"/>
                      <w:sz w:val="19"/>
                    </w:rPr>
                    <w:t>周，前期部署、演练及检查</w:t>
                  </w:r>
                  <w:r>
                    <w:rPr>
                      <w:rFonts w:ascii="仿宋_GB2312" w:hAnsi="仿宋_GB2312" w:cs="仿宋_GB2312" w:eastAsia="仿宋_GB2312"/>
                      <w:sz w:val="19"/>
                    </w:rPr>
                    <w:t>1</w:t>
                  </w:r>
                  <w:r>
                    <w:rPr>
                      <w:rFonts w:ascii="仿宋_GB2312" w:hAnsi="仿宋_GB2312" w:cs="仿宋_GB2312" w:eastAsia="仿宋_GB2312"/>
                      <w:sz w:val="19"/>
                    </w:rPr>
                    <w:t>天。</w:t>
                  </w:r>
                </w:p>
              </w:tc>
            </w:tr>
          </w:tbl>
          <w:p>
            <w:pPr>
              <w:pStyle w:val="null3"/>
            </w:pPr>
            <w:r>
              <w:rPr>
                <w:rFonts w:ascii="仿宋_GB2312" w:hAnsi="仿宋_GB2312" w:cs="仿宋_GB2312" w:eastAsia="仿宋_GB2312"/>
              </w:rPr>
              <w:t>2</w:t>
            </w:r>
            <w:r>
              <w:rPr>
                <w:rFonts w:ascii="仿宋_GB2312" w:hAnsi="仿宋_GB2312" w:cs="仿宋_GB2312" w:eastAsia="仿宋_GB2312"/>
              </w:rPr>
              <w:t>、大赛实训演练场地及建设</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397"/>
              <w:gridCol w:w="302"/>
              <w:gridCol w:w="781"/>
              <w:gridCol w:w="842"/>
            </w:tblGrid>
            <w:tr>
              <w:tc>
                <w:tcPr>
                  <w:tcW w:type="dxa" w:w="229"/>
                  <w:tcBorders>
                    <w:top w:val="single" w:color="CCCCCC"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序号</w:t>
                  </w:r>
                </w:p>
              </w:tc>
              <w:tc>
                <w:tcPr>
                  <w:tcW w:type="dxa" w:w="397"/>
                  <w:tcBorders>
                    <w:top w:val="single" w:color="CCCCCC"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项目分项</w:t>
                  </w:r>
                </w:p>
              </w:tc>
              <w:tc>
                <w:tcPr>
                  <w:tcW w:type="dxa" w:w="302"/>
                  <w:tcBorders>
                    <w:top w:val="single" w:color="CCCCCC"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数量</w:t>
                  </w:r>
                </w:p>
              </w:tc>
              <w:tc>
                <w:tcPr>
                  <w:tcW w:type="dxa" w:w="781"/>
                  <w:tcBorders>
                    <w:top w:val="single" w:color="CCCCCC"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二级细分项目</w:t>
                  </w:r>
                </w:p>
              </w:tc>
              <w:tc>
                <w:tcPr>
                  <w:tcW w:type="dxa" w:w="842"/>
                  <w:tcBorders>
                    <w:top w:val="single" w:color="CCCCCC"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参数</w:t>
                  </w:r>
                </w:p>
              </w:tc>
            </w:tr>
            <w:tr>
              <w:tc>
                <w:tcPr>
                  <w:tcW w:type="dxa" w:w="229"/>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1</w:t>
                  </w:r>
                </w:p>
              </w:tc>
              <w:tc>
                <w:tcPr>
                  <w:tcW w:type="dxa" w:w="39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实操工位防滑地面铺设</w:t>
                  </w:r>
                </w:p>
              </w:tc>
              <w:tc>
                <w:tcPr>
                  <w:tcW w:type="dxa" w:w="30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500</w:t>
                  </w:r>
                  <w:r>
                    <w:rPr>
                      <w:rFonts w:ascii="仿宋_GB2312" w:hAnsi="仿宋_GB2312" w:cs="仿宋_GB2312" w:eastAsia="仿宋_GB2312"/>
                      <w:sz w:val="19"/>
                    </w:rPr>
                    <w:t>㎡</w:t>
                  </w:r>
                </w:p>
              </w:tc>
              <w:tc>
                <w:tcPr>
                  <w:tcW w:type="dxa" w:w="781"/>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专业赛事地胶、防滑</w:t>
                  </w:r>
                  <w:r>
                    <w:rPr>
                      <w:rFonts w:ascii="仿宋_GB2312" w:hAnsi="仿宋_GB2312" w:cs="仿宋_GB2312" w:eastAsia="仿宋_GB2312"/>
                      <w:sz w:val="19"/>
                    </w:rPr>
                    <w:t>PVC</w:t>
                  </w:r>
                  <w:r>
                    <w:rPr>
                      <w:rFonts w:ascii="仿宋_GB2312" w:hAnsi="仿宋_GB2312" w:cs="仿宋_GB2312" w:eastAsia="仿宋_GB2312"/>
                      <w:sz w:val="19"/>
                    </w:rPr>
                    <w:t>卷材耐磨、易清洁</w:t>
                  </w:r>
                </w:p>
              </w:tc>
              <w:tc>
                <w:tcPr>
                  <w:tcW w:type="dxa" w:w="8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p>
              </w:tc>
            </w:tr>
            <w:tr>
              <w:tc>
                <w:tcPr>
                  <w:tcW w:type="dxa" w:w="229"/>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2</w:t>
                  </w:r>
                </w:p>
              </w:tc>
              <w:tc>
                <w:tcPr>
                  <w:tcW w:type="dxa" w:w="39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赛场专用网络保障</w:t>
                  </w:r>
                </w:p>
              </w:tc>
              <w:tc>
                <w:tcPr>
                  <w:tcW w:type="dxa" w:w="30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7</w:t>
                  </w:r>
                  <w:r>
                    <w:rPr>
                      <w:rFonts w:ascii="仿宋_GB2312" w:hAnsi="仿宋_GB2312" w:cs="仿宋_GB2312" w:eastAsia="仿宋_GB2312"/>
                      <w:sz w:val="19"/>
                    </w:rPr>
                    <w:t>点位</w:t>
                  </w:r>
                </w:p>
              </w:tc>
              <w:tc>
                <w:tcPr>
                  <w:tcW w:type="dxa" w:w="781"/>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工业级路由器、交换机、防火墙。</w:t>
                  </w:r>
                </w:p>
                <w:p>
                  <w:pPr>
                    <w:pStyle w:val="null3"/>
                  </w:pPr>
                  <w:r>
                    <w:rPr>
                      <w:rFonts w:ascii="仿宋_GB2312" w:hAnsi="仿宋_GB2312" w:cs="仿宋_GB2312" w:eastAsia="仿宋_GB2312"/>
                      <w:sz w:val="19"/>
                    </w:rPr>
                    <w:t>网络：临时拉设的电信</w:t>
                  </w:r>
                  <w:r>
                    <w:rPr>
                      <w:rFonts w:ascii="仿宋_GB2312" w:hAnsi="仿宋_GB2312" w:cs="仿宋_GB2312" w:eastAsia="仿宋_GB2312"/>
                      <w:sz w:val="19"/>
                    </w:rPr>
                    <w:t>/</w:t>
                  </w:r>
                  <w:r>
                    <w:rPr>
                      <w:rFonts w:ascii="仿宋_GB2312" w:hAnsi="仿宋_GB2312" w:cs="仿宋_GB2312" w:eastAsia="仿宋_GB2312"/>
                      <w:sz w:val="19"/>
                    </w:rPr>
                    <w:t xml:space="preserve">联通光纤专线，专线 </w:t>
                  </w:r>
                  <w:r>
                    <w:rPr>
                      <w:rFonts w:ascii="仿宋_GB2312" w:hAnsi="仿宋_GB2312" w:cs="仿宋_GB2312" w:eastAsia="仿宋_GB2312"/>
                      <w:sz w:val="19"/>
                    </w:rPr>
                    <w:t xml:space="preserve">+ </w:t>
                  </w:r>
                  <w:r>
                    <w:rPr>
                      <w:rFonts w:ascii="仿宋_GB2312" w:hAnsi="仿宋_GB2312" w:cs="仿宋_GB2312" w:eastAsia="仿宋_GB2312"/>
                      <w:sz w:val="19"/>
                    </w:rPr>
                    <w:t>备份链路</w:t>
                  </w:r>
                </w:p>
              </w:tc>
              <w:tc>
                <w:tcPr>
                  <w:tcW w:type="dxa" w:w="8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 </w:t>
                  </w:r>
                </w:p>
              </w:tc>
            </w:tr>
            <w:tr>
              <w:tc>
                <w:tcPr>
                  <w:tcW w:type="dxa" w:w="229"/>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3</w:t>
                  </w:r>
                </w:p>
              </w:tc>
              <w:tc>
                <w:tcPr>
                  <w:tcW w:type="dxa" w:w="39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悬挂抽烟机的</w:t>
                  </w:r>
                  <w:r>
                    <w:rPr>
                      <w:rFonts w:ascii="仿宋_GB2312" w:hAnsi="仿宋_GB2312" w:cs="仿宋_GB2312" w:eastAsia="仿宋_GB2312"/>
                      <w:sz w:val="19"/>
                    </w:rPr>
                    <w:t>TRUSS</w:t>
                  </w:r>
                  <w:r>
                    <w:rPr>
                      <w:rFonts w:ascii="仿宋_GB2312" w:hAnsi="仿宋_GB2312" w:cs="仿宋_GB2312" w:eastAsia="仿宋_GB2312"/>
                      <w:sz w:val="19"/>
                    </w:rPr>
                    <w:t>架</w:t>
                  </w:r>
                </w:p>
              </w:tc>
              <w:tc>
                <w:tcPr>
                  <w:tcW w:type="dxa" w:w="30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1500</w:t>
                  </w:r>
                  <w:r>
                    <w:rPr>
                      <w:rFonts w:ascii="仿宋_GB2312" w:hAnsi="仿宋_GB2312" w:cs="仿宋_GB2312" w:eastAsia="仿宋_GB2312"/>
                      <w:sz w:val="19"/>
                    </w:rPr>
                    <w:t>米</w:t>
                  </w:r>
                </w:p>
              </w:tc>
              <w:tc>
                <w:tcPr>
                  <w:tcW w:type="dxa" w:w="781"/>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p>
              </w:tc>
              <w:tc>
                <w:tcPr>
                  <w:tcW w:type="dxa" w:w="8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20m</w:t>
                  </w:r>
                  <w:r>
                    <w:rPr>
                      <w:rFonts w:ascii="仿宋_GB2312" w:hAnsi="仿宋_GB2312" w:cs="仿宋_GB2312" w:eastAsia="仿宋_GB2312"/>
                      <w:sz w:val="19"/>
                    </w:rPr>
                    <w:t>×</w:t>
                  </w:r>
                  <w:r>
                    <w:rPr>
                      <w:rFonts w:ascii="仿宋_GB2312" w:hAnsi="仿宋_GB2312" w:cs="仿宋_GB2312" w:eastAsia="仿宋_GB2312"/>
                      <w:sz w:val="19"/>
                    </w:rPr>
                    <w:t>6mTRUSS</w:t>
                  </w:r>
                  <w:r>
                    <w:rPr>
                      <w:rFonts w:ascii="仿宋_GB2312" w:hAnsi="仿宋_GB2312" w:cs="仿宋_GB2312" w:eastAsia="仿宋_GB2312"/>
                      <w:sz w:val="19"/>
                    </w:rPr>
                    <w:t>架</w:t>
                  </w:r>
                </w:p>
              </w:tc>
            </w:tr>
            <w:tr>
              <w:tc>
                <w:tcPr>
                  <w:tcW w:type="dxa" w:w="229"/>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4</w:t>
                  </w:r>
                </w:p>
              </w:tc>
              <w:tc>
                <w:tcPr>
                  <w:tcW w:type="dxa" w:w="39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悬挂抽烟机的承重悬吊电葫芦</w:t>
                  </w:r>
                </w:p>
              </w:tc>
              <w:tc>
                <w:tcPr>
                  <w:tcW w:type="dxa" w:w="30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8</w:t>
                  </w:r>
                  <w:r>
                    <w:rPr>
                      <w:rFonts w:ascii="仿宋_GB2312" w:hAnsi="仿宋_GB2312" w:cs="仿宋_GB2312" w:eastAsia="仿宋_GB2312"/>
                      <w:sz w:val="19"/>
                    </w:rPr>
                    <w:t>台</w:t>
                  </w:r>
                </w:p>
              </w:tc>
              <w:tc>
                <w:tcPr>
                  <w:tcW w:type="dxa" w:w="781"/>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8</w:t>
                  </w:r>
                  <w:r>
                    <w:rPr>
                      <w:rFonts w:ascii="仿宋_GB2312" w:hAnsi="仿宋_GB2312" w:cs="仿宋_GB2312" w:eastAsia="仿宋_GB2312"/>
                      <w:sz w:val="19"/>
                    </w:rPr>
                    <w:t>天</w:t>
                  </w:r>
                </w:p>
              </w:tc>
              <w:tc>
                <w:tcPr>
                  <w:tcW w:type="dxa" w:w="8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2T</w:t>
                  </w:r>
                  <w:r>
                    <w:rPr>
                      <w:rFonts w:ascii="仿宋_GB2312" w:hAnsi="仿宋_GB2312" w:cs="仿宋_GB2312" w:eastAsia="仿宋_GB2312"/>
                      <w:sz w:val="19"/>
                    </w:rPr>
                    <w:t>称重</w:t>
                  </w:r>
                </w:p>
              </w:tc>
            </w:tr>
          </w:tbl>
          <w:p>
            <w:pPr>
              <w:pStyle w:val="null3"/>
            </w:pPr>
            <w:r>
              <w:rPr>
                <w:rFonts w:ascii="仿宋_GB2312" w:hAnsi="仿宋_GB2312" w:cs="仿宋_GB2312" w:eastAsia="仿宋_GB2312"/>
              </w:rPr>
              <w:t>3</w:t>
            </w:r>
            <w:r>
              <w:rPr>
                <w:rFonts w:ascii="仿宋_GB2312" w:hAnsi="仿宋_GB2312" w:cs="仿宋_GB2312" w:eastAsia="仿宋_GB2312"/>
              </w:rPr>
              <w:t>、考试信息智慧展示区配套设备</w:t>
            </w:r>
          </w:p>
          <w:tbl>
            <w:tblPr>
              <w:tblInd w:type="dxa" w:w="120"/>
              <w:tblBorders>
                <w:top w:val="none" w:color="000000" w:sz="4"/>
                <w:left w:val="none" w:color="000000" w:sz="4"/>
                <w:bottom w:val="none" w:color="000000" w:sz="4"/>
                <w:right w:val="none" w:color="000000" w:sz="4"/>
                <w:insideH w:val="none"/>
                <w:insideV w:val="none"/>
              </w:tblBorders>
            </w:tblPr>
            <w:tblGrid>
              <w:gridCol w:w="242"/>
              <w:gridCol w:w="389"/>
              <w:gridCol w:w="296"/>
              <w:gridCol w:w="519"/>
              <w:gridCol w:w="1107"/>
            </w:tblGrid>
            <w:tr>
              <w:tc>
                <w:tcPr>
                  <w:tcW w:type="dxa" w:w="242"/>
                  <w:tcBorders>
                    <w:top w:val="single" w:color="CCCCCC"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序号</w:t>
                  </w:r>
                </w:p>
              </w:tc>
              <w:tc>
                <w:tcPr>
                  <w:tcW w:type="dxa" w:w="389"/>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项目分项</w:t>
                  </w:r>
                </w:p>
              </w:tc>
              <w:tc>
                <w:tcPr>
                  <w:tcW w:type="dxa" w:w="296"/>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数量</w:t>
                  </w:r>
                </w:p>
              </w:tc>
              <w:tc>
                <w:tcPr>
                  <w:tcW w:type="dxa" w:w="519"/>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二级细分项目</w:t>
                  </w:r>
                </w:p>
              </w:tc>
              <w:tc>
                <w:tcPr>
                  <w:tcW w:type="dxa" w:w="1107"/>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参数</w:t>
                  </w:r>
                </w:p>
              </w:tc>
            </w:tr>
            <w:tr>
              <w:tc>
                <w:tcPr>
                  <w:tcW w:type="dxa" w:w="2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1</w:t>
                  </w:r>
                </w:p>
              </w:tc>
              <w:tc>
                <w:tcPr>
                  <w:tcW w:type="dxa" w:w="38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裁判评分系统租赁费</w:t>
                  </w:r>
                </w:p>
              </w:tc>
              <w:tc>
                <w:tcPr>
                  <w:tcW w:type="dxa" w:w="296"/>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7 </w:t>
                  </w:r>
                  <w:r>
                    <w:rPr>
                      <w:rFonts w:ascii="仿宋_GB2312" w:hAnsi="仿宋_GB2312" w:cs="仿宋_GB2312" w:eastAsia="仿宋_GB2312"/>
                      <w:sz w:val="19"/>
                    </w:rPr>
                    <w:t>套</w:t>
                  </w:r>
                </w:p>
              </w:tc>
              <w:tc>
                <w:tcPr>
                  <w:tcW w:type="dxa" w:w="51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电子评分系统</w:t>
                  </w:r>
                  <w:r>
                    <w:rPr>
                      <w:rFonts w:ascii="仿宋_GB2312" w:hAnsi="仿宋_GB2312" w:cs="仿宋_GB2312" w:eastAsia="仿宋_GB2312"/>
                      <w:sz w:val="19"/>
                    </w:rPr>
                    <w:t>8</w:t>
                  </w:r>
                  <w:r>
                    <w:rPr>
                      <w:rFonts w:ascii="仿宋_GB2312" w:hAnsi="仿宋_GB2312" w:cs="仿宋_GB2312" w:eastAsia="仿宋_GB2312"/>
                      <w:sz w:val="19"/>
                    </w:rPr>
                    <w:t>天使用</w:t>
                  </w:r>
                </w:p>
              </w:tc>
              <w:tc>
                <w:tcPr>
                  <w:tcW w:type="dxa" w:w="1107"/>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8 </w:t>
                  </w:r>
                  <w:r>
                    <w:rPr>
                      <w:rFonts w:ascii="仿宋_GB2312" w:hAnsi="仿宋_GB2312" w:cs="仿宋_GB2312" w:eastAsia="仿宋_GB2312"/>
                      <w:sz w:val="19"/>
                    </w:rPr>
                    <w:t>天：赛期</w:t>
                  </w:r>
                  <w:r>
                    <w:rPr>
                      <w:rFonts w:ascii="仿宋_GB2312" w:hAnsi="仿宋_GB2312" w:cs="仿宋_GB2312" w:eastAsia="仿宋_GB2312"/>
                      <w:sz w:val="19"/>
                    </w:rPr>
                    <w:t>1</w:t>
                  </w:r>
                  <w:r>
                    <w:rPr>
                      <w:rFonts w:ascii="仿宋_GB2312" w:hAnsi="仿宋_GB2312" w:cs="仿宋_GB2312" w:eastAsia="仿宋_GB2312"/>
                      <w:sz w:val="19"/>
                    </w:rPr>
                    <w:t>周，前期部署、演练及检查</w:t>
                  </w:r>
                  <w:r>
                    <w:rPr>
                      <w:rFonts w:ascii="仿宋_GB2312" w:hAnsi="仿宋_GB2312" w:cs="仿宋_GB2312" w:eastAsia="仿宋_GB2312"/>
                      <w:sz w:val="19"/>
                    </w:rPr>
                    <w:t>1</w:t>
                  </w:r>
                  <w:r>
                    <w:rPr>
                      <w:rFonts w:ascii="仿宋_GB2312" w:hAnsi="仿宋_GB2312" w:cs="仿宋_GB2312" w:eastAsia="仿宋_GB2312"/>
                      <w:sz w:val="19"/>
                    </w:rPr>
                    <w:t>天。可同步接入考场及展示区事实显示。</w:t>
                  </w:r>
                </w:p>
              </w:tc>
            </w:tr>
            <w:tr>
              <w:tc>
                <w:tcPr>
                  <w:tcW w:type="dxa" w:w="2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2</w:t>
                  </w:r>
                </w:p>
              </w:tc>
              <w:tc>
                <w:tcPr>
                  <w:tcW w:type="dxa" w:w="38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考试信息智慧显示系统</w:t>
                  </w:r>
                </w:p>
              </w:tc>
              <w:tc>
                <w:tcPr>
                  <w:tcW w:type="dxa" w:w="296"/>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60</w:t>
                  </w:r>
                  <w:r>
                    <w:rPr>
                      <w:rFonts w:ascii="仿宋_GB2312" w:hAnsi="仿宋_GB2312" w:cs="仿宋_GB2312" w:eastAsia="仿宋_GB2312"/>
                      <w:sz w:val="19"/>
                    </w:rPr>
                    <w:t>㎡</w:t>
                  </w:r>
                </w:p>
                <w:p>
                  <w:pPr>
                    <w:pStyle w:val="null3"/>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米</w:t>
                  </w:r>
                  <w:r>
                    <w:rPr>
                      <w:rFonts w:ascii="仿宋_GB2312" w:hAnsi="仿宋_GB2312" w:cs="仿宋_GB2312" w:eastAsia="仿宋_GB2312"/>
                      <w:sz w:val="19"/>
                    </w:rPr>
                    <w:t>x15</w:t>
                  </w:r>
                  <w:r>
                    <w:rPr>
                      <w:rFonts w:ascii="仿宋_GB2312" w:hAnsi="仿宋_GB2312" w:cs="仿宋_GB2312" w:eastAsia="仿宋_GB2312"/>
                      <w:sz w:val="19"/>
                    </w:rPr>
                    <w:t>米）</w:t>
                  </w:r>
                </w:p>
              </w:tc>
              <w:tc>
                <w:tcPr>
                  <w:tcW w:type="dxa" w:w="51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考试信息实时统计，同步接入赛事信息、考场进度、队伍信息、选手信息。</w:t>
                  </w:r>
                </w:p>
              </w:tc>
              <w:tc>
                <w:tcPr>
                  <w:tcW w:type="dxa" w:w="1107"/>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8 </w:t>
                  </w:r>
                  <w:r>
                    <w:rPr>
                      <w:rFonts w:ascii="仿宋_GB2312" w:hAnsi="仿宋_GB2312" w:cs="仿宋_GB2312" w:eastAsia="仿宋_GB2312"/>
                      <w:sz w:val="19"/>
                    </w:rPr>
                    <w:t>天：赛期</w:t>
                  </w:r>
                  <w:r>
                    <w:rPr>
                      <w:rFonts w:ascii="仿宋_GB2312" w:hAnsi="仿宋_GB2312" w:cs="仿宋_GB2312" w:eastAsia="仿宋_GB2312"/>
                      <w:sz w:val="19"/>
                    </w:rPr>
                    <w:t>1</w:t>
                  </w:r>
                  <w:r>
                    <w:rPr>
                      <w:rFonts w:ascii="仿宋_GB2312" w:hAnsi="仿宋_GB2312" w:cs="仿宋_GB2312" w:eastAsia="仿宋_GB2312"/>
                      <w:sz w:val="19"/>
                    </w:rPr>
                    <w:t>周，前期部署、演练及检查</w:t>
                  </w:r>
                  <w:r>
                    <w:rPr>
                      <w:rFonts w:ascii="仿宋_GB2312" w:hAnsi="仿宋_GB2312" w:cs="仿宋_GB2312" w:eastAsia="仿宋_GB2312"/>
                      <w:sz w:val="19"/>
                    </w:rPr>
                    <w:t>1</w:t>
                  </w:r>
                  <w:r>
                    <w:rPr>
                      <w:rFonts w:ascii="仿宋_GB2312" w:hAnsi="仿宋_GB2312" w:cs="仿宋_GB2312" w:eastAsia="仿宋_GB2312"/>
                      <w:sz w:val="19"/>
                    </w:rPr>
                    <w:t>天。各省代表队参观学习使用</w:t>
                  </w:r>
                </w:p>
              </w:tc>
            </w:tr>
            <w:tr>
              <w:tc>
                <w:tcPr>
                  <w:tcW w:type="dxa" w:w="2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3</w:t>
                  </w:r>
                </w:p>
              </w:tc>
              <w:tc>
                <w:tcPr>
                  <w:tcW w:type="dxa" w:w="38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考试信息智慧显示系统搭建</w:t>
                  </w:r>
                </w:p>
              </w:tc>
              <w:tc>
                <w:tcPr>
                  <w:tcW w:type="dxa" w:w="296"/>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吨</w:t>
                  </w:r>
                </w:p>
              </w:tc>
              <w:tc>
                <w:tcPr>
                  <w:tcW w:type="dxa" w:w="51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p>
              </w:tc>
              <w:tc>
                <w:tcPr>
                  <w:tcW w:type="dxa" w:w="1107"/>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法栏式专用背架</w:t>
                  </w:r>
                </w:p>
              </w:tc>
            </w:tr>
            <w:tr>
              <w:tc>
                <w:tcPr>
                  <w:tcW w:type="dxa" w:w="2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4</w:t>
                  </w:r>
                </w:p>
              </w:tc>
              <w:tc>
                <w:tcPr>
                  <w:tcW w:type="dxa" w:w="38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交流学习区大屏服务器</w:t>
                  </w:r>
                </w:p>
                <w:p>
                  <w:pPr>
                    <w:pStyle w:val="null3"/>
                  </w:pPr>
                  <w:r>
                    <w:rPr>
                      <w:rFonts w:ascii="仿宋_GB2312" w:hAnsi="仿宋_GB2312" w:cs="仿宋_GB2312" w:eastAsia="仿宋_GB2312"/>
                      <w:sz w:val="19"/>
                    </w:rPr>
                    <w:t>（含技术服务人员</w:t>
                  </w:r>
                  <w:r>
                    <w:rPr>
                      <w:rFonts w:ascii="仿宋_GB2312" w:hAnsi="仿宋_GB2312" w:cs="仿宋_GB2312" w:eastAsia="仿宋_GB2312"/>
                      <w:sz w:val="19"/>
                    </w:rPr>
                    <w:t>1</w:t>
                  </w:r>
                  <w:r>
                    <w:rPr>
                      <w:rFonts w:ascii="仿宋_GB2312" w:hAnsi="仿宋_GB2312" w:cs="仿宋_GB2312" w:eastAsia="仿宋_GB2312"/>
                      <w:sz w:val="19"/>
                    </w:rPr>
                    <w:t>人）</w:t>
                  </w:r>
                </w:p>
              </w:tc>
              <w:tc>
                <w:tcPr>
                  <w:tcW w:type="dxa" w:w="296"/>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套</w:t>
                  </w:r>
                  <w:r>
                    <w:rPr>
                      <w:rFonts w:ascii="仿宋_GB2312" w:hAnsi="仿宋_GB2312" w:cs="仿宋_GB2312" w:eastAsia="仿宋_GB2312"/>
                      <w:sz w:val="19"/>
                    </w:rPr>
                    <w:t>8</w:t>
                  </w:r>
                  <w:r>
                    <w:rPr>
                      <w:rFonts w:ascii="仿宋_GB2312" w:hAnsi="仿宋_GB2312" w:cs="仿宋_GB2312" w:eastAsia="仿宋_GB2312"/>
                      <w:sz w:val="19"/>
                    </w:rPr>
                    <w:t>天</w:t>
                  </w:r>
                </w:p>
              </w:tc>
              <w:tc>
                <w:tcPr>
                  <w:tcW w:type="dxa" w:w="51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系统服务器，</w:t>
                  </w:r>
                </w:p>
              </w:tc>
              <w:tc>
                <w:tcPr>
                  <w:tcW w:type="dxa" w:w="1107"/>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多任务实时数字系统搭建</w:t>
                  </w:r>
                </w:p>
                <w:p>
                  <w:pPr>
                    <w:pStyle w:val="null3"/>
                  </w:pPr>
                  <w:r>
                    <w:rPr>
                      <w:rFonts w:ascii="仿宋_GB2312" w:hAnsi="仿宋_GB2312" w:cs="仿宋_GB2312" w:eastAsia="仿宋_GB2312"/>
                      <w:sz w:val="19"/>
                    </w:rPr>
                    <w:t>（含技术服务人员</w:t>
                  </w:r>
                  <w:r>
                    <w:rPr>
                      <w:rFonts w:ascii="仿宋_GB2312" w:hAnsi="仿宋_GB2312" w:cs="仿宋_GB2312" w:eastAsia="仿宋_GB2312"/>
                      <w:sz w:val="19"/>
                    </w:rPr>
                    <w:t>1</w:t>
                  </w:r>
                  <w:r>
                    <w:rPr>
                      <w:rFonts w:ascii="仿宋_GB2312" w:hAnsi="仿宋_GB2312" w:cs="仿宋_GB2312" w:eastAsia="仿宋_GB2312"/>
                      <w:sz w:val="19"/>
                    </w:rPr>
                    <w:t>人）</w:t>
                  </w:r>
                </w:p>
              </w:tc>
            </w:tr>
            <w:tr>
              <w:tc>
                <w:tcPr>
                  <w:tcW w:type="dxa" w:w="2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5</w:t>
                  </w:r>
                </w:p>
              </w:tc>
              <w:tc>
                <w:tcPr>
                  <w:tcW w:type="dxa" w:w="38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电子打分器租赁费</w:t>
                  </w:r>
                </w:p>
              </w:tc>
              <w:tc>
                <w:tcPr>
                  <w:tcW w:type="dxa" w:w="296"/>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6</w:t>
                  </w:r>
                  <w:r>
                    <w:rPr>
                      <w:rFonts w:ascii="仿宋_GB2312" w:hAnsi="仿宋_GB2312" w:cs="仿宋_GB2312" w:eastAsia="仿宋_GB2312"/>
                      <w:sz w:val="19"/>
                    </w:rPr>
                    <w:t>3</w:t>
                  </w:r>
                  <w:r>
                    <w:rPr>
                      <w:rFonts w:ascii="仿宋_GB2312" w:hAnsi="仿宋_GB2312" w:cs="仿宋_GB2312" w:eastAsia="仿宋_GB2312"/>
                      <w:sz w:val="19"/>
                    </w:rPr>
                    <w:t>台</w:t>
                  </w:r>
                  <w:r>
                    <w:rPr>
                      <w:rFonts w:ascii="仿宋_GB2312" w:hAnsi="仿宋_GB2312" w:cs="仿宋_GB2312" w:eastAsia="仿宋_GB2312"/>
                      <w:sz w:val="19"/>
                    </w:rPr>
                    <w:t>+</w:t>
                  </w:r>
                  <w:r>
                    <w:rPr>
                      <w:rFonts w:ascii="仿宋_GB2312" w:hAnsi="仿宋_GB2312" w:cs="仿宋_GB2312" w:eastAsia="仿宋_GB2312"/>
                      <w:sz w:val="19"/>
                    </w:rPr>
                    <w:t>备用</w:t>
                  </w:r>
                  <w:r>
                    <w:rPr>
                      <w:rFonts w:ascii="仿宋_GB2312" w:hAnsi="仿宋_GB2312" w:cs="仿宋_GB2312" w:eastAsia="仿宋_GB2312"/>
                      <w:sz w:val="19"/>
                    </w:rPr>
                    <w:t>2</w:t>
                  </w:r>
                  <w:r>
                    <w:rPr>
                      <w:rFonts w:ascii="仿宋_GB2312" w:hAnsi="仿宋_GB2312" w:cs="仿宋_GB2312" w:eastAsia="仿宋_GB2312"/>
                      <w:sz w:val="19"/>
                    </w:rPr>
                    <w:t>台</w:t>
                  </w:r>
                </w:p>
                <w:p>
                  <w:pPr>
                    <w:pStyle w:val="null3"/>
                  </w:pPr>
                  <w:r>
                    <w:rPr>
                      <w:rFonts w:ascii="仿宋_GB2312" w:hAnsi="仿宋_GB2312" w:cs="仿宋_GB2312" w:eastAsia="仿宋_GB2312"/>
                      <w:sz w:val="19"/>
                    </w:rPr>
                    <w:t>（</w:t>
                  </w:r>
                  <w:r>
                    <w:rPr>
                      <w:rFonts w:ascii="仿宋_GB2312" w:hAnsi="仿宋_GB2312" w:cs="仿宋_GB2312" w:eastAsia="仿宋_GB2312"/>
                      <w:sz w:val="19"/>
                    </w:rPr>
                    <w:t xml:space="preserve">7 </w:t>
                  </w:r>
                  <w:r>
                    <w:rPr>
                      <w:rFonts w:ascii="仿宋_GB2312" w:hAnsi="仿宋_GB2312" w:cs="仿宋_GB2312" w:eastAsia="仿宋_GB2312"/>
                      <w:sz w:val="19"/>
                    </w:rPr>
                    <w:t>场 ×</w:t>
                  </w:r>
                  <w:r>
                    <w:rPr>
                      <w:rFonts w:ascii="仿宋_GB2312" w:hAnsi="仿宋_GB2312" w:cs="仿宋_GB2312" w:eastAsia="仿宋_GB2312"/>
                      <w:sz w:val="19"/>
                    </w:rPr>
                    <w:t>9</w:t>
                  </w:r>
                  <w:r>
                    <w:rPr>
                      <w:rFonts w:ascii="仿宋_GB2312" w:hAnsi="仿宋_GB2312" w:cs="仿宋_GB2312" w:eastAsia="仿宋_GB2312"/>
                      <w:sz w:val="19"/>
                    </w:rPr>
                    <w:t>人）</w:t>
                  </w:r>
                </w:p>
              </w:tc>
              <w:tc>
                <w:tcPr>
                  <w:tcW w:type="dxa" w:w="51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裁判打分设备</w:t>
                  </w:r>
                  <w:r>
                    <w:rPr>
                      <w:rFonts w:ascii="仿宋_GB2312" w:hAnsi="仿宋_GB2312" w:cs="仿宋_GB2312" w:eastAsia="仿宋_GB2312"/>
                      <w:sz w:val="19"/>
                    </w:rPr>
                    <w:t>8</w:t>
                  </w:r>
                  <w:r>
                    <w:rPr>
                      <w:rFonts w:ascii="仿宋_GB2312" w:hAnsi="仿宋_GB2312" w:cs="仿宋_GB2312" w:eastAsia="仿宋_GB2312"/>
                      <w:sz w:val="19"/>
                    </w:rPr>
                    <w:t>天使用</w:t>
                  </w:r>
                </w:p>
              </w:tc>
              <w:tc>
                <w:tcPr>
                  <w:tcW w:type="dxa" w:w="1107"/>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8 </w:t>
                  </w:r>
                  <w:r>
                    <w:rPr>
                      <w:rFonts w:ascii="仿宋_GB2312" w:hAnsi="仿宋_GB2312" w:cs="仿宋_GB2312" w:eastAsia="仿宋_GB2312"/>
                      <w:sz w:val="19"/>
                    </w:rPr>
                    <w:t>天：赛期</w:t>
                  </w:r>
                  <w:r>
                    <w:rPr>
                      <w:rFonts w:ascii="仿宋_GB2312" w:hAnsi="仿宋_GB2312" w:cs="仿宋_GB2312" w:eastAsia="仿宋_GB2312"/>
                      <w:sz w:val="19"/>
                    </w:rPr>
                    <w:t>1</w:t>
                  </w:r>
                  <w:r>
                    <w:rPr>
                      <w:rFonts w:ascii="仿宋_GB2312" w:hAnsi="仿宋_GB2312" w:cs="仿宋_GB2312" w:eastAsia="仿宋_GB2312"/>
                      <w:sz w:val="19"/>
                    </w:rPr>
                    <w:t>周，前期部署、演练及检查</w:t>
                  </w:r>
                  <w:r>
                    <w:rPr>
                      <w:rFonts w:ascii="仿宋_GB2312" w:hAnsi="仿宋_GB2312" w:cs="仿宋_GB2312" w:eastAsia="仿宋_GB2312"/>
                      <w:sz w:val="19"/>
                    </w:rPr>
                    <w:t>1</w:t>
                  </w:r>
                  <w:r>
                    <w:rPr>
                      <w:rFonts w:ascii="仿宋_GB2312" w:hAnsi="仿宋_GB2312" w:cs="仿宋_GB2312" w:eastAsia="仿宋_GB2312"/>
                      <w:sz w:val="19"/>
                    </w:rPr>
                    <w:t>天。</w:t>
                  </w:r>
                </w:p>
              </w:tc>
            </w:tr>
            <w:tr>
              <w:tc>
                <w:tcPr>
                  <w:tcW w:type="dxa" w:w="2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6</w:t>
                  </w:r>
                </w:p>
              </w:tc>
              <w:tc>
                <w:tcPr>
                  <w:tcW w:type="dxa" w:w="38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现场叫号系统</w:t>
                  </w:r>
                </w:p>
              </w:tc>
              <w:tc>
                <w:tcPr>
                  <w:tcW w:type="dxa" w:w="296"/>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7</w:t>
                  </w:r>
                  <w:r>
                    <w:rPr>
                      <w:rFonts w:ascii="仿宋_GB2312" w:hAnsi="仿宋_GB2312" w:cs="仿宋_GB2312" w:eastAsia="仿宋_GB2312"/>
                      <w:sz w:val="19"/>
                    </w:rPr>
                    <w:t>套</w:t>
                  </w:r>
                </w:p>
                <w:p>
                  <w:pPr>
                    <w:pStyle w:val="null3"/>
                  </w:pPr>
                  <w:r>
                    <w:rPr>
                      <w:rFonts w:ascii="仿宋_GB2312" w:hAnsi="仿宋_GB2312" w:cs="仿宋_GB2312" w:eastAsia="仿宋_GB2312"/>
                      <w:sz w:val="19"/>
                    </w:rPr>
                    <w:t>+</w:t>
                  </w:r>
                  <w:r>
                    <w:rPr>
                      <w:rFonts w:ascii="仿宋_GB2312" w:hAnsi="仿宋_GB2312" w:cs="仿宋_GB2312" w:eastAsia="仿宋_GB2312"/>
                      <w:sz w:val="19"/>
                    </w:rPr>
                    <w:t>备用</w:t>
                  </w:r>
                  <w:r>
                    <w:rPr>
                      <w:rFonts w:ascii="仿宋_GB2312" w:hAnsi="仿宋_GB2312" w:cs="仿宋_GB2312" w:eastAsia="仿宋_GB2312"/>
                      <w:sz w:val="19"/>
                    </w:rPr>
                    <w:t>2</w:t>
                  </w:r>
                  <w:r>
                    <w:rPr>
                      <w:rFonts w:ascii="仿宋_GB2312" w:hAnsi="仿宋_GB2312" w:cs="仿宋_GB2312" w:eastAsia="仿宋_GB2312"/>
                      <w:sz w:val="19"/>
                    </w:rPr>
                    <w:t>套</w:t>
                  </w:r>
                </w:p>
              </w:tc>
              <w:tc>
                <w:tcPr>
                  <w:tcW w:type="dxa" w:w="51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7</w:t>
                  </w:r>
                  <w:r>
                    <w:rPr>
                      <w:rFonts w:ascii="仿宋_GB2312" w:hAnsi="仿宋_GB2312" w:cs="仿宋_GB2312" w:eastAsia="仿宋_GB2312"/>
                      <w:sz w:val="19"/>
                    </w:rPr>
                    <w:t>场地</w:t>
                  </w:r>
                </w:p>
              </w:tc>
              <w:tc>
                <w:tcPr>
                  <w:tcW w:type="dxa" w:w="1107"/>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现场同步考试信息智慧显示系统</w:t>
                  </w:r>
                </w:p>
              </w:tc>
            </w:tr>
            <w:tr>
              <w:tc>
                <w:tcPr>
                  <w:tcW w:type="dxa" w:w="2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7</w:t>
                  </w:r>
                </w:p>
              </w:tc>
              <w:tc>
                <w:tcPr>
                  <w:tcW w:type="dxa" w:w="38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裁判办公电脑租赁</w:t>
                  </w:r>
                </w:p>
              </w:tc>
              <w:tc>
                <w:tcPr>
                  <w:tcW w:type="dxa" w:w="296"/>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32</w:t>
                  </w:r>
                  <w:r>
                    <w:rPr>
                      <w:rFonts w:ascii="仿宋_GB2312" w:hAnsi="仿宋_GB2312" w:cs="仿宋_GB2312" w:eastAsia="仿宋_GB2312"/>
                      <w:sz w:val="19"/>
                    </w:rPr>
                    <w:t>台</w:t>
                  </w:r>
                  <w:r>
                    <w:rPr>
                      <w:rFonts w:ascii="仿宋_GB2312" w:hAnsi="仿宋_GB2312" w:cs="仿宋_GB2312" w:eastAsia="仿宋_GB2312"/>
                      <w:sz w:val="19"/>
                    </w:rPr>
                    <w:t>+</w:t>
                  </w:r>
                  <w:r>
                    <w:rPr>
                      <w:rFonts w:ascii="仿宋_GB2312" w:hAnsi="仿宋_GB2312" w:cs="仿宋_GB2312" w:eastAsia="仿宋_GB2312"/>
                      <w:sz w:val="19"/>
                    </w:rPr>
                    <w:t>备用</w:t>
                  </w:r>
                  <w:r>
                    <w:rPr>
                      <w:rFonts w:ascii="仿宋_GB2312" w:hAnsi="仿宋_GB2312" w:cs="仿宋_GB2312" w:eastAsia="仿宋_GB2312"/>
                      <w:sz w:val="19"/>
                    </w:rPr>
                    <w:t>3</w:t>
                  </w:r>
                  <w:r>
                    <w:rPr>
                      <w:rFonts w:ascii="仿宋_GB2312" w:hAnsi="仿宋_GB2312" w:cs="仿宋_GB2312" w:eastAsia="仿宋_GB2312"/>
                      <w:sz w:val="19"/>
                    </w:rPr>
                    <w:t>台</w:t>
                  </w:r>
                </w:p>
              </w:tc>
              <w:tc>
                <w:tcPr>
                  <w:tcW w:type="dxa" w:w="51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商务笔记本</w:t>
                  </w:r>
                </w:p>
              </w:tc>
              <w:tc>
                <w:tcPr>
                  <w:tcW w:type="dxa" w:w="1107"/>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8 </w:t>
                  </w:r>
                  <w:r>
                    <w:rPr>
                      <w:rFonts w:ascii="仿宋_GB2312" w:hAnsi="仿宋_GB2312" w:cs="仿宋_GB2312" w:eastAsia="仿宋_GB2312"/>
                      <w:sz w:val="19"/>
                    </w:rPr>
                    <w:t>天：赛期</w:t>
                  </w:r>
                  <w:r>
                    <w:rPr>
                      <w:rFonts w:ascii="仿宋_GB2312" w:hAnsi="仿宋_GB2312" w:cs="仿宋_GB2312" w:eastAsia="仿宋_GB2312"/>
                      <w:sz w:val="19"/>
                    </w:rPr>
                    <w:t>1</w:t>
                  </w:r>
                  <w:r>
                    <w:rPr>
                      <w:rFonts w:ascii="仿宋_GB2312" w:hAnsi="仿宋_GB2312" w:cs="仿宋_GB2312" w:eastAsia="仿宋_GB2312"/>
                      <w:sz w:val="19"/>
                    </w:rPr>
                    <w:t>周，前期部署、演练及检查</w:t>
                  </w:r>
                  <w:r>
                    <w:rPr>
                      <w:rFonts w:ascii="仿宋_GB2312" w:hAnsi="仿宋_GB2312" w:cs="仿宋_GB2312" w:eastAsia="仿宋_GB2312"/>
                      <w:sz w:val="19"/>
                    </w:rPr>
                    <w:t>1</w:t>
                  </w:r>
                  <w:r>
                    <w:rPr>
                      <w:rFonts w:ascii="仿宋_GB2312" w:hAnsi="仿宋_GB2312" w:cs="仿宋_GB2312" w:eastAsia="仿宋_GB2312"/>
                      <w:sz w:val="19"/>
                    </w:rPr>
                    <w:t>天。</w:t>
                  </w:r>
                </w:p>
              </w:tc>
            </w:tr>
            <w:tr>
              <w:tc>
                <w:tcPr>
                  <w:tcW w:type="dxa" w:w="242"/>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8</w:t>
                  </w:r>
                </w:p>
              </w:tc>
              <w:tc>
                <w:tcPr>
                  <w:tcW w:type="dxa" w:w="38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裁判组纸质信息打印</w:t>
                  </w:r>
                </w:p>
              </w:tc>
              <w:tc>
                <w:tcPr>
                  <w:tcW w:type="dxa" w:w="296"/>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50000</w:t>
                  </w:r>
                  <w:r>
                    <w:rPr>
                      <w:rFonts w:ascii="仿宋_GB2312" w:hAnsi="仿宋_GB2312" w:cs="仿宋_GB2312" w:eastAsia="仿宋_GB2312"/>
                      <w:sz w:val="19"/>
                    </w:rPr>
                    <w:t>张</w:t>
                  </w:r>
                </w:p>
              </w:tc>
              <w:tc>
                <w:tcPr>
                  <w:tcW w:type="dxa" w:w="51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p>
              </w:tc>
              <w:tc>
                <w:tcPr>
                  <w:tcW w:type="dxa" w:w="1107"/>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每包</w:t>
                  </w:r>
                  <w:r>
                    <w:rPr>
                      <w:rFonts w:ascii="仿宋_GB2312" w:hAnsi="仿宋_GB2312" w:cs="仿宋_GB2312" w:eastAsia="仿宋_GB2312"/>
                      <w:sz w:val="19"/>
                    </w:rPr>
                    <w:t>500</w:t>
                  </w:r>
                  <w:r>
                    <w:rPr>
                      <w:rFonts w:ascii="仿宋_GB2312" w:hAnsi="仿宋_GB2312" w:cs="仿宋_GB2312" w:eastAsia="仿宋_GB2312"/>
                      <w:sz w:val="19"/>
                    </w:rPr>
                    <w:t>张，</w:t>
                  </w:r>
                  <w:r>
                    <w:rPr>
                      <w:rFonts w:ascii="仿宋_GB2312" w:hAnsi="仿宋_GB2312" w:cs="仿宋_GB2312" w:eastAsia="仿宋_GB2312"/>
                      <w:sz w:val="19"/>
                    </w:rPr>
                    <w:t>100</w:t>
                  </w:r>
                  <w:r>
                    <w:rPr>
                      <w:rFonts w:ascii="仿宋_GB2312" w:hAnsi="仿宋_GB2312" w:cs="仿宋_GB2312" w:eastAsia="仿宋_GB2312"/>
                      <w:sz w:val="19"/>
                    </w:rPr>
                    <w:t>包</w:t>
                  </w:r>
                </w:p>
              </w:tc>
            </w:tr>
          </w:tbl>
          <w:p>
            <w:pPr>
              <w:pStyle w:val="null3"/>
            </w:pPr>
            <w:r>
              <w:rPr>
                <w:rFonts w:ascii="仿宋_GB2312" w:hAnsi="仿宋_GB2312" w:cs="仿宋_GB2312" w:eastAsia="仿宋_GB2312"/>
              </w:rPr>
              <w:t>4</w:t>
            </w:r>
            <w:r>
              <w:rPr>
                <w:rFonts w:ascii="仿宋_GB2312" w:hAnsi="仿宋_GB2312" w:cs="仿宋_GB2312" w:eastAsia="仿宋_GB2312"/>
              </w:rPr>
              <w:t>、赛事新闻中心及应急通讯保障</w:t>
            </w:r>
          </w:p>
          <w:tbl>
            <w:tblPr>
              <w:tblInd w:type="dxa" w:w="120"/>
              <w:tblBorders>
                <w:top w:val="none" w:color="000000" w:sz="4"/>
                <w:left w:val="none" w:color="000000" w:sz="4"/>
                <w:bottom w:val="none" w:color="000000" w:sz="4"/>
                <w:right w:val="none" w:color="000000" w:sz="4"/>
                <w:insideH w:val="none"/>
                <w:insideV w:val="none"/>
              </w:tblBorders>
            </w:tblPr>
            <w:tblGrid>
              <w:gridCol w:w="247"/>
              <w:gridCol w:w="439"/>
              <w:gridCol w:w="323"/>
              <w:gridCol w:w="599"/>
              <w:gridCol w:w="944"/>
            </w:tblGrid>
            <w:tr>
              <w:tc>
                <w:tcPr>
                  <w:tcW w:type="dxa" w:w="247"/>
                  <w:tcBorders>
                    <w:top w:val="single" w:color="CCCCCC"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序号</w:t>
                  </w:r>
                </w:p>
              </w:tc>
              <w:tc>
                <w:tcPr>
                  <w:tcW w:type="dxa" w:w="439"/>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项目分项</w:t>
                  </w:r>
                </w:p>
              </w:tc>
              <w:tc>
                <w:tcPr>
                  <w:tcW w:type="dxa" w:w="323"/>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数量</w:t>
                  </w:r>
                </w:p>
              </w:tc>
              <w:tc>
                <w:tcPr>
                  <w:tcW w:type="dxa" w:w="599"/>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二级细分项目</w:t>
                  </w:r>
                </w:p>
              </w:tc>
              <w:tc>
                <w:tcPr>
                  <w:tcW w:type="dxa" w:w="944"/>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参数</w:t>
                  </w:r>
                </w:p>
              </w:tc>
            </w:tr>
            <w:tr>
              <w:tc>
                <w:tcPr>
                  <w:tcW w:type="dxa" w:w="24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1</w:t>
                  </w:r>
                </w:p>
              </w:tc>
              <w:tc>
                <w:tcPr>
                  <w:tcW w:type="dxa" w:w="43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赛事新闻中心搭建</w:t>
                  </w:r>
                </w:p>
              </w:tc>
              <w:tc>
                <w:tcPr>
                  <w:tcW w:type="dxa" w:w="323"/>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400</w:t>
                  </w:r>
                  <w:r>
                    <w:rPr>
                      <w:rFonts w:ascii="仿宋_GB2312" w:hAnsi="仿宋_GB2312" w:cs="仿宋_GB2312" w:eastAsia="仿宋_GB2312"/>
                      <w:sz w:val="19"/>
                    </w:rPr>
                    <w:t>㎡</w:t>
                  </w:r>
                </w:p>
              </w:tc>
              <w:tc>
                <w:tcPr>
                  <w:tcW w:type="dxa" w:w="59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媒体功能区布置</w:t>
                  </w:r>
                </w:p>
              </w:tc>
              <w:tc>
                <w:tcPr>
                  <w:tcW w:type="dxa" w:w="94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文字</w:t>
                  </w:r>
                  <w:r>
                    <w:rPr>
                      <w:rFonts w:ascii="仿宋_GB2312" w:hAnsi="仿宋_GB2312" w:cs="仿宋_GB2312" w:eastAsia="仿宋_GB2312"/>
                      <w:sz w:val="19"/>
                    </w:rPr>
                    <w:t xml:space="preserve">/ </w:t>
                  </w:r>
                  <w:r>
                    <w:rPr>
                      <w:rFonts w:ascii="仿宋_GB2312" w:hAnsi="仿宋_GB2312" w:cs="仿宋_GB2312" w:eastAsia="仿宋_GB2312"/>
                      <w:sz w:val="19"/>
                    </w:rPr>
                    <w:t>视频媒体区</w:t>
                  </w:r>
                </w:p>
              </w:tc>
            </w:tr>
            <w:tr>
              <w:tc>
                <w:tcPr>
                  <w:tcW w:type="dxa" w:w="24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2</w:t>
                  </w:r>
                </w:p>
              </w:tc>
              <w:tc>
                <w:tcPr>
                  <w:tcW w:type="dxa" w:w="43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新闻中心专用网络</w:t>
                  </w:r>
                </w:p>
              </w:tc>
              <w:tc>
                <w:tcPr>
                  <w:tcW w:type="dxa" w:w="323"/>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2 </w:t>
                  </w:r>
                  <w:r>
                    <w:rPr>
                      <w:rFonts w:ascii="仿宋_GB2312" w:hAnsi="仿宋_GB2312" w:cs="仿宋_GB2312" w:eastAsia="仿宋_GB2312"/>
                      <w:sz w:val="19"/>
                    </w:rPr>
                    <w:t>条</w:t>
                  </w:r>
                </w:p>
              </w:tc>
              <w:tc>
                <w:tcPr>
                  <w:tcW w:type="dxa" w:w="59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企业级专线</w:t>
                  </w:r>
                </w:p>
              </w:tc>
              <w:tc>
                <w:tcPr>
                  <w:tcW w:type="dxa" w:w="94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 </w:t>
                  </w:r>
                </w:p>
              </w:tc>
            </w:tr>
            <w:tr>
              <w:tc>
                <w:tcPr>
                  <w:tcW w:type="dxa" w:w="24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3</w:t>
                  </w:r>
                </w:p>
              </w:tc>
              <w:tc>
                <w:tcPr>
                  <w:tcW w:type="dxa" w:w="43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新闻中心公共电脑</w:t>
                  </w:r>
                </w:p>
              </w:tc>
              <w:tc>
                <w:tcPr>
                  <w:tcW w:type="dxa" w:w="323"/>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10</w:t>
                  </w:r>
                  <w:r>
                    <w:rPr>
                      <w:rFonts w:ascii="仿宋_GB2312" w:hAnsi="仿宋_GB2312" w:cs="仿宋_GB2312" w:eastAsia="仿宋_GB2312"/>
                      <w:sz w:val="19"/>
                    </w:rPr>
                    <w:t>台</w:t>
                  </w:r>
                </w:p>
              </w:tc>
              <w:tc>
                <w:tcPr>
                  <w:tcW w:type="dxa" w:w="59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商务笔记本</w:t>
                  </w:r>
                </w:p>
              </w:tc>
              <w:tc>
                <w:tcPr>
                  <w:tcW w:type="dxa" w:w="94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6 </w:t>
                  </w:r>
                  <w:r>
                    <w:rPr>
                      <w:rFonts w:ascii="仿宋_GB2312" w:hAnsi="仿宋_GB2312" w:cs="仿宋_GB2312" w:eastAsia="仿宋_GB2312"/>
                      <w:sz w:val="19"/>
                    </w:rPr>
                    <w:t>天</w:t>
                  </w:r>
                </w:p>
              </w:tc>
            </w:tr>
            <w:tr>
              <w:tc>
                <w:tcPr>
                  <w:tcW w:type="dxa" w:w="24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4</w:t>
                  </w:r>
                </w:p>
              </w:tc>
              <w:tc>
                <w:tcPr>
                  <w:tcW w:type="dxa" w:w="43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新闻中心纸质信息打印</w:t>
                  </w:r>
                </w:p>
              </w:tc>
              <w:tc>
                <w:tcPr>
                  <w:tcW w:type="dxa" w:w="323"/>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2000</w:t>
                  </w:r>
                </w:p>
              </w:tc>
              <w:tc>
                <w:tcPr>
                  <w:tcW w:type="dxa" w:w="59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打印纸张耗材、含打印费</w:t>
                  </w:r>
                </w:p>
              </w:tc>
              <w:tc>
                <w:tcPr>
                  <w:tcW w:type="dxa" w:w="94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2000</w:t>
                  </w:r>
                  <w:r>
                    <w:rPr>
                      <w:rFonts w:ascii="仿宋_GB2312" w:hAnsi="仿宋_GB2312" w:cs="仿宋_GB2312" w:eastAsia="仿宋_GB2312"/>
                      <w:sz w:val="19"/>
                    </w:rPr>
                    <w:t>张</w:t>
                  </w:r>
                  <w:r>
                    <w:rPr>
                      <w:rFonts w:ascii="仿宋_GB2312" w:hAnsi="仿宋_GB2312" w:cs="仿宋_GB2312" w:eastAsia="仿宋_GB2312"/>
                      <w:sz w:val="19"/>
                    </w:rPr>
                    <w:t>A</w:t>
                  </w:r>
                  <w:r>
                    <w:rPr>
                      <w:rFonts w:ascii="仿宋_GB2312" w:hAnsi="仿宋_GB2312" w:cs="仿宋_GB2312" w:eastAsia="仿宋_GB2312"/>
                      <w:sz w:val="19"/>
                    </w:rPr>
                    <w:t>４纸</w:t>
                  </w:r>
                </w:p>
              </w:tc>
            </w:tr>
            <w:tr>
              <w:tc>
                <w:tcPr>
                  <w:tcW w:type="dxa" w:w="24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5</w:t>
                  </w:r>
                </w:p>
              </w:tc>
              <w:tc>
                <w:tcPr>
                  <w:tcW w:type="dxa" w:w="43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赛后场地复原及清运费</w:t>
                  </w:r>
                </w:p>
              </w:tc>
              <w:tc>
                <w:tcPr>
                  <w:tcW w:type="dxa" w:w="323"/>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全场采购人指定地点</w:t>
                  </w:r>
                </w:p>
              </w:tc>
              <w:tc>
                <w:tcPr>
                  <w:tcW w:type="dxa" w:w="59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垃圾清运</w:t>
                  </w:r>
                  <w:r>
                    <w:rPr>
                      <w:rFonts w:ascii="仿宋_GB2312" w:hAnsi="仿宋_GB2312" w:cs="仿宋_GB2312" w:eastAsia="仿宋_GB2312"/>
                      <w:sz w:val="19"/>
                    </w:rPr>
                    <w:t>+</w:t>
                  </w:r>
                  <w:r>
                    <w:rPr>
                      <w:rFonts w:ascii="仿宋_GB2312" w:hAnsi="仿宋_GB2312" w:cs="仿宋_GB2312" w:eastAsia="仿宋_GB2312"/>
                      <w:sz w:val="19"/>
                    </w:rPr>
                    <w:t>场地复原</w:t>
                  </w:r>
                </w:p>
              </w:tc>
              <w:tc>
                <w:tcPr>
                  <w:tcW w:type="dxa" w:w="94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考场内部隔音建材等建筑垃圾需专业清运，远程处理</w:t>
                  </w:r>
                </w:p>
              </w:tc>
            </w:tr>
            <w:tr>
              <w:tc>
                <w:tcPr>
                  <w:tcW w:type="dxa" w:w="24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6</w:t>
                  </w:r>
                </w:p>
              </w:tc>
              <w:tc>
                <w:tcPr>
                  <w:tcW w:type="dxa" w:w="43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赛场语音播报系统租赁</w:t>
                  </w:r>
                </w:p>
              </w:tc>
              <w:tc>
                <w:tcPr>
                  <w:tcW w:type="dxa" w:w="323"/>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1 </w:t>
                  </w:r>
                  <w:r>
                    <w:rPr>
                      <w:rFonts w:ascii="仿宋_GB2312" w:hAnsi="仿宋_GB2312" w:cs="仿宋_GB2312" w:eastAsia="仿宋_GB2312"/>
                      <w:sz w:val="19"/>
                    </w:rPr>
                    <w:t>套</w:t>
                  </w:r>
                </w:p>
              </w:tc>
              <w:tc>
                <w:tcPr>
                  <w:tcW w:type="dxa" w:w="59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广播系统</w:t>
                  </w:r>
                </w:p>
              </w:tc>
              <w:tc>
                <w:tcPr>
                  <w:tcW w:type="dxa" w:w="94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8 </w:t>
                  </w:r>
                  <w:r>
                    <w:rPr>
                      <w:rFonts w:ascii="仿宋_GB2312" w:hAnsi="仿宋_GB2312" w:cs="仿宋_GB2312" w:eastAsia="仿宋_GB2312"/>
                      <w:sz w:val="19"/>
                    </w:rPr>
                    <w:t>天</w:t>
                  </w:r>
                </w:p>
              </w:tc>
            </w:tr>
            <w:tr>
              <w:tc>
                <w:tcPr>
                  <w:tcW w:type="dxa" w:w="24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7</w:t>
                  </w:r>
                </w:p>
              </w:tc>
              <w:tc>
                <w:tcPr>
                  <w:tcW w:type="dxa" w:w="43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应急通讯对讲机租赁</w:t>
                  </w:r>
                </w:p>
              </w:tc>
              <w:tc>
                <w:tcPr>
                  <w:tcW w:type="dxa" w:w="323"/>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90 </w:t>
                  </w:r>
                  <w:r>
                    <w:rPr>
                      <w:rFonts w:ascii="仿宋_GB2312" w:hAnsi="仿宋_GB2312" w:cs="仿宋_GB2312" w:eastAsia="仿宋_GB2312"/>
                      <w:sz w:val="19"/>
                    </w:rPr>
                    <w:t>台</w:t>
                  </w:r>
                </w:p>
              </w:tc>
              <w:tc>
                <w:tcPr>
                  <w:tcW w:type="dxa" w:w="59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大功率抗干扰对讲机</w:t>
                  </w:r>
                </w:p>
              </w:tc>
              <w:tc>
                <w:tcPr>
                  <w:tcW w:type="dxa" w:w="94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8 </w:t>
                  </w:r>
                  <w:r>
                    <w:rPr>
                      <w:rFonts w:ascii="仿宋_GB2312" w:hAnsi="仿宋_GB2312" w:cs="仿宋_GB2312" w:eastAsia="仿宋_GB2312"/>
                      <w:sz w:val="19"/>
                    </w:rPr>
                    <w:t>天</w:t>
                  </w:r>
                </w:p>
              </w:tc>
            </w:tr>
            <w:tr>
              <w:tc>
                <w:tcPr>
                  <w:tcW w:type="dxa" w:w="247"/>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8</w:t>
                  </w:r>
                </w:p>
              </w:tc>
              <w:tc>
                <w:tcPr>
                  <w:tcW w:type="dxa" w:w="43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赛事指南公示展板</w:t>
                  </w:r>
                </w:p>
              </w:tc>
              <w:tc>
                <w:tcPr>
                  <w:tcW w:type="dxa" w:w="323"/>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6 </w:t>
                  </w:r>
                  <w:r>
                    <w:rPr>
                      <w:rFonts w:ascii="仿宋_GB2312" w:hAnsi="仿宋_GB2312" w:cs="仿宋_GB2312" w:eastAsia="仿宋_GB2312"/>
                      <w:sz w:val="19"/>
                    </w:rPr>
                    <w:t>块</w:t>
                  </w:r>
                  <w:r>
                    <w:rPr>
                      <w:rFonts w:ascii="仿宋_GB2312" w:hAnsi="仿宋_GB2312" w:cs="仿宋_GB2312" w:eastAsia="仿宋_GB2312"/>
                      <w:sz w:val="19"/>
                    </w:rPr>
                    <w:t>x32m</w:t>
                  </w:r>
                  <w:r>
                    <w:rPr>
                      <w:rFonts w:ascii="仿宋_GB2312" w:hAnsi="仿宋_GB2312" w:cs="仿宋_GB2312" w:eastAsia="仿宋_GB2312"/>
                      <w:sz w:val="19"/>
                    </w:rPr>
                    <w:t>²</w:t>
                  </w:r>
                </w:p>
              </w:tc>
              <w:tc>
                <w:tcPr>
                  <w:tcW w:type="dxa" w:w="599"/>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赛事规则公示</w:t>
                  </w:r>
                </w:p>
              </w:tc>
              <w:tc>
                <w:tcPr>
                  <w:tcW w:type="dxa" w:w="944"/>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高清制作</w:t>
                  </w:r>
                </w:p>
              </w:tc>
            </w:tr>
          </w:tbl>
          <w:p>
            <w:pPr>
              <w:pStyle w:val="null3"/>
            </w:pPr>
            <w:r>
              <w:rPr>
                <w:rFonts w:ascii="仿宋_GB2312" w:hAnsi="仿宋_GB2312" w:cs="仿宋_GB2312" w:eastAsia="仿宋_GB2312"/>
              </w:rPr>
              <w:t>5</w:t>
            </w:r>
            <w:r>
              <w:rPr>
                <w:rFonts w:ascii="仿宋_GB2312" w:hAnsi="仿宋_GB2312" w:cs="仿宋_GB2312" w:eastAsia="仿宋_GB2312"/>
              </w:rPr>
              <w:t>、赛事成果转化</w:t>
            </w:r>
          </w:p>
          <w:tbl>
            <w:tblPr>
              <w:tblInd w:type="dxa" w:w="120"/>
              <w:tblBorders>
                <w:top w:val="none" w:color="000000" w:sz="4"/>
                <w:left w:val="none" w:color="000000" w:sz="4"/>
                <w:bottom w:val="none" w:color="000000" w:sz="4"/>
                <w:right w:val="none" w:color="000000" w:sz="4"/>
                <w:insideH w:val="none"/>
                <w:insideV w:val="none"/>
              </w:tblBorders>
            </w:tblPr>
            <w:tblGrid>
              <w:gridCol w:w="256"/>
              <w:gridCol w:w="421"/>
              <w:gridCol w:w="328"/>
              <w:gridCol w:w="528"/>
              <w:gridCol w:w="1020"/>
            </w:tblGrid>
            <w:tr>
              <w:tc>
                <w:tcPr>
                  <w:tcW w:type="dxa" w:w="256"/>
                  <w:tcBorders>
                    <w:top w:val="single" w:color="CCCCCC"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序号</w:t>
                  </w:r>
                </w:p>
              </w:tc>
              <w:tc>
                <w:tcPr>
                  <w:tcW w:type="dxa" w:w="421"/>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项目分项</w:t>
                  </w:r>
                </w:p>
              </w:tc>
              <w:tc>
                <w:tcPr>
                  <w:tcW w:type="dxa" w:w="328"/>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数量</w:t>
                  </w:r>
                </w:p>
              </w:tc>
              <w:tc>
                <w:tcPr>
                  <w:tcW w:type="dxa" w:w="528"/>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二级细分项目</w:t>
                  </w:r>
                </w:p>
              </w:tc>
              <w:tc>
                <w:tcPr>
                  <w:tcW w:type="dxa" w:w="1020"/>
                  <w:tcBorders>
                    <w:top w:val="single" w:color="CCCCCC"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参数</w:t>
                  </w:r>
                </w:p>
              </w:tc>
            </w:tr>
            <w:tr>
              <w:tc>
                <w:tcPr>
                  <w:tcW w:type="dxa" w:w="256"/>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1</w:t>
                  </w:r>
                </w:p>
              </w:tc>
              <w:tc>
                <w:tcPr>
                  <w:tcW w:type="dxa" w:w="421"/>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拍摄纪录片成片（包含纪录片配音、纪录片撰稿）</w:t>
                  </w:r>
                </w:p>
              </w:tc>
              <w:tc>
                <w:tcPr>
                  <w:tcW w:type="dxa" w:w="328"/>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30</w:t>
                  </w:r>
                  <w:r>
                    <w:rPr>
                      <w:rFonts w:ascii="仿宋_GB2312" w:hAnsi="仿宋_GB2312" w:cs="仿宋_GB2312" w:eastAsia="仿宋_GB2312"/>
                      <w:sz w:val="19"/>
                    </w:rPr>
                    <w:t>分钟</w:t>
                  </w:r>
                </w:p>
              </w:tc>
              <w:tc>
                <w:tcPr>
                  <w:tcW w:type="dxa" w:w="528"/>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p>
              </w:tc>
              <w:tc>
                <w:tcPr>
                  <w:tcW w:type="dxa" w:w="1020"/>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依托赛事成果，组织六大赛项冠军及评审组长共同录制、剪辑视频，成片经采购人审核确认后，在陕西卫视黄金时间播出</w:t>
                  </w:r>
                </w:p>
              </w:tc>
            </w:tr>
            <w:tr>
              <w:tc>
                <w:tcPr>
                  <w:tcW w:type="dxa" w:w="256"/>
                  <w:tcBorders>
                    <w:top w:val="none" w:color="000000" w:sz="4"/>
                    <w:left w:val="single" w:color="CCCCCC"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2</w:t>
                  </w:r>
                </w:p>
              </w:tc>
              <w:tc>
                <w:tcPr>
                  <w:tcW w:type="dxa" w:w="421"/>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资料汇编</w:t>
                  </w:r>
                </w:p>
              </w:tc>
              <w:tc>
                <w:tcPr>
                  <w:tcW w:type="dxa" w:w="328"/>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10</w:t>
                  </w:r>
                  <w:r>
                    <w:rPr>
                      <w:rFonts w:ascii="仿宋_GB2312" w:hAnsi="仿宋_GB2312" w:cs="仿宋_GB2312" w:eastAsia="仿宋_GB2312"/>
                      <w:sz w:val="19"/>
                    </w:rPr>
                    <w:t>本</w:t>
                  </w:r>
                </w:p>
              </w:tc>
              <w:tc>
                <w:tcPr>
                  <w:tcW w:type="dxa" w:w="528"/>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p>
              </w:tc>
              <w:tc>
                <w:tcPr>
                  <w:tcW w:type="dxa" w:w="1020"/>
                  <w:tcBorders>
                    <w:top w:val="none" w:color="000000" w:sz="4"/>
                    <w:left w:val="none" w:color="000000" w:sz="4"/>
                    <w:bottom w:val="single" w:color="CCCCCC" w:sz="4"/>
                    <w:right w:val="single" w:color="CCCCCC" w:sz="4"/>
                  </w:tcBorders>
                  <w:tcMar>
                    <w:top w:type="dxa" w:w="90"/>
                    <w:left w:type="dxa" w:w="90"/>
                    <w:bottom w:type="dxa" w:w="90"/>
                    <w:right w:type="dxa" w:w="90"/>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图文、视频资料</w:t>
                  </w:r>
                </w:p>
              </w:tc>
            </w:tr>
          </w:tbl>
          <w:p>
            <w:pPr>
              <w:pStyle w:val="null3"/>
            </w:pPr>
            <w:r>
              <w:rPr>
                <w:rFonts w:ascii="仿宋_GB2312" w:hAnsi="仿宋_GB2312" w:cs="仿宋_GB2312" w:eastAsia="仿宋_GB2312"/>
              </w:rPr>
              <w:t>三、服务要求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、全程统筹组织要求：须全权负责巾帼家政职业技能大赛整体赛事策划、组织、执行与收尾全流程工作，确保赛事按时、有序、圆满举办。</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、专业评审保障要求：须负责协调保障邀请国家级专家、裁判参与赛事命题、评审及执裁工作，保证赛事专业、权威、规范、公平。</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、场地设备保障要求：完成赛前场地勘察、场地租赁、现场布置、设备采购安装与调试，确保赛场功能齐全、符合竞赛标准。</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、物资人员配套要求：统一提供赛事器材、物料、服装，负责志愿者招募、培训、定岗及现场服务，承担所有配套相关费用。</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、赛事公正合规要求：落实赛事全程公证工作，规范竞赛流程、评分机制及结果公示，保障赛事公开、公平、公正。</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、实训场地建设要求：按赛事标准完成实训演练场地建设与配套配置，满足参赛选手赛前实训、模拟演练需求。</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、智慧展示与应急保障要求：完成考试信息智慧展示区设备配套搭建，保障赛事新闻中心运行及现场应急通讯全程畅通。</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、赛事成果转化要求：负责赛事资料汇总、经验总结、技能推广、人才成果梳理，完成赛事赛后成果转化工作。</w:t>
            </w:r>
          </w:p>
          <w:p>
            <w:pPr>
              <w:pStyle w:val="null3"/>
              <w:ind w:firstLine="400"/>
              <w:jc w:val="both"/>
            </w:pPr>
            <w:r>
              <w:rPr>
                <w:rFonts w:ascii="仿宋_GB2312" w:hAnsi="仿宋_GB2312" w:cs="仿宋_GB2312" w:eastAsia="仿宋_GB2312"/>
                <w:sz w:val="20"/>
              </w:rPr>
              <w:t>四、商务要求</w:t>
            </w:r>
          </w:p>
          <w:p>
            <w:pPr>
              <w:pStyle w:val="null3"/>
              <w:ind w:firstLine="400"/>
              <w:jc w:val="both"/>
            </w:pPr>
            <w:r>
              <w:rPr>
                <w:rFonts w:ascii="仿宋_GB2312" w:hAnsi="仿宋_GB2312" w:cs="仿宋_GB2312" w:eastAsia="仿宋_GB2312"/>
                <w:sz w:val="20"/>
              </w:rPr>
              <w:t>（一）服务期限</w:t>
            </w:r>
          </w:p>
          <w:p>
            <w:pPr>
              <w:pStyle w:val="null3"/>
              <w:ind w:firstLine="400"/>
              <w:jc w:val="both"/>
            </w:pPr>
            <w:r>
              <w:rPr>
                <w:rFonts w:ascii="仿宋_GB2312" w:hAnsi="仿宋_GB2312" w:cs="仿宋_GB2312" w:eastAsia="仿宋_GB2312"/>
                <w:sz w:val="20"/>
              </w:rPr>
              <w:t>合同自签订之日起至</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10</w:t>
            </w:r>
            <w:r>
              <w:rPr>
                <w:rFonts w:ascii="仿宋_GB2312" w:hAnsi="仿宋_GB2312" w:cs="仿宋_GB2312" w:eastAsia="仿宋_GB2312"/>
                <w:sz w:val="20"/>
              </w:rPr>
              <w:t>月</w:t>
            </w:r>
            <w:r>
              <w:rPr>
                <w:rFonts w:ascii="仿宋_GB2312" w:hAnsi="仿宋_GB2312" w:cs="仿宋_GB2312" w:eastAsia="仿宋_GB2312"/>
                <w:sz w:val="20"/>
              </w:rPr>
              <w:t>30</w:t>
            </w:r>
            <w:r>
              <w:rPr>
                <w:rFonts w:ascii="仿宋_GB2312" w:hAnsi="仿宋_GB2312" w:cs="仿宋_GB2312" w:eastAsia="仿宋_GB2312"/>
                <w:sz w:val="20"/>
              </w:rPr>
              <w:t>日。</w:t>
            </w:r>
          </w:p>
          <w:p>
            <w:pPr>
              <w:pStyle w:val="null3"/>
              <w:ind w:firstLine="400"/>
              <w:jc w:val="both"/>
            </w:pPr>
            <w:r>
              <w:rPr>
                <w:rFonts w:ascii="仿宋_GB2312" w:hAnsi="仿宋_GB2312" w:cs="仿宋_GB2312" w:eastAsia="仿宋_GB2312"/>
                <w:sz w:val="20"/>
              </w:rPr>
              <w:t>（二）款项结算</w:t>
            </w:r>
          </w:p>
          <w:p>
            <w:pPr>
              <w:pStyle w:val="null3"/>
              <w:ind w:firstLine="400"/>
              <w:jc w:val="both"/>
            </w:pPr>
            <w:r>
              <w:rPr>
                <w:rFonts w:ascii="仿宋_GB2312" w:hAnsi="仿宋_GB2312" w:cs="仿宋_GB2312" w:eastAsia="仿宋_GB2312"/>
                <w:sz w:val="20"/>
              </w:rPr>
              <w:t>本合同签订之日起十五个工作日内，由采购人向供应商支付合同总金额</w:t>
            </w:r>
            <w:r>
              <w:rPr>
                <w:rFonts w:ascii="仿宋_GB2312" w:hAnsi="仿宋_GB2312" w:cs="仿宋_GB2312" w:eastAsia="仿宋_GB2312"/>
                <w:sz w:val="20"/>
              </w:rPr>
              <w:t>70%</w:t>
            </w:r>
            <w:r>
              <w:rPr>
                <w:rFonts w:ascii="仿宋_GB2312" w:hAnsi="仿宋_GB2312" w:cs="仿宋_GB2312" w:eastAsia="仿宋_GB2312"/>
                <w:sz w:val="20"/>
              </w:rPr>
              <w:t>，项目完成并验收合格后五个工作日内，采购人向供应商支付合同总金额</w:t>
            </w:r>
            <w:r>
              <w:rPr>
                <w:rFonts w:ascii="仿宋_GB2312" w:hAnsi="仿宋_GB2312" w:cs="仿宋_GB2312" w:eastAsia="仿宋_GB2312"/>
                <w:sz w:val="20"/>
              </w:rPr>
              <w:t>30%</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五、其他</w:t>
            </w:r>
          </w:p>
          <w:p>
            <w:pPr>
              <w:pStyle w:val="null3"/>
              <w:ind w:firstLine="400"/>
              <w:jc w:val="both"/>
            </w:pPr>
            <w:r>
              <w:rPr>
                <w:rFonts w:ascii="仿宋_GB2312" w:hAnsi="仿宋_GB2312" w:cs="仿宋_GB2312" w:eastAsia="仿宋_GB2312"/>
                <w:sz w:val="20"/>
              </w:rPr>
              <w:t>（一）成果交付要求</w:t>
            </w:r>
          </w:p>
          <w:p>
            <w:pPr>
              <w:pStyle w:val="null3"/>
              <w:ind w:firstLine="400"/>
              <w:jc w:val="both"/>
            </w:pPr>
            <w:r>
              <w:rPr>
                <w:rFonts w:ascii="仿宋_GB2312" w:hAnsi="仿宋_GB2312" w:cs="仿宋_GB2312" w:eastAsia="仿宋_GB2312"/>
                <w:sz w:val="20"/>
              </w:rPr>
              <w:t>举办第二届全国巾帼家政服务职业技能大赛，完成大赛共</w:t>
            </w:r>
            <w:r>
              <w:rPr>
                <w:rFonts w:ascii="仿宋_GB2312" w:hAnsi="仿宋_GB2312" w:cs="仿宋_GB2312" w:eastAsia="仿宋_GB2312"/>
                <w:sz w:val="20"/>
              </w:rPr>
              <w:t>4</w:t>
            </w:r>
            <w:r>
              <w:rPr>
                <w:rFonts w:ascii="仿宋_GB2312" w:hAnsi="仿宋_GB2312" w:cs="仿宋_GB2312" w:eastAsia="仿宋_GB2312"/>
                <w:sz w:val="20"/>
              </w:rPr>
              <w:t>个竞赛项目（母婴护理员、家庭照护员、家务服务员、整理收纳师）及</w:t>
            </w:r>
            <w:r>
              <w:rPr>
                <w:rFonts w:ascii="仿宋_GB2312" w:hAnsi="仿宋_GB2312" w:cs="仿宋_GB2312" w:eastAsia="仿宋_GB2312"/>
                <w:sz w:val="20"/>
              </w:rPr>
              <w:t>2</w:t>
            </w:r>
            <w:r>
              <w:rPr>
                <w:rFonts w:ascii="仿宋_GB2312" w:hAnsi="仿宋_GB2312" w:cs="仿宋_GB2312" w:eastAsia="仿宋_GB2312"/>
                <w:sz w:val="20"/>
              </w:rPr>
              <w:t>个风采展示项目（家政培训师、家政服务经理人）的公平竞赛，评选出优秀家政员</w:t>
            </w:r>
            <w:r>
              <w:rPr>
                <w:rFonts w:ascii="仿宋_GB2312" w:hAnsi="仿宋_GB2312" w:cs="仿宋_GB2312" w:eastAsia="仿宋_GB2312"/>
                <w:sz w:val="20"/>
              </w:rPr>
              <w:t>102</w:t>
            </w:r>
            <w:r>
              <w:rPr>
                <w:rFonts w:ascii="仿宋_GB2312" w:hAnsi="仿宋_GB2312" w:cs="仿宋_GB2312" w:eastAsia="仿宋_GB2312"/>
                <w:sz w:val="20"/>
              </w:rPr>
              <w:t>人，组织和特别贡献奖</w:t>
            </w:r>
            <w:r>
              <w:rPr>
                <w:rFonts w:ascii="仿宋_GB2312" w:hAnsi="仿宋_GB2312" w:cs="仿宋_GB2312" w:eastAsia="仿宋_GB2312"/>
                <w:sz w:val="20"/>
              </w:rPr>
              <w:t>15</w:t>
            </w:r>
            <w:r>
              <w:rPr>
                <w:rFonts w:ascii="仿宋_GB2312" w:hAnsi="仿宋_GB2312" w:cs="仿宋_GB2312" w:eastAsia="仿宋_GB2312"/>
                <w:sz w:val="20"/>
              </w:rPr>
              <w:t>个。拍摄大赛纪录片一个，时长</w:t>
            </w:r>
            <w:r>
              <w:rPr>
                <w:rFonts w:ascii="仿宋_GB2312" w:hAnsi="仿宋_GB2312" w:cs="仿宋_GB2312" w:eastAsia="仿宋_GB2312"/>
                <w:sz w:val="20"/>
              </w:rPr>
              <w:t>30</w:t>
            </w:r>
            <w:r>
              <w:rPr>
                <w:rFonts w:ascii="仿宋_GB2312" w:hAnsi="仿宋_GB2312" w:cs="仿宋_GB2312" w:eastAsia="仿宋_GB2312"/>
                <w:sz w:val="20"/>
              </w:rPr>
              <w:t>分钟。</w:t>
            </w:r>
          </w:p>
          <w:p>
            <w:pPr>
              <w:pStyle w:val="null3"/>
              <w:ind w:firstLine="400"/>
              <w:jc w:val="both"/>
            </w:pPr>
            <w:r>
              <w:rPr>
                <w:rFonts w:ascii="仿宋_GB2312" w:hAnsi="仿宋_GB2312" w:cs="仿宋_GB2312" w:eastAsia="仿宋_GB2312"/>
                <w:sz w:val="20"/>
              </w:rPr>
              <w:t>（二）违约责任</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、本合同履行期间，如因供应商单方面原因导致项目延期完工或者未履行相应义务的，除本合同另有约定外，采购人有权单方终止本合同。此种情形下，供应商应当向采购人返还采购人已支付的合同款项；</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、本合同履行期间，如因采购人单方面原因导致项目未能如期推进，供应商不承担任何违约责任。</w:t>
            </w:r>
          </w:p>
          <w:p>
            <w:pPr>
              <w:pStyle w:val="null3"/>
            </w:pPr>
            <w:r>
              <w:rPr>
                <w:rFonts w:ascii="仿宋_GB2312" w:hAnsi="仿宋_GB2312" w:cs="仿宋_GB2312" w:eastAsia="仿宋_GB2312"/>
                <w:sz w:val="20"/>
              </w:rPr>
              <w:t>3</w:t>
            </w:r>
            <w:r>
              <w:rPr>
                <w:rFonts w:ascii="仿宋_GB2312" w:hAnsi="仿宋_GB2312" w:cs="仿宋_GB2312" w:eastAsia="仿宋_GB2312"/>
                <w:sz w:val="20"/>
              </w:rPr>
              <w:t>、若供应商未能严格履行各自的保密义务，应及时、足额赔偿给采购人造成的全部损失（包括但不限于直接经济损失、律师费、诉讼费等）。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投标人提供满足项目所要求的设施设备。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投标报价应包括完成本项目所需的所有费⽤，包括但不限于：设备租赁费、物料费、场地租赁、搭建及改造费、宣传费、裁判长及裁判助理劳务费、交通费、食宿费、安保费、保险费、税费及不可预见费等。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合同自签订之日起至2026年10月30日。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预付款，本合同签订之日起，达到付款条件起15个工作日内，支付合同总金额的70.0%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进度款，项目完成并验收合格后，达到付款条件起5个工作日内，支付合同总金额的30.0%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 （www.ccgp.gov.cn）上被列入失信被执行人、重大税收违法失信主体、政府采购严重违法失信行为信息记录名单的，不得参加投标。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投标⽂件的签字盖章</w:t>
            </w:r>
          </w:p>
        </w:tc>
        <w:tc>
          <w:tcPr>
            <w:tcW w:type="dxa" w:w="3322"/>
          </w:tcPr>
          <w:p>
            <w:pPr>
              <w:pStyle w:val="null3"/>
            </w:pPr>
            <w:r>
              <w:rPr>
                <w:rFonts w:ascii="仿宋_GB2312" w:hAnsi="仿宋_GB2312" w:cs="仿宋_GB2312" w:eastAsia="仿宋_GB2312"/>
              </w:rPr>
              <w:t>投标⽂件的签字盖章符合招标⽂件要求。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提交首次投标文件的截止之日起不少于90天</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其他⽆效条款</w:t>
            </w:r>
          </w:p>
        </w:tc>
        <w:tc>
          <w:tcPr>
            <w:tcW w:type="dxa" w:w="3322"/>
          </w:tcPr>
          <w:p>
            <w:pPr>
              <w:pStyle w:val="null3"/>
            </w:pPr>
            <w:r>
              <w:rPr>
                <w:rFonts w:ascii="仿宋_GB2312" w:hAnsi="仿宋_GB2312" w:cs="仿宋_GB2312" w:eastAsia="仿宋_GB2312"/>
              </w:rPr>
              <w:t>没有出现法律法规或招标⽂件规定的其他⽆效情形。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赛事总体策划及组织方案</w:t>
            </w:r>
          </w:p>
        </w:tc>
        <w:tc>
          <w:tcPr>
            <w:tcW w:type="dxa" w:w="2492"/>
          </w:tcPr>
          <w:p>
            <w:pPr>
              <w:pStyle w:val="null3"/>
            </w:pPr>
            <w:r>
              <w:rPr>
                <w:rFonts w:ascii="仿宋_GB2312" w:hAnsi="仿宋_GB2312" w:cs="仿宋_GB2312" w:eastAsia="仿宋_GB2312"/>
              </w:rPr>
              <w:t>一、评审内容：针对本项目有详细的赛事总体策划及组织方案，方案内容包括但不限于：①赛事总体策划思路与目标、赛程安排与时间节点；②开闭幕式策划方案；③赛事组织管理流程与质量控制措施。 二、评审标准：方案内容完整，满足招标文件要求且无缺陷的，得9分。每缺少一项内容，扣3分；每项内容每存在1处缺陷，扣1分，扣完为止。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场地及设施方案</w:t>
            </w:r>
          </w:p>
        </w:tc>
        <w:tc>
          <w:tcPr>
            <w:tcW w:type="dxa" w:w="2492"/>
          </w:tcPr>
          <w:p>
            <w:pPr>
              <w:pStyle w:val="null3"/>
            </w:pPr>
            <w:r>
              <w:rPr>
                <w:rFonts w:ascii="仿宋_GB2312" w:hAnsi="仿宋_GB2312" w:cs="仿宋_GB2312" w:eastAsia="仿宋_GB2312"/>
              </w:rPr>
              <w:t>一、评审内容：针对本项目提供详细的场地及设施方案，方案内容包括但不限于：①各功能区域平面布置图；②设施设备配置清单。 二、评审标准： ①各功能区域平面布置图 1. 提供本项目赛事功能区平面布置图，图纸须包含：功能分区划分、人流动线、点位标注、尺寸示意、区域用途说明 5项必备要素。五项要素齐全，得4.5分。 2. 未提供专项平面布置图，本模块得0分。 3.每缺失1项必备要素扣0.9分，扣完本模块分值为止。 ②设施设备配置清单 1. 提供专属赛事设施设备明细清单，清单必须包含：设备名称、规格参数、数量、用途、对应功能区域 5项必备要素。五项要素齐全，得4.5分。 2. 未提供本项目专属清单、套用通用模板，本模块得0分。 3. 每缺失1项必备要素扣0.9分，扣完本模块分值为止。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专家及裁判组织方案</w:t>
            </w:r>
          </w:p>
        </w:tc>
        <w:tc>
          <w:tcPr>
            <w:tcW w:type="dxa" w:w="2492"/>
          </w:tcPr>
          <w:p>
            <w:pPr>
              <w:pStyle w:val="null3"/>
            </w:pPr>
            <w:r>
              <w:rPr>
                <w:rFonts w:ascii="仿宋_GB2312" w:hAnsi="仿宋_GB2312" w:cs="仿宋_GB2312" w:eastAsia="仿宋_GB2312"/>
              </w:rPr>
              <w:t>一、评审内容：针对本项目提供专家及裁判组织方案，方案内容包括但不限于：①专家及裁判邀请计划；②命题工作方案及保密措施；③裁判组织与执裁流程。 二、评审标准：以上方案符合本次技能大赛实际需求、方案内容完整，满足招标文件要求且无缺陷的，得6分。每缺少一项内容，扣2分；每项内容每存在1处缺陷，扣0.5分，扣完为止。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赛事器材与物料方案</w:t>
            </w:r>
          </w:p>
        </w:tc>
        <w:tc>
          <w:tcPr>
            <w:tcW w:type="dxa" w:w="2492"/>
          </w:tcPr>
          <w:p>
            <w:pPr>
              <w:pStyle w:val="null3"/>
            </w:pPr>
            <w:r>
              <w:rPr>
                <w:rFonts w:ascii="仿宋_GB2312" w:hAnsi="仿宋_GB2312" w:cs="仿宋_GB2312" w:eastAsia="仿宋_GB2312"/>
              </w:rPr>
              <w:t>一、评审内容：针对本项目提供详细的赛事器材与物料方案，方案内容包括但不限于：①赛事器材设备配置清单；②物料采购及筹备计划。 二、评审标准： ①赛事器材设备配置清单： （1）提供针对本次家政技能大赛专属的器材明细清单（含名称、规格、数量、用途、使用赛场），内容完整、无缺项、无套用通用模板，得4.5分； （2）未提供清单或清单通用套用、未结合本项目，本模块得0分； （3）清单内容每缺失1类关键器材、缺失规格/数量/用途任意一项，扣1分，扣完为止。 ②物料采购及筹备计划 （1）提供完整的物料采购清单、采购渠道、质检标准、生产周期、到货时间、进场布置、保管分发全流程计划，得4.5分； （2）未提供专项筹备计划，本模块得0分； （3）流程环节每缺失一项关键筹备节点扣1分，扣完为止。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赛事服装设计方案</w:t>
            </w:r>
          </w:p>
        </w:tc>
        <w:tc>
          <w:tcPr>
            <w:tcW w:type="dxa" w:w="2492"/>
          </w:tcPr>
          <w:p>
            <w:pPr>
              <w:pStyle w:val="null3"/>
            </w:pPr>
            <w:r>
              <w:rPr>
                <w:rFonts w:ascii="仿宋_GB2312" w:hAnsi="仿宋_GB2312" w:cs="仿宋_GB2312" w:eastAsia="仿宋_GB2312"/>
              </w:rPr>
              <w:t>1）提供本次赛事服装分类设计、款式、面料、配色、适用人员（裁判、工作人员、志愿者等）完整方案，得2分； （2）未提供服装设计专项方案，本模块得0分； （3）每缺失一项服装关键设计要素扣0.5分，扣完为止。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赛事公证、竞赛场地租赁保障方案</w:t>
            </w:r>
          </w:p>
        </w:tc>
        <w:tc>
          <w:tcPr>
            <w:tcW w:type="dxa" w:w="2492"/>
          </w:tcPr>
          <w:p>
            <w:pPr>
              <w:pStyle w:val="null3"/>
            </w:pPr>
            <w:r>
              <w:rPr>
                <w:rFonts w:ascii="仿宋_GB2312" w:hAnsi="仿宋_GB2312" w:cs="仿宋_GB2312" w:eastAsia="仿宋_GB2312"/>
              </w:rPr>
              <w:t>一、评审内容：针对本项目提供详细的赛事公证、竞赛场地租赁保障方案，方案内容包括但不限于：①公证对接流程、公证全程跟进；②赛场合规检查；③场地租赁、场地验收；④赛场标准化保障。 二、评审标准：以上方案符合本次技能大赛实际需求、方案内容完整，满足招标文件要求且无缺陷的，得8分。每缺少一项内容，扣2分；每项内容每存在1处缺陷，扣1分，扣完为止。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实训演练场地建设及保障方案</w:t>
            </w:r>
          </w:p>
        </w:tc>
        <w:tc>
          <w:tcPr>
            <w:tcW w:type="dxa" w:w="2492"/>
          </w:tcPr>
          <w:p>
            <w:pPr>
              <w:pStyle w:val="null3"/>
            </w:pPr>
            <w:r>
              <w:rPr>
                <w:rFonts w:ascii="仿宋_GB2312" w:hAnsi="仿宋_GB2312" w:cs="仿宋_GB2312" w:eastAsia="仿宋_GB2312"/>
              </w:rPr>
              <w:t>一、评审内容：针对本项目提供详细的实训演练场地建设及保障方案，方案内容包括但不限于：①赛前实训场地规划；②功能建设、模拟赛场搭建；③演练安排、设备调试、赛前演练组织 二、评审标准：以上方案符合本次技能大赛实际需求、方案内容完整，满足招标文件要求且无缺陷的，得9分。每缺少一项内容，扣3分；每项内容每存在1处缺陷，扣1分，扣完为止。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智慧展示区、考试信息设备配套方案</w:t>
            </w:r>
          </w:p>
        </w:tc>
        <w:tc>
          <w:tcPr>
            <w:tcW w:type="dxa" w:w="2492"/>
          </w:tcPr>
          <w:p>
            <w:pPr>
              <w:pStyle w:val="null3"/>
            </w:pPr>
            <w:r>
              <w:rPr>
                <w:rFonts w:ascii="仿宋_GB2312" w:hAnsi="仿宋_GB2312" w:cs="仿宋_GB2312" w:eastAsia="仿宋_GB2312"/>
              </w:rPr>
              <w:t>一、评审内容：针对本项目提供详细的智慧展示区、考试信息设备配套方案，方案内容包括但不限于：①智慧展示系统部署；②信息公示、数据同步；③设备安装调试、赛前测试、运行保障 二、评审标准：以上方案符合本次技能大赛实际需求、方案内容完整，满足招标文件要求且无缺陷的，得6分。每缺少一项内容，扣2分；每项内容每存在1处缺陷，扣1分，扣完为止。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新闻中心、应急通讯保障方案</w:t>
            </w:r>
          </w:p>
        </w:tc>
        <w:tc>
          <w:tcPr>
            <w:tcW w:type="dxa" w:w="2492"/>
          </w:tcPr>
          <w:p>
            <w:pPr>
              <w:pStyle w:val="null3"/>
            </w:pPr>
            <w:r>
              <w:rPr>
                <w:rFonts w:ascii="仿宋_GB2312" w:hAnsi="仿宋_GB2312" w:cs="仿宋_GB2312" w:eastAsia="仿宋_GB2312"/>
              </w:rPr>
              <w:t>一、评审内容：针对本项目提供详细的新闻中心、应急通讯保障方案；方案内容包括但不限于：①新闻中心、应急通讯保障方案；②直播保障、全程通讯稳定；③备用设备、应急网络保障 二、评审标准： ①新闻中心方案：场地规划（含位置、面积）、功能区域划分（如办公区、采访区、发布区）、人员岗位职责说明、新闻发布审批流程； ②应急通讯保障方案：主用通讯方式（如对讲机、有线电话）、备用通讯方式（如卫星电话、备用对讲频段）、通讯设备清单（含数量）、应急联络响应机制（含联络人及响应时限）； ③直播保障方案：直播设备配置清单（含摄像机、编码器、推流设备）、直播技术方案（含信号源、推流路径）、信号切换或中断的应急预案、直播现场人员分工； ④全程通讯稳定方案：通讯信号实时监测措施（监测手段及频次）、故障预警及恢复流程（含故障分级及对应处置步骤）、通讯保障值班安排（含值班表及交接制度）； ⑤备用设备方案：备用设备详细清单（至少包括直播设备、网络设备、通讯终端）、备用设备存放地点及保管责任人、主备设备切换操作流程（含切换时间目标）； ⑥应急网络保障方案：应急网络部署方案（如4G/5G聚合链路、临时WLAN架设）、网络覆盖测试报告或测试计划、应急网络启用触发条件及启用流程、网络带宽及并发保障能力说明。 每提供一条完全满足要求得1分，否则不得分。总分6分。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赛事成果转化、资料归档、总结推广方案</w:t>
            </w:r>
          </w:p>
        </w:tc>
        <w:tc>
          <w:tcPr>
            <w:tcW w:type="dxa" w:w="2492"/>
          </w:tcPr>
          <w:p>
            <w:pPr>
              <w:pStyle w:val="null3"/>
            </w:pPr>
            <w:r>
              <w:rPr>
                <w:rFonts w:ascii="仿宋_GB2312" w:hAnsi="仿宋_GB2312" w:cs="仿宋_GB2312" w:eastAsia="仿宋_GB2312"/>
              </w:rPr>
              <w:t>一、评审内容：针对本项目提供详细的赛事成果转化、资料归档、总结推广方案； 二、评审标准：①赛事数据汇总方案：参赛总人数、参赛项目总数、各项目成绩分布统计制定的表格； ②资料归档方案：归档目录（含电子和纸质）、归档流程步骤、保管期限设定； ③成果转化路径：转化方向（如技术推广、产学研合作）、具体转化措施。 每提供一条完全满足要求得2分，否则不得分。总分6分。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（1）项目总负责人 ①经验等级：担任过国家级一类职业技能大赛（人社部牵头）的总负责人/统筹组长，得1.5分；担任国家级二类或行业级国赛的统筹负责人，得1分。 ②证明力审核：需提供任职文件、秩序册或成绩册（载明姓名）、经本人签署的统筹方案或主办单位认可文件。三项齐全得 1.5 分，缺任一项扣 0.5 分，扣完为止。 （2）能够按照招标文件要求提供赛事裁判/命题组人员，提供承诺得2分。 （3）除项目负责人外，配备团队人员不少于12人，每增加1人，得1分，满分3分。须提供团队人员的身份证复印件、个人简历及社保证明材料或劳务合同，未提供或提供不全的不得分。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1）2022年1月1日（含）（以签订合同时间为准），投标人每提供1份国家级或省级活动项目有效业绩得3分，本项满分9分。评审仅以合同作为有效证明材料，合同须载明合同签订日期、供需双方名称、项目内容；资料信息不全、无法判定的，不予计分。 （2）自2021年1月1日以来投标人具有参与中央广播电视总台纪录片项目实施业绩，提供有效证明材料的，得3分；未提供不得分。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陕西省政府采购供应商拒绝政府采购领域商业贿赂承诺书（1）.docx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有效的投标报价中的最低价为评标基准价，其价格分为满分。其他投标人的价格分统一按照下列公式计算：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详见附件：服务内容偏离表（1）.docx</w:t>
      </w:r>
    </w:p>
    <w:p>
      <w:pPr>
        <w:pStyle w:val="null3"/>
        <w:ind w:firstLine="960"/>
      </w:pPr>
      <w:r>
        <w:rPr>
          <w:rFonts w:ascii="仿宋_GB2312" w:hAnsi="仿宋_GB2312" w:cs="仿宋_GB2312" w:eastAsia="仿宋_GB2312"/>
        </w:rPr>
        <w:t>详见附件：陕西省政府采购供应商拒绝政府采购领域商业贿赂承诺书（1）.docx</w:t>
      </w:r>
    </w:p>
    <w:p>
      <w:pPr>
        <w:pStyle w:val="null3"/>
        <w:ind w:firstLine="960"/>
      </w:pPr>
      <w:r>
        <w:rPr>
          <w:rFonts w:ascii="仿宋_GB2312" w:hAnsi="仿宋_GB2312" w:cs="仿宋_GB2312" w:eastAsia="仿宋_GB2312"/>
        </w:rPr>
        <w:t>详见附件：商务偏离表（1）.docx</w:t>
      </w:r>
    </w:p>
    <w:p>
      <w:pPr>
        <w:pStyle w:val="null3"/>
        <w:ind w:firstLine="960"/>
      </w:pPr>
      <w:r>
        <w:rPr>
          <w:rFonts w:ascii="仿宋_GB2312" w:hAnsi="仿宋_GB2312" w:cs="仿宋_GB2312" w:eastAsia="仿宋_GB2312"/>
        </w:rPr>
        <w:t>详见附件：投标方案（1）.docx</w:t>
      </w:r>
    </w:p>
    <w:p>
      <w:pPr>
        <w:pStyle w:val="null3"/>
        <w:ind w:firstLine="960"/>
      </w:pPr>
      <w:r>
        <w:rPr>
          <w:rFonts w:ascii="仿宋_GB2312" w:hAnsi="仿宋_GB2312" w:cs="仿宋_GB2312" w:eastAsia="仿宋_GB2312"/>
        </w:rPr>
        <w:t>详见附件：投标人应提供的资格证明文件（1）.docx</w:t>
      </w:r>
    </w:p>
    <w:p>
      <w:pPr>
        <w:pStyle w:val="null3"/>
        <w:ind w:firstLine="960"/>
      </w:pPr>
      <w:r>
        <w:rPr>
          <w:rFonts w:ascii="仿宋_GB2312" w:hAnsi="仿宋_GB2312" w:cs="仿宋_GB2312" w:eastAsia="仿宋_GB2312"/>
        </w:rPr>
        <w:t>详见附件：业绩（1）.docx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