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版本号：RH采字【20260508】号20260521001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办公楼修缮改造工程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RH采字【20260508】号</w:t>
      </w:r>
      <w:r>
        <w:br/>
      </w:r>
      <w:r>
        <w:br/>
      </w:r>
      <w:r>
        <w:br/>
      </w:r>
    </w:p>
    <w:p>
      <w:pPr>
        <w:pStyle w:val="null3"/>
        <w:jc w:val="center"/>
        <w:outlineLvl w:val="2"/>
      </w:pPr>
      <w:r>
        <w:rPr>
          <w:rFonts w:ascii="仿宋_GB2312" w:hAnsi="仿宋_GB2312" w:cs="仿宋_GB2312" w:eastAsia="仿宋_GB2312"/>
          <w:sz w:val="28"/>
          <w:b/>
        </w:rPr>
        <w:t>西安市高陵区通远街道办事处</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西安市高陵区通远街道办事处</w:t>
      </w:r>
      <w:r>
        <w:rPr>
          <w:rFonts w:ascii="仿宋_GB2312" w:hAnsi="仿宋_GB2312" w:cs="仿宋_GB2312" w:eastAsia="仿宋_GB2312"/>
        </w:rPr>
        <w:t>委托，拟对</w:t>
      </w:r>
      <w:r>
        <w:rPr>
          <w:rFonts w:ascii="仿宋_GB2312" w:hAnsi="仿宋_GB2312" w:cs="仿宋_GB2312" w:eastAsia="仿宋_GB2312"/>
        </w:rPr>
        <w:t>办公楼修缮改造工程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RH采字【20260508】号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办公楼修缮改造工程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西安市高陵区通远街道办事处办公楼修缮改造工程，施工范围：包含办公楼门厅装饰装修工程、电气安装、卷材防水、弱电工程、零星修缮改造工程、院内整体维护等内容。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采购包1（办公楼修缮改造工程）：属于专门面向中小企业采购。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1、供应商资质要求：供应商须具备建筑工程施工总承包三级及以上资质，同时具有合格有效的安全生产许可证。</w:t>
      </w:r>
    </w:p>
    <w:p>
      <w:pPr>
        <w:pStyle w:val="null3"/>
      </w:pPr>
      <w:r>
        <w:rPr>
          <w:rFonts w:ascii="仿宋_GB2312" w:hAnsi="仿宋_GB2312" w:cs="仿宋_GB2312" w:eastAsia="仿宋_GB2312"/>
        </w:rPr>
        <w:t>2、拟派项目负责人要求：拟派项目负责人具备建筑工程专业二级及以上注册建造师资格及安全考核合格证（B证）。在供应商单位注册且未担任在建项目的项目经理，提供项目经理无在建承诺书。</w:t>
      </w:r>
    </w:p>
    <w:p>
      <w:pPr>
        <w:pStyle w:val="null3"/>
      </w:pPr>
      <w:r>
        <w:rPr>
          <w:rFonts w:ascii="仿宋_GB2312" w:hAnsi="仿宋_GB2312" w:cs="仿宋_GB2312" w:eastAsia="仿宋_GB2312"/>
        </w:rPr>
        <w:t>3、法定代表人授权书：法定代表人授权书（附法定代表人、被授权人身份证复印件）及被授权人身份证复印件（法定代表人直接参加磋商，须提供法定代表人身份证明及身份证复印件）。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4、供应商信誉要求：供应商不得为“信用中国”网站（www.creditchina.gov.cn）中列入失信被执行人（中国执行信息公开网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专门面向中小企业项目：本项目为专门面向中小企业项目，供应商应为中型企业、小型企业或微型企业或监狱企业或残疾人福利性单位。供应商为中小企业的，提供《中小企业声明函》，监狱企业或残疾人福利性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西安市高陵区通远街道办事处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西安市高陵区通远街道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西安市高陵区通远街道办事处经办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029-86080125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18192395223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采购包1：1,290,442.34元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价格【2002】1980号文件《招标代理服务收费管理暂行办法》、国家发展和改革委员会办公厅颁发的《关于招标代理服务费收费有关问题的通知》、《调整后的招标代理服务收费标准》(发改价格【2011】534号)文件规定标准向成交(中标)单位计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西安市高陵区通远街道办事处</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西安市高陵区通远街道办事处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西安市高陵区通远街道办事处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w:t>
      </w:r>
    </w:p>
    <w:p>
      <w:pPr>
        <w:pStyle w:val="null3"/>
      </w:pPr>
      <w:r>
        <w:rPr>
          <w:rFonts w:ascii="仿宋_GB2312" w:hAnsi="仿宋_GB2312" w:cs="仿宋_GB2312" w:eastAsia="仿宋_GB2312"/>
        </w:rPr>
        <w:t>联系电话：18192395223</w:t>
      </w:r>
    </w:p>
    <w:p>
      <w:pPr>
        <w:pStyle w:val="null3"/>
      </w:pPr>
      <w:r>
        <w:rPr>
          <w:rFonts w:ascii="仿宋_GB2312" w:hAnsi="仿宋_GB2312" w:cs="仿宋_GB2312" w:eastAsia="仿宋_GB2312"/>
        </w:rPr>
        <w:t>地址：陕西省西安市雁塔区陕西省西安市曲江新区雁翔路3269号旺座曲江D座30层3001号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1,290,442.34</w:t>
      </w:r>
    </w:p>
    <w:p>
      <w:pPr>
        <w:pStyle w:val="null3"/>
      </w:pPr>
      <w:r>
        <w:rPr>
          <w:rFonts w:ascii="仿宋_GB2312" w:hAnsi="仿宋_GB2312" w:cs="仿宋_GB2312" w:eastAsia="仿宋_GB2312"/>
        </w:rPr>
        <w:t>采购包最高限价（元）: 1,290,442.34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西安市高陵区通远街道办事处办公楼修缮改造工程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1,290,442.34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标的名称：西安市高陵区通远街道办事处办公楼修缮改造工程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西安市高陵区通远街道办事处办公楼修缮改造工程，施工范围：包含办公楼门厅装饰装修工程、电气安装、卷材防水、弱电工程、零星修缮改造工程、院内整体维护等内容。具体内容详见工程量清单。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达到国家及省市相关建设工程质量标准的规定，达到“合格”要求。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拟派项目负责人具备建筑工程专业二级及以上注册建造师资格及安全考核合格证（B证）。在供应商单位注册且未担任在建项目的项目经理，提供项目经理无在建承诺书。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专门面向中小企业项目</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本项目为专门面向中小企业项目，供应商应为中型企业、小型企业或微型企业或监狱企业或残疾人福利性单位。供应商为中小企业的，提供《中小企业声明函》，监狱企业或残疾人福利性单位视同小微企业。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响应文件的签署经法定代表人或其委托代理人签字或盖章：响应文件盖章需由供应商进行电子签章。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报价函 技术方案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磋商报价符合要求：计量单位、报价货币均符合磋商文件要求：未超出采购预算或磋商文件规定的最高限价。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项目管理机构组成表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供应商近三年（2023年4月至今）具有类似项目业绩，一项得2分，最高 6分。（需提供合同复印件并加盖公章，时间以合同签订时间为准，无签订时间的无效）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确保工程质量的技术组织措施，质量目标明确，满足采购人要求；有质保体系，责任明确；质保措施切合实际，满足质量目标要求。内容完备、科学、合理、针对性强得6- 10分；内容合理、可行得3-6分（ 不含6分）；内容一般、基本可行 得0-3分（不含3分）；未提供不得分。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针对项目施工的重点、难点目标及施工环节，提出切实可行的专项施工方案（含主要施工方法、组织措施、检验手段等）及应急预案。内容完备、科学、合理、针对性强得6-10分；内容合理、可行得3-6分 （不含6分）；内容一般、基本可行得0-3分（不含3分）；未提供不得分。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安全目标明确，满足采购人要求；有安保体系，责任明确；安保措施切合实际，满足安全目标要求；有应对突发事件的应急措施。内容完备、科学、合理、针对性强得4-8分；内容基本合理、可行得0-4分（不含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确保文明施工、环保施工、防尘降噪等技术保证措施。内容完备、科学、合理、针对性强得4-8分；内容基本合理、可行得0-4分（不含4分）。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项目部组成人员，整个项目的实施组织机构、人员配置合理、责任明确。内容完备、科学、合理、针对性强得5-8分；内容合理、可行得3-5分（不含5分）；内容一般、基本可行得0-3分（不含3分）；未提供不得分。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施工进度计划图示清晰、科学、合理；关键工序控制合理；工期保证措施合理，能够保证总工期。内容完备、科学、合理、针对性强得5-8分；内容合理、可行得3-5分（不含5分）；内容一般、基本可行得0-3分（不含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根据供应商拟用于本项目的主要施工设备和材料投入计划，按其响应程度赋分。内容完备、科学、合理、针对性强得4-8分；内容基本合理、可行得0-4分（不含4分）；未提供不得分。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根据供应商新技术、新产品、新工艺、新材料应用，按其响应程度赋分。内容完备、科学、合理、针对性强得2-4分；内容基本合理、可行得0-2分（不含2分）；未提供不得分。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满足竞争性磋商文件要求且磋商报价最低的为评标基准价，其价格分为满分。其他供应商的价格分统一按照下列公式计算：磋商报价得分=（评标基准价/磋商报价）×价格权值×100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