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pageBreakBefore w:val="0"/>
        <w:widowControl w:val="0"/>
        <w:kinsoku/>
        <w:overflowPunct/>
        <w:topLinePunct w:val="0"/>
        <w:bidi w:val="0"/>
        <w:snapToGrid/>
        <w:spacing w:line="360" w:lineRule="auto"/>
        <w:jc w:val="center"/>
        <w:textAlignment w:val="auto"/>
        <w:outlineLvl w:val="9"/>
        <w:rPr>
          <w:spacing w:val="12"/>
        </w:rPr>
      </w:pPr>
      <w:bookmarkStart w:id="0" w:name="_Toc10666"/>
      <w:bookmarkStart w:id="1" w:name="_Toc3623"/>
      <w:bookmarkStart w:id="2" w:name="_Toc5298"/>
    </w:p>
    <w:p w14:paraId="5F08D9CB">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1DC5353D">
      <w:pPr>
        <w:pageBreakBefore w:val="0"/>
        <w:widowControl w:val="0"/>
        <w:kinsoku/>
        <w:overflowPunct/>
        <w:topLinePunct w:val="0"/>
        <w:bidi w:val="0"/>
        <w:snapToGrid/>
        <w:spacing w:line="360" w:lineRule="auto"/>
        <w:jc w:val="center"/>
        <w:textAlignment w:val="auto"/>
        <w:outlineLvl w:val="9"/>
        <w:rPr>
          <w:rFonts w:hint="eastAsia"/>
          <w:spacing w:val="12"/>
          <w:sz w:val="36"/>
          <w:szCs w:val="32"/>
          <w:highlight w:val="yellow"/>
        </w:rPr>
      </w:pPr>
      <w:r>
        <w:rPr>
          <w:rFonts w:hint="eastAsia"/>
          <w:spacing w:val="12"/>
          <w:sz w:val="44"/>
          <w:szCs w:val="32"/>
          <w:highlight w:val="none"/>
          <w:u w:val="single"/>
          <w:lang w:val="en-US" w:eastAsia="zh-CN"/>
        </w:rPr>
        <w:t xml:space="preserve">         </w:t>
      </w:r>
      <w:r>
        <w:rPr>
          <w:rFonts w:hint="eastAsia"/>
          <w:spacing w:val="12"/>
          <w:sz w:val="44"/>
          <w:szCs w:val="32"/>
          <w:highlight w:val="none"/>
        </w:rPr>
        <w:t>项目</w:t>
      </w:r>
    </w:p>
    <w:p w14:paraId="0EC216A9">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45DEBEC0">
      <w:pPr>
        <w:pStyle w:val="8"/>
        <w:pageBreakBefore w:val="0"/>
        <w:widowControl w:val="0"/>
        <w:kinsoku/>
        <w:overflowPunct/>
        <w:topLinePunct w:val="0"/>
        <w:bidi w:val="0"/>
        <w:snapToGrid/>
        <w:textAlignment w:val="auto"/>
        <w:outlineLvl w:val="9"/>
        <w:rPr>
          <w:rFonts w:hint="eastAsia"/>
        </w:rPr>
      </w:pPr>
    </w:p>
    <w:p w14:paraId="4EAD010C">
      <w:pPr>
        <w:pageBreakBefore w:val="0"/>
        <w:widowControl w:val="0"/>
        <w:kinsoku/>
        <w:overflowPunct/>
        <w:topLinePunct w:val="0"/>
        <w:bidi w:val="0"/>
        <w:snapToGrid/>
        <w:textAlignment w:val="auto"/>
        <w:outlineLvl w:val="9"/>
        <w:rPr>
          <w:rFonts w:hint="eastAsia"/>
        </w:rPr>
      </w:pPr>
    </w:p>
    <w:p w14:paraId="10AB6A12">
      <w:pPr>
        <w:pageBreakBefore w:val="0"/>
        <w:widowControl w:val="0"/>
        <w:kinsoku/>
        <w:overflowPunct/>
        <w:topLinePunct w:val="0"/>
        <w:bidi w:val="0"/>
        <w:snapToGrid/>
        <w:textAlignment w:val="auto"/>
        <w:outlineLvl w:val="9"/>
        <w:rPr>
          <w:rFonts w:hint="eastAsia"/>
        </w:rPr>
      </w:pPr>
    </w:p>
    <w:p w14:paraId="11464827">
      <w:pPr>
        <w:pageBreakBefore w:val="0"/>
        <w:widowControl w:val="0"/>
        <w:kinsoku/>
        <w:overflowPunct/>
        <w:topLinePunct w:val="0"/>
        <w:bidi w:val="0"/>
        <w:snapToGrid/>
        <w:textAlignment w:val="auto"/>
        <w:outlineLvl w:val="9"/>
        <w:rPr>
          <w:rFonts w:hint="eastAsia"/>
        </w:rPr>
      </w:pPr>
    </w:p>
    <w:p w14:paraId="2BD2395C">
      <w:pPr>
        <w:pageBreakBefore w:val="0"/>
        <w:widowControl w:val="0"/>
        <w:kinsoku/>
        <w:overflowPunct/>
        <w:topLinePunct w:val="0"/>
        <w:bidi w:val="0"/>
        <w:snapToGrid/>
        <w:textAlignment w:val="auto"/>
        <w:outlineLvl w:val="9"/>
        <w:rPr>
          <w:rFonts w:hint="eastAsia"/>
        </w:rPr>
      </w:pPr>
    </w:p>
    <w:p w14:paraId="0BD02F11">
      <w:pPr>
        <w:pStyle w:val="8"/>
        <w:pageBreakBefore w:val="0"/>
        <w:widowControl w:val="0"/>
        <w:kinsoku/>
        <w:overflowPunct/>
        <w:topLinePunct w:val="0"/>
        <w:bidi w:val="0"/>
        <w:snapToGrid/>
        <w:textAlignment w:val="auto"/>
        <w:outlineLvl w:val="9"/>
        <w:rPr>
          <w:rFonts w:hint="eastAsia"/>
        </w:rPr>
      </w:pPr>
    </w:p>
    <w:p w14:paraId="59C5E5BF">
      <w:pPr>
        <w:pageBreakBefore w:val="0"/>
        <w:widowControl w:val="0"/>
        <w:kinsoku/>
        <w:overflowPunct/>
        <w:topLinePunct w:val="0"/>
        <w:bidi w:val="0"/>
        <w:snapToGrid/>
        <w:textAlignment w:val="auto"/>
        <w:outlineLvl w:val="9"/>
        <w:rPr>
          <w:rFonts w:hint="eastAsia"/>
        </w:rPr>
      </w:pPr>
    </w:p>
    <w:p w14:paraId="5E0B62B1">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44"/>
          <w:szCs w:val="44"/>
        </w:rPr>
        <w:t>政府采购合同书</w:t>
      </w:r>
    </w:p>
    <w:p w14:paraId="3BA6FA5A">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32"/>
          <w:szCs w:val="32"/>
        </w:rPr>
        <w:t xml:space="preserve">                   </w:t>
      </w:r>
    </w:p>
    <w:p w14:paraId="61762F5D">
      <w:pPr>
        <w:pageBreakBefore w:val="0"/>
        <w:widowControl w:val="0"/>
        <w:kinsoku/>
        <w:overflowPunct/>
        <w:topLinePunct w:val="0"/>
        <w:bidi w:val="0"/>
        <w:snapToGrid/>
        <w:spacing w:line="360" w:lineRule="auto"/>
        <w:textAlignment w:val="auto"/>
        <w:outlineLvl w:val="9"/>
        <w:rPr>
          <w:spacing w:val="12"/>
          <w:sz w:val="32"/>
          <w:szCs w:val="32"/>
          <w:u w:val="single"/>
        </w:rPr>
      </w:pPr>
    </w:p>
    <w:p w14:paraId="2C2134ED">
      <w:pPr>
        <w:pStyle w:val="16"/>
        <w:pageBreakBefore w:val="0"/>
        <w:widowControl w:val="0"/>
        <w:kinsoku/>
        <w:overflowPunct/>
        <w:topLinePunct w:val="0"/>
        <w:bidi w:val="0"/>
        <w:snapToGrid/>
        <w:ind w:firstLine="0"/>
        <w:textAlignment w:val="auto"/>
        <w:outlineLvl w:val="9"/>
        <w:rPr>
          <w:spacing w:val="12"/>
          <w:sz w:val="32"/>
          <w:szCs w:val="32"/>
          <w:u w:val="single"/>
        </w:rPr>
      </w:pPr>
    </w:p>
    <w:p w14:paraId="1C5AA443">
      <w:pPr>
        <w:pageBreakBefore w:val="0"/>
        <w:widowControl w:val="0"/>
        <w:kinsoku/>
        <w:overflowPunct/>
        <w:topLinePunct w:val="0"/>
        <w:bidi w:val="0"/>
        <w:snapToGrid/>
        <w:textAlignment w:val="auto"/>
        <w:outlineLvl w:val="9"/>
        <w:rPr>
          <w:spacing w:val="12"/>
          <w:sz w:val="32"/>
          <w:szCs w:val="32"/>
          <w:u w:val="single"/>
        </w:rPr>
      </w:pPr>
    </w:p>
    <w:p w14:paraId="19DDEB5D">
      <w:pPr>
        <w:pStyle w:val="16"/>
        <w:pageBreakBefore w:val="0"/>
        <w:widowControl w:val="0"/>
        <w:kinsoku/>
        <w:overflowPunct/>
        <w:topLinePunct w:val="0"/>
        <w:bidi w:val="0"/>
        <w:snapToGrid/>
        <w:ind w:firstLine="0"/>
        <w:textAlignment w:val="auto"/>
        <w:outlineLvl w:val="9"/>
        <w:rPr>
          <w:rFonts w:hint="eastAsia"/>
          <w:spacing w:val="12"/>
          <w:sz w:val="32"/>
          <w:szCs w:val="32"/>
        </w:rPr>
      </w:pPr>
    </w:p>
    <w:p w14:paraId="5E6C86DF">
      <w:pPr>
        <w:pageBreakBefore w:val="0"/>
        <w:widowControl w:val="0"/>
        <w:kinsoku/>
        <w:overflowPunct/>
        <w:topLinePunct w:val="0"/>
        <w:bidi w:val="0"/>
        <w:snapToGrid/>
        <w:textAlignment w:val="auto"/>
        <w:outlineLvl w:val="9"/>
        <w:rPr>
          <w:rFonts w:hint="eastAsia"/>
          <w:spacing w:val="12"/>
          <w:sz w:val="32"/>
          <w:szCs w:val="32"/>
        </w:rPr>
      </w:pPr>
    </w:p>
    <w:p w14:paraId="471920E9">
      <w:pPr>
        <w:pageBreakBefore w:val="0"/>
        <w:widowControl w:val="0"/>
        <w:kinsoku/>
        <w:overflowPunct/>
        <w:topLinePunct w:val="0"/>
        <w:bidi w:val="0"/>
        <w:snapToGrid/>
        <w:textAlignment w:val="auto"/>
        <w:outlineLvl w:val="9"/>
        <w:rPr>
          <w:rFonts w:hint="eastAsia"/>
        </w:rPr>
      </w:pPr>
    </w:p>
    <w:p w14:paraId="5EB4A754">
      <w:pPr>
        <w:pStyle w:val="8"/>
        <w:pageBreakBefore w:val="0"/>
        <w:widowControl w:val="0"/>
        <w:kinsoku/>
        <w:overflowPunct/>
        <w:topLinePunct w:val="0"/>
        <w:bidi w:val="0"/>
        <w:snapToGrid/>
        <w:textAlignment w:val="auto"/>
        <w:outlineLvl w:val="9"/>
        <w:rPr>
          <w:rFonts w:hint="eastAsia"/>
        </w:rPr>
      </w:pPr>
    </w:p>
    <w:p w14:paraId="5AB08943">
      <w:pPr>
        <w:pStyle w:val="8"/>
        <w:pageBreakBefore w:val="0"/>
        <w:widowControl w:val="0"/>
        <w:kinsoku/>
        <w:overflowPunct/>
        <w:topLinePunct w:val="0"/>
        <w:bidi w:val="0"/>
        <w:snapToGrid/>
        <w:textAlignment w:val="auto"/>
        <w:outlineLvl w:val="9"/>
        <w:rPr>
          <w:rFonts w:hint="eastAsia"/>
        </w:rPr>
      </w:pPr>
    </w:p>
    <w:p w14:paraId="03FB95F4">
      <w:pPr>
        <w:pageBreakBefore w:val="0"/>
        <w:widowControl w:val="0"/>
        <w:kinsoku/>
        <w:overflowPunct/>
        <w:topLinePunct w:val="0"/>
        <w:bidi w:val="0"/>
        <w:snapToGrid/>
        <w:textAlignment w:val="auto"/>
        <w:outlineLvl w:val="9"/>
        <w:rPr>
          <w:rFonts w:hint="eastAsia"/>
          <w:spacing w:val="12"/>
          <w:sz w:val="32"/>
          <w:szCs w:val="32"/>
        </w:rPr>
      </w:pPr>
    </w:p>
    <w:p w14:paraId="79CC6709">
      <w:pPr>
        <w:pageBreakBefore w:val="0"/>
        <w:widowControl w:val="0"/>
        <w:kinsoku/>
        <w:overflowPunct/>
        <w:topLinePunct w:val="0"/>
        <w:bidi w:val="0"/>
        <w:snapToGrid/>
        <w:spacing w:line="360" w:lineRule="auto"/>
        <w:ind w:firstLine="1376" w:firstLineChars="400"/>
        <w:jc w:val="left"/>
        <w:textAlignment w:val="auto"/>
        <w:outlineLvl w:val="9"/>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p>
    <w:p w14:paraId="5F8D26B1">
      <w:pPr>
        <w:pageBreakBefore w:val="0"/>
        <w:widowControl w:val="0"/>
        <w:kinsoku/>
        <w:overflowPunct/>
        <w:topLinePunct w:val="0"/>
        <w:bidi w:val="0"/>
        <w:snapToGrid/>
        <w:spacing w:line="360" w:lineRule="auto"/>
        <w:ind w:firstLine="1376" w:firstLineChars="400"/>
        <w:textAlignment w:val="auto"/>
        <w:outlineLvl w:val="9"/>
        <w:rPr>
          <w:rFonts w:hint="eastAsia"/>
          <w:spacing w:val="12"/>
          <w:sz w:val="32"/>
          <w:szCs w:val="32"/>
        </w:rPr>
      </w:pPr>
      <w:r>
        <w:rPr>
          <w:rFonts w:hint="eastAsia"/>
          <w:spacing w:val="12"/>
          <w:sz w:val="32"/>
          <w:szCs w:val="32"/>
        </w:rPr>
        <w:t>供应商（承包人）：</w:t>
      </w:r>
    </w:p>
    <w:p w14:paraId="33958C68">
      <w:pPr>
        <w:pageBreakBefore w:val="0"/>
        <w:widowControl w:val="0"/>
        <w:kinsoku/>
        <w:overflowPunct/>
        <w:topLinePunct w:val="0"/>
        <w:bidi w:val="0"/>
        <w:snapToGrid/>
        <w:spacing w:line="560" w:lineRule="exact"/>
        <w:textAlignment w:val="auto"/>
        <w:outlineLvl w:val="9"/>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采购人（发包人）：</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rPr>
      </w:pPr>
      <w:r>
        <w:rPr>
          <w:rFonts w:hint="eastAsia"/>
          <w:sz w:val="24"/>
        </w:rPr>
        <w:t>根据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p>
    <w:p w14:paraId="382C0C89">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p>
    <w:p w14:paraId="51825221">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p>
    <w:p w14:paraId="76163FE0">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r>
        <w:rPr>
          <w:rFonts w:hint="eastAsia" w:ascii="宋体" w:hAnsi="宋体" w:cs="宋体"/>
          <w:bCs/>
          <w:color w:val="000000"/>
          <w:spacing w:val="8"/>
          <w:sz w:val="24"/>
          <w:highlight w:val="none"/>
          <w:u w:val="none"/>
          <w:lang w:val="en-US" w:eastAsia="zh-CN"/>
        </w:rPr>
        <w:t>。</w:t>
      </w:r>
    </w:p>
    <w:p w14:paraId="2105214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pageBreakBefore w:val="0"/>
        <w:widowControl w:val="0"/>
        <w:kinsoku/>
        <w:wordWrap w:val="0"/>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47DAA98">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A45D0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2146F4E">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EF0795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7468826">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23D88F8">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3F5BD8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B0AB2D3">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8D7E625">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E08BC9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73E57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203827B6">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6D55CE4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AA83FEF">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C5F56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086CD55">
      <w:pPr>
        <w:pStyle w:val="8"/>
        <w:pageBreakBefore w:val="0"/>
        <w:widowControl w:val="0"/>
        <w:kinsoku/>
        <w:overflowPunct/>
        <w:topLinePunct w:val="0"/>
        <w:bidi w:val="0"/>
        <w:snapToGrid/>
        <w:textAlignment w:val="auto"/>
        <w:outlineLvl w:val="9"/>
        <w:rPr>
          <w:rFonts w:hint="eastAsia"/>
        </w:rPr>
      </w:pPr>
    </w:p>
    <w:p w14:paraId="1EBAE0FB">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EEE13B7">
      <w:pPr>
        <w:pageBreakBefore w:val="0"/>
        <w:widowControl w:val="0"/>
        <w:kinsoku/>
        <w:overflowPunct/>
        <w:topLinePunct w:val="0"/>
        <w:bidi w:val="0"/>
        <w:snapToGrid/>
        <w:textAlignment w:val="auto"/>
        <w:outlineLvl w:val="9"/>
        <w:rPr>
          <w:rFonts w:hint="eastAsia"/>
        </w:rPr>
      </w:pPr>
    </w:p>
    <w:p w14:paraId="77E72B71">
      <w:pPr>
        <w:pStyle w:val="8"/>
        <w:pageBreakBefore w:val="0"/>
        <w:widowControl w:val="0"/>
        <w:kinsoku/>
        <w:overflowPunct/>
        <w:topLinePunct w:val="0"/>
        <w:bidi w:val="0"/>
        <w:snapToGrid/>
        <w:textAlignment w:val="auto"/>
        <w:outlineLvl w:val="9"/>
        <w:rPr>
          <w:rFonts w:hint="eastAsia"/>
        </w:rPr>
      </w:pPr>
    </w:p>
    <w:p w14:paraId="68C8C0CC">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1D273A80">
      <w:pPr>
        <w:pageBreakBefore w:val="0"/>
        <w:widowControl w:val="0"/>
        <w:kinsoku/>
        <w:overflowPunct/>
        <w:topLinePunct w:val="0"/>
        <w:bidi w:val="0"/>
        <w:snapToGrid/>
        <w:spacing w:line="360" w:lineRule="auto"/>
        <w:jc w:val="center"/>
        <w:textAlignment w:val="auto"/>
        <w:outlineLvl w:val="9"/>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pageBreakBefore w:val="0"/>
        <w:widowControl w:val="0"/>
        <w:kinsoku/>
        <w:overflowPunct/>
        <w:topLinePunct w:val="0"/>
        <w:bidi w:val="0"/>
        <w:snapToGrid/>
        <w:spacing w:line="360" w:lineRule="auto"/>
        <w:jc w:val="center"/>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CD55C0D">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6" w:name="_Toc522633746"/>
      <w:bookmarkStart w:id="7" w:name="_Toc504557187"/>
      <w:bookmarkStart w:id="8" w:name="_Toc524334847"/>
      <w:bookmarkStart w:id="9" w:name="_Toc351203633"/>
      <w:r>
        <w:rPr>
          <w:rFonts w:ascii="宋体" w:hAnsi="宋体"/>
          <w:bCs/>
          <w:sz w:val="24"/>
        </w:rPr>
        <w:t>1</w:t>
      </w:r>
      <w:bookmarkStart w:id="10" w:name="_Toc296891196"/>
      <w:bookmarkStart w:id="11" w:name="_Toc296347155"/>
      <w:bookmarkStart w:id="12" w:name="_Toc296890984"/>
      <w:bookmarkStart w:id="13" w:name="_Toc292559866"/>
      <w:bookmarkStart w:id="14" w:name="_Toc297120456"/>
      <w:bookmarkStart w:id="15" w:name="_Toc296503156"/>
      <w:bookmarkStart w:id="16" w:name="_Toc297048342"/>
      <w:bookmarkStart w:id="17" w:name="_Toc292559361"/>
      <w:bookmarkStart w:id="18" w:name="_Toc296944495"/>
      <w:bookmarkStart w:id="19" w:name="_Toc296346657"/>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1.1.1</w:t>
      </w:r>
      <w:r>
        <w:rPr>
          <w:rFonts w:hint="eastAsia" w:ascii="宋体" w:hAnsi="宋体"/>
          <w:bCs/>
          <w:sz w:val="24"/>
        </w:rPr>
        <w:t>合同</w:t>
      </w:r>
    </w:p>
    <w:p w14:paraId="0DA293C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 </w:t>
      </w:r>
      <w:r>
        <w:rPr>
          <w:rFonts w:hint="eastAsia" w:ascii="宋体" w:hAnsi="宋体"/>
          <w:bCs/>
          <w:sz w:val="24"/>
        </w:rPr>
        <w:t>联络</w:t>
      </w:r>
    </w:p>
    <w:p w14:paraId="16DE75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0" w:name="_Toc318581155"/>
      <w:bookmarkStart w:id="21" w:name="_Toc300934943"/>
      <w:bookmarkStart w:id="22" w:name="_Toc304295521"/>
      <w:bookmarkStart w:id="23" w:name="_Toc303539100"/>
      <w:bookmarkStart w:id="24" w:name="_Toc312677986"/>
      <w:r>
        <w:rPr>
          <w:rFonts w:ascii="宋体" w:hAnsi="宋体"/>
          <w:bCs/>
          <w:sz w:val="24"/>
        </w:rPr>
        <w:t xml:space="preserve">.10.1 </w:t>
      </w:r>
      <w:r>
        <w:rPr>
          <w:rFonts w:hint="eastAsia" w:ascii="宋体" w:hAnsi="宋体"/>
          <w:bCs/>
          <w:sz w:val="24"/>
        </w:rPr>
        <w:t>出入现场的权利</w:t>
      </w:r>
    </w:p>
    <w:p w14:paraId="79662B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5" w:name="_Toc300934944"/>
      <w:bookmarkStart w:id="26" w:name="_Toc312677987"/>
      <w:bookmarkStart w:id="27" w:name="_Toc303539101"/>
      <w:bookmarkStart w:id="28" w:name="_Toc318581156"/>
      <w:bookmarkStart w:id="29" w:name="_Toc304295522"/>
      <w:r>
        <w:rPr>
          <w:rFonts w:ascii="宋体" w:hAnsi="宋体"/>
          <w:bCs/>
          <w:sz w:val="24"/>
        </w:rPr>
        <w:t xml:space="preserve">.10.3 </w:t>
      </w:r>
      <w:r>
        <w:rPr>
          <w:rFonts w:hint="eastAsia" w:ascii="宋体" w:hAnsi="宋体"/>
          <w:bCs/>
          <w:sz w:val="24"/>
        </w:rPr>
        <w:t>场内交通</w:t>
      </w:r>
    </w:p>
    <w:p w14:paraId="0B63BC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31" w:name="_Toc351203634"/>
      <w:bookmarkStart w:id="32" w:name="_Toc524334848"/>
      <w:bookmarkStart w:id="33" w:name="_Toc522633747"/>
      <w:bookmarkStart w:id="34" w:name="_Toc504557188"/>
      <w:r>
        <w:rPr>
          <w:rFonts w:ascii="宋体" w:hAnsi="宋体"/>
          <w:bCs/>
          <w:sz w:val="24"/>
        </w:rPr>
        <w:t>2</w:t>
      </w:r>
      <w:bookmarkStart w:id="35" w:name="_Toc296347156"/>
      <w:bookmarkStart w:id="36" w:name="_Toc292559867"/>
      <w:bookmarkStart w:id="37" w:name="_Toc297048343"/>
      <w:bookmarkStart w:id="38" w:name="_Toc296890985"/>
      <w:bookmarkStart w:id="39" w:name="_Toc296346658"/>
      <w:bookmarkStart w:id="40" w:name="_Toc296944496"/>
      <w:bookmarkStart w:id="41" w:name="_Toc292559362"/>
      <w:bookmarkStart w:id="42" w:name="_Toc296891197"/>
      <w:bookmarkStart w:id="43" w:name="_Toc297120457"/>
      <w:bookmarkStart w:id="44" w:name="_Toc29650315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45" w:name="_Toc524334849"/>
      <w:bookmarkStart w:id="46" w:name="_Toc522633748"/>
      <w:bookmarkStart w:id="47" w:name="_Toc351203635"/>
      <w:bookmarkStart w:id="48" w:name="_Toc504557189"/>
      <w:r>
        <w:rPr>
          <w:rFonts w:ascii="宋体" w:hAnsi="宋体"/>
          <w:bCs/>
          <w:sz w:val="24"/>
        </w:rPr>
        <w:t>3</w:t>
      </w:r>
      <w:bookmarkStart w:id="49" w:name="_Toc296503158"/>
      <w:bookmarkStart w:id="50" w:name="_Toc297120458"/>
      <w:bookmarkStart w:id="51" w:name="_Toc297048344"/>
      <w:bookmarkStart w:id="52" w:name="_Toc296890986"/>
      <w:bookmarkStart w:id="53" w:name="_Toc292559363"/>
      <w:bookmarkStart w:id="54" w:name="_Toc296347157"/>
      <w:bookmarkStart w:id="55" w:name="_Toc296891198"/>
      <w:bookmarkStart w:id="56" w:name="_Toc292559868"/>
      <w:bookmarkStart w:id="57" w:name="_Toc296944497"/>
      <w:bookmarkStart w:id="58" w:name="_Toc296346659"/>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59" w:name="_Toc292559364"/>
      <w:bookmarkStart w:id="60" w:name="_Toc296890987"/>
      <w:bookmarkStart w:id="61" w:name="_Toc296944498"/>
      <w:bookmarkStart w:id="62" w:name="_Toc297048345"/>
      <w:bookmarkStart w:id="63" w:name="_Toc303539102"/>
      <w:bookmarkStart w:id="64" w:name="_Toc304295523"/>
      <w:bookmarkStart w:id="65" w:name="_Toc296347158"/>
      <w:bookmarkStart w:id="66" w:name="_Toc297123492"/>
      <w:bookmarkStart w:id="67" w:name="_Toc296346660"/>
      <w:bookmarkStart w:id="68" w:name="_Toc312677988"/>
      <w:bookmarkStart w:id="69" w:name="_Toc296891199"/>
      <w:bookmarkStart w:id="70" w:name="_Toc300934945"/>
      <w:bookmarkStart w:id="71" w:name="_Toc297216151"/>
      <w:bookmarkStart w:id="72" w:name="_Toc296503159"/>
      <w:bookmarkStart w:id="73" w:name="_Toc292559869"/>
      <w:bookmarkStart w:id="74" w:name="_Toc297120459"/>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75" w:name="_Toc303539103"/>
      <w:bookmarkStart w:id="76" w:name="_Toc296346661"/>
      <w:bookmarkStart w:id="77" w:name="_Toc292559365"/>
      <w:bookmarkStart w:id="78" w:name="_Toc297123493"/>
      <w:bookmarkStart w:id="79" w:name="_Toc292559870"/>
      <w:bookmarkStart w:id="80" w:name="_Toc300934946"/>
      <w:bookmarkStart w:id="81" w:name="_Toc297048346"/>
      <w:bookmarkStart w:id="82" w:name="_Toc296891200"/>
      <w:bookmarkStart w:id="83" w:name="_Toc296503160"/>
      <w:bookmarkStart w:id="84" w:name="_Toc296890988"/>
      <w:bookmarkStart w:id="85" w:name="_Toc296347159"/>
      <w:bookmarkStart w:id="86" w:name="_Toc297120460"/>
      <w:bookmarkStart w:id="87" w:name="_Toc296944499"/>
      <w:bookmarkStart w:id="88" w:name="_Toc304295524"/>
      <w:bookmarkStart w:id="89" w:name="_Toc297216152"/>
      <w:bookmarkStart w:id="90" w:name="_Toc318581158"/>
      <w:bookmarkStart w:id="91" w:name="_Toc312677989"/>
      <w:r>
        <w:rPr>
          <w:rFonts w:ascii="宋体" w:hAnsi="宋体"/>
          <w:bCs/>
          <w:sz w:val="24"/>
        </w:rPr>
        <w:t xml:space="preserve">.5.1 </w:t>
      </w:r>
      <w:r>
        <w:rPr>
          <w:rFonts w:hint="eastAsia" w:ascii="宋体" w:hAnsi="宋体"/>
          <w:bCs/>
          <w:sz w:val="24"/>
        </w:rPr>
        <w:t>分包的一般约定</w:t>
      </w:r>
    </w:p>
    <w:p w14:paraId="3D426C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7123494"/>
      <w:bookmarkStart w:id="93" w:name="_Toc296944500"/>
      <w:bookmarkStart w:id="94" w:name="_Toc297120461"/>
      <w:bookmarkStart w:id="95" w:name="_Toc296503161"/>
      <w:bookmarkStart w:id="96" w:name="_Toc300934947"/>
      <w:bookmarkStart w:id="97" w:name="_Toc303539104"/>
      <w:bookmarkStart w:id="98" w:name="_Toc304295525"/>
      <w:bookmarkStart w:id="99" w:name="_Toc296347160"/>
      <w:bookmarkStart w:id="100" w:name="_Toc296890989"/>
      <w:bookmarkStart w:id="101" w:name="_Toc297216153"/>
      <w:bookmarkStart w:id="102" w:name="_Toc296891201"/>
      <w:bookmarkStart w:id="103" w:name="_Toc297048347"/>
      <w:bookmarkStart w:id="104" w:name="_Toc296346662"/>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105" w:name="_Toc312677990"/>
      <w:bookmarkStart w:id="106" w:name="_Toc318581159"/>
      <w:r>
        <w:rPr>
          <w:rFonts w:ascii="宋体" w:hAnsi="宋体"/>
          <w:bCs/>
          <w:sz w:val="24"/>
        </w:rPr>
        <w:t>.5.2</w:t>
      </w:r>
      <w:r>
        <w:rPr>
          <w:rFonts w:hint="eastAsia" w:ascii="宋体" w:hAnsi="宋体"/>
          <w:bCs/>
          <w:sz w:val="24"/>
        </w:rPr>
        <w:t>分包的确定</w:t>
      </w:r>
    </w:p>
    <w:p w14:paraId="1AB82D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07" w:name="_Toc351203636"/>
      <w:bookmarkStart w:id="108" w:name="_Toc504557190"/>
      <w:bookmarkStart w:id="109" w:name="_Toc524334850"/>
      <w:bookmarkStart w:id="110" w:name="_Toc522633749"/>
      <w:r>
        <w:rPr>
          <w:rFonts w:ascii="宋体" w:hAnsi="宋体"/>
          <w:bCs/>
          <w:sz w:val="24"/>
        </w:rPr>
        <w:t>4</w:t>
      </w:r>
      <w:bookmarkStart w:id="111" w:name="_Toc296346663"/>
      <w:bookmarkStart w:id="112" w:name="_Toc292559366"/>
      <w:bookmarkStart w:id="113" w:name="_Toc296503162"/>
      <w:bookmarkStart w:id="114" w:name="_Toc296890990"/>
      <w:bookmarkStart w:id="115" w:name="_Toc292559871"/>
      <w:bookmarkStart w:id="116" w:name="_Toc267251413"/>
      <w:bookmarkStart w:id="117" w:name="_Toc297120462"/>
      <w:bookmarkStart w:id="118" w:name="_Toc296347161"/>
      <w:bookmarkStart w:id="119" w:name="_Toc296944501"/>
      <w:bookmarkStart w:id="120" w:name="_Toc297048348"/>
      <w:bookmarkStart w:id="121" w:name="_Toc296891202"/>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4.1</w:t>
      </w:r>
      <w:r>
        <w:rPr>
          <w:rFonts w:hint="eastAsia" w:ascii="宋体" w:hAnsi="宋体"/>
          <w:bCs/>
          <w:sz w:val="24"/>
        </w:rPr>
        <w:t>监理人的一般规定</w:t>
      </w:r>
    </w:p>
    <w:p w14:paraId="2E3F3E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23" w:name="_Toc524334851"/>
      <w:bookmarkStart w:id="124" w:name="_Toc522633750"/>
      <w:bookmarkStart w:id="125" w:name="_Toc504557191"/>
      <w:bookmarkStart w:id="126" w:name="_Toc351203637"/>
      <w:r>
        <w:rPr>
          <w:rFonts w:ascii="宋体" w:hAnsi="宋体"/>
          <w:bCs/>
          <w:sz w:val="24"/>
        </w:rPr>
        <w:t>5</w:t>
      </w:r>
      <w:bookmarkEnd w:id="122"/>
      <w:bookmarkStart w:id="127" w:name="_Toc296891203"/>
      <w:bookmarkStart w:id="128" w:name="_Toc296944502"/>
      <w:bookmarkStart w:id="129" w:name="_Toc292559872"/>
      <w:bookmarkStart w:id="130" w:name="_Toc297048349"/>
      <w:bookmarkStart w:id="131" w:name="_Toc296890991"/>
      <w:bookmarkStart w:id="132" w:name="_Toc296503163"/>
      <w:bookmarkStart w:id="133" w:name="_Toc292559367"/>
      <w:bookmarkStart w:id="134" w:name="_Toc297120463"/>
      <w:bookmarkStart w:id="135" w:name="_Toc296346664"/>
      <w:bookmarkStart w:id="136" w:name="_Toc29634716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5</w:t>
      </w:r>
      <w:bookmarkStart w:id="137" w:name="_Toc318581164"/>
      <w:bookmarkStart w:id="138" w:name="_Toc303539106"/>
      <w:bookmarkStart w:id="139" w:name="_Toc304295527"/>
      <w:bookmarkStart w:id="140" w:name="_Toc300934949"/>
      <w:bookmarkStart w:id="141" w:name="_Toc297123496"/>
      <w:bookmarkStart w:id="142" w:name="_Toc297216155"/>
      <w:bookmarkStart w:id="143" w:name="_Toc312677997"/>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44" w:name="_Toc524334852"/>
      <w:bookmarkStart w:id="145" w:name="_Toc351203638"/>
      <w:bookmarkStart w:id="146" w:name="_Toc522633751"/>
      <w:bookmarkStart w:id="147" w:name="_Toc50455719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6.1</w:t>
      </w:r>
      <w:r>
        <w:rPr>
          <w:rFonts w:hint="eastAsia" w:ascii="宋体" w:hAnsi="宋体"/>
          <w:bCs/>
          <w:sz w:val="24"/>
        </w:rPr>
        <w:t>安全文明施工</w:t>
      </w:r>
    </w:p>
    <w:p w14:paraId="20CB8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351203639"/>
      <w:bookmarkStart w:id="149" w:name="_Toc504557193"/>
      <w:bookmarkStart w:id="150" w:name="_Toc522633752"/>
      <w:bookmarkStart w:id="151" w:name="_Toc524334853"/>
    </w:p>
    <w:p w14:paraId="60C0503F">
      <w:pPr>
        <w:keepNext/>
        <w:keepLines/>
        <w:pageBreakBefore w:val="0"/>
        <w:widowControl w:val="0"/>
        <w:kinsoku/>
        <w:overflowPunct/>
        <w:topLinePunct w:val="0"/>
        <w:bidi w:val="0"/>
        <w:snapToGrid/>
        <w:spacing w:before="120" w:beforeLines="50" w:line="360" w:lineRule="auto"/>
        <w:textAlignment w:val="auto"/>
        <w:outlineLvl w:val="9"/>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2" w:name="_Toc303539123"/>
      <w:bookmarkStart w:id="153" w:name="_Toc300934966"/>
      <w:bookmarkStart w:id="154" w:name="_Toc312678005"/>
      <w:bookmarkStart w:id="155" w:name="_Toc297123514"/>
      <w:bookmarkStart w:id="156" w:name="_Toc297216173"/>
      <w:bookmarkStart w:id="157" w:name="_Toc312677479"/>
      <w:bookmarkStart w:id="158" w:name="_Toc304295541"/>
      <w:r>
        <w:rPr>
          <w:rFonts w:ascii="宋体" w:hAnsi="宋体"/>
          <w:bCs/>
          <w:sz w:val="24"/>
        </w:rPr>
        <w:t xml:space="preserve">.2 </w:t>
      </w:r>
      <w:r>
        <w:rPr>
          <w:rFonts w:hint="eastAsia" w:ascii="宋体" w:hAnsi="宋体"/>
          <w:bCs/>
          <w:sz w:val="24"/>
        </w:rPr>
        <w:t>施工进度计划</w:t>
      </w:r>
    </w:p>
    <w:p w14:paraId="4136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 </w:t>
      </w:r>
      <w:r>
        <w:rPr>
          <w:rFonts w:hint="eastAsia" w:ascii="宋体" w:hAnsi="宋体"/>
          <w:bCs/>
          <w:sz w:val="24"/>
        </w:rPr>
        <w:t>开工</w:t>
      </w:r>
    </w:p>
    <w:p w14:paraId="3A73CC3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7.3.2</w:t>
      </w:r>
      <w:r>
        <w:rPr>
          <w:rFonts w:hint="eastAsia" w:ascii="宋体" w:hAnsi="宋体"/>
          <w:bCs/>
          <w:sz w:val="24"/>
        </w:rPr>
        <w:t>开工通知</w:t>
      </w:r>
    </w:p>
    <w:p w14:paraId="057F26D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9" w:name="_Toc300934968"/>
      <w:bookmarkStart w:id="160" w:name="_Toc297123516"/>
      <w:bookmarkStart w:id="161" w:name="_Toc304295546"/>
      <w:bookmarkStart w:id="162" w:name="_Toc312677484"/>
      <w:bookmarkStart w:id="163" w:name="_Toc297216175"/>
      <w:bookmarkStart w:id="164" w:name="_Toc312678010"/>
      <w:bookmarkStart w:id="165" w:name="_Toc303539125"/>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7.5.1  工期延误</w:t>
      </w:r>
    </w:p>
    <w:p w14:paraId="34A4D19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①额外的或附加的工程数量；</w:t>
      </w:r>
    </w:p>
    <w:p w14:paraId="1C4CA69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③不可抗力；</w:t>
      </w:r>
    </w:p>
    <w:p w14:paraId="790FD53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2、工期提前</w:t>
      </w:r>
    </w:p>
    <w:p w14:paraId="6E394097">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66" w:name="_Toc304295549"/>
      <w:bookmarkStart w:id="167" w:name="_Toc297216178"/>
      <w:bookmarkStart w:id="168" w:name="_Toc303539128"/>
      <w:bookmarkStart w:id="169" w:name="_Toc312678015"/>
      <w:bookmarkStart w:id="170" w:name="_Toc297123519"/>
      <w:bookmarkStart w:id="171" w:name="_Toc300934971"/>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172" w:name="_Toc297123520"/>
      <w:bookmarkStart w:id="173" w:name="_Toc300934972"/>
      <w:bookmarkStart w:id="174" w:name="_Toc318581172"/>
      <w:bookmarkStart w:id="175" w:name="_Toc312678016"/>
      <w:bookmarkStart w:id="176" w:name="_Toc303539129"/>
      <w:bookmarkStart w:id="177" w:name="_Toc297216179"/>
      <w:bookmarkStart w:id="178" w:name="_Toc304295550"/>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79" w:name="_Toc300934973"/>
      <w:bookmarkStart w:id="180" w:name="_Toc297123521"/>
      <w:bookmarkStart w:id="181" w:name="_Toc312678017"/>
      <w:bookmarkStart w:id="182" w:name="_Toc297216180"/>
      <w:bookmarkStart w:id="183" w:name="_Toc303539130"/>
      <w:bookmarkStart w:id="184" w:name="_Toc304295551"/>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85" w:name="_Toc524334854"/>
      <w:bookmarkStart w:id="186" w:name="_Toc504557194"/>
      <w:bookmarkStart w:id="187" w:name="_Toc351203640"/>
      <w:bookmarkStart w:id="188" w:name="_Toc522633753"/>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189" w:name="_Toc280868654"/>
      <w:bookmarkStart w:id="190" w:name="_Toc312678019"/>
      <w:bookmarkStart w:id="191" w:name="_Toc292559877"/>
      <w:bookmarkStart w:id="192" w:name="_Toc312677493"/>
      <w:bookmarkStart w:id="193" w:name="_Toc297216186"/>
      <w:bookmarkStart w:id="194" w:name="_Toc296891207"/>
      <w:bookmarkStart w:id="195" w:name="_Toc296346668"/>
      <w:bookmarkStart w:id="196" w:name="_Toc296503167"/>
      <w:bookmarkStart w:id="197" w:name="_Toc297123527"/>
      <w:bookmarkStart w:id="198" w:name="_Toc300934979"/>
      <w:bookmarkStart w:id="199" w:name="_Toc296347166"/>
      <w:bookmarkStart w:id="200" w:name="_Toc297048353"/>
      <w:bookmarkStart w:id="201" w:name="_Toc303539136"/>
      <w:bookmarkStart w:id="202" w:name="_Toc296944506"/>
      <w:bookmarkStart w:id="203" w:name="_Toc297120467"/>
      <w:bookmarkStart w:id="204" w:name="_Toc292559372"/>
      <w:bookmarkStart w:id="205" w:name="_Toc296890995"/>
      <w:bookmarkStart w:id="206" w:name="_Toc304295556"/>
      <w:bookmarkStart w:id="207" w:name="_Toc280868655"/>
      <w:bookmarkStart w:id="208" w:name="_Toc267251424"/>
      <w:bookmarkStart w:id="209" w:name="_Toc280868656"/>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210" w:name="_Toc292559373"/>
      <w:bookmarkStart w:id="211" w:name="_Toc292559878"/>
      <w:bookmarkStart w:id="212" w:name="_Toc312678020"/>
      <w:bookmarkStart w:id="213" w:name="_Toc297048354"/>
      <w:bookmarkStart w:id="214" w:name="_Toc296891208"/>
      <w:bookmarkStart w:id="215" w:name="_Toc296347167"/>
      <w:bookmarkStart w:id="216" w:name="_Toc297120468"/>
      <w:bookmarkStart w:id="217" w:name="_Toc318581173"/>
      <w:bookmarkStart w:id="218" w:name="_Toc296346669"/>
      <w:bookmarkStart w:id="219" w:name="_Toc297216187"/>
      <w:bookmarkStart w:id="220" w:name="_Toc300934980"/>
      <w:bookmarkStart w:id="221" w:name="_Toc297123528"/>
      <w:bookmarkStart w:id="222" w:name="_Toc296890996"/>
      <w:bookmarkStart w:id="223" w:name="_Toc304295557"/>
      <w:bookmarkStart w:id="224" w:name="_Toc312677494"/>
      <w:bookmarkStart w:id="225" w:name="_Toc296503168"/>
      <w:bookmarkStart w:id="226" w:name="_Toc303539137"/>
      <w:bookmarkStart w:id="227" w:name="_Toc296944507"/>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8.6 </w:t>
      </w:r>
      <w:r>
        <w:rPr>
          <w:rFonts w:hint="eastAsia" w:ascii="宋体" w:hAnsi="宋体"/>
          <w:bCs/>
          <w:sz w:val="24"/>
        </w:rPr>
        <w:t>样品</w:t>
      </w:r>
    </w:p>
    <w:p w14:paraId="643724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pageBreakBefore w:val="0"/>
        <w:widowControl w:val="0"/>
        <w:kinsoku/>
        <w:wordWrap w:val="0"/>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28" w:name="_Toc524334855"/>
      <w:bookmarkStart w:id="229" w:name="_Toc504557195"/>
      <w:bookmarkStart w:id="230" w:name="_Toc522633754"/>
      <w:bookmarkStart w:id="231" w:name="_Toc351203641"/>
      <w:r>
        <w:rPr>
          <w:rFonts w:ascii="宋体" w:hAnsi="宋体"/>
          <w:bCs/>
          <w:sz w:val="24"/>
        </w:rPr>
        <w:t>9</w:t>
      </w:r>
      <w:bookmarkEnd w:id="207"/>
      <w:bookmarkEnd w:id="208"/>
      <w:bookmarkEnd w:id="209"/>
      <w:bookmarkStart w:id="232" w:name="_Toc312678021"/>
      <w:bookmarkStart w:id="233" w:name="_Toc303539139"/>
      <w:bookmarkStart w:id="234" w:name="_Toc297216192"/>
      <w:bookmarkStart w:id="235" w:name="_Toc312677495"/>
      <w:bookmarkStart w:id="236" w:name="_Toc297123533"/>
      <w:bookmarkStart w:id="237" w:name="_Toc300934982"/>
      <w:bookmarkStart w:id="238" w:name="_Toc304295559"/>
      <w:bookmarkStart w:id="239" w:name="_Toc296944512"/>
      <w:bookmarkStart w:id="240" w:name="_Toc297120473"/>
      <w:bookmarkStart w:id="241" w:name="_Toc267251428"/>
      <w:bookmarkStart w:id="242" w:name="_Toc292559378"/>
      <w:bookmarkStart w:id="243" w:name="_Toc296346674"/>
      <w:bookmarkStart w:id="244" w:name="_Toc296347172"/>
      <w:bookmarkStart w:id="245" w:name="_Toc292559883"/>
      <w:bookmarkStart w:id="246" w:name="_Toc297048359"/>
      <w:bookmarkStart w:id="247" w:name="_Toc296891213"/>
      <w:bookmarkStart w:id="248" w:name="_Toc296503173"/>
      <w:bookmarkStart w:id="249" w:name="_Toc296891001"/>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1" w:name="_Toc312677496"/>
      <w:bookmarkStart w:id="252" w:name="_Toc297123534"/>
      <w:bookmarkStart w:id="253" w:name="_Toc300934983"/>
      <w:bookmarkStart w:id="254" w:name="_Toc303539140"/>
      <w:bookmarkStart w:id="255" w:name="_Toc304295560"/>
      <w:bookmarkStart w:id="256" w:name="_Toc312678022"/>
      <w:bookmarkStart w:id="257" w:name="_Toc297216193"/>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8" w:name="_Toc297216194"/>
      <w:bookmarkStart w:id="259" w:name="_Toc303539141"/>
      <w:bookmarkStart w:id="260" w:name="_Toc312678023"/>
      <w:bookmarkStart w:id="261" w:name="_Toc297123535"/>
      <w:bookmarkStart w:id="262" w:name="_Toc312677497"/>
      <w:bookmarkStart w:id="263" w:name="_Toc300934984"/>
      <w:bookmarkStart w:id="264" w:name="_Toc304295561"/>
      <w:bookmarkStart w:id="265" w:name="_Toc318581174"/>
      <w:r>
        <w:rPr>
          <w:rFonts w:ascii="宋体" w:hAnsi="宋体"/>
          <w:bCs/>
          <w:sz w:val="24"/>
        </w:rPr>
        <w:t xml:space="preserve">.1.2 </w:t>
      </w:r>
      <w:r>
        <w:rPr>
          <w:rFonts w:hint="eastAsia" w:ascii="宋体" w:hAnsi="宋体"/>
          <w:bCs/>
          <w:sz w:val="24"/>
        </w:rPr>
        <w:t>试验设备</w:t>
      </w:r>
    </w:p>
    <w:p w14:paraId="517EFA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03539142"/>
      <w:bookmarkStart w:id="267" w:name="_Toc297123536"/>
      <w:bookmarkStart w:id="268" w:name="_Toc312678024"/>
      <w:bookmarkStart w:id="269" w:name="_Toc312677498"/>
      <w:bookmarkStart w:id="270" w:name="_Toc300934985"/>
      <w:bookmarkStart w:id="271" w:name="_Toc297216195"/>
      <w:bookmarkStart w:id="272" w:name="_Toc304295562"/>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73" w:name="_Toc522633755"/>
      <w:bookmarkStart w:id="274" w:name="_Toc351203642"/>
      <w:bookmarkStart w:id="275" w:name="_Toc504557196"/>
      <w:bookmarkStart w:id="276" w:name="_Toc52433485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2559398"/>
      <w:bookmarkStart w:id="278" w:name="_Toc296944532"/>
      <w:bookmarkStart w:id="279" w:name="_Toc296346694"/>
      <w:bookmarkStart w:id="280" w:name="_Toc303539146"/>
      <w:bookmarkStart w:id="281" w:name="_Toc296891021"/>
      <w:bookmarkStart w:id="282" w:name="_Toc297123540"/>
      <w:bookmarkStart w:id="283" w:name="_Toc296347192"/>
      <w:bookmarkStart w:id="284" w:name="_Toc304295566"/>
      <w:bookmarkStart w:id="285" w:name="_Toc296891233"/>
      <w:bookmarkStart w:id="286" w:name="_Toc297048379"/>
      <w:bookmarkStart w:id="287" w:name="_Toc297216199"/>
      <w:bookmarkStart w:id="288" w:name="_Toc296503193"/>
      <w:bookmarkStart w:id="289" w:name="_Toc297120493"/>
      <w:bookmarkStart w:id="290" w:name="_Toc292559903"/>
      <w:bookmarkStart w:id="291" w:name="_Toc300934989"/>
      <w:bookmarkStart w:id="292" w:name="_Toc312678025"/>
      <w:bookmarkStart w:id="293" w:name="_Toc312677499"/>
      <w:bookmarkStart w:id="294" w:name="_Toc267251435"/>
      <w:bookmarkStart w:id="295" w:name="_Toc267251441"/>
      <w:bookmarkStart w:id="296" w:name="_Toc267251437"/>
      <w:bookmarkStart w:id="297" w:name="_Toc267251439"/>
      <w:bookmarkStart w:id="298" w:name="_Toc267251440"/>
      <w:bookmarkStart w:id="299" w:name="_Toc267251433"/>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01" w:name="_Toc303539147"/>
      <w:bookmarkStart w:id="302" w:name="_Toc296944533"/>
      <w:bookmarkStart w:id="303" w:name="_Toc297123541"/>
      <w:bookmarkStart w:id="304" w:name="_Toc312677500"/>
      <w:bookmarkStart w:id="305" w:name="_Toc296347193"/>
      <w:bookmarkStart w:id="306" w:name="_Toc292559904"/>
      <w:bookmarkStart w:id="307" w:name="_Toc296503194"/>
      <w:bookmarkStart w:id="308" w:name="_Toc297120494"/>
      <w:bookmarkStart w:id="309" w:name="_Toc292559399"/>
      <w:bookmarkStart w:id="310" w:name="_Toc300934990"/>
      <w:bookmarkStart w:id="311" w:name="_Toc304295567"/>
      <w:bookmarkStart w:id="312" w:name="_Toc296891022"/>
      <w:bookmarkStart w:id="313" w:name="_Toc296346695"/>
      <w:bookmarkStart w:id="314" w:name="_Toc312678026"/>
      <w:bookmarkStart w:id="315" w:name="_Toc297048380"/>
      <w:bookmarkStart w:id="316" w:name="_Toc297216200"/>
      <w:bookmarkStart w:id="317" w:name="_Toc296891234"/>
      <w:r>
        <w:rPr>
          <w:rFonts w:ascii="宋体" w:hAnsi="宋体"/>
          <w:bCs/>
          <w:sz w:val="24"/>
        </w:rPr>
        <w:t>0.1</w:t>
      </w:r>
      <w:r>
        <w:rPr>
          <w:rFonts w:hint="eastAsia" w:ascii="宋体" w:hAnsi="宋体"/>
          <w:bCs/>
          <w:sz w:val="24"/>
        </w:rPr>
        <w:t>变更的范围</w:t>
      </w:r>
    </w:p>
    <w:p w14:paraId="7FE6E9F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944536"/>
      <w:bookmarkStart w:id="319" w:name="_Toc297123544"/>
      <w:bookmarkStart w:id="320" w:name="_Toc292559402"/>
      <w:bookmarkStart w:id="321" w:name="_Toc296503197"/>
      <w:bookmarkStart w:id="322" w:name="_Toc296347196"/>
      <w:bookmarkStart w:id="323" w:name="_Toc296346698"/>
      <w:bookmarkStart w:id="324" w:name="_Toc296891025"/>
      <w:bookmarkStart w:id="325" w:name="_Toc297120497"/>
      <w:bookmarkStart w:id="326" w:name="_Toc300934993"/>
      <w:bookmarkStart w:id="327" w:name="_Toc296891237"/>
      <w:bookmarkStart w:id="328" w:name="_Toc297216203"/>
      <w:bookmarkStart w:id="329" w:name="_Toc303539150"/>
      <w:bookmarkStart w:id="330" w:name="_Toc292559907"/>
      <w:bookmarkStart w:id="331" w:name="_Toc297048383"/>
      <w:bookmarkStart w:id="332" w:name="_Toc312678029"/>
      <w:bookmarkStart w:id="333" w:name="_Toc312677503"/>
      <w:bookmarkStart w:id="334" w:name="_Toc304295570"/>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891031"/>
      <w:bookmarkStart w:id="336" w:name="_Toc303539151"/>
      <w:bookmarkStart w:id="337" w:name="_Toc297216204"/>
      <w:bookmarkStart w:id="338" w:name="_Toc296503203"/>
      <w:bookmarkStart w:id="339" w:name="_Toc297120503"/>
      <w:bookmarkStart w:id="340" w:name="_Toc296944542"/>
      <w:bookmarkStart w:id="341" w:name="_Toc296346704"/>
      <w:bookmarkStart w:id="342" w:name="_Toc297123545"/>
      <w:bookmarkStart w:id="343" w:name="_Toc296891243"/>
      <w:bookmarkStart w:id="344" w:name="_Toc300934994"/>
      <w:bookmarkStart w:id="345" w:name="_Toc292559408"/>
      <w:bookmarkStart w:id="346" w:name="_Toc296347202"/>
      <w:bookmarkStart w:id="347" w:name="_Toc292559913"/>
      <w:bookmarkStart w:id="348" w:name="_Toc297048389"/>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349" w:name="_Toc296891032"/>
      <w:bookmarkStart w:id="350" w:name="_Toc296346705"/>
      <w:bookmarkStart w:id="351" w:name="_Toc297123546"/>
      <w:bookmarkStart w:id="352" w:name="_Toc312678030"/>
      <w:bookmarkStart w:id="353" w:name="_Toc296347203"/>
      <w:bookmarkStart w:id="354" w:name="_Toc312677504"/>
      <w:bookmarkStart w:id="355" w:name="_Toc297216205"/>
      <w:bookmarkStart w:id="356" w:name="_Toc296503204"/>
      <w:bookmarkStart w:id="357" w:name="_Toc292559914"/>
      <w:bookmarkStart w:id="358" w:name="_Toc297048390"/>
      <w:bookmarkStart w:id="359" w:name="_Toc303539152"/>
      <w:bookmarkStart w:id="360" w:name="_Toc296944543"/>
      <w:bookmarkStart w:id="361" w:name="_Toc318581175"/>
      <w:bookmarkStart w:id="362" w:name="_Toc297120504"/>
      <w:bookmarkStart w:id="363" w:name="_Toc300934995"/>
      <w:bookmarkStart w:id="364" w:name="_Toc304295571"/>
      <w:bookmarkStart w:id="365" w:name="_Toc292559409"/>
      <w:bookmarkStart w:id="366" w:name="_Toc296891244"/>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67" w:name="_Toc312678033"/>
      <w:bookmarkStart w:id="368" w:name="_Toc296503199"/>
      <w:bookmarkStart w:id="369" w:name="_Toc292559404"/>
      <w:bookmarkStart w:id="370" w:name="_Toc297123548"/>
      <w:bookmarkStart w:id="371" w:name="_Toc296891239"/>
      <w:bookmarkStart w:id="372" w:name="_Toc304295574"/>
      <w:bookmarkStart w:id="373" w:name="_Toc303539154"/>
      <w:bookmarkStart w:id="374" w:name="_Toc292559909"/>
      <w:bookmarkStart w:id="375" w:name="_Toc296347198"/>
      <w:bookmarkStart w:id="376" w:name="_Toc296944538"/>
      <w:bookmarkStart w:id="377" w:name="_Toc296346700"/>
      <w:bookmarkStart w:id="378" w:name="_Toc312677507"/>
      <w:bookmarkStart w:id="379" w:name="_Toc300934997"/>
      <w:bookmarkStart w:id="380" w:name="_Toc296891027"/>
      <w:bookmarkStart w:id="381" w:name="_Toc297216207"/>
      <w:bookmarkStart w:id="382" w:name="_Toc297120499"/>
      <w:bookmarkStart w:id="383" w:name="_Toc297048385"/>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rPr>
      </w:pPr>
      <w:r>
        <w:rPr>
          <w:rFonts w:hint="eastAsia" w:ascii="宋体" w:hAnsi="宋体"/>
          <w:bCs/>
          <w:sz w:val="24"/>
        </w:rPr>
        <w:t>无</w:t>
      </w:r>
    </w:p>
    <w:p w14:paraId="47DA9C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u w:val="single"/>
        </w:rPr>
      </w:pPr>
      <w:bookmarkStart w:id="384" w:name="_Toc524334857"/>
      <w:bookmarkStart w:id="385" w:name="_Toc522633756"/>
      <w:bookmarkStart w:id="386" w:name="_Toc504557197"/>
      <w:bookmarkStart w:id="387" w:name="_Toc351203643"/>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388" w:name="_Toc297120501"/>
      <w:bookmarkStart w:id="389" w:name="_Toc297048387"/>
      <w:bookmarkStart w:id="390" w:name="_Toc303539157"/>
      <w:bookmarkStart w:id="391" w:name="_Toc296503201"/>
      <w:bookmarkStart w:id="392" w:name="_Toc296346702"/>
      <w:bookmarkStart w:id="393" w:name="_Toc292559911"/>
      <w:bookmarkStart w:id="394" w:name="_Toc296891241"/>
      <w:bookmarkStart w:id="395" w:name="_Toc296944540"/>
      <w:bookmarkStart w:id="396" w:name="_Toc304295577"/>
      <w:bookmarkStart w:id="397" w:name="_Toc292559406"/>
      <w:bookmarkStart w:id="398" w:name="_Toc312678039"/>
      <w:bookmarkStart w:id="399" w:name="_Toc297216209"/>
      <w:bookmarkStart w:id="400" w:name="_Toc296347200"/>
      <w:bookmarkStart w:id="401" w:name="_Toc297123550"/>
      <w:bookmarkStart w:id="402" w:name="_Toc296891029"/>
      <w:bookmarkStart w:id="403" w:name="_Toc300935000"/>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04" w:name="_Toc296891033"/>
      <w:bookmarkStart w:id="405" w:name="_Toc296891245"/>
      <w:bookmarkStart w:id="406" w:name="_Toc296944544"/>
      <w:bookmarkStart w:id="407" w:name="_Toc297048391"/>
      <w:bookmarkStart w:id="408" w:name="_Toc296346706"/>
      <w:bookmarkStart w:id="409" w:name="_Toc292559915"/>
      <w:bookmarkStart w:id="410" w:name="_Toc297120505"/>
      <w:bookmarkStart w:id="411" w:name="_Toc296347204"/>
      <w:bookmarkStart w:id="412" w:name="_Toc296503205"/>
      <w:bookmarkStart w:id="413" w:name="_Toc292559410"/>
      <w:bookmarkStart w:id="414" w:name="_Toc522633757"/>
      <w:bookmarkStart w:id="415" w:name="_Toc504557198"/>
      <w:bookmarkStart w:id="416" w:name="_Toc351203644"/>
      <w:bookmarkStart w:id="417" w:name="_Toc524334858"/>
      <w:bookmarkStart w:id="418" w:name="_Toc312678040"/>
      <w:bookmarkStart w:id="419" w:name="_Toc297216211"/>
      <w:bookmarkStart w:id="420" w:name="_Toc303539159"/>
      <w:bookmarkStart w:id="421" w:name="_Toc300935002"/>
      <w:bookmarkStart w:id="422" w:name="_Toc297123552"/>
      <w:bookmarkStart w:id="423" w:name="_Toc304295579"/>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24" w:name="_Toc267251461"/>
      <w:bookmarkStart w:id="425" w:name="_Toc292559916"/>
      <w:bookmarkStart w:id="426" w:name="_Toc292559411"/>
      <w:bookmarkStart w:id="427" w:name="_Toc296503206"/>
      <w:bookmarkStart w:id="428" w:name="_Toc297048392"/>
      <w:bookmarkStart w:id="429" w:name="_Toc296891034"/>
      <w:bookmarkStart w:id="430" w:name="_Toc296944545"/>
      <w:bookmarkStart w:id="431" w:name="_Toc296891246"/>
      <w:bookmarkStart w:id="432" w:name="_Toc296347205"/>
      <w:bookmarkStart w:id="433" w:name="_Toc296346707"/>
      <w:bookmarkStart w:id="434" w:name="_Toc297120506"/>
      <w:bookmarkStart w:id="435" w:name="_Toc297216212"/>
      <w:bookmarkStart w:id="436" w:name="_Toc297123553"/>
      <w:bookmarkStart w:id="437" w:name="_Toc303539160"/>
      <w:bookmarkStart w:id="438" w:name="_Toc304295580"/>
      <w:bookmarkStart w:id="439" w:name="_Toc312678041"/>
      <w:bookmarkStart w:id="440" w:name="_Toc300935003"/>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r>
        <w:rPr>
          <w:rFonts w:hint="eastAsia" w:ascii="宋体" w:hAnsi="宋体"/>
          <w:bCs/>
          <w:sz w:val="24"/>
        </w:rPr>
        <w:t>、单价合同。</w:t>
      </w:r>
    </w:p>
    <w:p w14:paraId="4FA2B7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pageBreakBefore w:val="0"/>
        <w:widowControl w:val="0"/>
        <w:kinsoku/>
        <w:overflowPunct/>
        <w:topLinePunct w:val="0"/>
        <w:bidi w:val="0"/>
        <w:snapToGrid/>
        <w:spacing w:line="440" w:lineRule="exact"/>
        <w:ind w:firstLine="480" w:firstLineChars="200"/>
        <w:textAlignment w:val="auto"/>
        <w:outlineLvl w:val="9"/>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41" w:name="_Toc297123554"/>
      <w:bookmarkStart w:id="442" w:name="_Toc303539161"/>
      <w:bookmarkStart w:id="443" w:name="_Toc304295581"/>
      <w:bookmarkStart w:id="444" w:name="_Toc297216213"/>
      <w:bookmarkStart w:id="445" w:name="_Toc312678042"/>
      <w:bookmarkStart w:id="446" w:name="_Toc300935004"/>
      <w:bookmarkStart w:id="447" w:name="_Toc296503207"/>
      <w:bookmarkStart w:id="448" w:name="_Toc296944546"/>
      <w:bookmarkStart w:id="449" w:name="_Toc297120507"/>
      <w:bookmarkStart w:id="450" w:name="_Toc296891035"/>
      <w:bookmarkStart w:id="451" w:name="_Toc297048393"/>
      <w:bookmarkStart w:id="452" w:name="_Toc296346708"/>
      <w:bookmarkStart w:id="453" w:name="_Toc292559412"/>
      <w:bookmarkStart w:id="454" w:name="_Toc296347206"/>
      <w:bookmarkStart w:id="455" w:name="_Toc296891247"/>
      <w:bookmarkStart w:id="456" w:name="_Toc292559917"/>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highlight w:val="yellow"/>
        </w:rPr>
      </w:pPr>
      <w:r>
        <w:rPr>
          <w:rFonts w:hint="eastAsia" w:ascii="宋体" w:hAnsi="宋体"/>
          <w:bCs/>
          <w:sz w:val="24"/>
        </w:rPr>
        <w:t>12.4.2工程款支付由甲乙双方约定为准：</w:t>
      </w:r>
      <w:r>
        <w:rPr>
          <w:rFonts w:hint="eastAsia" w:ascii="宋体" w:hAnsi="宋体"/>
          <w:b/>
          <w:bCs w:val="0"/>
          <w:sz w:val="24"/>
          <w:u w:val="single"/>
          <w:lang w:eastAsia="zh-CN"/>
        </w:rPr>
        <w:t>本工程进度付款依据工程进度情况按比例将进度应付款支付给供应商。本工程竣工验收后需要进行结算审计，最终的结算审定金额为本工程的最终合同价款；最终结算审计后，进度款拨付至供应商合同总金额的90%；工程竣工验收一年内采购人付清全部合同价款。</w:t>
      </w:r>
    </w:p>
    <w:p w14:paraId="01238C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57" w:name="_Toc351203645"/>
      <w:bookmarkStart w:id="458" w:name="_Toc524334859"/>
      <w:bookmarkStart w:id="459" w:name="_Toc522633758"/>
      <w:bookmarkStart w:id="460" w:name="_Toc504557199"/>
      <w:bookmarkStart w:id="461" w:name="_Toc297216223"/>
      <w:bookmarkStart w:id="462" w:name="_Toc300935015"/>
      <w:bookmarkStart w:id="463" w:name="_Toc297120519"/>
      <w:bookmarkStart w:id="464" w:name="_Toc296347218"/>
      <w:bookmarkStart w:id="465" w:name="_Toc296891259"/>
      <w:bookmarkStart w:id="466" w:name="_Toc296346720"/>
      <w:bookmarkStart w:id="467" w:name="_Toc297048405"/>
      <w:bookmarkStart w:id="468" w:name="_Toc292559424"/>
      <w:bookmarkStart w:id="469" w:name="_Toc312678053"/>
      <w:bookmarkStart w:id="470" w:name="_Toc296503219"/>
      <w:bookmarkStart w:id="471" w:name="_Toc292559929"/>
      <w:bookmarkStart w:id="472" w:name="_Toc296944558"/>
      <w:bookmarkStart w:id="473" w:name="_Toc297123564"/>
      <w:bookmarkStart w:id="474" w:name="_Toc304295593"/>
      <w:bookmarkStart w:id="475" w:name="_Toc296891047"/>
      <w:bookmarkStart w:id="476" w:name="_Toc303539172"/>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pageBreakBefore w:val="0"/>
        <w:widowControl w:val="0"/>
        <w:kinsoku/>
        <w:overflowPunct/>
        <w:topLinePunct w:val="0"/>
        <w:bidi w:val="0"/>
        <w:snapToGrid/>
        <w:spacing w:line="440" w:lineRule="exact"/>
        <w:ind w:firstLine="360" w:firstLineChars="150"/>
        <w:textAlignment w:val="auto"/>
        <w:outlineLvl w:val="9"/>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77" w:name="_Toc312678056"/>
      <w:bookmarkStart w:id="478" w:name="_Toc303539173"/>
      <w:bookmarkStart w:id="479" w:name="_Toc296346724"/>
      <w:bookmarkStart w:id="480" w:name="_Toc292559428"/>
      <w:bookmarkStart w:id="481" w:name="_Toc297120523"/>
      <w:bookmarkStart w:id="482" w:name="_Toc300935016"/>
      <w:bookmarkStart w:id="483" w:name="_Toc297048409"/>
      <w:bookmarkStart w:id="484" w:name="_Toc296503223"/>
      <w:bookmarkStart w:id="485" w:name="_Toc296944562"/>
      <w:bookmarkStart w:id="486" w:name="_Toc296891263"/>
      <w:bookmarkStart w:id="487" w:name="_Toc297123565"/>
      <w:bookmarkStart w:id="488" w:name="_Toc296891051"/>
      <w:bookmarkStart w:id="489" w:name="_Toc304295596"/>
      <w:bookmarkStart w:id="490" w:name="_Toc297216224"/>
      <w:bookmarkStart w:id="491" w:name="_Toc296347222"/>
      <w:bookmarkStart w:id="492" w:name="_Toc292559933"/>
      <w:bookmarkStart w:id="493" w:name="_Toc267251476"/>
      <w:bookmarkStart w:id="494" w:name="_Toc267251474"/>
      <w:bookmarkStart w:id="495" w:name="_Toc267251472"/>
      <w:bookmarkStart w:id="496" w:name="_Toc267251475"/>
      <w:bookmarkStart w:id="497" w:name="_Toc267251470"/>
      <w:bookmarkStart w:id="498" w:name="_Toc267251471"/>
      <w:bookmarkStart w:id="499" w:name="_Toc267251473"/>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pageBreakBefore w:val="0"/>
        <w:widowControl w:val="0"/>
        <w:kinsoku/>
        <w:overflowPunct/>
        <w:topLinePunct w:val="0"/>
        <w:bidi w:val="0"/>
        <w:snapToGrid/>
        <w:spacing w:line="440" w:lineRule="exact"/>
        <w:ind w:firstLine="324" w:firstLineChars="135"/>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06" w:name="_Toc351203646"/>
      <w:bookmarkStart w:id="507" w:name="_Toc504557200"/>
      <w:bookmarkStart w:id="508" w:name="_Toc524334860"/>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pageBreakBefore w:val="0"/>
        <w:widowControl w:val="0"/>
        <w:kinsoku/>
        <w:overflowPunct/>
        <w:topLinePunct w:val="0"/>
        <w:bidi w:val="0"/>
        <w:snapToGrid/>
        <w:spacing w:line="440" w:lineRule="exact"/>
        <w:ind w:firstLine="480" w:firstLineChars="20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 其他</w:t>
      </w:r>
    </w:p>
    <w:p w14:paraId="6E0580C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10" w:name="_Toc504557201"/>
      <w:bookmarkStart w:id="511" w:name="_Toc351203647"/>
      <w:bookmarkStart w:id="512" w:name="_Toc522633760"/>
      <w:bookmarkStart w:id="513" w:name="_Toc524334861"/>
      <w:bookmarkStart w:id="514" w:name="_Toc267251483"/>
      <w:bookmarkStart w:id="515" w:name="_Toc267251484"/>
      <w:bookmarkStart w:id="516" w:name="_Toc267251482"/>
      <w:bookmarkStart w:id="517" w:name="_Toc267251485"/>
      <w:bookmarkStart w:id="518" w:name="_Toc267251489"/>
      <w:bookmarkStart w:id="519" w:name="_Toc267251488"/>
      <w:bookmarkStart w:id="520" w:name="_Toc267251486"/>
      <w:bookmarkStart w:id="521" w:name="_Toc267251490"/>
      <w:bookmarkStart w:id="522" w:name="_Toc267251496"/>
      <w:bookmarkStart w:id="523" w:name="_Toc267251498"/>
      <w:bookmarkStart w:id="524" w:name="_Toc267251493"/>
      <w:bookmarkStart w:id="525" w:name="_Toc267251497"/>
      <w:bookmarkStart w:id="526" w:name="_Toc267251501"/>
      <w:bookmarkStart w:id="527" w:name="_Toc267251492"/>
      <w:bookmarkStart w:id="528" w:name="_Toc267251491"/>
      <w:bookmarkStart w:id="529" w:name="_Toc267251502"/>
      <w:bookmarkStart w:id="530" w:name="_Toc267251494"/>
      <w:bookmarkStart w:id="531" w:name="_Toc267251495"/>
      <w:bookmarkStart w:id="532" w:name="_Toc267251499"/>
      <w:bookmarkStart w:id="533" w:name="_Toc267251503"/>
      <w:bookmarkStart w:id="534" w:name="_Toc267251504"/>
      <w:bookmarkStart w:id="535" w:name="_Toc267251506"/>
      <w:bookmarkStart w:id="536" w:name="_Toc267251507"/>
      <w:bookmarkStart w:id="537" w:name="_Toc267251508"/>
      <w:bookmarkStart w:id="538" w:name="_Toc267251510"/>
      <w:bookmarkStart w:id="539" w:name="_Toc267251515"/>
      <w:bookmarkStart w:id="540" w:name="_Toc267251514"/>
      <w:bookmarkStart w:id="541" w:name="_Toc267251511"/>
      <w:bookmarkStart w:id="542" w:name="_Toc267251513"/>
      <w:bookmarkStart w:id="543" w:name="_Toc267251509"/>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自竣工验收合格之日起一年</w:t>
      </w:r>
      <w:r>
        <w:rPr>
          <w:rFonts w:hint="eastAsia" w:ascii="宋体" w:hAnsi="宋体"/>
          <w:bCs/>
          <w:sz w:val="24"/>
        </w:rPr>
        <w:t>。</w:t>
      </w:r>
    </w:p>
    <w:p w14:paraId="23D46748">
      <w:pPr>
        <w:pageBreakBefore w:val="0"/>
        <w:widowControl w:val="0"/>
        <w:kinsoku/>
        <w:overflowPunct/>
        <w:topLinePunct w:val="0"/>
        <w:bidi w:val="0"/>
        <w:snapToGrid/>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pageBreakBefore w:val="0"/>
        <w:widowControl w:val="0"/>
        <w:kinsoku/>
        <w:overflowPunct/>
        <w:topLinePunct w:val="0"/>
        <w:bidi w:val="0"/>
        <w:snapToGrid/>
        <w:ind w:firstLine="480" w:firstLineChars="200"/>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pageBreakBefore w:val="0"/>
        <w:widowControl w:val="0"/>
        <w:kinsoku/>
        <w:overflowPunct/>
        <w:topLinePunct w:val="0"/>
        <w:bidi w:val="0"/>
        <w:snapToGrid/>
        <w:ind w:firstLine="480" w:firstLineChars="200"/>
        <w:textAlignment w:val="auto"/>
        <w:outlineLvl w:val="9"/>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44" w:name="_Toc522633761"/>
      <w:bookmarkStart w:id="545" w:name="_Toc351203648"/>
      <w:bookmarkStart w:id="546" w:name="_Toc524334862"/>
      <w:bookmarkStart w:id="547" w:name="_Toc504557202"/>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0" w:name="_Toc351203649"/>
      <w:bookmarkStart w:id="551" w:name="_Toc524334863"/>
      <w:bookmarkStart w:id="552" w:name="_Toc504557203"/>
      <w:bookmarkStart w:id="553" w:name="_Toc522633762"/>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4" w:name="_Toc351203650"/>
      <w:bookmarkStart w:id="555" w:name="_Toc522633763"/>
      <w:bookmarkStart w:id="556" w:name="_Toc524334864"/>
      <w:bookmarkStart w:id="557" w:name="_Toc504557204"/>
      <w:r>
        <w:rPr>
          <w:rFonts w:ascii="宋体" w:hAnsi="宋体"/>
          <w:bCs/>
          <w:sz w:val="24"/>
        </w:rPr>
        <w:t xml:space="preserve">18. </w:t>
      </w:r>
      <w:r>
        <w:rPr>
          <w:rFonts w:hint="eastAsia" w:ascii="宋体" w:hAnsi="宋体"/>
          <w:bCs/>
          <w:sz w:val="24"/>
        </w:rPr>
        <w:t>保险</w:t>
      </w:r>
      <w:bookmarkEnd w:id="554"/>
      <w:bookmarkEnd w:id="555"/>
      <w:bookmarkEnd w:id="556"/>
      <w:bookmarkEnd w:id="557"/>
      <w:bookmarkStart w:id="563" w:name="_GoBack"/>
      <w:bookmarkEnd w:id="563"/>
    </w:p>
    <w:bookmarkEnd w:id="549"/>
    <w:p w14:paraId="631AA6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8" w:name="_Toc524334865"/>
      <w:bookmarkStart w:id="559" w:name="_Toc522633764"/>
      <w:bookmarkStart w:id="560" w:name="_Toc351203651"/>
      <w:bookmarkStart w:id="561" w:name="_Toc504557205"/>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highlight w:val="yellow"/>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highlight w:val="none"/>
          <w:u w:val="single"/>
        </w:rPr>
        <w:t>质量保修期自工程竣工验收合格之日起计算</w:t>
      </w:r>
      <w:r>
        <w:rPr>
          <w:rFonts w:hint="eastAsia" w:ascii="宋体" w:hAnsi="宋体" w:cs="宋体"/>
          <w:bCs/>
          <w:color w:val="000000"/>
          <w:spacing w:val="8"/>
          <w:sz w:val="24"/>
          <w:highlight w:val="none"/>
        </w:rPr>
        <w:t>。</w:t>
      </w:r>
    </w:p>
    <w:p w14:paraId="2E98801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p>
    <w:p w14:paraId="5FD6B384">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0D8471D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pageBreakBefore w:val="0"/>
        <w:widowControl w:val="0"/>
        <w:kinsoku/>
        <w:overflowPunct/>
        <w:topLinePunct w:val="0"/>
        <w:bidi w:val="0"/>
        <w:snapToGrid/>
        <w:ind w:firstLine="1280" w:firstLineChars="500"/>
        <w:textAlignment w:val="auto"/>
        <w:outlineLvl w:val="9"/>
        <w:rPr>
          <w:rFonts w:hint="eastAsia" w:ascii="宋体" w:hAnsi="宋体" w:cs="宋体"/>
          <w:bCs/>
          <w:color w:val="000000"/>
          <w:spacing w:val="8"/>
        </w:rPr>
      </w:pPr>
    </w:p>
    <w:p w14:paraId="2471F3B5">
      <w:pPr>
        <w:pStyle w:val="8"/>
        <w:pageBreakBefore w:val="0"/>
        <w:widowControl w:val="0"/>
        <w:kinsoku/>
        <w:overflowPunct/>
        <w:topLinePunct w:val="0"/>
        <w:bidi w:val="0"/>
        <w:snapToGrid/>
        <w:ind w:firstLine="1200" w:firstLineChars="500"/>
        <w:textAlignment w:val="auto"/>
        <w:outlineLvl w:val="9"/>
        <w:rPr>
          <w:rFonts w:hint="eastAsia"/>
          <w:color w:val="auto"/>
        </w:rPr>
      </w:pPr>
    </w:p>
    <w:p w14:paraId="0ADEF51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 xml:space="preserve"> </w:t>
      </w:r>
    </w:p>
    <w:p w14:paraId="080B8DC2">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18B63E3E">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6F235A8A">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pageBreakBefore w:val="0"/>
        <w:widowControl w:val="0"/>
        <w:kinsoku/>
        <w:overflowPunct/>
        <w:topLinePunct w:val="0"/>
        <w:bidi w:val="0"/>
        <w:snapToGrid/>
        <w:spacing w:line="360" w:lineRule="auto"/>
        <w:textAlignment w:val="auto"/>
        <w:outlineLvl w:val="9"/>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pageBreakBefore w:val="0"/>
        <w:widowControl w:val="0"/>
        <w:kinsoku/>
        <w:overflowPunct/>
        <w:topLinePunct w:val="0"/>
        <w:bidi w:val="0"/>
        <w:snapToGrid/>
        <w:spacing w:line="360" w:lineRule="auto"/>
        <w:ind w:firstLine="482" w:firstLineChars="200"/>
        <w:textAlignment w:val="auto"/>
        <w:outlineLvl w:val="9"/>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（五）不以损害国家、集体或第三人利益为代价获取不正当的利益。</w:t>
      </w:r>
    </w:p>
    <w:p w14:paraId="32A7CBBA">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采购人工作人员在工程建设中应遵守如下规定：</w:t>
      </w:r>
    </w:p>
    <w:p w14:paraId="338163DB">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（八）其它有关违反廉政规定的行为。</w:t>
      </w:r>
    </w:p>
    <w:p w14:paraId="01FCBD1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（六）不准利用黄、赌、贿等各种手段拉拢腐蚀采购人工作人员。</w:t>
      </w:r>
    </w:p>
    <w:p w14:paraId="70E70F1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（七）其它有关违反廉政规定的行为。</w:t>
      </w:r>
    </w:p>
    <w:p w14:paraId="4D9C964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pageBreakBefore w:val="0"/>
        <w:widowControl w:val="0"/>
        <w:numPr>
          <w:ilvl w:val="0"/>
          <w:numId w:val="1"/>
        </w:numPr>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56682E01">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31F6DB5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795ED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pageBreakBefore w:val="0"/>
        <w:widowControl w:val="0"/>
        <w:kinsoku/>
        <w:overflowPunct/>
        <w:topLinePunct w:val="0"/>
        <w:bidi w:val="0"/>
        <w:snapToGrid/>
        <w:spacing w:line="360" w:lineRule="auto"/>
        <w:ind w:firstLine="5760" w:firstLineChars="2400"/>
        <w:textAlignment w:val="auto"/>
        <w:outlineLvl w:val="9"/>
        <w:rPr>
          <w:rFonts w:ascii="宋体" w:cs="宋体"/>
          <w:sz w:val="24"/>
        </w:rPr>
      </w:pPr>
      <w:r>
        <w:rPr>
          <w:rFonts w:ascii="宋体" w:hAnsi="宋体" w:cs="宋体"/>
          <w:sz w:val="24"/>
          <w:lang w:bidi="ar"/>
        </w:rPr>
        <w:t xml:space="preserve">  </w:t>
      </w:r>
    </w:p>
    <w:p w14:paraId="7C6AB4B3">
      <w:pPr>
        <w:pStyle w:val="8"/>
        <w:pageBreakBefore w:val="0"/>
        <w:widowControl w:val="0"/>
        <w:kinsoku/>
        <w:overflowPunct/>
        <w:topLinePunct w:val="0"/>
        <w:bidi w:val="0"/>
        <w:snapToGrid/>
        <w:ind w:firstLine="1200" w:firstLineChars="500"/>
        <w:textAlignment w:val="auto"/>
        <w:outlineLvl w:val="9"/>
        <w:rPr>
          <w:rFonts w:ascii="宋体" w:hAnsi="宋体" w:cs="宋体"/>
          <w:color w:val="auto"/>
          <w:lang w:bidi="ar"/>
        </w:rPr>
      </w:pPr>
    </w:p>
    <w:p w14:paraId="6335A19E">
      <w:pPr>
        <w:pageBreakBefore w:val="0"/>
        <w:widowControl w:val="0"/>
        <w:kinsoku/>
        <w:overflowPunct/>
        <w:topLinePunct w:val="0"/>
        <w:bidi w:val="0"/>
        <w:snapToGrid/>
        <w:spacing w:line="360" w:lineRule="auto"/>
        <w:jc w:val="left"/>
        <w:textAlignment w:val="auto"/>
        <w:outlineLvl w:val="9"/>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pageBreakBefore w:val="0"/>
        <w:widowControl w:val="0"/>
        <w:kinsoku/>
        <w:overflowPunct/>
        <w:topLinePunct w:val="0"/>
        <w:bidi w:val="0"/>
        <w:snapToGrid/>
        <w:spacing w:line="360" w:lineRule="auto"/>
        <w:jc w:val="left"/>
        <w:textAlignment w:val="auto"/>
        <w:outlineLvl w:val="9"/>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pageBreakBefore w:val="0"/>
        <w:widowControl w:val="0"/>
        <w:kinsoku/>
        <w:overflowPunct/>
        <w:topLinePunct w:val="0"/>
        <w:bidi w:val="0"/>
        <w:snapToGrid/>
        <w:textAlignment w:val="auto"/>
        <w:outlineLvl w:val="9"/>
        <w:rPr>
          <w:lang w:bidi="ar"/>
        </w:rPr>
      </w:pPr>
    </w:p>
    <w:p w14:paraId="411F01F4">
      <w:pPr>
        <w:pageBreakBefore w:val="0"/>
        <w:widowControl w:val="0"/>
        <w:kinsoku/>
        <w:overflowPunct/>
        <w:topLinePunct w:val="0"/>
        <w:bidi w:val="0"/>
        <w:snapToGrid/>
        <w:spacing w:line="360" w:lineRule="auto"/>
        <w:jc w:val="left"/>
        <w:textAlignment w:val="auto"/>
        <w:outlineLvl w:val="9"/>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pageBreakBefore w:val="0"/>
        <w:widowControl w:val="0"/>
        <w:kinsoku/>
        <w:overflowPunct/>
        <w:topLinePunct w:val="0"/>
        <w:bidi w:val="0"/>
        <w:snapToGrid/>
        <w:spacing w:line="360" w:lineRule="auto"/>
        <w:ind w:firstLine="5280" w:firstLineChars="2200"/>
        <w:jc w:val="left"/>
        <w:textAlignment w:val="auto"/>
        <w:outlineLvl w:val="9"/>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A35F74"/>
    <w:rsid w:val="01D17056"/>
    <w:rsid w:val="01F22367"/>
    <w:rsid w:val="06DE4533"/>
    <w:rsid w:val="06EC1C87"/>
    <w:rsid w:val="07220390"/>
    <w:rsid w:val="081542DF"/>
    <w:rsid w:val="08F8431A"/>
    <w:rsid w:val="0C2F23DB"/>
    <w:rsid w:val="0C3062C6"/>
    <w:rsid w:val="10DB2EBC"/>
    <w:rsid w:val="1119532F"/>
    <w:rsid w:val="11B77567"/>
    <w:rsid w:val="12EB3EA8"/>
    <w:rsid w:val="133F6790"/>
    <w:rsid w:val="13BC60BC"/>
    <w:rsid w:val="14780A2A"/>
    <w:rsid w:val="17277EF1"/>
    <w:rsid w:val="17CC428D"/>
    <w:rsid w:val="18584532"/>
    <w:rsid w:val="1893712C"/>
    <w:rsid w:val="18F40593"/>
    <w:rsid w:val="19093EE4"/>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D32A66"/>
    <w:rsid w:val="581D68DC"/>
    <w:rsid w:val="5A690679"/>
    <w:rsid w:val="5A984DE6"/>
    <w:rsid w:val="5CAE51E2"/>
    <w:rsid w:val="60797569"/>
    <w:rsid w:val="61743E86"/>
    <w:rsid w:val="62CD2097"/>
    <w:rsid w:val="63D22F27"/>
    <w:rsid w:val="668175F7"/>
    <w:rsid w:val="6728096B"/>
    <w:rsid w:val="676D47B3"/>
    <w:rsid w:val="67837482"/>
    <w:rsid w:val="67E71864"/>
    <w:rsid w:val="6AFF6B69"/>
    <w:rsid w:val="70B71997"/>
    <w:rsid w:val="720F5298"/>
    <w:rsid w:val="729D1A3F"/>
    <w:rsid w:val="7390673E"/>
    <w:rsid w:val="739A3B33"/>
    <w:rsid w:val="74121205"/>
    <w:rsid w:val="747B063C"/>
    <w:rsid w:val="76415E6B"/>
    <w:rsid w:val="7A245212"/>
    <w:rsid w:val="7EFB1BE0"/>
    <w:rsid w:val="7F941FC6"/>
    <w:rsid w:val="7FBD79DF"/>
    <w:rsid w:val="7FD85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15021</Words>
  <Characters>15751</Characters>
  <Lines>307</Lines>
  <Paragraphs>86</Paragraphs>
  <TotalTime>4</TotalTime>
  <ScaleCrop>false</ScaleCrop>
  <LinksUpToDate>false</LinksUpToDate>
  <CharactersWithSpaces>17259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南柯一梦</cp:lastModifiedBy>
  <cp:lastPrinted>2025-07-22T07:40:00Z</cp:lastPrinted>
  <dcterms:modified xsi:type="dcterms:W3CDTF">2026-05-18T11:52:31Z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1BEBACFE35B14BFA825D20C862D8A884_13</vt:lpwstr>
  </property>
  <property fmtid="{D5CDD505-2E9C-101B-9397-08002B2CF9AE}" pid="4" name="KSOTemplateDocerSaveRecord">
    <vt:lpwstr>eyJoZGlkIjoiODMwMmY4ODJkNTZmNjA4MTU3ODk3ZTRjOGEwYmVhNGUiLCJ1c2VySWQiOiI1NDExODg2NzgifQ==</vt:lpwstr>
  </property>
</Properties>
</file>