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6B597">
      <w:pPr>
        <w:spacing w:line="588" w:lineRule="exact"/>
        <w:ind w:firstLine="643" w:firstLineChars="200"/>
        <w:jc w:val="center"/>
        <w:rPr>
          <w:rFonts w:ascii="宋体" w:hAnsi="宋体" w:cs="宋体"/>
          <w:b/>
          <w:sz w:val="32"/>
          <w:szCs w:val="32"/>
        </w:rPr>
      </w:pPr>
      <w:r>
        <w:rPr>
          <w:rFonts w:hint="eastAsia" w:ascii="宋体" w:hAnsi="宋体" w:cs="宋体"/>
          <w:b/>
          <w:sz w:val="32"/>
          <w:szCs w:val="32"/>
        </w:rPr>
        <w:t>技术、服务、合同条款及其他商务要求应答表</w:t>
      </w:r>
    </w:p>
    <w:p w14:paraId="48CE05BA">
      <w:pPr>
        <w:spacing w:line="588" w:lineRule="exact"/>
        <w:ind w:firstLine="562" w:firstLineChars="200"/>
        <w:jc w:val="center"/>
        <w:rPr>
          <w:rFonts w:hint="eastAsia" w:ascii="宋体" w:hAnsi="宋体" w:cs="宋体"/>
          <w:b/>
          <w:sz w:val="28"/>
          <w:szCs w:val="28"/>
        </w:rPr>
      </w:pPr>
    </w:p>
    <w:tbl>
      <w:tblPr>
        <w:tblStyle w:val="3"/>
        <w:tblW w:w="8610" w:type="dxa"/>
        <w:tblInd w:w="2" w:type="dxa"/>
        <w:tblLayout w:type="fixed"/>
        <w:tblCellMar>
          <w:top w:w="0" w:type="dxa"/>
          <w:left w:w="108" w:type="dxa"/>
          <w:bottom w:w="0" w:type="dxa"/>
          <w:right w:w="108" w:type="dxa"/>
        </w:tblCellMar>
      </w:tblPr>
      <w:tblGrid>
        <w:gridCol w:w="734"/>
        <w:gridCol w:w="5214"/>
        <w:gridCol w:w="1836"/>
        <w:gridCol w:w="826"/>
      </w:tblGrid>
      <w:tr w14:paraId="20B306DB">
        <w:tblPrEx>
          <w:tblCellMar>
            <w:top w:w="0" w:type="dxa"/>
            <w:left w:w="108" w:type="dxa"/>
            <w:bottom w:w="0" w:type="dxa"/>
            <w:right w:w="108" w:type="dxa"/>
          </w:tblCellMar>
        </w:tblPrEx>
        <w:trPr>
          <w:trHeight w:val="817" w:hRule="atLeast"/>
        </w:trPr>
        <w:tc>
          <w:tcPr>
            <w:tcW w:w="734" w:type="dxa"/>
            <w:tcBorders>
              <w:top w:val="single" w:color="auto" w:sz="4" w:space="0"/>
              <w:left w:val="single" w:color="auto" w:sz="4" w:space="0"/>
              <w:bottom w:val="single" w:color="auto" w:sz="4" w:space="0"/>
              <w:right w:val="single" w:color="auto" w:sz="4" w:space="0"/>
            </w:tcBorders>
            <w:noWrap w:val="0"/>
            <w:vAlign w:val="center"/>
          </w:tcPr>
          <w:p w14:paraId="7859C446">
            <w:pPr>
              <w:spacing w:line="360" w:lineRule="auto"/>
              <w:ind w:right="21" w:rightChars="10"/>
              <w:jc w:val="center"/>
              <w:rPr>
                <w:rFonts w:hint="eastAsia" w:ascii="宋体" w:hAnsi="宋体" w:cs="宋体"/>
                <w:sz w:val="24"/>
                <w:szCs w:val="24"/>
              </w:rPr>
            </w:pPr>
            <w:r>
              <w:rPr>
                <w:rFonts w:hint="eastAsia" w:ascii="宋体" w:hAnsi="宋体" w:cs="宋体"/>
                <w:sz w:val="24"/>
                <w:szCs w:val="24"/>
              </w:rPr>
              <w:t>序号</w:t>
            </w:r>
          </w:p>
        </w:tc>
        <w:tc>
          <w:tcPr>
            <w:tcW w:w="5214" w:type="dxa"/>
            <w:tcBorders>
              <w:top w:val="single" w:color="auto" w:sz="4" w:space="0"/>
              <w:left w:val="nil"/>
              <w:bottom w:val="single" w:color="auto" w:sz="4" w:space="0"/>
              <w:right w:val="single" w:color="auto" w:sz="4" w:space="0"/>
            </w:tcBorders>
            <w:noWrap w:val="0"/>
            <w:vAlign w:val="center"/>
          </w:tcPr>
          <w:p w14:paraId="739EAF27">
            <w:pPr>
              <w:spacing w:line="360" w:lineRule="auto"/>
              <w:ind w:right="21" w:rightChars="10"/>
              <w:jc w:val="center"/>
              <w:rPr>
                <w:rFonts w:hint="eastAsia" w:ascii="宋体" w:hAnsi="宋体" w:cs="宋体"/>
                <w:sz w:val="24"/>
                <w:szCs w:val="24"/>
              </w:rPr>
            </w:pPr>
            <w:r>
              <w:rPr>
                <w:rFonts w:hint="eastAsia" w:ascii="宋体" w:hAnsi="宋体" w:cs="宋体"/>
                <w:sz w:val="24"/>
                <w:szCs w:val="24"/>
              </w:rPr>
              <w:t>项目</w:t>
            </w:r>
          </w:p>
        </w:tc>
        <w:tc>
          <w:tcPr>
            <w:tcW w:w="1836" w:type="dxa"/>
            <w:tcBorders>
              <w:top w:val="single" w:color="auto" w:sz="4" w:space="0"/>
              <w:left w:val="nil"/>
              <w:bottom w:val="single" w:color="auto" w:sz="4" w:space="0"/>
              <w:right w:val="single" w:color="auto" w:sz="4" w:space="0"/>
            </w:tcBorders>
            <w:noWrap w:val="0"/>
            <w:vAlign w:val="center"/>
          </w:tcPr>
          <w:p w14:paraId="66D012C4">
            <w:pPr>
              <w:spacing w:line="360" w:lineRule="auto"/>
              <w:ind w:right="21" w:rightChars="10"/>
              <w:jc w:val="center"/>
              <w:rPr>
                <w:rFonts w:hint="eastAsia" w:ascii="宋体" w:hAnsi="宋体" w:cs="宋体"/>
                <w:sz w:val="24"/>
                <w:szCs w:val="24"/>
              </w:rPr>
            </w:pPr>
            <w:r>
              <w:rPr>
                <w:rFonts w:hint="eastAsia" w:ascii="宋体" w:hAnsi="宋体" w:cs="宋体"/>
                <w:sz w:val="24"/>
                <w:szCs w:val="24"/>
              </w:rPr>
              <w:t>响应内容</w:t>
            </w:r>
          </w:p>
        </w:tc>
        <w:tc>
          <w:tcPr>
            <w:tcW w:w="826" w:type="dxa"/>
            <w:tcBorders>
              <w:top w:val="single" w:color="auto" w:sz="4" w:space="0"/>
              <w:left w:val="nil"/>
              <w:bottom w:val="single" w:color="auto" w:sz="4" w:space="0"/>
              <w:right w:val="single" w:color="auto" w:sz="4" w:space="0"/>
            </w:tcBorders>
            <w:noWrap w:val="0"/>
            <w:vAlign w:val="center"/>
          </w:tcPr>
          <w:p w14:paraId="3B0F3F59">
            <w:pPr>
              <w:spacing w:line="360" w:lineRule="auto"/>
              <w:ind w:right="21" w:rightChars="10"/>
              <w:jc w:val="center"/>
              <w:rPr>
                <w:rFonts w:hint="eastAsia" w:ascii="宋体" w:hAnsi="宋体" w:cs="宋体"/>
                <w:sz w:val="24"/>
                <w:szCs w:val="24"/>
              </w:rPr>
            </w:pPr>
            <w:r>
              <w:rPr>
                <w:rFonts w:hint="eastAsia" w:ascii="宋体" w:hAnsi="宋体" w:cs="宋体"/>
                <w:sz w:val="24"/>
                <w:szCs w:val="24"/>
              </w:rPr>
              <w:t>备注</w:t>
            </w:r>
          </w:p>
        </w:tc>
      </w:tr>
      <w:tr w14:paraId="15F1D942">
        <w:tblPrEx>
          <w:tblCellMar>
            <w:top w:w="0" w:type="dxa"/>
            <w:left w:w="108" w:type="dxa"/>
            <w:bottom w:w="0" w:type="dxa"/>
            <w:right w:w="108" w:type="dxa"/>
          </w:tblCellMar>
        </w:tblPrEx>
        <w:trPr>
          <w:trHeight w:val="817" w:hRule="atLeast"/>
        </w:trPr>
        <w:tc>
          <w:tcPr>
            <w:tcW w:w="734" w:type="dxa"/>
            <w:tcBorders>
              <w:top w:val="single" w:color="auto" w:sz="4" w:space="0"/>
              <w:left w:val="single" w:color="auto" w:sz="4" w:space="0"/>
              <w:bottom w:val="single" w:color="auto" w:sz="4" w:space="0"/>
              <w:right w:val="single" w:color="auto" w:sz="4" w:space="0"/>
            </w:tcBorders>
            <w:noWrap w:val="0"/>
            <w:vAlign w:val="center"/>
          </w:tcPr>
          <w:p w14:paraId="35D56BB3">
            <w:pPr>
              <w:spacing w:line="360" w:lineRule="auto"/>
              <w:ind w:right="21" w:rightChars="10"/>
              <w:jc w:val="center"/>
              <w:rPr>
                <w:rFonts w:hint="eastAsia" w:ascii="宋体" w:hAnsi="宋体" w:cs="宋体"/>
                <w:sz w:val="24"/>
                <w:szCs w:val="24"/>
              </w:rPr>
            </w:pPr>
            <w:r>
              <w:rPr>
                <w:rFonts w:hint="eastAsia" w:ascii="宋体" w:hAnsi="宋体" w:cs="宋体"/>
                <w:sz w:val="24"/>
                <w:szCs w:val="24"/>
              </w:rPr>
              <w:t>1</w:t>
            </w:r>
          </w:p>
        </w:tc>
        <w:tc>
          <w:tcPr>
            <w:tcW w:w="5214" w:type="dxa"/>
            <w:tcBorders>
              <w:top w:val="single" w:color="auto" w:sz="4" w:space="0"/>
              <w:left w:val="nil"/>
              <w:bottom w:val="single" w:color="auto" w:sz="4" w:space="0"/>
              <w:right w:val="single" w:color="auto" w:sz="4" w:space="0"/>
            </w:tcBorders>
            <w:noWrap w:val="0"/>
            <w:vAlign w:val="center"/>
          </w:tcPr>
          <w:p w14:paraId="6629F055">
            <w:pPr>
              <w:spacing w:line="360" w:lineRule="auto"/>
              <w:jc w:val="center"/>
              <w:rPr>
                <w:rFonts w:hint="eastAsia" w:ascii="宋体" w:hAnsi="宋体" w:cs="宋体"/>
                <w:sz w:val="24"/>
                <w:szCs w:val="24"/>
              </w:rPr>
            </w:pPr>
            <w:r>
              <w:rPr>
                <w:rFonts w:hint="eastAsia" w:ascii="宋体" w:hAnsi="宋体" w:cs="宋体"/>
                <w:sz w:val="24"/>
                <w:szCs w:val="24"/>
                <w:lang w:val="en-US" w:eastAsia="zh-CN"/>
              </w:rPr>
              <w:t xml:space="preserve">技术参数与性能指标 </w:t>
            </w:r>
          </w:p>
          <w:p w14:paraId="72ECE589">
            <w:pPr>
              <w:spacing w:line="360" w:lineRule="auto"/>
              <w:jc w:val="center"/>
              <w:rPr>
                <w:rFonts w:hint="eastAsia" w:ascii="宋体" w:hAnsi="宋体" w:cs="宋体"/>
                <w:sz w:val="24"/>
                <w:szCs w:val="24"/>
              </w:rPr>
            </w:pPr>
            <w:r>
              <w:rPr>
                <w:rFonts w:hint="eastAsia" w:ascii="宋体" w:hAnsi="宋体" w:cs="宋体"/>
                <w:sz w:val="24"/>
                <w:szCs w:val="24"/>
                <w:lang w:val="en-US" w:eastAsia="zh-CN"/>
              </w:rPr>
              <w:t xml:space="preserve">为确保农村供水工程正常安全运行，本项目拟拆除重建蓄水池，更换水泵、自动上水器、安装消毒设备、输水管网更新及入户水表改造等。 </w:t>
            </w:r>
          </w:p>
        </w:tc>
        <w:tc>
          <w:tcPr>
            <w:tcW w:w="1836" w:type="dxa"/>
            <w:tcBorders>
              <w:top w:val="single" w:color="auto" w:sz="4" w:space="0"/>
              <w:left w:val="nil"/>
              <w:bottom w:val="single" w:color="auto" w:sz="4" w:space="0"/>
              <w:right w:val="single" w:color="auto" w:sz="4" w:space="0"/>
            </w:tcBorders>
            <w:noWrap w:val="0"/>
            <w:vAlign w:val="center"/>
          </w:tcPr>
          <w:p w14:paraId="064546C7">
            <w:pPr>
              <w:pStyle w:val="5"/>
              <w:rPr>
                <w:rFonts w:hint="eastAsia" w:hAnsi="宋体"/>
              </w:rPr>
            </w:pPr>
          </w:p>
        </w:tc>
        <w:tc>
          <w:tcPr>
            <w:tcW w:w="826" w:type="dxa"/>
            <w:tcBorders>
              <w:top w:val="single" w:color="auto" w:sz="4" w:space="0"/>
              <w:left w:val="nil"/>
              <w:bottom w:val="single" w:color="auto" w:sz="4" w:space="0"/>
              <w:right w:val="single" w:color="auto" w:sz="4" w:space="0"/>
            </w:tcBorders>
            <w:noWrap w:val="0"/>
            <w:vAlign w:val="center"/>
          </w:tcPr>
          <w:p w14:paraId="5C994B13">
            <w:pPr>
              <w:spacing w:line="360" w:lineRule="auto"/>
              <w:ind w:right="21" w:rightChars="10"/>
              <w:jc w:val="center"/>
              <w:rPr>
                <w:rFonts w:hint="eastAsia" w:ascii="宋体" w:hAnsi="宋体" w:cs="宋体"/>
                <w:sz w:val="24"/>
                <w:szCs w:val="24"/>
              </w:rPr>
            </w:pPr>
          </w:p>
        </w:tc>
      </w:tr>
      <w:tr w14:paraId="1CEFEBFC">
        <w:tblPrEx>
          <w:tblCellMar>
            <w:top w:w="0" w:type="dxa"/>
            <w:left w:w="108" w:type="dxa"/>
            <w:bottom w:w="0" w:type="dxa"/>
            <w:right w:w="108" w:type="dxa"/>
          </w:tblCellMar>
        </w:tblPrEx>
        <w:trPr>
          <w:trHeight w:val="817" w:hRule="atLeast"/>
        </w:trPr>
        <w:tc>
          <w:tcPr>
            <w:tcW w:w="734" w:type="dxa"/>
            <w:tcBorders>
              <w:top w:val="single" w:color="auto" w:sz="4" w:space="0"/>
              <w:left w:val="single" w:color="auto" w:sz="4" w:space="0"/>
              <w:bottom w:val="single" w:color="auto" w:sz="4" w:space="0"/>
              <w:right w:val="single" w:color="auto" w:sz="4" w:space="0"/>
            </w:tcBorders>
            <w:noWrap w:val="0"/>
            <w:vAlign w:val="center"/>
          </w:tcPr>
          <w:p w14:paraId="6B065C13">
            <w:pPr>
              <w:spacing w:line="360" w:lineRule="auto"/>
              <w:ind w:right="21" w:rightChars="10"/>
              <w:jc w:val="center"/>
              <w:rPr>
                <w:rFonts w:hint="eastAsia" w:ascii="宋体" w:hAnsi="宋体" w:cs="宋体"/>
                <w:sz w:val="24"/>
                <w:szCs w:val="24"/>
              </w:rPr>
            </w:pPr>
            <w:r>
              <w:rPr>
                <w:rFonts w:hint="eastAsia" w:ascii="宋体" w:hAnsi="宋体" w:cs="宋体"/>
                <w:sz w:val="24"/>
                <w:szCs w:val="24"/>
              </w:rPr>
              <w:t>2</w:t>
            </w:r>
          </w:p>
        </w:tc>
        <w:tc>
          <w:tcPr>
            <w:tcW w:w="5214" w:type="dxa"/>
            <w:tcBorders>
              <w:top w:val="single" w:color="auto" w:sz="4" w:space="0"/>
              <w:left w:val="nil"/>
              <w:bottom w:val="single" w:color="auto" w:sz="4" w:space="0"/>
              <w:right w:val="single" w:color="auto" w:sz="4" w:space="0"/>
            </w:tcBorders>
            <w:noWrap w:val="0"/>
            <w:vAlign w:val="center"/>
          </w:tcPr>
          <w:p w14:paraId="189162FD">
            <w:pPr>
              <w:spacing w:line="360" w:lineRule="auto"/>
              <w:jc w:val="center"/>
              <w:rPr>
                <w:rFonts w:hint="eastAsia" w:ascii="宋体" w:hAnsi="宋体" w:cs="宋体"/>
                <w:sz w:val="24"/>
                <w:szCs w:val="24"/>
              </w:rPr>
            </w:pPr>
            <w:r>
              <w:rPr>
                <w:rFonts w:hint="eastAsia" w:ascii="宋体" w:hAnsi="宋体" w:cs="宋体"/>
                <w:sz w:val="24"/>
                <w:szCs w:val="24"/>
                <w:lang w:val="en-US" w:eastAsia="zh-CN"/>
              </w:rPr>
              <w:t>供应商针对本项目的施工，必须达到国家及行业现行技术规范标准，符合国家及行业验收合格标准：《水利水电工程施工质量检验与评定规程》（SL 176-2007）《施工现场临时用电安全技术规范》（JGJ46-88）《建设工程施工现场供用电安全规范》（GB 50194-93）《建设施工安全检查标准》（JGJ59-99）《生活饮用水卫生标准》（GB5749-2006）《村镇供水工程技术规范》（SL310-2019）《屋面工程技术规范》（GB50345- 2012）《室外给水设计标准》(GB50013-2018)《水利水电工程等级划分及洪水标准》(SL252-2017)《防洪标准》(GB50201-2014)《环境影响评价技术导则 水利水电工程》(HJ/T88-2003)《水工混凝土结构设计规范》(SL191-2008)《砌体结构设计规范》(GB50003-2001)《给水用聚乙烯PE管材》(GB136631-2000)其他相关的国家现行有关设计规范、规程和地方法规、标准。</w:t>
            </w:r>
          </w:p>
        </w:tc>
        <w:tc>
          <w:tcPr>
            <w:tcW w:w="1836" w:type="dxa"/>
            <w:tcBorders>
              <w:top w:val="single" w:color="auto" w:sz="4" w:space="0"/>
              <w:left w:val="nil"/>
              <w:bottom w:val="single" w:color="auto" w:sz="4" w:space="0"/>
              <w:right w:val="single" w:color="auto" w:sz="4" w:space="0"/>
            </w:tcBorders>
            <w:noWrap w:val="0"/>
            <w:vAlign w:val="center"/>
          </w:tcPr>
          <w:p w14:paraId="3447E3D4">
            <w:pPr>
              <w:pStyle w:val="5"/>
              <w:rPr>
                <w:rFonts w:hint="eastAsia" w:hAnsi="宋体"/>
              </w:rPr>
            </w:pPr>
          </w:p>
        </w:tc>
        <w:tc>
          <w:tcPr>
            <w:tcW w:w="826" w:type="dxa"/>
            <w:tcBorders>
              <w:top w:val="single" w:color="auto" w:sz="4" w:space="0"/>
              <w:left w:val="nil"/>
              <w:bottom w:val="single" w:color="auto" w:sz="4" w:space="0"/>
              <w:right w:val="single" w:color="auto" w:sz="4" w:space="0"/>
            </w:tcBorders>
            <w:noWrap w:val="0"/>
            <w:vAlign w:val="center"/>
          </w:tcPr>
          <w:p w14:paraId="09F7DB39">
            <w:pPr>
              <w:spacing w:line="360" w:lineRule="auto"/>
              <w:ind w:right="21" w:rightChars="10"/>
              <w:jc w:val="center"/>
              <w:rPr>
                <w:rFonts w:hint="eastAsia" w:ascii="宋体" w:hAnsi="宋体" w:cs="宋体"/>
                <w:sz w:val="24"/>
                <w:szCs w:val="24"/>
              </w:rPr>
            </w:pPr>
          </w:p>
        </w:tc>
      </w:tr>
      <w:tr w14:paraId="13FCEAB4">
        <w:tblPrEx>
          <w:tblCellMar>
            <w:top w:w="0" w:type="dxa"/>
            <w:left w:w="108" w:type="dxa"/>
            <w:bottom w:w="0" w:type="dxa"/>
            <w:right w:w="108" w:type="dxa"/>
          </w:tblCellMar>
        </w:tblPrEx>
        <w:trPr>
          <w:trHeight w:val="814" w:hRule="atLeast"/>
        </w:trPr>
        <w:tc>
          <w:tcPr>
            <w:tcW w:w="734" w:type="dxa"/>
            <w:tcBorders>
              <w:top w:val="single" w:color="auto" w:sz="4" w:space="0"/>
              <w:left w:val="single" w:color="auto" w:sz="4" w:space="0"/>
              <w:bottom w:val="single" w:color="auto" w:sz="4" w:space="0"/>
              <w:right w:val="single" w:color="auto" w:sz="4" w:space="0"/>
            </w:tcBorders>
            <w:noWrap w:val="0"/>
            <w:vAlign w:val="center"/>
          </w:tcPr>
          <w:p w14:paraId="1068E156">
            <w:pPr>
              <w:spacing w:line="360" w:lineRule="auto"/>
              <w:ind w:right="21" w:rightChars="1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3</w:t>
            </w:r>
          </w:p>
        </w:tc>
        <w:tc>
          <w:tcPr>
            <w:tcW w:w="5214" w:type="dxa"/>
            <w:tcBorders>
              <w:top w:val="single" w:color="auto" w:sz="4" w:space="0"/>
              <w:left w:val="nil"/>
              <w:bottom w:val="single" w:color="auto" w:sz="4" w:space="0"/>
              <w:right w:val="single" w:color="auto" w:sz="4" w:space="0"/>
            </w:tcBorders>
            <w:noWrap w:val="0"/>
            <w:vAlign w:val="center"/>
          </w:tcPr>
          <w:p w14:paraId="7BF72243">
            <w:pPr>
              <w:spacing w:line="360" w:lineRule="auto"/>
              <w:ind w:right="21" w:rightChars="10"/>
              <w:jc w:val="center"/>
              <w:rPr>
                <w:rFonts w:hint="eastAsia" w:ascii="宋体" w:hAnsi="宋体" w:cs="宋体"/>
                <w:sz w:val="24"/>
                <w:szCs w:val="24"/>
              </w:rPr>
            </w:pPr>
            <w:r>
              <w:rPr>
                <w:rFonts w:hint="eastAsia" w:ascii="宋体" w:hAnsi="宋体" w:cs="宋体"/>
                <w:sz w:val="24"/>
                <w:szCs w:val="24"/>
              </w:rPr>
              <w:t>工期：</w:t>
            </w:r>
            <w:r>
              <w:rPr>
                <w:rFonts w:hint="eastAsia" w:ascii="宋体" w:hAnsi="宋体" w:cs="宋体"/>
                <w:sz w:val="24"/>
                <w:szCs w:val="24"/>
                <w:highlight w:val="none"/>
                <w:lang w:val="en-US" w:eastAsia="zh-CN"/>
              </w:rPr>
              <w:t>90</w:t>
            </w:r>
            <w:r>
              <w:rPr>
                <w:rFonts w:hint="eastAsia" w:ascii="宋体" w:hAnsi="宋体" w:cs="宋体"/>
                <w:sz w:val="24"/>
                <w:szCs w:val="24"/>
                <w:highlight w:val="none"/>
              </w:rPr>
              <w:t>日历天</w:t>
            </w:r>
          </w:p>
        </w:tc>
        <w:tc>
          <w:tcPr>
            <w:tcW w:w="1836" w:type="dxa"/>
            <w:tcBorders>
              <w:top w:val="single" w:color="auto" w:sz="4" w:space="0"/>
              <w:left w:val="nil"/>
              <w:bottom w:val="single" w:color="auto" w:sz="4" w:space="0"/>
              <w:right w:val="single" w:color="auto" w:sz="4" w:space="0"/>
            </w:tcBorders>
            <w:noWrap w:val="0"/>
            <w:vAlign w:val="center"/>
          </w:tcPr>
          <w:p w14:paraId="7E04EF89">
            <w:pPr>
              <w:spacing w:line="360" w:lineRule="auto"/>
              <w:jc w:val="center"/>
              <w:rPr>
                <w:rFonts w:hint="eastAsia" w:ascii="宋体" w:hAnsi="宋体" w:cs="宋体"/>
                <w:sz w:val="24"/>
                <w:szCs w:val="24"/>
              </w:rPr>
            </w:pPr>
          </w:p>
        </w:tc>
        <w:tc>
          <w:tcPr>
            <w:tcW w:w="826" w:type="dxa"/>
            <w:tcBorders>
              <w:top w:val="single" w:color="auto" w:sz="4" w:space="0"/>
              <w:left w:val="nil"/>
              <w:bottom w:val="single" w:color="auto" w:sz="4" w:space="0"/>
              <w:right w:val="single" w:color="auto" w:sz="4" w:space="0"/>
            </w:tcBorders>
            <w:noWrap w:val="0"/>
            <w:vAlign w:val="center"/>
          </w:tcPr>
          <w:p w14:paraId="0AEFDDF2">
            <w:pPr>
              <w:spacing w:line="360" w:lineRule="auto"/>
              <w:ind w:right="21" w:rightChars="10"/>
              <w:jc w:val="center"/>
              <w:rPr>
                <w:rFonts w:hint="eastAsia" w:ascii="宋体" w:hAnsi="宋体" w:cs="宋体"/>
                <w:sz w:val="24"/>
                <w:szCs w:val="24"/>
              </w:rPr>
            </w:pPr>
          </w:p>
        </w:tc>
      </w:tr>
      <w:tr w14:paraId="23382CF4">
        <w:tblPrEx>
          <w:tblCellMar>
            <w:top w:w="0" w:type="dxa"/>
            <w:left w:w="108" w:type="dxa"/>
            <w:bottom w:w="0" w:type="dxa"/>
            <w:right w:w="108" w:type="dxa"/>
          </w:tblCellMar>
        </w:tblPrEx>
        <w:trPr>
          <w:trHeight w:val="814" w:hRule="atLeast"/>
        </w:trPr>
        <w:tc>
          <w:tcPr>
            <w:tcW w:w="734" w:type="dxa"/>
            <w:tcBorders>
              <w:top w:val="single" w:color="auto" w:sz="4" w:space="0"/>
              <w:left w:val="single" w:color="auto" w:sz="4" w:space="0"/>
              <w:bottom w:val="single" w:color="auto" w:sz="4" w:space="0"/>
              <w:right w:val="single" w:color="auto" w:sz="4" w:space="0"/>
            </w:tcBorders>
            <w:noWrap w:val="0"/>
            <w:vAlign w:val="center"/>
          </w:tcPr>
          <w:p w14:paraId="3D25FEC9">
            <w:pPr>
              <w:spacing w:line="360" w:lineRule="auto"/>
              <w:ind w:right="21" w:rightChars="10"/>
              <w:jc w:val="center"/>
              <w:rPr>
                <w:rFonts w:hint="default" w:ascii="宋体" w:hAnsi="宋体" w:cs="宋体"/>
                <w:sz w:val="24"/>
                <w:szCs w:val="24"/>
                <w:lang w:val="en-US" w:eastAsia="zh-CN"/>
              </w:rPr>
            </w:pPr>
            <w:r>
              <w:rPr>
                <w:rFonts w:hint="eastAsia" w:ascii="宋体" w:hAnsi="宋体" w:cs="宋体"/>
                <w:sz w:val="24"/>
                <w:szCs w:val="24"/>
                <w:lang w:val="en-US" w:eastAsia="zh-CN"/>
              </w:rPr>
              <w:t>4</w:t>
            </w:r>
          </w:p>
        </w:tc>
        <w:tc>
          <w:tcPr>
            <w:tcW w:w="5214" w:type="dxa"/>
            <w:tcBorders>
              <w:top w:val="single" w:color="auto" w:sz="4" w:space="0"/>
              <w:left w:val="nil"/>
              <w:bottom w:val="single" w:color="auto" w:sz="4" w:space="0"/>
              <w:right w:val="single" w:color="auto" w:sz="4" w:space="0"/>
            </w:tcBorders>
            <w:noWrap w:val="0"/>
            <w:vAlign w:val="center"/>
          </w:tcPr>
          <w:p w14:paraId="0E9FC598">
            <w:pPr>
              <w:spacing w:line="360" w:lineRule="auto"/>
              <w:ind w:right="21" w:rightChars="10"/>
              <w:jc w:val="center"/>
              <w:rPr>
                <w:rFonts w:hint="eastAsia" w:ascii="宋体" w:hAnsi="宋体" w:cs="宋体"/>
                <w:sz w:val="24"/>
                <w:szCs w:val="24"/>
              </w:rPr>
            </w:pPr>
            <w:r>
              <w:rPr>
                <w:rFonts w:hint="eastAsia" w:ascii="宋体" w:hAnsi="宋体" w:cs="宋体"/>
                <w:sz w:val="24"/>
                <w:szCs w:val="24"/>
              </w:rPr>
              <w:t>质量标准：合格</w:t>
            </w:r>
            <w:bookmarkStart w:id="0" w:name="_GoBack"/>
            <w:bookmarkEnd w:id="0"/>
          </w:p>
        </w:tc>
        <w:tc>
          <w:tcPr>
            <w:tcW w:w="1836" w:type="dxa"/>
            <w:tcBorders>
              <w:top w:val="single" w:color="auto" w:sz="4" w:space="0"/>
              <w:left w:val="nil"/>
              <w:bottom w:val="single" w:color="auto" w:sz="4" w:space="0"/>
              <w:right w:val="single" w:color="auto" w:sz="4" w:space="0"/>
            </w:tcBorders>
            <w:noWrap w:val="0"/>
            <w:vAlign w:val="center"/>
          </w:tcPr>
          <w:p w14:paraId="21929075">
            <w:pPr>
              <w:spacing w:line="360" w:lineRule="auto"/>
              <w:jc w:val="center"/>
              <w:rPr>
                <w:rFonts w:hint="eastAsia" w:ascii="宋体" w:hAnsi="宋体" w:cs="宋体"/>
                <w:sz w:val="24"/>
                <w:szCs w:val="24"/>
              </w:rPr>
            </w:pPr>
          </w:p>
        </w:tc>
        <w:tc>
          <w:tcPr>
            <w:tcW w:w="826" w:type="dxa"/>
            <w:tcBorders>
              <w:top w:val="single" w:color="auto" w:sz="4" w:space="0"/>
              <w:left w:val="nil"/>
              <w:bottom w:val="single" w:color="auto" w:sz="4" w:space="0"/>
              <w:right w:val="single" w:color="auto" w:sz="4" w:space="0"/>
            </w:tcBorders>
            <w:noWrap w:val="0"/>
            <w:vAlign w:val="center"/>
          </w:tcPr>
          <w:p w14:paraId="0C7B80E6">
            <w:pPr>
              <w:spacing w:line="360" w:lineRule="auto"/>
              <w:ind w:right="21" w:rightChars="10"/>
              <w:jc w:val="center"/>
              <w:rPr>
                <w:rFonts w:hint="eastAsia" w:ascii="宋体" w:hAnsi="宋体" w:cs="宋体"/>
                <w:sz w:val="24"/>
                <w:szCs w:val="24"/>
              </w:rPr>
            </w:pPr>
          </w:p>
        </w:tc>
      </w:tr>
      <w:tr w14:paraId="2A93E62C">
        <w:tblPrEx>
          <w:tblCellMar>
            <w:top w:w="0" w:type="dxa"/>
            <w:left w:w="108" w:type="dxa"/>
            <w:bottom w:w="0" w:type="dxa"/>
            <w:right w:w="108" w:type="dxa"/>
          </w:tblCellMar>
        </w:tblPrEx>
        <w:trPr>
          <w:trHeight w:val="814" w:hRule="atLeast"/>
        </w:trPr>
        <w:tc>
          <w:tcPr>
            <w:tcW w:w="734" w:type="dxa"/>
            <w:tcBorders>
              <w:top w:val="single" w:color="auto" w:sz="4" w:space="0"/>
              <w:left w:val="single" w:color="auto" w:sz="4" w:space="0"/>
              <w:bottom w:val="single" w:color="auto" w:sz="4" w:space="0"/>
              <w:right w:val="single" w:color="auto" w:sz="4" w:space="0"/>
            </w:tcBorders>
            <w:noWrap w:val="0"/>
            <w:vAlign w:val="center"/>
          </w:tcPr>
          <w:p w14:paraId="129A9DFF">
            <w:pPr>
              <w:spacing w:line="360" w:lineRule="auto"/>
              <w:ind w:right="21" w:rightChars="10"/>
              <w:jc w:val="center"/>
              <w:rPr>
                <w:rFonts w:hint="default" w:ascii="宋体" w:hAnsi="宋体" w:cs="宋体"/>
                <w:sz w:val="24"/>
                <w:szCs w:val="24"/>
                <w:lang w:val="en-US" w:eastAsia="zh-CN"/>
              </w:rPr>
            </w:pPr>
            <w:r>
              <w:rPr>
                <w:rFonts w:hint="eastAsia" w:ascii="宋体" w:hAnsi="宋体" w:cs="宋体"/>
                <w:sz w:val="24"/>
                <w:szCs w:val="24"/>
                <w:lang w:val="en-US" w:eastAsia="zh-CN"/>
              </w:rPr>
              <w:t>5</w:t>
            </w:r>
          </w:p>
        </w:tc>
        <w:tc>
          <w:tcPr>
            <w:tcW w:w="5214" w:type="dxa"/>
            <w:tcBorders>
              <w:top w:val="single" w:color="auto" w:sz="4" w:space="0"/>
              <w:left w:val="nil"/>
              <w:bottom w:val="single" w:color="auto" w:sz="4" w:space="0"/>
              <w:right w:val="single" w:color="auto" w:sz="4" w:space="0"/>
            </w:tcBorders>
            <w:noWrap w:val="0"/>
            <w:vAlign w:val="center"/>
          </w:tcPr>
          <w:p w14:paraId="199E9DB1">
            <w:pPr>
              <w:spacing w:line="360" w:lineRule="auto"/>
              <w:ind w:right="21" w:rightChars="10"/>
              <w:jc w:val="center"/>
              <w:rPr>
                <w:rFonts w:hint="eastAsia" w:ascii="宋体" w:hAnsi="宋体" w:cs="宋体"/>
                <w:sz w:val="24"/>
                <w:szCs w:val="24"/>
              </w:rPr>
            </w:pPr>
            <w:r>
              <w:rPr>
                <w:rFonts w:hint="eastAsia" w:ascii="宋体" w:hAnsi="宋体" w:cs="宋体"/>
                <w:sz w:val="24"/>
                <w:szCs w:val="24"/>
              </w:rPr>
              <w:t>工程地点：</w:t>
            </w:r>
            <w:r>
              <w:rPr>
                <w:rFonts w:hint="eastAsia" w:ascii="宋体" w:hAnsi="宋体" w:cs="宋体"/>
                <w:sz w:val="24"/>
                <w:szCs w:val="24"/>
                <w:lang w:val="en-US" w:eastAsia="zh-CN"/>
              </w:rPr>
              <w:t>潼关县</w:t>
            </w:r>
          </w:p>
        </w:tc>
        <w:tc>
          <w:tcPr>
            <w:tcW w:w="1836" w:type="dxa"/>
            <w:tcBorders>
              <w:top w:val="single" w:color="auto" w:sz="4" w:space="0"/>
              <w:left w:val="nil"/>
              <w:bottom w:val="single" w:color="auto" w:sz="4" w:space="0"/>
              <w:right w:val="single" w:color="auto" w:sz="4" w:space="0"/>
            </w:tcBorders>
            <w:noWrap w:val="0"/>
            <w:vAlign w:val="center"/>
          </w:tcPr>
          <w:p w14:paraId="7CE75130">
            <w:pPr>
              <w:spacing w:line="360" w:lineRule="auto"/>
              <w:jc w:val="center"/>
              <w:rPr>
                <w:rFonts w:hint="eastAsia" w:ascii="宋体" w:hAnsi="宋体" w:cs="宋体"/>
                <w:sz w:val="24"/>
                <w:szCs w:val="24"/>
              </w:rPr>
            </w:pPr>
          </w:p>
        </w:tc>
        <w:tc>
          <w:tcPr>
            <w:tcW w:w="826" w:type="dxa"/>
            <w:tcBorders>
              <w:top w:val="single" w:color="auto" w:sz="4" w:space="0"/>
              <w:left w:val="nil"/>
              <w:bottom w:val="single" w:color="auto" w:sz="4" w:space="0"/>
              <w:right w:val="single" w:color="auto" w:sz="4" w:space="0"/>
            </w:tcBorders>
            <w:noWrap w:val="0"/>
            <w:vAlign w:val="center"/>
          </w:tcPr>
          <w:p w14:paraId="39C17B64">
            <w:pPr>
              <w:spacing w:line="360" w:lineRule="auto"/>
              <w:ind w:right="21" w:rightChars="10"/>
              <w:jc w:val="center"/>
              <w:rPr>
                <w:rFonts w:hint="eastAsia" w:ascii="宋体" w:hAnsi="宋体" w:cs="宋体"/>
                <w:sz w:val="24"/>
                <w:szCs w:val="24"/>
              </w:rPr>
            </w:pPr>
          </w:p>
        </w:tc>
      </w:tr>
      <w:tr w14:paraId="133957BB">
        <w:tblPrEx>
          <w:tblCellMar>
            <w:top w:w="0" w:type="dxa"/>
            <w:left w:w="108" w:type="dxa"/>
            <w:bottom w:w="0" w:type="dxa"/>
            <w:right w:w="108" w:type="dxa"/>
          </w:tblCellMar>
        </w:tblPrEx>
        <w:trPr>
          <w:trHeight w:val="814" w:hRule="atLeast"/>
        </w:trPr>
        <w:tc>
          <w:tcPr>
            <w:tcW w:w="734" w:type="dxa"/>
            <w:tcBorders>
              <w:top w:val="single" w:color="auto" w:sz="4" w:space="0"/>
              <w:left w:val="single" w:color="auto" w:sz="4" w:space="0"/>
              <w:bottom w:val="single" w:color="auto" w:sz="4" w:space="0"/>
              <w:right w:val="single" w:color="auto" w:sz="4" w:space="0"/>
            </w:tcBorders>
            <w:noWrap w:val="0"/>
            <w:vAlign w:val="center"/>
          </w:tcPr>
          <w:p w14:paraId="38BF7C51">
            <w:pPr>
              <w:spacing w:line="360" w:lineRule="auto"/>
              <w:ind w:right="21" w:rightChars="10"/>
              <w:jc w:val="center"/>
              <w:rPr>
                <w:rFonts w:hint="default" w:ascii="宋体" w:hAnsi="宋体" w:cs="宋体"/>
                <w:sz w:val="24"/>
                <w:szCs w:val="24"/>
                <w:lang w:val="en-US" w:eastAsia="zh-CN"/>
              </w:rPr>
            </w:pPr>
            <w:r>
              <w:rPr>
                <w:rFonts w:hint="eastAsia" w:ascii="宋体" w:hAnsi="宋体" w:cs="宋体"/>
                <w:sz w:val="24"/>
                <w:szCs w:val="24"/>
                <w:lang w:val="en-US" w:eastAsia="zh-CN"/>
              </w:rPr>
              <w:t>6</w:t>
            </w:r>
          </w:p>
        </w:tc>
        <w:tc>
          <w:tcPr>
            <w:tcW w:w="5214" w:type="dxa"/>
            <w:tcBorders>
              <w:top w:val="single" w:color="auto" w:sz="4" w:space="0"/>
              <w:left w:val="nil"/>
              <w:bottom w:val="single" w:color="auto" w:sz="4" w:space="0"/>
              <w:right w:val="single" w:color="auto" w:sz="4" w:space="0"/>
            </w:tcBorders>
            <w:noWrap w:val="0"/>
            <w:vAlign w:val="center"/>
          </w:tcPr>
          <w:p w14:paraId="2FF537CF">
            <w:pPr>
              <w:spacing w:line="360" w:lineRule="auto"/>
              <w:ind w:right="21" w:rightChars="10"/>
              <w:jc w:val="center"/>
              <w:rPr>
                <w:rFonts w:hint="eastAsia" w:ascii="宋体" w:hAnsi="宋体" w:cs="宋体"/>
                <w:sz w:val="24"/>
                <w:szCs w:val="24"/>
              </w:rPr>
            </w:pPr>
            <w:r>
              <w:rPr>
                <w:rFonts w:hint="eastAsia" w:ascii="宋体" w:hAnsi="宋体" w:cs="宋体"/>
                <w:sz w:val="24"/>
                <w:szCs w:val="24"/>
              </w:rPr>
              <w:t>付款方式：</w:t>
            </w:r>
            <w:r>
              <w:rPr>
                <w:rFonts w:hint="eastAsia" w:ascii="宋体" w:hAnsi="宋体" w:cs="宋体"/>
                <w:sz w:val="24"/>
                <w:szCs w:val="24"/>
                <w:lang w:eastAsia="zh-CN"/>
              </w:rPr>
              <w:t>本工程进度付款依据工程进度情况按比例将进度应付款支付给供应商。本工程竣工验收后需要进行结算审计，最终的结算审定金额为本工程的最终合同价款；最终结算审计后，进度款拨付至供应商合同总金额的90%；工程竣工验收一年内采购人付清全部合同价款。</w:t>
            </w:r>
          </w:p>
        </w:tc>
        <w:tc>
          <w:tcPr>
            <w:tcW w:w="1836" w:type="dxa"/>
            <w:tcBorders>
              <w:top w:val="single" w:color="auto" w:sz="4" w:space="0"/>
              <w:left w:val="nil"/>
              <w:bottom w:val="single" w:color="auto" w:sz="4" w:space="0"/>
              <w:right w:val="single" w:color="auto" w:sz="4" w:space="0"/>
            </w:tcBorders>
            <w:noWrap w:val="0"/>
            <w:vAlign w:val="center"/>
          </w:tcPr>
          <w:p w14:paraId="1B87E685">
            <w:pPr>
              <w:spacing w:line="360" w:lineRule="auto"/>
              <w:jc w:val="center"/>
              <w:rPr>
                <w:rFonts w:hint="eastAsia" w:ascii="宋体" w:hAnsi="宋体" w:cs="宋体"/>
                <w:sz w:val="24"/>
                <w:szCs w:val="24"/>
              </w:rPr>
            </w:pPr>
          </w:p>
        </w:tc>
        <w:tc>
          <w:tcPr>
            <w:tcW w:w="826" w:type="dxa"/>
            <w:tcBorders>
              <w:top w:val="single" w:color="auto" w:sz="4" w:space="0"/>
              <w:left w:val="nil"/>
              <w:bottom w:val="single" w:color="auto" w:sz="4" w:space="0"/>
              <w:right w:val="single" w:color="auto" w:sz="4" w:space="0"/>
            </w:tcBorders>
            <w:noWrap w:val="0"/>
            <w:vAlign w:val="center"/>
          </w:tcPr>
          <w:p w14:paraId="4C32F231">
            <w:pPr>
              <w:spacing w:line="360" w:lineRule="auto"/>
              <w:ind w:right="21" w:rightChars="10"/>
              <w:jc w:val="center"/>
              <w:rPr>
                <w:rFonts w:hint="eastAsia" w:ascii="宋体" w:hAnsi="宋体" w:cs="宋体"/>
                <w:sz w:val="24"/>
                <w:szCs w:val="24"/>
              </w:rPr>
            </w:pPr>
          </w:p>
        </w:tc>
      </w:tr>
      <w:tr w14:paraId="1FED43F0">
        <w:tblPrEx>
          <w:tblCellMar>
            <w:top w:w="0" w:type="dxa"/>
            <w:left w:w="108" w:type="dxa"/>
            <w:bottom w:w="0" w:type="dxa"/>
            <w:right w:w="108" w:type="dxa"/>
          </w:tblCellMar>
        </w:tblPrEx>
        <w:trPr>
          <w:trHeight w:val="814" w:hRule="atLeast"/>
        </w:trPr>
        <w:tc>
          <w:tcPr>
            <w:tcW w:w="734" w:type="dxa"/>
            <w:tcBorders>
              <w:top w:val="single" w:color="auto" w:sz="4" w:space="0"/>
              <w:left w:val="single" w:color="auto" w:sz="4" w:space="0"/>
              <w:bottom w:val="single" w:color="auto" w:sz="4" w:space="0"/>
              <w:right w:val="single" w:color="auto" w:sz="4" w:space="0"/>
            </w:tcBorders>
            <w:noWrap w:val="0"/>
            <w:vAlign w:val="center"/>
          </w:tcPr>
          <w:p w14:paraId="3C7D80D5">
            <w:pPr>
              <w:spacing w:line="360" w:lineRule="auto"/>
              <w:ind w:right="21" w:rightChars="10"/>
              <w:jc w:val="center"/>
              <w:rPr>
                <w:rFonts w:hint="default" w:ascii="宋体" w:hAnsi="宋体" w:cs="宋体"/>
                <w:sz w:val="24"/>
                <w:szCs w:val="24"/>
                <w:lang w:val="en-US" w:eastAsia="zh-CN"/>
              </w:rPr>
            </w:pPr>
            <w:r>
              <w:rPr>
                <w:rFonts w:hint="eastAsia" w:ascii="宋体" w:hAnsi="宋体" w:cs="宋体"/>
                <w:sz w:val="24"/>
                <w:szCs w:val="24"/>
                <w:lang w:val="en-US" w:eastAsia="zh-CN"/>
              </w:rPr>
              <w:t>7</w:t>
            </w:r>
          </w:p>
        </w:tc>
        <w:tc>
          <w:tcPr>
            <w:tcW w:w="5214" w:type="dxa"/>
            <w:tcBorders>
              <w:top w:val="single" w:color="auto" w:sz="4" w:space="0"/>
              <w:left w:val="nil"/>
              <w:bottom w:val="single" w:color="auto" w:sz="4" w:space="0"/>
              <w:right w:val="single" w:color="auto" w:sz="4" w:space="0"/>
            </w:tcBorders>
            <w:noWrap w:val="0"/>
            <w:vAlign w:val="center"/>
          </w:tcPr>
          <w:p w14:paraId="083E73FD">
            <w:pPr>
              <w:spacing w:line="360" w:lineRule="auto"/>
              <w:ind w:right="21" w:rightChars="10"/>
              <w:jc w:val="center"/>
              <w:rPr>
                <w:rFonts w:hint="eastAsia" w:ascii="宋体" w:hAnsi="宋体" w:cs="宋体"/>
                <w:sz w:val="24"/>
                <w:szCs w:val="24"/>
              </w:rPr>
            </w:pPr>
            <w:r>
              <w:rPr>
                <w:rFonts w:hint="eastAsia" w:ascii="宋体" w:hAnsi="宋体" w:cs="宋体"/>
                <w:sz w:val="24"/>
                <w:szCs w:val="24"/>
              </w:rPr>
              <w:t>质保期：自验收合格之日起一年。</w:t>
            </w:r>
          </w:p>
        </w:tc>
        <w:tc>
          <w:tcPr>
            <w:tcW w:w="1836" w:type="dxa"/>
            <w:tcBorders>
              <w:top w:val="single" w:color="auto" w:sz="4" w:space="0"/>
              <w:left w:val="nil"/>
              <w:bottom w:val="single" w:color="auto" w:sz="4" w:space="0"/>
              <w:right w:val="single" w:color="auto" w:sz="4" w:space="0"/>
            </w:tcBorders>
            <w:noWrap w:val="0"/>
            <w:vAlign w:val="center"/>
          </w:tcPr>
          <w:p w14:paraId="426F2C49">
            <w:pPr>
              <w:spacing w:line="360" w:lineRule="auto"/>
              <w:jc w:val="center"/>
              <w:rPr>
                <w:rFonts w:hint="eastAsia" w:ascii="宋体" w:hAnsi="宋体" w:cs="宋体"/>
                <w:sz w:val="24"/>
                <w:szCs w:val="24"/>
              </w:rPr>
            </w:pPr>
          </w:p>
        </w:tc>
        <w:tc>
          <w:tcPr>
            <w:tcW w:w="826" w:type="dxa"/>
            <w:tcBorders>
              <w:top w:val="single" w:color="auto" w:sz="4" w:space="0"/>
              <w:left w:val="nil"/>
              <w:bottom w:val="single" w:color="auto" w:sz="4" w:space="0"/>
              <w:right w:val="single" w:color="auto" w:sz="4" w:space="0"/>
            </w:tcBorders>
            <w:noWrap w:val="0"/>
            <w:vAlign w:val="center"/>
          </w:tcPr>
          <w:p w14:paraId="6E038B7C">
            <w:pPr>
              <w:spacing w:line="360" w:lineRule="auto"/>
              <w:ind w:right="21" w:rightChars="10"/>
              <w:jc w:val="center"/>
              <w:rPr>
                <w:rFonts w:hint="eastAsia" w:ascii="宋体" w:hAnsi="宋体" w:cs="宋体"/>
                <w:sz w:val="24"/>
                <w:szCs w:val="24"/>
              </w:rPr>
            </w:pPr>
          </w:p>
        </w:tc>
      </w:tr>
      <w:tr w14:paraId="1B164F15">
        <w:tblPrEx>
          <w:tblCellMar>
            <w:top w:w="0" w:type="dxa"/>
            <w:left w:w="108" w:type="dxa"/>
            <w:bottom w:w="0" w:type="dxa"/>
            <w:right w:w="108" w:type="dxa"/>
          </w:tblCellMar>
        </w:tblPrEx>
        <w:trPr>
          <w:trHeight w:val="814" w:hRule="atLeast"/>
        </w:trPr>
        <w:tc>
          <w:tcPr>
            <w:tcW w:w="734" w:type="dxa"/>
            <w:tcBorders>
              <w:top w:val="single" w:color="auto" w:sz="4" w:space="0"/>
              <w:left w:val="single" w:color="auto" w:sz="4" w:space="0"/>
              <w:bottom w:val="single" w:color="auto" w:sz="4" w:space="0"/>
              <w:right w:val="single" w:color="auto" w:sz="4" w:space="0"/>
            </w:tcBorders>
            <w:noWrap w:val="0"/>
            <w:vAlign w:val="center"/>
          </w:tcPr>
          <w:p w14:paraId="31B02AD9">
            <w:pPr>
              <w:spacing w:line="360" w:lineRule="auto"/>
              <w:ind w:right="21" w:rightChars="10"/>
              <w:jc w:val="center"/>
              <w:rPr>
                <w:rFonts w:hint="default" w:ascii="宋体" w:hAnsi="宋体" w:cs="宋体"/>
                <w:sz w:val="24"/>
                <w:szCs w:val="24"/>
                <w:lang w:val="en-US" w:eastAsia="zh-CN"/>
              </w:rPr>
            </w:pPr>
            <w:r>
              <w:rPr>
                <w:rFonts w:hint="eastAsia" w:ascii="宋体" w:hAnsi="宋体" w:cs="宋体"/>
                <w:sz w:val="24"/>
                <w:szCs w:val="24"/>
                <w:lang w:val="en-US" w:eastAsia="zh-CN"/>
              </w:rPr>
              <w:t>8</w:t>
            </w:r>
          </w:p>
        </w:tc>
        <w:tc>
          <w:tcPr>
            <w:tcW w:w="5214" w:type="dxa"/>
            <w:tcBorders>
              <w:top w:val="single" w:color="auto" w:sz="4" w:space="0"/>
              <w:left w:val="nil"/>
              <w:bottom w:val="single" w:color="auto" w:sz="4" w:space="0"/>
              <w:right w:val="single" w:color="auto" w:sz="4" w:space="0"/>
            </w:tcBorders>
            <w:noWrap w:val="0"/>
            <w:vAlign w:val="center"/>
          </w:tcPr>
          <w:p w14:paraId="3BAA2453">
            <w:pPr>
              <w:spacing w:line="360" w:lineRule="auto"/>
              <w:ind w:right="21" w:rightChars="10"/>
              <w:jc w:val="center"/>
              <w:rPr>
                <w:rFonts w:hint="eastAsia" w:ascii="宋体" w:hAnsi="宋体" w:cs="宋体"/>
                <w:sz w:val="24"/>
                <w:szCs w:val="24"/>
              </w:rPr>
            </w:pPr>
            <w:r>
              <w:rPr>
                <w:rFonts w:hint="eastAsia" w:ascii="宋体" w:hAnsi="宋体" w:cs="宋体"/>
                <w:sz w:val="24"/>
                <w:szCs w:val="24"/>
              </w:rPr>
              <w:t>本项目担任项目经理的建造师、项目技术负责人、施工员、专职安全员、质量员、材料员等施工现场关键岗位人员，必须与投标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tc>
        <w:tc>
          <w:tcPr>
            <w:tcW w:w="1836" w:type="dxa"/>
            <w:tcBorders>
              <w:top w:val="single" w:color="auto" w:sz="4" w:space="0"/>
              <w:left w:val="nil"/>
              <w:bottom w:val="single" w:color="auto" w:sz="4" w:space="0"/>
              <w:right w:val="single" w:color="auto" w:sz="4" w:space="0"/>
            </w:tcBorders>
            <w:noWrap w:val="0"/>
            <w:vAlign w:val="center"/>
          </w:tcPr>
          <w:p w14:paraId="5FBFE6EF">
            <w:pPr>
              <w:spacing w:line="360" w:lineRule="auto"/>
              <w:jc w:val="center"/>
              <w:rPr>
                <w:rFonts w:hint="eastAsia" w:ascii="宋体" w:hAnsi="宋体" w:cs="宋体"/>
                <w:sz w:val="24"/>
                <w:szCs w:val="24"/>
              </w:rPr>
            </w:pPr>
          </w:p>
        </w:tc>
        <w:tc>
          <w:tcPr>
            <w:tcW w:w="826" w:type="dxa"/>
            <w:tcBorders>
              <w:top w:val="single" w:color="auto" w:sz="4" w:space="0"/>
              <w:left w:val="nil"/>
              <w:bottom w:val="single" w:color="auto" w:sz="4" w:space="0"/>
              <w:right w:val="single" w:color="auto" w:sz="4" w:space="0"/>
            </w:tcBorders>
            <w:noWrap w:val="0"/>
            <w:vAlign w:val="center"/>
          </w:tcPr>
          <w:p w14:paraId="53D9523C">
            <w:pPr>
              <w:spacing w:line="360" w:lineRule="auto"/>
              <w:ind w:right="21" w:rightChars="10"/>
              <w:jc w:val="center"/>
              <w:rPr>
                <w:rFonts w:hint="eastAsia" w:ascii="宋体" w:hAnsi="宋体" w:cs="宋体"/>
                <w:sz w:val="24"/>
                <w:szCs w:val="24"/>
              </w:rPr>
            </w:pPr>
          </w:p>
        </w:tc>
      </w:tr>
    </w:tbl>
    <w:p w14:paraId="0B39FD70">
      <w:pPr>
        <w:rPr>
          <w:rFonts w:hint="eastAsia" w:ascii="宋体" w:hAnsi="宋体" w:cs="宋体"/>
        </w:rPr>
      </w:pPr>
    </w:p>
    <w:p w14:paraId="3EDDF37C">
      <w:pPr>
        <w:rPr>
          <w:rFonts w:hint="eastAsia" w:ascii="宋体" w:hAnsi="宋体" w:cs="宋体"/>
          <w:spacing w:val="6"/>
          <w:sz w:val="24"/>
          <w:szCs w:val="24"/>
          <w:lang w:val="zh-CN"/>
        </w:rPr>
      </w:pPr>
    </w:p>
    <w:p w14:paraId="07F1E072">
      <w:pPr>
        <w:rPr>
          <w:rFonts w:hint="eastAsia" w:ascii="宋体" w:hAnsi="宋体" w:cs="宋体"/>
          <w:spacing w:val="6"/>
          <w:sz w:val="24"/>
          <w:szCs w:val="24"/>
          <w:lang w:val="zh-CN"/>
        </w:rPr>
      </w:pPr>
      <w:r>
        <w:rPr>
          <w:rFonts w:hint="eastAsia" w:ascii="宋体" w:hAnsi="宋体" w:cs="宋体"/>
          <w:spacing w:val="6"/>
          <w:sz w:val="24"/>
          <w:szCs w:val="24"/>
          <w:lang w:val="zh-CN"/>
        </w:rPr>
        <w:t>注：供应商必须根据</w:t>
      </w:r>
      <w:r>
        <w:rPr>
          <w:rFonts w:hint="eastAsia" w:ascii="宋体" w:hAnsi="宋体" w:cs="宋体"/>
          <w:spacing w:val="6"/>
          <w:sz w:val="24"/>
          <w:szCs w:val="24"/>
          <w:lang w:val="en-US" w:eastAsia="zh-CN"/>
        </w:rPr>
        <w:t>此表</w:t>
      </w:r>
      <w:r>
        <w:rPr>
          <w:rFonts w:hint="eastAsia" w:ascii="宋体" w:hAnsi="宋体" w:cs="宋体"/>
          <w:spacing w:val="6"/>
          <w:sz w:val="24"/>
          <w:szCs w:val="24"/>
          <w:lang w:val="zh-CN"/>
        </w:rPr>
        <w:t>要求据实逐条填写，不得虚假陈述。</w:t>
      </w:r>
    </w:p>
    <w:p w14:paraId="665FCD82">
      <w:pPr>
        <w:rPr>
          <w:rFonts w:hint="eastAsia" w:ascii="宋体" w:hAnsi="宋体" w:cs="宋体"/>
          <w:spacing w:val="6"/>
          <w:sz w:val="24"/>
          <w:szCs w:val="24"/>
          <w:lang w:val="zh-CN"/>
        </w:rPr>
      </w:pPr>
    </w:p>
    <w:p w14:paraId="6A5194DC">
      <w:pPr>
        <w:rPr>
          <w:rFonts w:hint="eastAsia" w:ascii="宋体" w:hAnsi="宋体" w:cs="宋体"/>
          <w:spacing w:val="6"/>
          <w:sz w:val="24"/>
          <w:szCs w:val="24"/>
          <w:lang w:val="zh-CN"/>
        </w:rPr>
      </w:pPr>
    </w:p>
    <w:p w14:paraId="332AA356">
      <w:pPr>
        <w:rPr>
          <w:rFonts w:hint="eastAsia" w:ascii="宋体" w:hAnsi="宋体" w:cs="宋体"/>
          <w:spacing w:val="6"/>
          <w:sz w:val="24"/>
          <w:szCs w:val="24"/>
          <w:lang w:val="zh-CN"/>
        </w:rPr>
      </w:pPr>
    </w:p>
    <w:p w14:paraId="4A86D83D">
      <w:pPr>
        <w:spacing w:line="360" w:lineRule="auto"/>
        <w:jc w:val="right"/>
        <w:rPr>
          <w:rFonts w:hint="eastAsia" w:ascii="宋体" w:hAnsi="宋体" w:cs="宋体"/>
          <w:spacing w:val="6"/>
          <w:sz w:val="28"/>
          <w:szCs w:val="28"/>
          <w:lang w:val="zh-CN"/>
        </w:rPr>
      </w:pPr>
      <w:r>
        <w:rPr>
          <w:rFonts w:hint="eastAsia" w:ascii="宋体" w:hAnsi="宋体" w:cs="宋体"/>
          <w:spacing w:val="6"/>
          <w:sz w:val="28"/>
          <w:szCs w:val="28"/>
          <w:lang w:val="zh-CN"/>
        </w:rPr>
        <w:t>供应商名称（盖章）：</w:t>
      </w:r>
      <w:r>
        <w:rPr>
          <w:rFonts w:hint="eastAsia" w:ascii="宋体" w:hAnsi="宋体" w:eastAsia="宋体"/>
          <w:sz w:val="28"/>
          <w:szCs w:val="28"/>
        </w:rPr>
        <w:t>{</w:t>
      </w:r>
      <w:r>
        <w:rPr>
          <w:rFonts w:hint="eastAsia" w:ascii="宋体" w:hAnsi="宋体" w:eastAsia="宋体"/>
          <w:sz w:val="28"/>
          <w:szCs w:val="28"/>
          <w:lang w:eastAsia="zh-Hans"/>
        </w:rPr>
        <w:t>请填写</w:t>
      </w:r>
      <w:r>
        <w:rPr>
          <w:rFonts w:hint="eastAsia" w:ascii="宋体" w:hAnsi="宋体" w:eastAsia="宋体"/>
          <w:sz w:val="28"/>
          <w:szCs w:val="28"/>
        </w:rPr>
        <w:t>供应商名称}</w:t>
      </w:r>
    </w:p>
    <w:p w14:paraId="4B812ED0">
      <w:pPr>
        <w:ind w:left="3360" w:firstLine="730" w:firstLineChars="250"/>
        <w:rPr>
          <w:rFonts w:hint="eastAsia"/>
        </w:rPr>
      </w:pPr>
      <w:r>
        <w:rPr>
          <w:rFonts w:hint="eastAsia" w:ascii="宋体" w:hAnsi="宋体" w:cs="宋体"/>
          <w:spacing w:val="6"/>
          <w:sz w:val="28"/>
          <w:szCs w:val="28"/>
          <w:lang w:val="zh-CN"/>
        </w:rPr>
        <w:t>日期：</w:t>
      </w:r>
      <w:r>
        <w:rPr>
          <w:rFonts w:hint="eastAsia" w:ascii="宋体" w:hAnsi="宋体" w:eastAsia="宋体"/>
          <w:sz w:val="28"/>
          <w:szCs w:val="28"/>
        </w:rPr>
        <w:t>XXXX年XX月XX日</w:t>
      </w:r>
    </w:p>
    <w:p w14:paraId="583597C5"/>
    <w:p w14:paraId="085A1FCB"/>
    <w:p w14:paraId="4374EDAB"/>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3C6004"/>
    <w:rsid w:val="23B64C47"/>
    <w:rsid w:val="438E2F3A"/>
    <w:rsid w:val="56944DB0"/>
    <w:rsid w:val="64B060C0"/>
    <w:rsid w:val="771E5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customStyle="1" w:styleId="5">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829</Words>
  <Characters>989</Characters>
  <Lines>0</Lines>
  <Paragraphs>0</Paragraphs>
  <TotalTime>1</TotalTime>
  <ScaleCrop>false</ScaleCrop>
  <LinksUpToDate>false</LinksUpToDate>
  <CharactersWithSpaces>995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2026-04-15T09:16:00Z</dcterms:created>
  <dc:creator>Admin</dc:creator>
  <cp:lastModifiedBy>南柯一梦</cp:lastModifiedBy>
  <dcterms:modified xsi:type="dcterms:W3CDTF">2026-05-18T12:05:56Z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eyJoZGlkIjoiODMwMmY4ODJkNTZmNjA4MTU3ODk3ZTRjOGEwYmVhNGUiLCJ1c2VySWQiOiI1NDExODg2NzgifQ==</vt:lpwstr>
  </property>
  <property fmtid="{D5CDD505-2E9C-101B-9397-08002B2CF9AE}" pid="4" name="ICV">
    <vt:lpwstr>C91D645A4BE34B82ABFB75D19AA54BD1_12</vt:lpwstr>
  </property>
</Properties>
</file>