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color w:val="auto"/>
          <w:kern w:val="0"/>
          <w:sz w:val="30"/>
          <w:szCs w:val="30"/>
          <w:lang w:val="en-US" w:eastAsia="zh-CN"/>
        </w:rPr>
      </w:pPr>
      <w:r>
        <w:rPr>
          <w:rFonts w:hint="eastAsia" w:ascii="仿宋" w:hAnsi="仿宋" w:eastAsia="仿宋" w:cs="仿宋"/>
          <w:color w:val="auto"/>
          <w:kern w:val="0"/>
          <w:sz w:val="30"/>
          <w:szCs w:val="30"/>
        </w:rPr>
        <w:t>项目编号：</w:t>
      </w:r>
      <w:r>
        <w:rPr>
          <w:rFonts w:hint="eastAsia" w:ascii="仿宋" w:hAnsi="仿宋" w:eastAsia="仿宋" w:cs="仿宋"/>
          <w:color w:val="auto"/>
          <w:kern w:val="0"/>
          <w:sz w:val="30"/>
          <w:szCs w:val="30"/>
          <w:lang w:eastAsia="zh-CN"/>
        </w:rPr>
        <w:t>GZC2026-CS-060</w:t>
      </w:r>
      <w:r>
        <w:rPr>
          <w:rFonts w:hint="eastAsia" w:ascii="仿宋" w:hAnsi="仿宋" w:eastAsia="仿宋" w:cs="仿宋"/>
          <w:color w:val="auto"/>
          <w:kern w:val="0"/>
          <w:sz w:val="30"/>
          <w:szCs w:val="30"/>
          <w:lang w:val="en-US" w:eastAsia="zh-CN"/>
        </w:rPr>
        <w:t xml:space="preserve">                     （货物类）</w:t>
      </w:r>
    </w:p>
    <w:p w14:paraId="36BB98DA">
      <w:pPr>
        <w:snapToGrid w:val="0"/>
        <w:spacing w:line="500" w:lineRule="exact"/>
        <w:rPr>
          <w:rFonts w:ascii="仿宋" w:hAnsi="仿宋" w:eastAsia="仿宋" w:cs="仿宋"/>
          <w:color w:val="auto"/>
          <w:sz w:val="48"/>
          <w14:shadow w14:blurRad="50800" w14:dist="38100" w14:dir="2700000" w14:sx="100000" w14:sy="100000" w14:kx="0" w14:ky="0" w14:algn="tl">
            <w14:srgbClr w14:val="000000">
              <w14:alpha w14:val="60000"/>
            </w14:srgbClr>
          </w14:shadow>
        </w:rPr>
      </w:pPr>
      <w:r>
        <w:rPr>
          <w:rFonts w:hint="eastAsia" w:ascii="仿宋" w:hAnsi="仿宋" w:eastAsia="仿宋" w:cs="仿宋"/>
          <w:color w:val="auto"/>
          <w:kern w:val="0"/>
          <w:sz w:val="30"/>
          <w:szCs w:val="30"/>
        </w:rPr>
        <w:t xml:space="preserve"> </w:t>
      </w:r>
    </w:p>
    <w:p w14:paraId="55E3BAB6">
      <w:pPr>
        <w:snapToGrid w:val="0"/>
        <w:spacing w:line="500" w:lineRule="exact"/>
        <w:rPr>
          <w:rFonts w:ascii="仿宋" w:hAnsi="仿宋" w:eastAsia="仿宋" w:cs="仿宋"/>
          <w:color w:val="auto"/>
        </w:rPr>
      </w:pPr>
    </w:p>
    <w:p w14:paraId="1C7EB7F4">
      <w:pPr>
        <w:snapToGrid w:val="0"/>
        <w:spacing w:line="500" w:lineRule="exact"/>
        <w:rPr>
          <w:rFonts w:ascii="仿宋" w:hAnsi="仿宋" w:eastAsia="仿宋" w:cs="仿宋"/>
          <w:color w:val="auto"/>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color w:val="auto"/>
          <w:sz w:val="36"/>
          <w:szCs w:val="36"/>
          <w14:shadow w14:blurRad="50800" w14:dist="38100" w14:dir="2700000" w14:sx="100000" w14:sy="100000" w14:kx="0" w14:ky="0" w14:algn="tl">
            <w14:srgbClr w14:val="000000">
              <w14:alpha w14:val="60000"/>
            </w14:srgbClr>
          </w14:shadow>
        </w:rPr>
      </w:pPr>
    </w:p>
    <w:p w14:paraId="64C9FB90">
      <w:pPr>
        <w:snapToGrid w:val="0"/>
        <w:spacing w:line="360" w:lineRule="auto"/>
        <w:jc w:val="center"/>
        <w:rPr>
          <w:rFonts w:hint="eastAsia" w:ascii="宋体" w:hAnsi="宋体" w:cs="宋体"/>
          <w:color w:val="auto"/>
          <w:sz w:val="56"/>
          <w:szCs w:val="56"/>
          <w:lang w:eastAsia="zh-CN"/>
        </w:rPr>
      </w:pPr>
      <w:r>
        <w:rPr>
          <w:rFonts w:hint="eastAsia" w:ascii="宋体" w:hAnsi="宋体" w:cs="宋体"/>
          <w:color w:val="auto"/>
          <w:sz w:val="56"/>
          <w:szCs w:val="56"/>
          <w:lang w:eastAsia="zh-CN"/>
        </w:rPr>
        <w:t>下寺湾镇下寺湾村红色美丽村庄</w:t>
      </w:r>
    </w:p>
    <w:p w14:paraId="5441AA43">
      <w:pPr>
        <w:snapToGrid w:val="0"/>
        <w:spacing w:line="360" w:lineRule="auto"/>
        <w:jc w:val="center"/>
        <w:rPr>
          <w:rFonts w:hint="default" w:ascii="仿宋" w:hAnsi="仿宋" w:eastAsia="仿宋" w:cs="仿宋"/>
          <w:color w:val="auto"/>
          <w:sz w:val="44"/>
          <w:szCs w:val="44"/>
          <w:lang w:val="en-US" w:eastAsia="zh-CN"/>
        </w:rPr>
      </w:pPr>
      <w:r>
        <w:rPr>
          <w:rFonts w:hint="eastAsia" w:ascii="宋体" w:hAnsi="宋体" w:cs="宋体"/>
          <w:color w:val="auto"/>
          <w:sz w:val="56"/>
          <w:szCs w:val="56"/>
          <w:lang w:eastAsia="zh-CN"/>
        </w:rPr>
        <w:t>文化布展项目</w:t>
      </w:r>
      <w:r>
        <w:rPr>
          <w:rFonts w:hint="eastAsia" w:ascii="宋体" w:hAnsi="宋体" w:eastAsia="宋体" w:cs="宋体"/>
          <w:color w:val="auto"/>
          <w:sz w:val="56"/>
          <w:szCs w:val="56"/>
          <w:lang w:val="en-US" w:eastAsia="zh-CN"/>
        </w:rPr>
        <w:t xml:space="preserve"> </w:t>
      </w:r>
    </w:p>
    <w:p w14:paraId="10762D9C">
      <w:pPr>
        <w:snapToGrid w:val="0"/>
        <w:spacing w:line="360" w:lineRule="auto"/>
        <w:jc w:val="center"/>
        <w:rPr>
          <w:rFonts w:hint="eastAsia" w:ascii="宋体" w:hAnsi="宋体" w:eastAsia="宋体" w:cs="宋体"/>
          <w:color w:val="auto"/>
          <w:sz w:val="72"/>
          <w:szCs w:val="72"/>
        </w:rPr>
      </w:pPr>
      <w:r>
        <w:rPr>
          <w:rFonts w:hint="eastAsia" w:ascii="宋体" w:hAnsi="宋体" w:eastAsia="宋体" w:cs="宋体"/>
          <w:color w:val="auto"/>
          <w:sz w:val="72"/>
          <w:szCs w:val="72"/>
        </w:rPr>
        <w:t>竞争性磋商文件</w:t>
      </w:r>
    </w:p>
    <w:p w14:paraId="20C0783D">
      <w:pPr>
        <w:snapToGrid w:val="0"/>
        <w:spacing w:line="500" w:lineRule="exact"/>
        <w:ind w:firstLine="420"/>
        <w:jc w:val="center"/>
        <w:rPr>
          <w:rFonts w:ascii="仿宋" w:hAnsi="仿宋" w:eastAsia="仿宋" w:cs="仿宋"/>
          <w:color w:val="auto"/>
        </w:rPr>
      </w:pPr>
    </w:p>
    <w:p w14:paraId="12D18957">
      <w:pPr>
        <w:snapToGrid w:val="0"/>
        <w:spacing w:line="500" w:lineRule="exact"/>
        <w:ind w:firstLine="420"/>
        <w:jc w:val="center"/>
        <w:rPr>
          <w:rFonts w:ascii="仿宋" w:hAnsi="仿宋" w:eastAsia="仿宋" w:cs="仿宋"/>
          <w:color w:val="auto"/>
        </w:rPr>
      </w:pPr>
    </w:p>
    <w:p w14:paraId="7AD18459">
      <w:pPr>
        <w:snapToGrid w:val="0"/>
        <w:spacing w:line="500" w:lineRule="exact"/>
        <w:jc w:val="both"/>
        <w:rPr>
          <w:rFonts w:ascii="仿宋" w:hAnsi="仿宋" w:eastAsia="仿宋" w:cs="仿宋"/>
          <w:b/>
          <w:color w:val="auto"/>
          <w:sz w:val="30"/>
        </w:rPr>
      </w:pPr>
    </w:p>
    <w:p w14:paraId="5B7C8DC9">
      <w:pPr>
        <w:snapToGrid w:val="0"/>
        <w:spacing w:line="500" w:lineRule="exact"/>
        <w:jc w:val="both"/>
        <w:rPr>
          <w:rFonts w:ascii="仿宋" w:hAnsi="仿宋" w:eastAsia="仿宋" w:cs="仿宋"/>
          <w:b/>
          <w:color w:val="auto"/>
          <w:sz w:val="30"/>
        </w:rPr>
      </w:pPr>
    </w:p>
    <w:p w14:paraId="3E428F29">
      <w:pPr>
        <w:snapToGrid w:val="0"/>
        <w:spacing w:line="500" w:lineRule="exact"/>
        <w:jc w:val="both"/>
        <w:rPr>
          <w:rFonts w:ascii="仿宋" w:hAnsi="仿宋" w:eastAsia="仿宋" w:cs="仿宋"/>
          <w:b/>
          <w:color w:val="auto"/>
          <w:sz w:val="30"/>
        </w:rPr>
      </w:pPr>
    </w:p>
    <w:p w14:paraId="75A56B59">
      <w:pPr>
        <w:snapToGrid w:val="0"/>
        <w:spacing w:line="500" w:lineRule="exact"/>
        <w:jc w:val="center"/>
        <w:rPr>
          <w:rFonts w:ascii="仿宋" w:hAnsi="仿宋" w:eastAsia="仿宋" w:cs="仿宋"/>
          <w:b/>
          <w:color w:val="auto"/>
          <w:sz w:val="30"/>
        </w:rPr>
      </w:pPr>
    </w:p>
    <w:p w14:paraId="08318D6C">
      <w:pPr>
        <w:snapToGrid w:val="0"/>
        <w:spacing w:line="360" w:lineRule="auto"/>
        <w:ind w:left="2249" w:hanging="2249" w:hangingChars="700"/>
        <w:jc w:val="left"/>
        <w:rPr>
          <w:rFonts w:hint="eastAsia" w:ascii="宋体" w:hAnsi="宋体" w:cs="宋体"/>
          <w:b/>
          <w:color w:val="auto"/>
          <w:sz w:val="32"/>
          <w:szCs w:val="32"/>
          <w:lang w:val="en-US" w:eastAsia="zh-CN"/>
        </w:rPr>
      </w:pPr>
      <w:r>
        <w:rPr>
          <w:rFonts w:hint="eastAsia" w:ascii="宋体" w:hAnsi="宋体" w:cs="宋体"/>
          <w:b/>
          <w:color w:val="auto"/>
          <w:sz w:val="32"/>
          <w:szCs w:val="32"/>
          <w:lang w:eastAsia="zh-CN"/>
        </w:rPr>
        <w:t>项</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lang w:eastAsia="zh-CN"/>
        </w:rPr>
        <w:t>目</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lang w:eastAsia="zh-CN"/>
        </w:rPr>
        <w:t>名</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lang w:eastAsia="zh-CN"/>
        </w:rPr>
        <w:t>称：</w:t>
      </w:r>
      <w:r>
        <w:rPr>
          <w:rFonts w:hint="eastAsia" w:ascii="宋体" w:hAnsi="宋体" w:cs="宋体"/>
          <w:b/>
          <w:color w:val="auto"/>
          <w:sz w:val="32"/>
          <w:szCs w:val="32"/>
          <w:lang w:val="en-US" w:eastAsia="zh-CN"/>
        </w:rPr>
        <w:t>下寺湾镇下寺湾村红色美丽村庄文化布展项目</w:t>
      </w:r>
    </w:p>
    <w:p w14:paraId="53FC3A66">
      <w:pPr>
        <w:snapToGrid w:val="0"/>
        <w:spacing w:line="360" w:lineRule="auto"/>
        <w:jc w:val="left"/>
        <w:rPr>
          <w:rFonts w:hint="eastAsia" w:ascii="宋体" w:hAnsi="宋体" w:cs="宋体"/>
          <w:b/>
          <w:color w:val="auto"/>
          <w:sz w:val="32"/>
          <w:szCs w:val="32"/>
          <w:lang w:eastAsia="zh-CN"/>
        </w:rPr>
      </w:pPr>
      <w:r>
        <w:rPr>
          <w:rFonts w:hint="eastAsia" w:ascii="宋体" w:hAnsi="宋体" w:cs="宋体"/>
          <w:b/>
          <w:color w:val="auto"/>
          <w:sz w:val="32"/>
          <w:szCs w:val="32"/>
          <w:lang w:eastAsia="zh-CN"/>
        </w:rPr>
        <w:t xml:space="preserve">采 </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lang w:eastAsia="zh-CN"/>
        </w:rPr>
        <w:t>购</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lang w:eastAsia="zh-CN"/>
        </w:rPr>
        <w:t>人：</w:t>
      </w:r>
      <w:r>
        <w:rPr>
          <w:rFonts w:hint="eastAsia" w:ascii="宋体" w:hAnsi="宋体" w:cs="宋体"/>
          <w:b/>
          <w:color w:val="auto"/>
          <w:sz w:val="32"/>
          <w:szCs w:val="32"/>
          <w:lang w:val="en-US" w:eastAsia="zh-CN"/>
        </w:rPr>
        <w:t>甘泉县下寺湾镇人民政府</w:t>
      </w:r>
    </w:p>
    <w:p w14:paraId="626D8FB1">
      <w:pPr>
        <w:snapToGrid w:val="0"/>
        <w:spacing w:line="500" w:lineRule="exact"/>
        <w:jc w:val="both"/>
        <w:rPr>
          <w:rFonts w:ascii="仿宋" w:hAnsi="仿宋" w:eastAsia="仿宋" w:cs="仿宋"/>
          <w:b/>
          <w:color w:val="auto"/>
          <w:sz w:val="30"/>
        </w:rPr>
      </w:pPr>
      <w:r>
        <w:rPr>
          <w:rFonts w:hint="eastAsia" w:ascii="宋体" w:hAnsi="宋体" w:cs="宋体"/>
          <w:b/>
          <w:color w:val="auto"/>
          <w:sz w:val="32"/>
          <w:szCs w:val="32"/>
          <w:lang w:val="en-US" w:eastAsia="zh-CN"/>
        </w:rPr>
        <w:t>集中</w:t>
      </w:r>
      <w:r>
        <w:rPr>
          <w:rFonts w:hint="eastAsia" w:ascii="宋体" w:hAnsi="宋体" w:cs="宋体"/>
          <w:b/>
          <w:color w:val="auto"/>
          <w:sz w:val="32"/>
          <w:szCs w:val="32"/>
          <w:lang w:eastAsia="zh-CN"/>
        </w:rPr>
        <w:t>代理机构：</w:t>
      </w:r>
      <w:r>
        <w:rPr>
          <w:rFonts w:hint="eastAsia" w:ascii="宋体" w:hAnsi="宋体" w:cs="宋体"/>
          <w:b/>
          <w:color w:val="auto"/>
          <w:sz w:val="32"/>
          <w:szCs w:val="32"/>
          <w:lang w:val="en-US" w:eastAsia="zh-CN"/>
        </w:rPr>
        <w:t>甘泉县政府采购中心</w:t>
      </w:r>
    </w:p>
    <w:p w14:paraId="5C0C87AF">
      <w:pPr>
        <w:snapToGrid w:val="0"/>
        <w:spacing w:line="500" w:lineRule="exact"/>
        <w:jc w:val="both"/>
        <w:rPr>
          <w:rFonts w:ascii="仿宋" w:hAnsi="仿宋" w:eastAsia="仿宋" w:cs="仿宋"/>
          <w:b/>
          <w:color w:val="auto"/>
          <w:sz w:val="30"/>
        </w:rPr>
      </w:pPr>
    </w:p>
    <w:p w14:paraId="518486A0">
      <w:pPr>
        <w:snapToGrid w:val="0"/>
        <w:spacing w:line="500" w:lineRule="exact"/>
        <w:jc w:val="center"/>
        <w:rPr>
          <w:rFonts w:hint="eastAsia" w:ascii="仿宋" w:hAnsi="仿宋" w:eastAsia="仿宋" w:cs="仿宋"/>
          <w:b/>
          <w:color w:val="auto"/>
          <w:sz w:val="32"/>
          <w:szCs w:val="32"/>
        </w:rPr>
      </w:pPr>
    </w:p>
    <w:p w14:paraId="5DD0D93D">
      <w:pPr>
        <w:snapToGrid w:val="0"/>
        <w:spacing w:line="500" w:lineRule="exact"/>
        <w:jc w:val="center"/>
        <w:rPr>
          <w:rFonts w:ascii="仿宋" w:hAnsi="仿宋" w:eastAsia="仿宋" w:cs="仿宋"/>
          <w:b/>
          <w:color w:val="auto"/>
          <w:sz w:val="32"/>
          <w:szCs w:val="32"/>
        </w:rPr>
      </w:pPr>
      <w:r>
        <w:rPr>
          <w:rFonts w:hint="eastAsia" w:ascii="仿宋" w:hAnsi="仿宋" w:eastAsia="仿宋" w:cs="仿宋"/>
          <w:b/>
          <w:color w:val="auto"/>
          <w:sz w:val="32"/>
          <w:szCs w:val="32"/>
        </w:rPr>
        <w:t>20</w:t>
      </w:r>
      <w:r>
        <w:rPr>
          <w:rFonts w:hint="eastAsia" w:ascii="仿宋" w:hAnsi="仿宋" w:eastAsia="仿宋" w:cs="仿宋"/>
          <w:b/>
          <w:color w:val="auto"/>
          <w:sz w:val="32"/>
          <w:szCs w:val="32"/>
          <w:lang w:val="en-US" w:eastAsia="zh-CN"/>
        </w:rPr>
        <w:t>26</w:t>
      </w:r>
      <w:r>
        <w:rPr>
          <w:rFonts w:hint="eastAsia" w:ascii="仿宋" w:hAnsi="仿宋" w:eastAsia="仿宋" w:cs="仿宋"/>
          <w:b/>
          <w:color w:val="auto"/>
          <w:sz w:val="32"/>
          <w:szCs w:val="32"/>
        </w:rPr>
        <w:t>年</w:t>
      </w:r>
      <w:r>
        <w:rPr>
          <w:rFonts w:hint="eastAsia" w:ascii="仿宋" w:hAnsi="仿宋" w:eastAsia="仿宋" w:cs="仿宋"/>
          <w:b/>
          <w:color w:val="auto"/>
          <w:sz w:val="32"/>
          <w:szCs w:val="32"/>
          <w:lang w:val="en-US" w:eastAsia="zh-CN"/>
        </w:rPr>
        <w:t>9</w:t>
      </w:r>
      <w:r>
        <w:rPr>
          <w:rFonts w:hint="eastAsia" w:ascii="仿宋" w:hAnsi="仿宋" w:eastAsia="仿宋" w:cs="仿宋"/>
          <w:b/>
          <w:color w:val="auto"/>
          <w:sz w:val="32"/>
          <w:szCs w:val="32"/>
        </w:rPr>
        <w:t>月</w:t>
      </w:r>
    </w:p>
    <w:p w14:paraId="20E75254">
      <w:pPr>
        <w:snapToGrid w:val="0"/>
        <w:spacing w:line="500" w:lineRule="exact"/>
        <w:jc w:val="center"/>
        <w:rPr>
          <w:rFonts w:ascii="仿宋" w:hAnsi="仿宋" w:eastAsia="仿宋" w:cs="仿宋"/>
          <w:b/>
          <w:color w:val="auto"/>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auto"/>
          <w:sz w:val="30"/>
        </w:rPr>
      </w:pPr>
    </w:p>
    <w:p w14:paraId="6F60E1C7">
      <w:pPr>
        <w:pStyle w:val="2"/>
        <w:tabs>
          <w:tab w:val="center" w:pos="4451"/>
          <w:tab w:val="left" w:pos="5985"/>
        </w:tabs>
        <w:snapToGrid w:val="0"/>
        <w:spacing w:line="500" w:lineRule="exact"/>
        <w:jc w:val="left"/>
        <w:rPr>
          <w:rFonts w:ascii="仿宋" w:hAnsi="仿宋" w:eastAsia="仿宋" w:cs="仿宋"/>
          <w:color w:val="auto"/>
          <w:sz w:val="32"/>
          <w:szCs w:val="32"/>
        </w:rPr>
      </w:pPr>
      <w:r>
        <w:rPr>
          <w:rFonts w:hint="eastAsia" w:ascii="仿宋" w:hAnsi="仿宋" w:eastAsia="仿宋" w:cs="仿宋"/>
          <w:color w:val="auto"/>
          <w:sz w:val="32"/>
          <w:szCs w:val="32"/>
        </w:rPr>
        <w:tab/>
      </w:r>
      <w:r>
        <w:rPr>
          <w:rFonts w:hint="eastAsia" w:ascii="仿宋" w:hAnsi="仿宋" w:eastAsia="仿宋" w:cs="仿宋"/>
          <w:color w:val="auto"/>
          <w:sz w:val="52"/>
          <w:szCs w:val="52"/>
        </w:rPr>
        <w:t>目  录</w:t>
      </w:r>
      <w:r>
        <w:rPr>
          <w:rFonts w:hint="eastAsia" w:ascii="仿宋" w:hAnsi="仿宋" w:eastAsia="仿宋" w:cs="仿宋"/>
          <w:color w:val="auto"/>
          <w:sz w:val="32"/>
          <w:szCs w:val="32"/>
        </w:rPr>
        <w:tab/>
      </w:r>
    </w:p>
    <w:p w14:paraId="72C26FB9">
      <w:pPr>
        <w:snapToGrid w:val="0"/>
        <w:spacing w:line="500" w:lineRule="exact"/>
        <w:ind w:firstLine="420"/>
        <w:rPr>
          <w:rFonts w:ascii="仿宋" w:hAnsi="仿宋" w:eastAsia="仿宋" w:cs="仿宋"/>
          <w:color w:val="auto"/>
        </w:rPr>
      </w:pPr>
    </w:p>
    <w:p w14:paraId="284503B8">
      <w:pPr>
        <w:snapToGrid w:val="0"/>
        <w:spacing w:line="500" w:lineRule="exact"/>
        <w:ind w:firstLine="420"/>
        <w:rPr>
          <w:rFonts w:ascii="仿宋" w:hAnsi="仿宋" w:eastAsia="仿宋" w:cs="仿宋"/>
          <w:color w:val="auto"/>
        </w:rPr>
      </w:pPr>
    </w:p>
    <w:p w14:paraId="7AAC78E4">
      <w:pPr>
        <w:snapToGrid w:val="0"/>
        <w:spacing w:line="500" w:lineRule="exact"/>
        <w:ind w:firstLine="420"/>
        <w:rPr>
          <w:rFonts w:ascii="仿宋" w:hAnsi="仿宋" w:eastAsia="仿宋" w:cs="仿宋"/>
          <w:color w:val="auto"/>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color w:val="auto"/>
          <w:sz w:val="36"/>
          <w:szCs w:val="22"/>
          <w:highlight w:val="none"/>
        </w:rPr>
      </w:pPr>
      <w:r>
        <w:rPr>
          <w:rFonts w:hint="eastAsia" w:ascii="宋体" w:hAnsi="宋体" w:eastAsia="宋体" w:cs="宋体"/>
          <w:b/>
          <w:bCs/>
          <w:color w:val="auto"/>
          <w:sz w:val="36"/>
          <w:highlight w:val="none"/>
        </w:rPr>
        <w:fldChar w:fldCharType="begin"/>
      </w:r>
      <w:r>
        <w:rPr>
          <w:rFonts w:hint="eastAsia" w:ascii="宋体" w:hAnsi="宋体" w:eastAsia="宋体" w:cs="宋体"/>
          <w:b/>
          <w:bCs/>
          <w:color w:val="auto"/>
          <w:sz w:val="36"/>
          <w:highlight w:val="none"/>
        </w:rPr>
        <w:instrText xml:space="preserve"> TOC \o "1-1" \f - \t "-1" </w:instrText>
      </w:r>
      <w:r>
        <w:rPr>
          <w:rFonts w:hint="eastAsia" w:ascii="宋体" w:hAnsi="宋体" w:eastAsia="宋体" w:cs="宋体"/>
          <w:b/>
          <w:bCs/>
          <w:color w:val="auto"/>
          <w:sz w:val="36"/>
          <w:highlight w:val="none"/>
        </w:rPr>
        <w:fldChar w:fldCharType="separate"/>
      </w:r>
      <w:r>
        <w:rPr>
          <w:rFonts w:hint="eastAsia" w:ascii="宋体" w:hAnsi="宋体" w:eastAsia="宋体" w:cs="宋体"/>
          <w:b/>
          <w:bCs/>
          <w:color w:val="auto"/>
          <w:sz w:val="36"/>
          <w:highlight w:val="none"/>
        </w:rPr>
        <w:t>第一章  磋商邀请函</w:t>
      </w:r>
      <w:r>
        <w:rPr>
          <w:rFonts w:hint="eastAsia" w:ascii="宋体" w:hAnsi="宋体" w:eastAsia="宋体" w:cs="宋体"/>
          <w:b/>
          <w:bCs/>
          <w:color w:val="auto"/>
          <w:sz w:val="36"/>
          <w:highlight w:val="none"/>
        </w:rPr>
        <w:tab/>
      </w:r>
      <w:r>
        <w:rPr>
          <w:rFonts w:hint="eastAsia" w:ascii="宋体" w:hAnsi="宋体" w:eastAsia="宋体" w:cs="宋体"/>
          <w:b/>
          <w:bCs/>
          <w:color w:val="auto"/>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color w:val="auto"/>
          <w:sz w:val="36"/>
          <w:szCs w:val="22"/>
          <w:highlight w:val="none"/>
          <w:lang w:val="en-US" w:eastAsia="zh-CN"/>
        </w:rPr>
      </w:pPr>
      <w:r>
        <w:rPr>
          <w:rFonts w:hint="eastAsia" w:ascii="宋体" w:hAnsi="宋体" w:eastAsia="宋体" w:cs="宋体"/>
          <w:b/>
          <w:bCs/>
          <w:color w:val="auto"/>
          <w:sz w:val="36"/>
          <w:highlight w:val="none"/>
        </w:rPr>
        <w:t xml:space="preserve">第二章  </w:t>
      </w:r>
      <w:r>
        <w:rPr>
          <w:rFonts w:hint="eastAsia" w:ascii="宋体" w:hAnsi="宋体" w:eastAsia="宋体" w:cs="宋体"/>
          <w:b/>
          <w:bCs/>
          <w:color w:val="auto"/>
          <w:sz w:val="36"/>
          <w:highlight w:val="none"/>
          <w:lang w:eastAsia="zh-CN"/>
        </w:rPr>
        <w:t>潜在供应商</w:t>
      </w:r>
      <w:r>
        <w:rPr>
          <w:rFonts w:hint="eastAsia" w:ascii="宋体" w:hAnsi="宋体" w:eastAsia="宋体" w:cs="宋体"/>
          <w:b/>
          <w:bCs/>
          <w:color w:val="auto"/>
          <w:sz w:val="36"/>
          <w:highlight w:val="none"/>
        </w:rPr>
        <w:t>须知</w:t>
      </w:r>
      <w:r>
        <w:rPr>
          <w:rFonts w:hint="eastAsia" w:ascii="宋体" w:hAnsi="宋体" w:eastAsia="宋体" w:cs="宋体"/>
          <w:b/>
          <w:bCs/>
          <w:color w:val="auto"/>
          <w:sz w:val="36"/>
          <w:highlight w:val="none"/>
        </w:rPr>
        <w:tab/>
      </w:r>
      <w:r>
        <w:rPr>
          <w:rFonts w:hint="eastAsia" w:ascii="宋体" w:hAnsi="宋体" w:eastAsia="宋体" w:cs="宋体"/>
          <w:b/>
          <w:bCs/>
          <w:color w:val="auto"/>
          <w:sz w:val="36"/>
          <w:highlight w:val="none"/>
        </w:rPr>
        <w:t>0</w:t>
      </w:r>
      <w:r>
        <w:rPr>
          <w:rFonts w:hint="eastAsia" w:ascii="宋体" w:hAnsi="宋体" w:eastAsia="宋体" w:cs="宋体"/>
          <w:b/>
          <w:bCs/>
          <w:color w:val="auto"/>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color w:val="auto"/>
          <w:sz w:val="36"/>
          <w:szCs w:val="22"/>
          <w:highlight w:val="none"/>
          <w:lang w:val="en-US" w:eastAsia="zh-CN"/>
        </w:rPr>
      </w:pPr>
      <w:r>
        <w:rPr>
          <w:rFonts w:hint="eastAsia" w:ascii="宋体" w:hAnsi="宋体" w:eastAsia="宋体" w:cs="宋体"/>
          <w:b/>
          <w:bCs/>
          <w:color w:val="auto"/>
          <w:sz w:val="36"/>
          <w:highlight w:val="none"/>
        </w:rPr>
        <w:t>第三章  磋商内容及技术要求</w:t>
      </w:r>
      <w:r>
        <w:rPr>
          <w:rFonts w:hint="eastAsia" w:ascii="宋体" w:hAnsi="宋体" w:eastAsia="宋体" w:cs="宋体"/>
          <w:b/>
          <w:bCs/>
          <w:color w:val="auto"/>
          <w:sz w:val="36"/>
          <w:highlight w:val="none"/>
        </w:rPr>
        <w:tab/>
      </w:r>
      <w:r>
        <w:rPr>
          <w:rFonts w:hint="eastAsia" w:ascii="宋体" w:hAnsi="宋体" w:cs="宋体"/>
          <w:b/>
          <w:bCs/>
          <w:color w:val="auto"/>
          <w:sz w:val="36"/>
          <w:highlight w:val="none"/>
          <w:lang w:val="en-US" w:eastAsia="zh-CN"/>
        </w:rPr>
        <w:t>34</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color w:val="auto"/>
          <w:sz w:val="36"/>
          <w:szCs w:val="22"/>
          <w:highlight w:val="none"/>
          <w:lang w:val="en-US" w:eastAsia="zh-CN"/>
        </w:rPr>
      </w:pPr>
      <w:r>
        <w:rPr>
          <w:rFonts w:hint="eastAsia" w:ascii="宋体" w:hAnsi="宋体" w:eastAsia="宋体" w:cs="宋体"/>
          <w:b/>
          <w:bCs/>
          <w:color w:val="auto"/>
          <w:sz w:val="36"/>
          <w:highlight w:val="none"/>
        </w:rPr>
        <w:t>第四章  合同草案条款</w:t>
      </w:r>
      <w:r>
        <w:rPr>
          <w:rFonts w:hint="eastAsia" w:ascii="宋体" w:hAnsi="宋体" w:eastAsia="宋体" w:cs="宋体"/>
          <w:b/>
          <w:bCs/>
          <w:color w:val="auto"/>
          <w:sz w:val="36"/>
          <w:highlight w:val="none"/>
        </w:rPr>
        <w:tab/>
      </w:r>
      <w:r>
        <w:rPr>
          <w:rFonts w:hint="eastAsia" w:ascii="宋体" w:hAnsi="宋体" w:cs="宋体"/>
          <w:b/>
          <w:bCs/>
          <w:color w:val="auto"/>
          <w:sz w:val="36"/>
          <w:highlight w:val="none"/>
          <w:lang w:val="en-US" w:eastAsia="zh-CN"/>
        </w:rPr>
        <w:t>43</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color w:val="auto"/>
          <w:sz w:val="36"/>
          <w:szCs w:val="22"/>
          <w:highlight w:val="none"/>
          <w:lang w:val="en-US" w:eastAsia="zh-CN"/>
        </w:rPr>
      </w:pPr>
      <w:r>
        <w:rPr>
          <w:rFonts w:hint="eastAsia" w:ascii="宋体" w:hAnsi="宋体" w:eastAsia="宋体" w:cs="宋体"/>
          <w:b/>
          <w:bCs/>
          <w:color w:val="auto"/>
          <w:sz w:val="36"/>
          <w:highlight w:val="none"/>
        </w:rPr>
        <w:t>第五章  响应文件构成及格式</w:t>
      </w:r>
      <w:r>
        <w:rPr>
          <w:rFonts w:hint="eastAsia" w:ascii="宋体" w:hAnsi="宋体" w:eastAsia="宋体" w:cs="宋体"/>
          <w:b/>
          <w:bCs/>
          <w:color w:val="auto"/>
          <w:sz w:val="36"/>
          <w:highlight w:val="none"/>
        </w:rPr>
        <w:tab/>
      </w:r>
      <w:r>
        <w:rPr>
          <w:rFonts w:hint="eastAsia" w:ascii="宋体" w:hAnsi="宋体" w:cs="宋体"/>
          <w:b/>
          <w:bCs/>
          <w:color w:val="auto"/>
          <w:sz w:val="36"/>
          <w:highlight w:val="none"/>
          <w:lang w:val="en-US" w:eastAsia="zh-CN"/>
        </w:rPr>
        <w:t>46</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color w:val="auto"/>
          <w:sz w:val="36"/>
          <w:szCs w:val="36"/>
        </w:rPr>
      </w:pPr>
      <w:r>
        <w:rPr>
          <w:rFonts w:hint="eastAsia" w:ascii="宋体" w:hAnsi="宋体" w:eastAsia="宋体" w:cs="宋体"/>
          <w:b/>
          <w:bCs/>
          <w:color w:val="auto"/>
          <w:sz w:val="36"/>
          <w:highlight w:val="none"/>
        </w:rPr>
        <w:fldChar w:fldCharType="end"/>
      </w:r>
    </w:p>
    <w:p w14:paraId="5D353CA5">
      <w:pPr>
        <w:snapToGrid w:val="0"/>
        <w:spacing w:line="400" w:lineRule="atLeast"/>
        <w:jc w:val="center"/>
        <w:rPr>
          <w:rFonts w:ascii="仿宋" w:hAnsi="仿宋" w:eastAsia="仿宋" w:cs="仿宋"/>
          <w:color w:val="auto"/>
          <w:sz w:val="32"/>
          <w:szCs w:val="32"/>
        </w:rPr>
      </w:pPr>
    </w:p>
    <w:p w14:paraId="5E647AE7">
      <w:pPr>
        <w:tabs>
          <w:tab w:val="left" w:pos="3060"/>
          <w:tab w:val="left" w:pos="7546"/>
        </w:tabs>
        <w:snapToGrid w:val="0"/>
        <w:spacing w:line="720" w:lineRule="auto"/>
        <w:ind w:firstLine="602" w:firstLineChars="200"/>
        <w:rPr>
          <w:rFonts w:ascii="仿宋" w:hAnsi="仿宋" w:eastAsia="仿宋" w:cs="仿宋"/>
          <w:b/>
          <w:color w:val="auto"/>
          <w:sz w:val="30"/>
          <w:szCs w:val="30"/>
        </w:rPr>
      </w:pPr>
      <w:r>
        <w:rPr>
          <w:rFonts w:hint="eastAsia" w:ascii="仿宋" w:hAnsi="仿宋" w:eastAsia="仿宋" w:cs="仿宋"/>
          <w:b/>
          <w:color w:val="auto"/>
          <w:sz w:val="30"/>
          <w:szCs w:val="30"/>
        </w:rPr>
        <w:tab/>
      </w:r>
      <w:r>
        <w:rPr>
          <w:rFonts w:hint="eastAsia" w:ascii="仿宋" w:hAnsi="仿宋" w:eastAsia="仿宋" w:cs="仿宋"/>
          <w:b/>
          <w:color w:val="auto"/>
          <w:sz w:val="30"/>
          <w:szCs w:val="30"/>
        </w:rPr>
        <w:tab/>
      </w:r>
    </w:p>
    <w:p w14:paraId="75A860A3">
      <w:pPr>
        <w:tabs>
          <w:tab w:val="left" w:pos="3060"/>
        </w:tabs>
        <w:snapToGrid w:val="0"/>
        <w:spacing w:line="500" w:lineRule="exact"/>
        <w:ind w:firstLine="562" w:firstLineChars="200"/>
        <w:rPr>
          <w:rFonts w:ascii="仿宋" w:hAnsi="仿宋" w:eastAsia="仿宋" w:cs="仿宋"/>
          <w:b/>
          <w:color w:val="auto"/>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color w:val="auto"/>
          <w:sz w:val="28"/>
          <w:szCs w:val="28"/>
        </w:rPr>
        <w:tab/>
      </w:r>
    </w:p>
    <w:p w14:paraId="1687B558">
      <w:pPr>
        <w:pStyle w:val="2"/>
        <w:numPr>
          <w:ilvl w:val="0"/>
          <w:numId w:val="1"/>
        </w:numPr>
        <w:snapToGrid w:val="0"/>
        <w:spacing w:line="500" w:lineRule="exact"/>
        <w:rPr>
          <w:rFonts w:ascii="宋体" w:hAnsi="宋体" w:cs="宋体"/>
          <w:color w:val="auto"/>
          <w:szCs w:val="30"/>
        </w:rPr>
      </w:pPr>
      <w:r>
        <w:rPr>
          <w:rFonts w:hint="eastAsia" w:ascii="宋体" w:hAnsi="宋体" w:cs="宋体"/>
          <w:color w:val="auto"/>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color w:val="auto"/>
        </w:rPr>
      </w:pPr>
    </w:p>
    <w:p w14:paraId="0E43719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Calibri" w:hAnsi="Calibri" w:eastAsia="宋体" w:cs="Times New Roman"/>
          <w:b/>
          <w:bCs/>
          <w:i w:val="0"/>
          <w:iCs w:val="0"/>
          <w:caps w:val="0"/>
          <w:color w:val="auto"/>
          <w:spacing w:val="0"/>
          <w:kern w:val="2"/>
          <w:sz w:val="21"/>
          <w:szCs w:val="21"/>
          <w:shd w:val="clear" w:fill="FFFFFF"/>
          <w:lang w:val="en-US" w:eastAsia="zh-CN" w:bidi="ar-SA"/>
        </w:rPr>
        <w:t>项目概况</w:t>
      </w:r>
    </w:p>
    <w:p w14:paraId="13F82EC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ascii="微软雅黑" w:hAnsi="微软雅黑" w:eastAsia="微软雅黑" w:cs="微软雅黑"/>
          <w:i w:val="0"/>
          <w:iCs w:val="0"/>
          <w:caps w:val="0"/>
          <w:color w:val="auto"/>
          <w:spacing w:val="0"/>
          <w:kern w:val="0"/>
          <w:sz w:val="21"/>
          <w:szCs w:val="21"/>
          <w:shd w:val="clear" w:fill="FFFFFF"/>
          <w:lang w:val="en-US" w:eastAsia="zh-CN" w:bidi="ar"/>
        </w:rPr>
        <w:t>下寺湾镇下寺湾村红色美丽村庄文化布展项目</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采购项目的潜在供应商应在甘泉县财政局大楼801室获取采购文件，并于 2026年09月14日 15时00分 （北京时间）前提交响应文件。</w:t>
      </w:r>
    </w:p>
    <w:p w14:paraId="6595FDC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Calibri" w:hAnsi="Calibri" w:eastAsia="宋体" w:cs="Times New Roman"/>
          <w:b/>
          <w:bCs/>
          <w:i w:val="0"/>
          <w:iCs w:val="0"/>
          <w:caps w:val="0"/>
          <w:color w:val="auto"/>
          <w:spacing w:val="0"/>
          <w:kern w:val="2"/>
          <w:sz w:val="21"/>
          <w:szCs w:val="21"/>
          <w:shd w:val="clear" w:fill="FFFFFF"/>
          <w:lang w:val="en-US" w:eastAsia="zh-CN" w:bidi="ar-SA"/>
        </w:rPr>
        <w:t>一、项目基本情况</w:t>
      </w:r>
    </w:p>
    <w:p w14:paraId="4D4A5D2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项目编号：GZC2026-CS-060</w:t>
      </w:r>
    </w:p>
    <w:p w14:paraId="6783562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项目名称：下寺湾镇下寺湾村红色美丽村庄文化布展项目</w:t>
      </w:r>
    </w:p>
    <w:p w14:paraId="26E5C91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采购方式：竞争性磋商</w:t>
      </w:r>
    </w:p>
    <w:p w14:paraId="177FB61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预算金额：570,000.00元</w:t>
      </w:r>
    </w:p>
    <w:p w14:paraId="4C0F1C0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采购需求：</w:t>
      </w:r>
    </w:p>
    <w:p w14:paraId="5965CED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合同包1(下寺湾镇下寺湾村红色美丽村庄文化布展项目):</w:t>
      </w:r>
    </w:p>
    <w:p w14:paraId="442BD5D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合同包预算金额：570,000.00元</w:t>
      </w:r>
    </w:p>
    <w:p w14:paraId="2E6E04E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合同包最高限价：492,710.00元</w:t>
      </w:r>
    </w:p>
    <w:tbl>
      <w:tblPr>
        <w:tblStyle w:val="20"/>
        <w:tblW w:w="871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59"/>
        <w:gridCol w:w="2180"/>
        <w:gridCol w:w="1565"/>
        <w:gridCol w:w="1465"/>
        <w:gridCol w:w="1540"/>
        <w:gridCol w:w="1308"/>
      </w:tblGrid>
      <w:tr w14:paraId="5FE1E6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9" w:hRule="atLeast"/>
          <w:tblHeader/>
        </w:trPr>
        <w:tc>
          <w:tcPr>
            <w:tcW w:w="6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A8F6C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color w:val="auto"/>
                <w:sz w:val="21"/>
                <w:szCs w:val="21"/>
              </w:rPr>
            </w:pPr>
            <w:r>
              <w:rPr>
                <w:rFonts w:ascii="宋体" w:hAnsi="宋体" w:eastAsia="宋体" w:cs="宋体"/>
                <w:b/>
                <w:bCs/>
                <w:color w:val="auto"/>
                <w:kern w:val="0"/>
                <w:sz w:val="21"/>
                <w:szCs w:val="21"/>
                <w:lang w:val="en-US" w:eastAsia="zh-CN" w:bidi="ar"/>
              </w:rPr>
              <w:t>品目号</w:t>
            </w:r>
          </w:p>
        </w:tc>
        <w:tc>
          <w:tcPr>
            <w:tcW w:w="21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34E1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color w:val="auto"/>
                <w:sz w:val="21"/>
                <w:szCs w:val="21"/>
              </w:rPr>
            </w:pPr>
            <w:r>
              <w:rPr>
                <w:rFonts w:ascii="宋体" w:hAnsi="宋体" w:eastAsia="宋体" w:cs="宋体"/>
                <w:b/>
                <w:bCs/>
                <w:color w:val="auto"/>
                <w:kern w:val="0"/>
                <w:sz w:val="21"/>
                <w:szCs w:val="21"/>
                <w:lang w:val="en-US" w:eastAsia="zh-CN" w:bidi="ar"/>
              </w:rPr>
              <w:t>品目名称</w:t>
            </w:r>
          </w:p>
        </w:tc>
        <w:tc>
          <w:tcPr>
            <w:tcW w:w="15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AD9EF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color w:val="auto"/>
                <w:sz w:val="21"/>
                <w:szCs w:val="21"/>
              </w:rPr>
            </w:pPr>
            <w:r>
              <w:rPr>
                <w:rFonts w:ascii="宋体" w:hAnsi="宋体" w:eastAsia="宋体" w:cs="宋体"/>
                <w:b/>
                <w:bCs/>
                <w:color w:val="auto"/>
                <w:kern w:val="0"/>
                <w:sz w:val="21"/>
                <w:szCs w:val="21"/>
                <w:lang w:val="en-US" w:eastAsia="zh-CN" w:bidi="ar"/>
              </w:rPr>
              <w:t>采购标的</w:t>
            </w:r>
          </w:p>
        </w:tc>
        <w:tc>
          <w:tcPr>
            <w:tcW w:w="14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A48B4C">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color w:val="auto"/>
                <w:sz w:val="21"/>
                <w:szCs w:val="21"/>
              </w:rPr>
            </w:pPr>
            <w:r>
              <w:rPr>
                <w:rFonts w:ascii="宋体" w:hAnsi="宋体" w:eastAsia="宋体" w:cs="宋体"/>
                <w:b/>
                <w:bCs/>
                <w:color w:val="auto"/>
                <w:kern w:val="0"/>
                <w:sz w:val="21"/>
                <w:szCs w:val="21"/>
                <w:lang w:val="en-US" w:eastAsia="zh-CN" w:bidi="ar"/>
              </w:rPr>
              <w:t>数量（单位）</w:t>
            </w:r>
          </w:p>
        </w:tc>
        <w:tc>
          <w:tcPr>
            <w:tcW w:w="15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215D5A">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D755D9">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color w:val="auto"/>
                <w:sz w:val="21"/>
                <w:szCs w:val="21"/>
              </w:rPr>
            </w:pPr>
            <w:r>
              <w:rPr>
                <w:rFonts w:ascii="宋体" w:hAnsi="宋体" w:eastAsia="宋体" w:cs="宋体"/>
                <w:b/>
                <w:bCs/>
                <w:color w:val="auto"/>
                <w:kern w:val="0"/>
                <w:sz w:val="21"/>
                <w:szCs w:val="21"/>
                <w:lang w:val="en-US" w:eastAsia="zh-CN" w:bidi="ar"/>
              </w:rPr>
              <w:t>品目预算(元)</w:t>
            </w:r>
          </w:p>
        </w:tc>
      </w:tr>
      <w:tr w14:paraId="3DDFEC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71"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02634A">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EA3DF0">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color w:val="auto"/>
                <w:sz w:val="21"/>
                <w:szCs w:val="21"/>
              </w:rPr>
            </w:pPr>
            <w:r>
              <w:rPr>
                <w:rFonts w:ascii="宋体" w:hAnsi="宋体" w:eastAsia="宋体" w:cs="宋体"/>
                <w:color w:val="auto"/>
                <w:kern w:val="0"/>
                <w:sz w:val="21"/>
                <w:szCs w:val="21"/>
                <w:lang w:val="en-US" w:eastAsia="zh-CN" w:bidi="ar"/>
              </w:rPr>
              <w:t>其他文创衍生品</w:t>
            </w:r>
          </w:p>
        </w:tc>
        <w:tc>
          <w:tcPr>
            <w:tcW w:w="15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99652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color w:val="auto"/>
                <w:sz w:val="21"/>
                <w:szCs w:val="21"/>
              </w:rPr>
            </w:pPr>
            <w:r>
              <w:rPr>
                <w:rFonts w:ascii="宋体" w:hAnsi="宋体" w:eastAsia="宋体" w:cs="宋体"/>
                <w:color w:val="auto"/>
                <w:kern w:val="0"/>
                <w:sz w:val="21"/>
                <w:szCs w:val="21"/>
                <w:lang w:val="en-US" w:eastAsia="zh-CN" w:bidi="ar"/>
              </w:rPr>
              <w:t>文化布展</w:t>
            </w:r>
          </w:p>
        </w:tc>
        <w:tc>
          <w:tcPr>
            <w:tcW w:w="14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647CFD">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color w:val="auto"/>
                <w:sz w:val="21"/>
                <w:szCs w:val="21"/>
              </w:rPr>
            </w:pPr>
            <w:r>
              <w:rPr>
                <w:rFonts w:ascii="宋体" w:hAnsi="宋体" w:eastAsia="宋体" w:cs="宋体"/>
                <w:color w:val="auto"/>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EBB804">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57F3ED">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color w:val="auto"/>
                <w:sz w:val="21"/>
                <w:szCs w:val="21"/>
              </w:rPr>
            </w:pPr>
            <w:r>
              <w:rPr>
                <w:rFonts w:ascii="宋体" w:hAnsi="宋体" w:eastAsia="宋体" w:cs="宋体"/>
                <w:color w:val="auto"/>
                <w:kern w:val="0"/>
                <w:sz w:val="21"/>
                <w:szCs w:val="21"/>
                <w:lang w:val="en-US" w:eastAsia="zh-CN" w:bidi="ar"/>
              </w:rPr>
              <w:t>570,000.00</w:t>
            </w:r>
          </w:p>
        </w:tc>
      </w:tr>
    </w:tbl>
    <w:p w14:paraId="6B06351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本合同包不接受联合体投标</w:t>
      </w:r>
    </w:p>
    <w:p w14:paraId="134BD8C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合同履行期限：详见磋商文件要求</w:t>
      </w:r>
    </w:p>
    <w:p w14:paraId="5BB3597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Calibri" w:hAnsi="Calibri" w:eastAsia="宋体" w:cs="Times New Roman"/>
          <w:b/>
          <w:bCs/>
          <w:i w:val="0"/>
          <w:iCs w:val="0"/>
          <w:caps w:val="0"/>
          <w:color w:val="auto"/>
          <w:spacing w:val="0"/>
          <w:kern w:val="2"/>
          <w:sz w:val="21"/>
          <w:szCs w:val="21"/>
          <w:shd w:val="clear" w:fill="FFFFFF"/>
          <w:lang w:val="en-US" w:eastAsia="zh-CN" w:bidi="ar-SA"/>
        </w:rPr>
        <w:t>二、申请人的资格要求：</w:t>
      </w:r>
    </w:p>
    <w:p w14:paraId="1A5507C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1.满足《中华人民共和国政府采购法》第二十二条规定;</w:t>
      </w:r>
    </w:p>
    <w:p w14:paraId="69F9ABD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2.落实政府采购政策需满足的资格要求：</w:t>
      </w:r>
    </w:p>
    <w:p w14:paraId="474354B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合同包1(下寺湾镇下寺湾村红色美丽村庄文化布展项目)落实政府采购政策需满足的资格要求如下:</w:t>
      </w:r>
    </w:p>
    <w:p w14:paraId="2FA9A8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1.财政部财库〔2020〕46号关于印发《政府采购促进中小企业发展管理办法》的通知；</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2.《财政部司法部关于政府采购支持监狱企业发展有关问题的通知》(财库〔2014〕68号);</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3.《国务院办公厅关于建立政府强制采购节能产品制度的通知》(国办发〔2007〕51号);</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4.陕西省财政厅关于印发《陕西省中小企业政府采购信用融资办法》(陕财办采〔2018〕23号);</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5.《关于在政府采购活动中查询及使用信用记录有关问题的通知》(财库〔2016〕125号);</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6.《三部门联合发布关于促进残疾人就业政府采购政策的通知》(财库〔2017〕141号);</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7.《财政部发展改革委生态环境部市场监管总局关于调整优化节能产品、环境标志产品政府采购执行机制的通知》(财库〔2019〕9号);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8.《关于印发环境标志产品政府采购品目清单的通知》(财库〔2019〕18号);</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9.《财政部关于在政府采购活动中落实平等对待内外资企业有关政策的通知》(财库〔2021〕35号);</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10.《国务院办公厅关于在政府采购活动中实施本国产品标准及相关政策的通知》（国办发〔2025〕34号）；</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11.其他需执行的政府采购政策。</w:t>
      </w:r>
    </w:p>
    <w:p w14:paraId="65B8BCD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3.本项目的特定资格要求：</w:t>
      </w:r>
    </w:p>
    <w:p w14:paraId="007750D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合同包1(下寺湾镇下寺湾村红色美丽村庄文化布展项目)特定资格要求如下:</w:t>
      </w:r>
    </w:p>
    <w:p w14:paraId="675EF92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1.供应商须具备建设行政主管部门核发的市政公用工程施工总承包三级及以上资质，并具有有效的安全生产许可证；</w:t>
      </w:r>
      <w:r>
        <w:rPr>
          <w:rFonts w:hint="eastAsia" w:ascii="微软雅黑" w:hAnsi="微软雅黑" w:eastAsia="微软雅黑" w:cs="微软雅黑"/>
          <w:i w:val="0"/>
          <w:iCs w:val="0"/>
          <w:caps w:val="0"/>
          <w:color w:val="auto"/>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auto"/>
          <w:spacing w:val="0"/>
          <w:kern w:val="0"/>
          <w:sz w:val="21"/>
          <w:szCs w:val="21"/>
          <w:shd w:val="clear" w:fill="FFFFFF"/>
          <w:lang w:val="en-US" w:eastAsia="zh-CN" w:bidi="ar"/>
        </w:rPr>
        <w:t>2.项目负责人须具备市政公用工程专业二级及以上注册建造师执业资格并具有安全生产考核合格证书（建安B证）且无在建工程（提供2026年1月1日至今的任意一个月的社会保障资金缴存证明或社保机构开具的社会保险参保缴费情况证明）。</w:t>
      </w:r>
    </w:p>
    <w:p w14:paraId="464B3F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Calibri" w:hAnsi="Calibri" w:eastAsia="宋体" w:cs="Times New Roman"/>
          <w:b/>
          <w:bCs/>
          <w:i w:val="0"/>
          <w:iCs w:val="0"/>
          <w:caps w:val="0"/>
          <w:color w:val="auto"/>
          <w:spacing w:val="0"/>
          <w:kern w:val="2"/>
          <w:sz w:val="21"/>
          <w:szCs w:val="21"/>
          <w:shd w:val="clear" w:fill="FFFFFF"/>
          <w:lang w:val="en-US" w:eastAsia="zh-CN" w:bidi="ar-SA"/>
        </w:rPr>
        <w:t>三、获取采购文件</w:t>
      </w:r>
    </w:p>
    <w:p w14:paraId="2FC6F3B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时间： 2026年09月02日 至 2026年09月08日 ，每天上午 08:00:00 至 12:00:00 ，下午 15:00:00 至 18:00:00 （北京时间）</w:t>
      </w:r>
    </w:p>
    <w:p w14:paraId="105A341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途径：甘泉县财政局大楼801室</w:t>
      </w:r>
    </w:p>
    <w:p w14:paraId="7A2688F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方式：现场获取</w:t>
      </w:r>
    </w:p>
    <w:p w14:paraId="57C8026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售价： 0元</w:t>
      </w:r>
    </w:p>
    <w:p w14:paraId="4B32185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Calibri" w:hAnsi="Calibri" w:eastAsia="宋体" w:cs="Times New Roman"/>
          <w:b/>
          <w:bCs/>
          <w:i w:val="0"/>
          <w:iCs w:val="0"/>
          <w:caps w:val="0"/>
          <w:color w:val="auto"/>
          <w:spacing w:val="0"/>
          <w:kern w:val="2"/>
          <w:sz w:val="21"/>
          <w:szCs w:val="21"/>
          <w:shd w:val="clear" w:fill="FFFFFF"/>
          <w:lang w:val="en-US" w:eastAsia="zh-CN" w:bidi="ar-SA"/>
        </w:rPr>
        <w:t>四、响应文件提交</w:t>
      </w:r>
    </w:p>
    <w:p w14:paraId="55D50C6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截止时间： 2026年09月14日 15时00分00秒 （北京时间）</w:t>
      </w:r>
    </w:p>
    <w:p w14:paraId="7D0CD07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地点：甘泉县财政局大楼808评标室</w:t>
      </w:r>
    </w:p>
    <w:p w14:paraId="6560D30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Calibri" w:hAnsi="Calibri" w:eastAsia="宋体" w:cs="Times New Roman"/>
          <w:b/>
          <w:bCs/>
          <w:i w:val="0"/>
          <w:iCs w:val="0"/>
          <w:caps w:val="0"/>
          <w:color w:val="auto"/>
          <w:spacing w:val="0"/>
          <w:kern w:val="2"/>
          <w:sz w:val="21"/>
          <w:szCs w:val="21"/>
          <w:shd w:val="clear" w:fill="FFFFFF"/>
          <w:lang w:val="en-US" w:eastAsia="zh-CN" w:bidi="ar-SA"/>
        </w:rPr>
        <w:t>五、开启</w:t>
      </w:r>
    </w:p>
    <w:p w14:paraId="2B49E8F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时间： 2026年09月14日 15时00分00秒 （北京时间）</w:t>
      </w:r>
    </w:p>
    <w:p w14:paraId="2D864C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地点：808评标室</w:t>
      </w:r>
    </w:p>
    <w:p w14:paraId="6103B30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Calibri" w:hAnsi="Calibri" w:eastAsia="宋体" w:cs="Times New Roman"/>
          <w:b/>
          <w:bCs/>
          <w:i w:val="0"/>
          <w:iCs w:val="0"/>
          <w:caps w:val="0"/>
          <w:color w:val="auto"/>
          <w:spacing w:val="0"/>
          <w:kern w:val="2"/>
          <w:sz w:val="21"/>
          <w:szCs w:val="21"/>
          <w:shd w:val="clear" w:fill="FFFFFF"/>
          <w:lang w:val="en-US" w:eastAsia="zh-CN" w:bidi="ar-SA"/>
        </w:rPr>
        <w:t>六、公告期限</w:t>
      </w:r>
    </w:p>
    <w:p w14:paraId="6A459E4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自本公告发布之日起3个工作日。</w:t>
      </w:r>
    </w:p>
    <w:p w14:paraId="7FD41B4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Calibri" w:hAnsi="Calibri" w:eastAsia="宋体" w:cs="Times New Roman"/>
          <w:b/>
          <w:bCs/>
          <w:i w:val="0"/>
          <w:iCs w:val="0"/>
          <w:caps w:val="0"/>
          <w:color w:val="auto"/>
          <w:spacing w:val="0"/>
          <w:kern w:val="2"/>
          <w:sz w:val="21"/>
          <w:szCs w:val="21"/>
          <w:shd w:val="clear" w:fill="FFFFFF"/>
          <w:lang w:val="en-US" w:eastAsia="zh-CN" w:bidi="ar-SA"/>
        </w:rPr>
        <w:t>七、其他补充事宜</w:t>
      </w:r>
    </w:p>
    <w:p w14:paraId="15726C4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color w:val="auto"/>
          <w:kern w:val="0"/>
          <w:sz w:val="21"/>
          <w:szCs w:val="21"/>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1、具有独立承担民事责任的能力：企业法人委托其他人报名的，需提供营业执照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37B26BB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color w:val="auto"/>
          <w:kern w:val="0"/>
          <w:sz w:val="21"/>
          <w:szCs w:val="21"/>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2、财务状况报告：提供2024年度或2025年度的财务审计报告（成立时间至提交投标文件截止时间不足一年的可提供成立后任意时段的资产负债表）或其基本存款账户开户银行出具的资信证明；</w:t>
      </w:r>
    </w:p>
    <w:p w14:paraId="241CFBE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color w:val="auto"/>
          <w:kern w:val="0"/>
          <w:sz w:val="21"/>
          <w:szCs w:val="21"/>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3、税收缴纳证明：提供2026年1月1日至今的任意一个月的缴税凭证；依法免税的供应商应提供相关文件证明；</w:t>
      </w:r>
    </w:p>
    <w:p w14:paraId="659EDA0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color w:val="auto"/>
          <w:kern w:val="0"/>
          <w:sz w:val="21"/>
          <w:szCs w:val="21"/>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4、社会保障资金缴纳证明：提供2026年1月1日至今的任意一个月的社会保障资金缴存证明或社保机构开具的社会保险参保缴费情况证明；依法不需要缴纳社会保障资金的应提供相关文件证明；</w:t>
      </w:r>
    </w:p>
    <w:p w14:paraId="2985635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color w:val="auto"/>
          <w:kern w:val="0"/>
          <w:sz w:val="21"/>
          <w:szCs w:val="21"/>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5、投标人参加本项目提供具有履行本合同所必需的材料和专业技术能力的说明及承诺；</w:t>
      </w:r>
    </w:p>
    <w:p w14:paraId="03156BD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color w:val="auto"/>
          <w:kern w:val="0"/>
          <w:sz w:val="21"/>
          <w:szCs w:val="21"/>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6、单位负责人为同一人或者存在直接控股、管理关系的不同供应商，不得参加同一合同项下的政府采购活动。</w:t>
      </w:r>
    </w:p>
    <w:p w14:paraId="037410A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color w:val="auto"/>
          <w:kern w:val="0"/>
          <w:sz w:val="21"/>
          <w:szCs w:val="21"/>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6D738E3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color w:val="auto"/>
          <w:kern w:val="0"/>
          <w:sz w:val="21"/>
          <w:szCs w:val="21"/>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3FD4C84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color w:val="auto"/>
          <w:kern w:val="0"/>
          <w:sz w:val="21"/>
          <w:szCs w:val="21"/>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8、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7FBB812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color w:val="auto"/>
          <w:kern w:val="0"/>
          <w:sz w:val="21"/>
          <w:szCs w:val="21"/>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9、请供应商按照陕西省财政厅关于政府采购供应商注册登记有关事项的通知中的要求，通过陕西省政府采购网（http://www.ccgp-shananxi.gov.cn/）注册登记加入陕西省政府采购供应商库；</w:t>
      </w:r>
    </w:p>
    <w:p w14:paraId="124FB76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Calibri" w:hAnsi="Calibri" w:eastAsia="宋体" w:cs="Times New Roman"/>
          <w:b/>
          <w:bCs/>
          <w:i w:val="0"/>
          <w:iCs w:val="0"/>
          <w:caps w:val="0"/>
          <w:color w:val="auto"/>
          <w:spacing w:val="0"/>
          <w:kern w:val="2"/>
          <w:sz w:val="21"/>
          <w:szCs w:val="21"/>
          <w:shd w:val="clear" w:fill="FFFFFF"/>
          <w:lang w:val="en-US" w:eastAsia="zh-CN" w:bidi="ar-SA"/>
        </w:rPr>
        <w:t>八、对本次招标提出询问，请按以下方式联系。</w:t>
      </w:r>
    </w:p>
    <w:p w14:paraId="5079E96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宋体" w:hAnsi="宋体" w:eastAsia="宋体" w:cs="宋体"/>
          <w:b w:val="0"/>
          <w:bCs w:val="0"/>
          <w:i w:val="0"/>
          <w:iCs w:val="0"/>
          <w:caps w:val="0"/>
          <w:color w:val="auto"/>
          <w:spacing w:val="0"/>
          <w:kern w:val="0"/>
          <w:sz w:val="21"/>
          <w:szCs w:val="21"/>
          <w:shd w:val="clear" w:fill="FFFFFF"/>
          <w:lang w:val="en-US" w:eastAsia="zh-CN" w:bidi="ar"/>
        </w:rPr>
        <w:t>1.采购人信息</w:t>
      </w:r>
    </w:p>
    <w:p w14:paraId="59DA034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名称：甘泉县下寺湾镇人民政府</w:t>
      </w:r>
    </w:p>
    <w:p w14:paraId="0B926CB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地址：陕西省延安市甘泉县下寺湾镇下寺湾村</w:t>
      </w:r>
    </w:p>
    <w:p w14:paraId="6B0CC9A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联系方式：13891186644</w:t>
      </w:r>
    </w:p>
    <w:p w14:paraId="225F216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宋体" w:hAnsi="宋体" w:eastAsia="宋体" w:cs="宋体"/>
          <w:b w:val="0"/>
          <w:bCs w:val="0"/>
          <w:i w:val="0"/>
          <w:iCs w:val="0"/>
          <w:caps w:val="0"/>
          <w:color w:val="auto"/>
          <w:spacing w:val="0"/>
          <w:kern w:val="0"/>
          <w:sz w:val="21"/>
          <w:szCs w:val="21"/>
          <w:shd w:val="clear" w:fill="FFFFFF"/>
          <w:lang w:val="en-US" w:eastAsia="zh-CN" w:bidi="ar"/>
        </w:rPr>
        <w:t>2.采购代理机构信息</w:t>
      </w:r>
    </w:p>
    <w:p w14:paraId="2ADB3B0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名称：延安市甘泉县政府采购中心</w:t>
      </w:r>
    </w:p>
    <w:p w14:paraId="65EC2E3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地址：甘泉县财政大楼八楼</w:t>
      </w:r>
    </w:p>
    <w:p w14:paraId="5E38507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联系方式：0911-4220057</w:t>
      </w:r>
    </w:p>
    <w:p w14:paraId="0E04D12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kern w:val="0"/>
          <w:sz w:val="21"/>
          <w:szCs w:val="21"/>
          <w:lang w:val="en-US" w:eastAsia="zh-CN" w:bidi="ar"/>
        </w:rPr>
      </w:pPr>
      <w:r>
        <w:rPr>
          <w:rFonts w:hint="eastAsia" w:ascii="宋体" w:hAnsi="宋体" w:eastAsia="宋体" w:cs="宋体"/>
          <w:b w:val="0"/>
          <w:bCs w:val="0"/>
          <w:i w:val="0"/>
          <w:iCs w:val="0"/>
          <w:caps w:val="0"/>
          <w:color w:val="auto"/>
          <w:spacing w:val="0"/>
          <w:kern w:val="0"/>
          <w:sz w:val="21"/>
          <w:szCs w:val="21"/>
          <w:shd w:val="clear" w:fill="FFFFFF"/>
          <w:lang w:val="en-US" w:eastAsia="zh-CN" w:bidi="ar"/>
        </w:rPr>
        <w:t>3.项目联系方式</w:t>
      </w:r>
    </w:p>
    <w:p w14:paraId="656605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项目联系人：刘飞</w:t>
      </w:r>
    </w:p>
    <w:p w14:paraId="2144E64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color w:val="auto"/>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shd w:val="clear" w:fill="FFFFFF"/>
          <w:lang w:val="en-US" w:eastAsia="zh-CN" w:bidi="ar"/>
        </w:rPr>
        <w:t>电话：15829112702</w:t>
      </w:r>
    </w:p>
    <w:p w14:paraId="4EF7D0F3">
      <w:pPr>
        <w:pStyle w:val="16"/>
        <w:spacing w:before="0" w:beforeAutospacing="0" w:after="0" w:afterAutospacing="0" w:line="400" w:lineRule="exact"/>
        <w:ind w:firstLine="486" w:firstLineChars="200"/>
        <w:jc w:val="both"/>
        <w:textAlignment w:val="baseline"/>
        <w:rPr>
          <w:rFonts w:ascii="仿宋" w:hAnsi="仿宋" w:eastAsia="仿宋" w:cs="仿宋"/>
          <w:color w:val="auto"/>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color w:val="auto"/>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color w:val="auto"/>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color w:val="auto"/>
        </w:rPr>
      </w:pPr>
    </w:p>
    <w:p w14:paraId="3D3D6655">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25425EA6">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751D51E9">
      <w:pPr>
        <w:pStyle w:val="16"/>
        <w:spacing w:before="0" w:beforeAutospacing="0" w:after="0" w:afterAutospacing="0" w:line="400" w:lineRule="exact"/>
        <w:jc w:val="both"/>
        <w:textAlignment w:val="baseline"/>
        <w:rPr>
          <w:rFonts w:ascii="仿宋" w:hAnsi="仿宋" w:eastAsia="仿宋" w:cs="仿宋"/>
          <w:b/>
          <w:bCs/>
          <w:color w:val="auto"/>
          <w:kern w:val="44"/>
          <w:sz w:val="30"/>
          <w:szCs w:val="30"/>
        </w:rPr>
      </w:pPr>
    </w:p>
    <w:p w14:paraId="4ACCA51F">
      <w:pPr>
        <w:pStyle w:val="16"/>
        <w:spacing w:before="0" w:beforeAutospacing="0" w:after="0" w:afterAutospacing="0" w:line="400" w:lineRule="exact"/>
        <w:ind w:firstLine="480"/>
        <w:jc w:val="center"/>
        <w:textAlignment w:val="baseline"/>
        <w:rPr>
          <w:rFonts w:hint="eastAsia" w:ascii="仿宋" w:hAnsi="仿宋" w:eastAsia="仿宋" w:cs="仿宋"/>
          <w:b/>
          <w:bCs/>
          <w:color w:val="auto"/>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color w:val="auto"/>
          <w:kern w:val="44"/>
          <w:sz w:val="36"/>
          <w:szCs w:val="36"/>
        </w:rPr>
      </w:pPr>
      <w:r>
        <w:rPr>
          <w:rFonts w:hint="eastAsia" w:ascii="宋体" w:hAnsi="宋体" w:eastAsia="宋体" w:cs="宋体"/>
          <w:b/>
          <w:bCs/>
          <w:color w:val="auto"/>
          <w:kern w:val="44"/>
          <w:sz w:val="36"/>
          <w:szCs w:val="36"/>
        </w:rPr>
        <w:t>第二章　</w:t>
      </w:r>
      <w:r>
        <w:rPr>
          <w:rFonts w:hint="eastAsia" w:ascii="宋体" w:hAnsi="宋体" w:eastAsia="宋体" w:cs="宋体"/>
          <w:b/>
          <w:bCs/>
          <w:color w:val="auto"/>
          <w:kern w:val="44"/>
          <w:sz w:val="36"/>
          <w:szCs w:val="36"/>
          <w:lang w:eastAsia="zh-CN"/>
        </w:rPr>
        <w:t>潜在供应商</w:t>
      </w:r>
      <w:r>
        <w:rPr>
          <w:rFonts w:hint="eastAsia" w:ascii="宋体" w:hAnsi="宋体" w:eastAsia="宋体" w:cs="宋体"/>
          <w:b/>
          <w:bCs/>
          <w:color w:val="auto"/>
          <w:kern w:val="44"/>
          <w:sz w:val="36"/>
          <w:szCs w:val="36"/>
        </w:rPr>
        <w:t>须知</w:t>
      </w:r>
    </w:p>
    <w:p w14:paraId="4229E4CD">
      <w:pPr>
        <w:spacing w:line="360" w:lineRule="auto"/>
        <w:outlineLvl w:val="1"/>
        <w:rPr>
          <w:rFonts w:hint="eastAsia" w:ascii="宋体" w:hAnsi="宋体" w:eastAsia="宋体" w:cs="宋体"/>
          <w:b/>
          <w:color w:val="auto"/>
          <w:sz w:val="24"/>
        </w:rPr>
      </w:pPr>
      <w:bookmarkStart w:id="0" w:name="_Toc500323094"/>
      <w:bookmarkEnd w:id="0"/>
      <w:bookmarkStart w:id="1" w:name="_Toc526842682"/>
      <w:bookmarkEnd w:id="1"/>
      <w:bookmarkStart w:id="2" w:name="_Toc420591642"/>
      <w:bookmarkEnd w:id="2"/>
      <w:bookmarkStart w:id="3" w:name="_Toc421778364"/>
      <w:bookmarkEnd w:id="3"/>
      <w:bookmarkStart w:id="4" w:name="_Toc15103"/>
      <w:bookmarkEnd w:id="4"/>
      <w:r>
        <w:rPr>
          <w:rFonts w:hint="eastAsia" w:ascii="宋体" w:hAnsi="宋体" w:eastAsia="宋体" w:cs="宋体"/>
          <w:b/>
          <w:color w:val="auto"/>
          <w:sz w:val="24"/>
        </w:rPr>
        <w:t>一、</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2497"/>
        <w:gridCol w:w="689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条款号</w:t>
            </w:r>
          </w:p>
        </w:tc>
        <w:tc>
          <w:tcPr>
            <w:tcW w:w="249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条款名称</w:t>
            </w:r>
          </w:p>
        </w:tc>
        <w:tc>
          <w:tcPr>
            <w:tcW w:w="689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1.1</w:t>
            </w:r>
          </w:p>
        </w:tc>
        <w:tc>
          <w:tcPr>
            <w:tcW w:w="249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采购人</w:t>
            </w:r>
          </w:p>
        </w:tc>
        <w:tc>
          <w:tcPr>
            <w:tcW w:w="689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采购人名称：</w:t>
            </w:r>
            <w:r>
              <w:rPr>
                <w:rFonts w:hint="eastAsia" w:ascii="宋体" w:hAnsi="宋体" w:cs="宋体"/>
                <w:color w:val="auto"/>
                <w:sz w:val="24"/>
                <w:lang w:eastAsia="zh-CN"/>
              </w:rPr>
              <w:t>甘泉县下寺湾镇人民政府</w:t>
            </w:r>
          </w:p>
          <w:p w14:paraId="1022A5C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w:t>
            </w:r>
            <w:r>
              <w:rPr>
                <w:rFonts w:hint="eastAsia" w:ascii="宋体" w:hAnsi="宋体" w:cs="宋体"/>
                <w:color w:val="auto"/>
                <w:sz w:val="24"/>
                <w:lang w:eastAsia="zh-CN"/>
              </w:rPr>
              <w:t>甘泉县下寺湾镇下寺湾村</w:t>
            </w:r>
          </w:p>
          <w:p w14:paraId="1C3F633F">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杨靖</w:t>
            </w:r>
          </w:p>
          <w:p w14:paraId="46CF1D16">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方式：</w:t>
            </w:r>
            <w:r>
              <w:rPr>
                <w:rFonts w:hint="eastAsia" w:ascii="宋体" w:hAnsi="宋体" w:cs="宋体"/>
                <w:color w:val="auto"/>
                <w:sz w:val="24"/>
                <w:lang w:eastAsia="zh-CN"/>
              </w:rPr>
              <w:t>13891186644</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1.2</w:t>
            </w:r>
          </w:p>
        </w:tc>
        <w:tc>
          <w:tcPr>
            <w:tcW w:w="249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集中采购机构</w:t>
            </w:r>
          </w:p>
        </w:tc>
        <w:tc>
          <w:tcPr>
            <w:tcW w:w="689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集中采购机构：延安市甘泉县政府采购中心 </w:t>
            </w:r>
          </w:p>
          <w:p w14:paraId="3A9978D2">
            <w:pPr>
              <w:spacing w:line="240" w:lineRule="auto"/>
              <w:rPr>
                <w:rFonts w:hint="eastAsia" w:ascii="宋体" w:hAnsi="宋体" w:eastAsia="宋体" w:cs="宋体"/>
                <w:color w:val="auto"/>
                <w:sz w:val="24"/>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址：甘泉县财政局大楼8楼</w:t>
            </w:r>
          </w:p>
          <w:p w14:paraId="2CBCF1C6">
            <w:pPr>
              <w:spacing w:line="240" w:lineRule="auto"/>
              <w:rPr>
                <w:rFonts w:hint="eastAsia" w:ascii="宋体" w:hAnsi="宋体" w:eastAsia="宋体" w:cs="宋体"/>
                <w:color w:val="auto"/>
                <w:sz w:val="24"/>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刘飞</w:t>
            </w:r>
            <w:r>
              <w:rPr>
                <w:rFonts w:hint="eastAsia" w:ascii="宋体" w:hAnsi="宋体" w:eastAsia="宋体" w:cs="宋体"/>
                <w:color w:val="auto"/>
                <w:sz w:val="24"/>
              </w:rPr>
              <w:t xml:space="preserve">              </w:t>
            </w:r>
          </w:p>
          <w:p w14:paraId="6793F877">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w:t>
            </w:r>
            <w:r>
              <w:rPr>
                <w:rFonts w:hint="eastAsia" w:ascii="宋体" w:hAnsi="宋体" w:cs="宋体"/>
                <w:color w:val="auto"/>
                <w:sz w:val="24"/>
                <w:lang w:val="en-US" w:eastAsia="zh-CN"/>
              </w:rPr>
              <w:t xml:space="preserve">  </w:t>
            </w:r>
            <w:r>
              <w:rPr>
                <w:rFonts w:hint="eastAsia" w:ascii="宋体" w:hAnsi="宋体" w:eastAsia="宋体" w:cs="宋体"/>
                <w:color w:val="auto"/>
                <w:sz w:val="24"/>
              </w:rPr>
              <w:t>式：</w:t>
            </w:r>
            <w:r>
              <w:rPr>
                <w:rFonts w:hint="eastAsia" w:ascii="宋体" w:hAnsi="宋体" w:cs="宋体"/>
                <w:color w:val="auto"/>
                <w:sz w:val="24"/>
                <w:lang w:eastAsia="zh-CN"/>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1.3</w:t>
            </w:r>
          </w:p>
        </w:tc>
        <w:tc>
          <w:tcPr>
            <w:tcW w:w="249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689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auto"/>
                <w:sz w:val="24"/>
                <w:lang w:eastAsia="zh-CN"/>
              </w:rPr>
            </w:pPr>
            <w:r>
              <w:rPr>
                <w:rFonts w:hint="eastAsia" w:ascii="宋体" w:hAnsi="宋体" w:cs="宋体"/>
                <w:i w:val="0"/>
                <w:iCs w:val="0"/>
                <w:caps w:val="0"/>
                <w:color w:val="auto"/>
                <w:spacing w:val="0"/>
                <w:sz w:val="21"/>
                <w:szCs w:val="21"/>
                <w:shd w:val="clear" w:fill="FFFFFF"/>
                <w:lang w:eastAsia="zh-CN"/>
              </w:rPr>
              <w:t>下寺湾镇下寺湾村红色美丽村庄文化布展项目</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1.4</w:t>
            </w:r>
          </w:p>
        </w:tc>
        <w:tc>
          <w:tcPr>
            <w:tcW w:w="249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资金来源</w:t>
            </w:r>
          </w:p>
        </w:tc>
        <w:tc>
          <w:tcPr>
            <w:tcW w:w="689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auto"/>
                <w:sz w:val="24"/>
              </w:rPr>
            </w:pPr>
            <w:r>
              <w:rPr>
                <w:rFonts w:hint="eastAsia" w:ascii="宋体" w:hAnsi="宋体" w:eastAsia="宋体" w:cs="宋体"/>
                <w:color w:val="auto"/>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1.5</w:t>
            </w:r>
          </w:p>
        </w:tc>
        <w:tc>
          <w:tcPr>
            <w:tcW w:w="249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项目属性</w:t>
            </w:r>
          </w:p>
        </w:tc>
        <w:tc>
          <w:tcPr>
            <w:tcW w:w="689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服务</w:t>
            </w:r>
            <w:r>
              <w:rPr>
                <w:rFonts w:hint="eastAsia" w:ascii="宋体" w:hAnsi="宋体" w:eastAsia="宋体" w:cs="宋体"/>
                <w:color w:val="auto"/>
                <w:sz w:val="24"/>
              </w:rPr>
              <w:sym w:font="Wingdings" w:char="00FE"/>
            </w:r>
            <w:r>
              <w:rPr>
                <w:rFonts w:hint="eastAsia" w:ascii="宋体" w:hAnsi="宋体" w:eastAsia="宋体" w:cs="宋体"/>
                <w:color w:val="auto"/>
                <w:sz w:val="24"/>
              </w:rPr>
              <w:t>货物</w:t>
            </w:r>
            <w:r>
              <w:rPr>
                <w:rFonts w:hint="eastAsia" w:ascii="宋体" w:hAnsi="宋体" w:eastAsia="宋体" w:cs="宋体"/>
                <w:color w:val="auto"/>
                <w:sz w:val="24"/>
              </w:rPr>
              <w:sym w:font="Wingdings" w:char="00A8"/>
            </w:r>
            <w:r>
              <w:rPr>
                <w:rFonts w:hint="eastAsia" w:ascii="宋体" w:hAnsi="宋体" w:eastAsia="宋体" w:cs="宋体"/>
                <w:color w:val="auto"/>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1.6</w:t>
            </w:r>
          </w:p>
        </w:tc>
        <w:tc>
          <w:tcPr>
            <w:tcW w:w="249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项目预算</w:t>
            </w:r>
          </w:p>
        </w:tc>
        <w:tc>
          <w:tcPr>
            <w:tcW w:w="689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auto"/>
                <w:sz w:val="24"/>
              </w:rPr>
            </w:pPr>
            <w:r>
              <w:rPr>
                <w:rFonts w:hint="eastAsia" w:ascii="宋体" w:hAnsi="宋体" w:cs="宋体"/>
                <w:color w:val="auto"/>
                <w:sz w:val="24"/>
                <w:shd w:val="clear" w:color="auto" w:fill="FFFFFF"/>
                <w:lang w:val="en-US" w:eastAsia="zh-CN"/>
              </w:rPr>
              <w:t>570,000.00元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1.7</w:t>
            </w:r>
          </w:p>
        </w:tc>
        <w:tc>
          <w:tcPr>
            <w:tcW w:w="249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最高限价</w:t>
            </w:r>
          </w:p>
        </w:tc>
        <w:tc>
          <w:tcPr>
            <w:tcW w:w="689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无</w:t>
            </w:r>
          </w:p>
          <w:p w14:paraId="2BC5F6A6">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有，本项目(包)最高限价:￥</w:t>
            </w:r>
            <w:r>
              <w:rPr>
                <w:rFonts w:hint="eastAsia" w:ascii="宋体" w:hAnsi="宋体" w:cs="宋体"/>
                <w:color w:val="auto"/>
                <w:sz w:val="24"/>
                <w:shd w:val="clear" w:color="auto" w:fill="FFFFFF"/>
                <w:lang w:val="en-US" w:eastAsia="zh-CN"/>
              </w:rPr>
              <w:t>492,710.00元</w:t>
            </w:r>
            <w:r>
              <w:rPr>
                <w:rFonts w:hint="eastAsia" w:ascii="宋体" w:hAnsi="宋体" w:eastAsia="宋体" w:cs="宋体"/>
                <w:color w:val="auto"/>
                <w:sz w:val="24"/>
              </w:rPr>
              <w:t>。</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报价超出最高限价的，作为不实质性响应</w:t>
            </w:r>
            <w:r>
              <w:rPr>
                <w:rFonts w:hint="eastAsia" w:ascii="宋体" w:hAnsi="宋体" w:eastAsia="宋体" w:cs="宋体"/>
                <w:color w:val="auto"/>
                <w:sz w:val="24"/>
                <w:lang w:eastAsia="zh-CN"/>
              </w:rPr>
              <w:t>磋商文件</w:t>
            </w:r>
            <w:r>
              <w:rPr>
                <w:rFonts w:hint="eastAsia" w:ascii="宋体" w:hAnsi="宋体" w:eastAsia="宋体" w:cs="宋体"/>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1.8</w:t>
            </w:r>
          </w:p>
        </w:tc>
        <w:tc>
          <w:tcPr>
            <w:tcW w:w="249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磋商内容</w:t>
            </w:r>
          </w:p>
        </w:tc>
        <w:tc>
          <w:tcPr>
            <w:tcW w:w="689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color w:val="auto"/>
                <w:sz w:val="24"/>
              </w:rPr>
            </w:pPr>
            <w:r>
              <w:rPr>
                <w:rFonts w:hint="eastAsia" w:ascii="宋体" w:hAnsi="宋体" w:eastAsia="宋体" w:cs="宋体"/>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1.9</w:t>
            </w:r>
          </w:p>
        </w:tc>
        <w:tc>
          <w:tcPr>
            <w:tcW w:w="249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eastAsia" w:ascii="宋体" w:hAnsi="宋体" w:eastAsia="宋体" w:cs="宋体"/>
                <w:color w:val="auto"/>
                <w:sz w:val="24"/>
                <w:lang w:val="en-US" w:eastAsia="zh-CN"/>
              </w:rPr>
            </w:pPr>
            <w:r>
              <w:rPr>
                <w:rFonts w:hint="eastAsia" w:ascii="宋体" w:hAnsi="宋体" w:cs="宋体"/>
                <w:color w:val="auto"/>
                <w:sz w:val="24"/>
                <w:highlight w:val="none"/>
                <w:lang w:eastAsia="zh-CN"/>
              </w:rPr>
              <w:t>供货期</w:t>
            </w:r>
          </w:p>
        </w:tc>
        <w:tc>
          <w:tcPr>
            <w:tcW w:w="689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color w:val="auto"/>
                <w:sz w:val="24"/>
              </w:rPr>
            </w:pPr>
            <w:r>
              <w:rPr>
                <w:rFonts w:hint="eastAsia" w:ascii="宋体" w:hAnsi="宋体" w:eastAsia="宋体" w:cs="宋体"/>
                <w:color w:val="auto"/>
                <w:sz w:val="24"/>
                <w:lang w:val="en-US" w:eastAsia="zh-CN"/>
              </w:rPr>
              <w:t>合同签订后</w:t>
            </w: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0日内安装供货到位，并达到正常使用</w:t>
            </w:r>
            <w:r>
              <w:rPr>
                <w:rFonts w:hint="eastAsia" w:ascii="宋体" w:hAnsi="宋体" w:cs="宋体"/>
                <w:color w:val="auto"/>
                <w:sz w:val="24"/>
                <w:lang w:val="en-US" w:eastAsia="zh-CN"/>
              </w:rPr>
              <w:t>。</w:t>
            </w:r>
          </w:p>
        </w:tc>
      </w:tr>
      <w:tr w14:paraId="018F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813E52D">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1.10</w:t>
            </w:r>
          </w:p>
        </w:tc>
        <w:tc>
          <w:tcPr>
            <w:tcW w:w="2497" w:type="dxa"/>
            <w:tcBorders>
              <w:top w:val="single" w:color="auto" w:sz="4" w:space="0"/>
              <w:left w:val="single" w:color="auto" w:sz="4" w:space="0"/>
              <w:bottom w:val="single" w:color="auto" w:sz="4" w:space="0"/>
              <w:right w:val="single" w:color="auto" w:sz="4" w:space="0"/>
            </w:tcBorders>
            <w:vAlign w:val="center"/>
          </w:tcPr>
          <w:p w14:paraId="7B0FEDDF">
            <w:pPr>
              <w:spacing w:line="240" w:lineRule="auto"/>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质保期</w:t>
            </w:r>
          </w:p>
        </w:tc>
        <w:tc>
          <w:tcPr>
            <w:tcW w:w="6895" w:type="dxa"/>
            <w:tcBorders>
              <w:top w:val="single" w:color="auto" w:sz="4" w:space="0"/>
              <w:left w:val="single" w:color="auto" w:sz="4" w:space="0"/>
              <w:bottom w:val="single" w:color="auto" w:sz="4" w:space="0"/>
              <w:right w:val="single" w:color="auto" w:sz="4" w:space="0"/>
            </w:tcBorders>
            <w:vAlign w:val="center"/>
          </w:tcPr>
          <w:p w14:paraId="5F93CE53">
            <w:pPr>
              <w:spacing w:line="24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1年</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1</w:t>
            </w:r>
          </w:p>
        </w:tc>
        <w:tc>
          <w:tcPr>
            <w:tcW w:w="2497" w:type="dxa"/>
            <w:tcBorders>
              <w:top w:val="single" w:color="auto" w:sz="4" w:space="0"/>
              <w:left w:val="single" w:color="auto" w:sz="4" w:space="0"/>
              <w:bottom w:val="single" w:color="auto" w:sz="4" w:space="0"/>
              <w:right w:val="single" w:color="auto" w:sz="4" w:space="0"/>
            </w:tcBorders>
            <w:vAlign w:val="center"/>
          </w:tcPr>
          <w:p w14:paraId="2811192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是否接受</w:t>
            </w:r>
          </w:p>
          <w:p w14:paraId="32FEBC85">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联合体磋商</w:t>
            </w:r>
          </w:p>
        </w:tc>
        <w:tc>
          <w:tcPr>
            <w:tcW w:w="689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color w:val="auto"/>
                <w:sz w:val="24"/>
              </w:rPr>
            </w:pPr>
            <w:r>
              <w:rPr>
                <w:rFonts w:hint="eastAsia" w:ascii="宋体" w:hAnsi="宋体" w:eastAsia="宋体" w:cs="宋体"/>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2</w:t>
            </w:r>
          </w:p>
        </w:tc>
        <w:tc>
          <w:tcPr>
            <w:tcW w:w="249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磋商预备会</w:t>
            </w:r>
          </w:p>
        </w:tc>
        <w:tc>
          <w:tcPr>
            <w:tcW w:w="689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color w:val="auto"/>
                <w:sz w:val="24"/>
              </w:rPr>
            </w:pPr>
            <w:r>
              <w:rPr>
                <w:rFonts w:hint="eastAsia" w:ascii="宋体" w:hAnsi="宋体" w:eastAsia="宋体" w:cs="宋体"/>
                <w:color w:val="auto"/>
                <w:sz w:val="24"/>
              </w:rPr>
              <w:t>不召开磋商预备会，相关事宜以招标答疑方式进行。</w:t>
            </w:r>
            <w:bookmarkStart w:id="5" w:name="_Toc343511299"/>
            <w:bookmarkEnd w:id="5"/>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color w:val="auto"/>
                <w:sz w:val="24"/>
                <w:lang w:eastAsia="zh-CN"/>
              </w:rPr>
              <w:t>178423647@qq.com</w:t>
            </w:r>
            <w:r>
              <w:rPr>
                <w:rFonts w:hint="eastAsia" w:ascii="宋体" w:hAnsi="宋体" w:eastAsia="宋体" w:cs="宋体"/>
                <w:color w:val="auto"/>
                <w:sz w:val="24"/>
              </w:rPr>
              <w:t>）采购人和集中采购机构负责做出统一解答和必要澄清后，以书面的《招标答疑纪要》发送各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3</w:t>
            </w:r>
          </w:p>
        </w:tc>
        <w:tc>
          <w:tcPr>
            <w:tcW w:w="249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提出问题的截止时间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提交首次响应文件截止之日3个工作日前，以书面形式提交至集中采购机构（并将电子版发至</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"mailto:sxzb9@126.com" </w:instrText>
            </w:r>
            <w:r>
              <w:rPr>
                <w:rFonts w:hint="eastAsia" w:ascii="宋体" w:hAnsi="宋体" w:eastAsia="宋体" w:cs="宋体"/>
                <w:color w:val="auto"/>
                <w:sz w:val="24"/>
              </w:rPr>
              <w:fldChar w:fldCharType="separate"/>
            </w:r>
            <w:r>
              <w:rPr>
                <w:rFonts w:hint="eastAsia" w:ascii="宋体" w:hAnsi="宋体" w:eastAsia="宋体" w:cs="宋体"/>
                <w:color w:val="auto"/>
                <w:sz w:val="24"/>
                <w:lang w:eastAsia="zh-CN"/>
              </w:rPr>
              <w:t>178423647@qq.com</w:t>
            </w:r>
            <w:r>
              <w:rPr>
                <w:rFonts w:hint="eastAsia" w:ascii="宋体" w:hAnsi="宋体" w:eastAsia="宋体" w:cs="宋体"/>
                <w:color w:val="auto"/>
                <w:sz w:val="24"/>
              </w:rPr>
              <w:fldChar w:fldCharType="end"/>
            </w:r>
            <w:r>
              <w:rPr>
                <w:rFonts w:hint="eastAsia" w:ascii="宋体" w:hAnsi="宋体" w:eastAsia="宋体" w:cs="宋体"/>
                <w:b/>
                <w:bCs/>
                <w:color w:val="auto"/>
                <w:sz w:val="24"/>
              </w:rPr>
              <w:t>）</w:t>
            </w:r>
            <w:r>
              <w:rPr>
                <w:rFonts w:hint="eastAsia" w:ascii="宋体" w:hAnsi="宋体" w:eastAsia="宋体" w:cs="宋体"/>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1.1</w:t>
            </w:r>
            <w:r>
              <w:rPr>
                <w:rFonts w:hint="eastAsia" w:ascii="宋体" w:hAnsi="宋体" w:cs="宋体"/>
                <w:color w:val="auto"/>
                <w:sz w:val="24"/>
                <w:lang w:val="en-US" w:eastAsia="zh-CN"/>
              </w:rPr>
              <w:t>4</w:t>
            </w:r>
          </w:p>
        </w:tc>
        <w:tc>
          <w:tcPr>
            <w:tcW w:w="249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是否接受分包</w:t>
            </w:r>
          </w:p>
        </w:tc>
        <w:tc>
          <w:tcPr>
            <w:tcW w:w="689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color w:val="auto"/>
                <w:sz w:val="24"/>
              </w:rPr>
            </w:pPr>
            <w:r>
              <w:rPr>
                <w:rFonts w:hint="eastAsia" w:ascii="宋体" w:hAnsi="宋体" w:eastAsia="宋体" w:cs="宋体"/>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2.1</w:t>
            </w:r>
          </w:p>
        </w:tc>
        <w:tc>
          <w:tcPr>
            <w:tcW w:w="249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采购人澄清磋商文件的截止时间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2.2</w:t>
            </w:r>
          </w:p>
        </w:tc>
        <w:tc>
          <w:tcPr>
            <w:tcW w:w="249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提交首次响应文件截止之日</w:t>
            </w:r>
          </w:p>
        </w:tc>
        <w:tc>
          <w:tcPr>
            <w:tcW w:w="689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sz w:val="24"/>
                <w:lang w:eastAsia="zh-CN"/>
              </w:rPr>
            </w:pPr>
            <w:r>
              <w:rPr>
                <w:rFonts w:hint="eastAsia" w:cs="宋体"/>
                <w:i w:val="0"/>
                <w:iCs w:val="0"/>
                <w:caps w:val="0"/>
                <w:color w:val="auto"/>
                <w:spacing w:val="0"/>
                <w:sz w:val="21"/>
                <w:szCs w:val="21"/>
                <w:shd w:val="clear" w:fill="FFFFFF"/>
                <w:lang w:eastAsia="zh-CN"/>
              </w:rPr>
              <w:t> 2026年09月14日 15时00分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2.3</w:t>
            </w:r>
          </w:p>
        </w:tc>
        <w:tc>
          <w:tcPr>
            <w:tcW w:w="249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确认收到磋商文件澄清的时间</w:t>
            </w:r>
          </w:p>
        </w:tc>
        <w:tc>
          <w:tcPr>
            <w:tcW w:w="689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2.4</w:t>
            </w:r>
          </w:p>
        </w:tc>
        <w:tc>
          <w:tcPr>
            <w:tcW w:w="249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确认收到磋商文件修改的时间</w:t>
            </w:r>
          </w:p>
        </w:tc>
        <w:tc>
          <w:tcPr>
            <w:tcW w:w="689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3.1</w:t>
            </w:r>
          </w:p>
        </w:tc>
        <w:tc>
          <w:tcPr>
            <w:tcW w:w="249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磋商有效期</w:t>
            </w:r>
          </w:p>
        </w:tc>
        <w:tc>
          <w:tcPr>
            <w:tcW w:w="689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90日历</w:t>
            </w:r>
            <w:r>
              <w:rPr>
                <w:rFonts w:hint="eastAsia" w:ascii="宋体" w:hAnsi="宋体" w:cs="宋体"/>
                <w:color w:val="auto"/>
                <w:sz w:val="24"/>
                <w:lang w:val="en-US" w:eastAsia="zh-CN"/>
              </w:rPr>
              <w:t>日</w:t>
            </w:r>
            <w:r>
              <w:rPr>
                <w:rFonts w:hint="eastAsia" w:ascii="宋体" w:hAnsi="宋体" w:eastAsia="宋体" w:cs="宋体"/>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3.2</w:t>
            </w:r>
          </w:p>
        </w:tc>
        <w:tc>
          <w:tcPr>
            <w:tcW w:w="249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磋商保证金</w:t>
            </w:r>
          </w:p>
        </w:tc>
        <w:tc>
          <w:tcPr>
            <w:tcW w:w="689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3.3</w:t>
            </w:r>
          </w:p>
        </w:tc>
        <w:tc>
          <w:tcPr>
            <w:tcW w:w="249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是否允许递交备选磋商方案</w:t>
            </w:r>
          </w:p>
        </w:tc>
        <w:tc>
          <w:tcPr>
            <w:tcW w:w="689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color w:val="auto"/>
                <w:sz w:val="24"/>
              </w:rPr>
            </w:pPr>
            <w:r>
              <w:rPr>
                <w:rFonts w:hint="eastAsia" w:ascii="宋体" w:hAnsi="宋体" w:eastAsia="宋体" w:cs="宋体"/>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w:t>
            </w:r>
          </w:p>
        </w:tc>
        <w:tc>
          <w:tcPr>
            <w:tcW w:w="249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签字或盖章要求</w:t>
            </w:r>
          </w:p>
        </w:tc>
        <w:tc>
          <w:tcPr>
            <w:tcW w:w="689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文件中须同时提交</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5</w:t>
            </w:r>
          </w:p>
        </w:tc>
        <w:tc>
          <w:tcPr>
            <w:tcW w:w="249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装订要求</w:t>
            </w:r>
          </w:p>
        </w:tc>
        <w:tc>
          <w:tcPr>
            <w:tcW w:w="689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资格审核文件</w:t>
            </w:r>
            <w:r>
              <w:rPr>
                <w:rFonts w:hint="eastAsia" w:ascii="宋体" w:hAnsi="宋体" w:eastAsia="宋体" w:cs="宋体"/>
                <w:color w:val="auto"/>
                <w:spacing w:val="4"/>
                <w:sz w:val="24"/>
                <w:highlight w:val="none"/>
              </w:rPr>
              <w:t>应采用胶缝方式</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auto"/>
                <w:sz w:val="24"/>
              </w:rPr>
            </w:pPr>
          </w:p>
        </w:tc>
        <w:tc>
          <w:tcPr>
            <w:tcW w:w="249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auto"/>
                <w:sz w:val="24"/>
                <w:highlight w:val="none"/>
              </w:rPr>
            </w:pPr>
          </w:p>
        </w:tc>
        <w:tc>
          <w:tcPr>
            <w:tcW w:w="689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磋商响应文件的正本与副本应采用胶缝方式</w:t>
            </w:r>
            <w:r>
              <w:rPr>
                <w:rFonts w:hint="eastAsia" w:ascii="宋体" w:hAnsi="宋体" w:eastAsia="宋体" w:cs="宋体"/>
                <w:color w:val="auto"/>
                <w:sz w:val="24"/>
                <w:highlight w:val="none"/>
              </w:rPr>
              <w:t>分别装订成册</w:t>
            </w:r>
            <w:r>
              <w:rPr>
                <w:rFonts w:hint="eastAsia" w:ascii="宋体" w:hAnsi="宋体" w:eastAsia="宋体" w:cs="宋体"/>
                <w:color w:val="auto"/>
                <w:spacing w:val="4"/>
                <w:sz w:val="24"/>
                <w:highlight w:val="none"/>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6</w:t>
            </w:r>
          </w:p>
        </w:tc>
        <w:tc>
          <w:tcPr>
            <w:tcW w:w="249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磋商时间和地点</w:t>
            </w:r>
          </w:p>
        </w:tc>
        <w:tc>
          <w:tcPr>
            <w:tcW w:w="689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rPr>
              <w:t>磋商时间：</w:t>
            </w:r>
            <w:r>
              <w:rPr>
                <w:rFonts w:hint="eastAsia" w:ascii="宋体" w:hAnsi="宋体" w:eastAsia="宋体" w:cs="宋体"/>
                <w:color w:val="auto"/>
                <w:kern w:val="2"/>
                <w:sz w:val="24"/>
                <w:szCs w:val="24"/>
                <w:lang w:val="en-US" w:eastAsia="zh-CN" w:bidi="ar-SA"/>
              </w:rPr>
              <w:t>2026年09月14日 15时00分 （北京时间）</w:t>
            </w:r>
          </w:p>
          <w:p w14:paraId="297034BF">
            <w:pPr>
              <w:spacing w:line="240" w:lineRule="auto"/>
              <w:rPr>
                <w:rFonts w:hint="eastAsia" w:ascii="宋体" w:hAnsi="宋体" w:eastAsia="宋体" w:cs="宋体"/>
                <w:color w:val="auto"/>
                <w:sz w:val="24"/>
              </w:rPr>
            </w:pPr>
            <w:r>
              <w:rPr>
                <w:rFonts w:hint="eastAsia" w:ascii="宋体" w:hAnsi="宋体" w:eastAsia="宋体" w:cs="宋体"/>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7</w:t>
            </w:r>
          </w:p>
        </w:tc>
        <w:tc>
          <w:tcPr>
            <w:tcW w:w="249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磋商小组的组建</w:t>
            </w:r>
          </w:p>
        </w:tc>
        <w:tc>
          <w:tcPr>
            <w:tcW w:w="689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color w:val="auto"/>
                <w:kern w:val="0"/>
                <w:sz w:val="24"/>
              </w:rPr>
            </w:pPr>
            <w:r>
              <w:rPr>
                <w:rFonts w:hint="eastAsia" w:ascii="宋体" w:hAnsi="宋体" w:eastAsia="宋体" w:cs="宋体"/>
                <w:color w:val="auto"/>
                <w:kern w:val="0"/>
                <w:sz w:val="24"/>
              </w:rPr>
              <w:t>磋商小组构成：3人；其中采购人代表</w:t>
            </w:r>
            <w:r>
              <w:rPr>
                <w:rFonts w:hint="eastAsia" w:ascii="宋体" w:hAnsi="宋体" w:eastAsia="宋体" w:cs="宋体"/>
                <w:color w:val="auto"/>
                <w:kern w:val="0"/>
                <w:sz w:val="24"/>
                <w:u w:val="single"/>
              </w:rPr>
              <w:t>1</w:t>
            </w:r>
            <w:r>
              <w:rPr>
                <w:rFonts w:hint="eastAsia" w:ascii="宋体" w:hAnsi="宋体" w:eastAsia="宋体" w:cs="宋体"/>
                <w:color w:val="auto"/>
                <w:kern w:val="0"/>
                <w:sz w:val="24"/>
              </w:rPr>
              <w:t>人；专家</w:t>
            </w:r>
            <w:r>
              <w:rPr>
                <w:rFonts w:hint="eastAsia" w:ascii="宋体" w:hAnsi="宋体" w:eastAsia="宋体" w:cs="宋体"/>
                <w:color w:val="auto"/>
                <w:kern w:val="0"/>
                <w:sz w:val="24"/>
                <w:u w:val="single"/>
              </w:rPr>
              <w:t>2</w:t>
            </w:r>
            <w:r>
              <w:rPr>
                <w:rFonts w:hint="eastAsia" w:ascii="宋体" w:hAnsi="宋体" w:eastAsia="宋体" w:cs="宋体"/>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8</w:t>
            </w:r>
          </w:p>
        </w:tc>
        <w:tc>
          <w:tcPr>
            <w:tcW w:w="249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是否授权磋商小组确定成交</w:t>
            </w:r>
            <w:r>
              <w:rPr>
                <w:rFonts w:hint="eastAsia" w:ascii="宋体" w:hAnsi="宋体" w:eastAsia="宋体" w:cs="宋体"/>
                <w:color w:val="auto"/>
                <w:sz w:val="24"/>
                <w:lang w:eastAsia="zh-CN"/>
              </w:rPr>
              <w:t>潜在供应商</w:t>
            </w:r>
          </w:p>
        </w:tc>
        <w:tc>
          <w:tcPr>
            <w:tcW w:w="689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否,授权磋商小组推荐3名成交候选</w:t>
            </w:r>
            <w:r>
              <w:rPr>
                <w:rFonts w:hint="eastAsia" w:ascii="宋体" w:hAnsi="宋体" w:eastAsia="宋体" w:cs="宋体"/>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9</w:t>
            </w:r>
          </w:p>
        </w:tc>
        <w:tc>
          <w:tcPr>
            <w:tcW w:w="249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履约担保</w:t>
            </w:r>
          </w:p>
        </w:tc>
        <w:tc>
          <w:tcPr>
            <w:tcW w:w="689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color w:val="auto"/>
                <w:sz w:val="24"/>
              </w:rPr>
            </w:pPr>
            <w:r>
              <w:rPr>
                <w:rFonts w:hint="eastAsia" w:ascii="宋体" w:hAnsi="宋体" w:eastAsia="宋体" w:cs="宋体"/>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10</w:t>
            </w:r>
          </w:p>
        </w:tc>
        <w:tc>
          <w:tcPr>
            <w:tcW w:w="249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专门面向中小企业采购</w:t>
            </w:r>
          </w:p>
        </w:tc>
        <w:tc>
          <w:tcPr>
            <w:tcW w:w="689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是</w:t>
            </w:r>
            <w:r>
              <w:rPr>
                <w:rFonts w:hint="eastAsia" w:ascii="宋体" w:hAnsi="宋体" w:cs="宋体"/>
                <w:color w:val="auto"/>
                <w:sz w:val="24"/>
                <w:lang w:eastAsia="zh-CN"/>
              </w:rPr>
              <w:t>☑</w:t>
            </w:r>
            <w:r>
              <w:rPr>
                <w:rFonts w:hint="eastAsia" w:ascii="宋体" w:hAnsi="宋体" w:eastAsia="宋体" w:cs="宋体"/>
                <w:color w:val="auto"/>
                <w:sz w:val="24"/>
              </w:rPr>
              <w:t xml:space="preserve">  否 </w:t>
            </w:r>
            <w:r>
              <w:rPr>
                <w:rFonts w:hint="eastAsia" w:ascii="宋体" w:hAnsi="宋体" w:cs="宋体"/>
                <w:color w:val="auto"/>
                <w:sz w:val="24"/>
                <w:lang w:eastAsia="zh-CN"/>
              </w:rPr>
              <w:t>□</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11</w:t>
            </w:r>
          </w:p>
        </w:tc>
        <w:tc>
          <w:tcPr>
            <w:tcW w:w="249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采购标的所属行业</w:t>
            </w:r>
          </w:p>
        </w:tc>
        <w:tc>
          <w:tcPr>
            <w:tcW w:w="689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default" w:ascii="宋体" w:hAnsi="宋体" w:eastAsia="宋体" w:cs="宋体"/>
                <w:color w:val="auto"/>
                <w:sz w:val="24"/>
                <w:lang w:val="en-US" w:eastAsia="zh-CN"/>
              </w:rPr>
            </w:pPr>
            <w:r>
              <w:rPr>
                <w:rFonts w:hint="eastAsia" w:ascii="宋体" w:hAnsi="宋体" w:cs="宋体"/>
                <w:b/>
                <w:bCs/>
                <w:color w:val="auto"/>
                <w:sz w:val="24"/>
                <w:szCs w:val="32"/>
                <w:lang w:val="en-US" w:eastAsia="zh-CN"/>
              </w:rPr>
              <w:t>工业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12</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auto"/>
                <w:sz w:val="24"/>
              </w:rPr>
            </w:pPr>
            <w:r>
              <w:rPr>
                <w:rFonts w:hint="eastAsia" w:ascii="仿宋" w:hAnsi="仿宋" w:eastAsia="仿宋" w:cs="仿宋"/>
                <w:b/>
                <w:bCs/>
                <w:color w:val="auto"/>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二、名词解释</w:t>
      </w:r>
    </w:p>
    <w:p w14:paraId="5DDB6F8F">
      <w:pPr>
        <w:overflowPunct w:val="0"/>
        <w:topLinePunct/>
        <w:snapToGrid w:val="0"/>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（一）采购人：</w:t>
      </w:r>
      <w:r>
        <w:rPr>
          <w:rFonts w:hint="eastAsia" w:ascii="宋体" w:hAnsi="宋体" w:cs="宋体"/>
          <w:color w:val="auto"/>
          <w:sz w:val="24"/>
          <w:lang w:eastAsia="zh-CN"/>
        </w:rPr>
        <w:t>甘泉县下寺湾镇人民政府</w:t>
      </w:r>
    </w:p>
    <w:p w14:paraId="4653A487">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：符合《</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（四）监督管理机关：指依法对政府采购活动履行监督职能的</w:t>
      </w:r>
      <w:r>
        <w:rPr>
          <w:rFonts w:hint="eastAsia" w:ascii="宋体" w:hAnsi="宋体" w:cs="宋体"/>
          <w:color w:val="auto"/>
          <w:sz w:val="24"/>
          <w:lang w:val="en-US" w:eastAsia="zh-CN"/>
        </w:rPr>
        <w:t>甘泉</w:t>
      </w:r>
      <w:r>
        <w:rPr>
          <w:rFonts w:hint="eastAsia" w:ascii="宋体" w:hAnsi="宋体" w:eastAsia="宋体" w:cs="宋体"/>
          <w:color w:val="auto"/>
          <w:sz w:val="24"/>
        </w:rPr>
        <w:t>县财政局。</w:t>
      </w:r>
    </w:p>
    <w:p w14:paraId="3FFBCBE8">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（七）符合《</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"http://www.law-lib.com/law/lawml.asp?bbdw=%B9%A4%D2%B5%BA%CD%D0%C5%CF%A2%BB%AF%B2%BF%20%B9%FA%BC%D2%CD%B3%BC%C6%BE%D6%20%B9%FA%BC%D2%B7%A2%D5%B9%BA%CD%B8%C4%B8%EF%CE%AF%D4%B1%BB%E1%B5%C8" </w:instrText>
      </w:r>
      <w:r>
        <w:rPr>
          <w:rFonts w:hint="eastAsia" w:ascii="宋体" w:hAnsi="宋体" w:eastAsia="宋体" w:cs="宋体"/>
          <w:color w:val="auto"/>
        </w:rPr>
        <w:fldChar w:fldCharType="separate"/>
      </w:r>
      <w:r>
        <w:rPr>
          <w:rFonts w:hint="eastAsia" w:ascii="宋体" w:hAnsi="宋体" w:eastAsia="宋体" w:cs="宋体"/>
          <w:color w:val="auto"/>
          <w:sz w:val="24"/>
        </w:rPr>
        <w:t>工业和信息化部 国家统计局 国家发展和改革委员会等</w:t>
      </w:r>
      <w:r>
        <w:rPr>
          <w:rFonts w:hint="eastAsia" w:ascii="宋体" w:hAnsi="宋体" w:eastAsia="宋体" w:cs="宋体"/>
          <w:color w:val="auto"/>
          <w:sz w:val="24"/>
        </w:rPr>
        <w:fldChar w:fldCharType="end"/>
      </w:r>
      <w:r>
        <w:rPr>
          <w:rFonts w:hint="eastAsia" w:ascii="宋体" w:hAnsi="宋体" w:eastAsia="宋体" w:cs="宋体"/>
          <w:color w:val="auto"/>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》第二十二条规定和满足本公告资格要求，并具备国家规定的相关行业必备资质，有能力实施本次项目的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。经资格审查合格后方可参加磋商。</w:t>
      </w:r>
    </w:p>
    <w:p w14:paraId="21B58E20">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有效的主体资格证明：</w:t>
      </w:r>
      <w:r>
        <w:rPr>
          <w:rFonts w:hint="eastAsia" w:ascii="宋体" w:hAnsi="宋体" w:eastAsia="宋体" w:cs="宋体"/>
          <w:color w:val="auto"/>
          <w:sz w:val="24"/>
          <w:szCs w:val="24"/>
          <w:lang w:val="en-US" w:eastAsia="zh-CN"/>
        </w:rPr>
        <w:t>在中华人民共和国境内注册，并有效存续的营业执</w:t>
      </w:r>
      <w:r>
        <w:rPr>
          <w:rFonts w:hint="eastAsia" w:ascii="宋体" w:hAnsi="宋体" w:eastAsia="宋体" w:cs="宋体"/>
          <w:color w:val="auto"/>
          <w:sz w:val="24"/>
          <w:szCs w:val="24"/>
          <w:highlight w:val="none"/>
          <w:lang w:val="en-US" w:eastAsia="zh-CN"/>
        </w:rPr>
        <w:t>照/</w:t>
      </w:r>
      <w:r>
        <w:rPr>
          <w:rFonts w:hint="eastAsia" w:ascii="宋体" w:hAnsi="宋体" w:eastAsia="宋体" w:cs="宋体"/>
          <w:color w:val="auto"/>
          <w:sz w:val="24"/>
          <w:szCs w:val="24"/>
          <w:lang w:val="en-US" w:eastAsia="zh-CN"/>
        </w:rPr>
        <w:t>事业单位法人证书/非企业专业服务机构执业许可证/民办非企业单位登记证书、税务登记证、组织机构代码证，或“三证合一”后的注册登记证。</w:t>
      </w:r>
    </w:p>
    <w:p w14:paraId="7B6A2EF4">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特定资格要求：</w:t>
      </w:r>
    </w:p>
    <w:p w14:paraId="03525FCB">
      <w:pPr>
        <w:keepNext w:val="0"/>
        <w:keepLines w:val="0"/>
        <w:pageBreakBefore w:val="0"/>
        <w:widowControl w:val="0"/>
        <w:numPr>
          <w:ilvl w:val="0"/>
          <w:numId w:val="3"/>
        </w:numPr>
        <w:kinsoku/>
        <w:wordWrap/>
        <w:overflowPunct w:val="0"/>
        <w:topLinePunct/>
        <w:autoSpaceDE/>
        <w:autoSpaceDN/>
        <w:bidi w:val="0"/>
        <w:adjustRightInd/>
        <w:snapToGrid w:val="0"/>
        <w:spacing w:line="360" w:lineRule="auto"/>
        <w:ind w:firstLine="486" w:firstLineChars="200"/>
        <w:jc w:val="left"/>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供应商须具备建设行政主管部门核发的市政公用工程施工总承包三级及以上资质，并具有有效的安全生产许可证；</w:t>
      </w:r>
      <w:r>
        <w:rPr>
          <w:rFonts w:hint="eastAsia" w:ascii="宋体" w:hAnsi="宋体" w:cs="宋体"/>
          <w:b w:val="0"/>
          <w:bCs w:val="0"/>
          <w:color w:val="auto"/>
          <w:sz w:val="24"/>
          <w:szCs w:val="24"/>
          <w:lang w:val="en-US" w:eastAsia="zh-CN"/>
        </w:rPr>
        <w:br w:type="textWrapping"/>
      </w:r>
      <w:r>
        <w:rPr>
          <w:rFonts w:hint="eastAsia" w:ascii="宋体" w:hAnsi="宋体" w:cs="宋体"/>
          <w:b w:val="0"/>
          <w:bCs w:val="0"/>
          <w:color w:val="auto"/>
          <w:sz w:val="24"/>
          <w:szCs w:val="24"/>
          <w:lang w:val="en-US" w:eastAsia="zh-CN"/>
        </w:rPr>
        <w:t xml:space="preserve">    2.项目负责人须具备市政公用工程专业二级及以上注册建造师执业资格并具有安全生产考核合格证书（建安B证）且无在建工程（提供2026年1月1日至今的任意一个月的社会保障资金缴存证明或社保机构开具的社会保险参保缴费情况证明） </w:t>
      </w:r>
    </w:p>
    <w:p w14:paraId="0A1C232A">
      <w:pPr>
        <w:keepNext w:val="0"/>
        <w:keepLines w:val="0"/>
        <w:pageBreakBefore w:val="0"/>
        <w:widowControl w:val="0"/>
        <w:numPr>
          <w:ilvl w:val="0"/>
          <w:numId w:val="0"/>
        </w:numPr>
        <w:kinsoku/>
        <w:wordWrap/>
        <w:overflowPunct w:val="0"/>
        <w:topLinePunct/>
        <w:autoSpaceDE/>
        <w:autoSpaceDN/>
        <w:bidi w:val="0"/>
        <w:adjustRightInd/>
        <w:snapToGrid w:val="0"/>
        <w:spacing w:line="360" w:lineRule="auto"/>
        <w:ind w:firstLine="486"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（三）法定代表人（负责人）委托授权书：</w:t>
      </w:r>
      <w:r>
        <w:rPr>
          <w:rFonts w:hint="eastAsia" w:ascii="宋体" w:hAnsi="宋体" w:eastAsia="宋体" w:cs="宋体"/>
          <w:b w:val="0"/>
          <w:bCs w:val="0"/>
          <w:color w:val="auto"/>
          <w:sz w:val="24"/>
          <w:szCs w:val="24"/>
          <w:lang w:val="en-US" w:eastAsia="zh-CN"/>
        </w:rPr>
        <w:t>（潜在供应商为法人单位的）法定代表人（负责人）亲自参加磋商时，须提供本人身份证复印件；法定代表人（负责人）授权他人参加磋商时，须提供法定代表人（负责人）委托授权书及被授权人身份证。（潜在供应商为非法人单位的）响应文件中凡是需要法定代表人（负责人）签字或盖章之处，非法人单位的负责人均参照执行。</w:t>
      </w:r>
    </w:p>
    <w:p w14:paraId="72A4A90F">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）无重大违法记录声明：</w:t>
      </w:r>
      <w:r>
        <w:rPr>
          <w:rFonts w:hint="eastAsia" w:ascii="宋体" w:hAnsi="宋体" w:eastAsia="宋体" w:cs="宋体"/>
          <w:color w:val="auto"/>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4E2CCBDB">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五</w:t>
      </w:r>
      <w:r>
        <w:rPr>
          <w:rFonts w:hint="eastAsia" w:ascii="宋体" w:hAnsi="宋体" w:eastAsia="宋体" w:cs="宋体"/>
          <w:b/>
          <w:bCs/>
          <w:color w:val="auto"/>
          <w:sz w:val="24"/>
          <w:szCs w:val="24"/>
          <w:lang w:val="en-US" w:eastAsia="zh-CN"/>
        </w:rPr>
        <w:t>）承诺声明：提供具有履行合同所必需的设备和专业技术能力的承诺书</w:t>
      </w:r>
      <w:r>
        <w:rPr>
          <w:rFonts w:hint="eastAsia" w:ascii="宋体" w:hAnsi="宋体" w:eastAsia="宋体" w:cs="宋体"/>
          <w:b/>
          <w:bCs/>
          <w:color w:val="auto"/>
          <w:sz w:val="24"/>
          <w:szCs w:val="24"/>
          <w:lang w:eastAsia="zh-CN"/>
        </w:rPr>
        <w:t>。</w:t>
      </w:r>
    </w:p>
    <w:p w14:paraId="67B615BE">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六</w:t>
      </w:r>
      <w:r>
        <w:rPr>
          <w:rFonts w:hint="eastAsia" w:ascii="宋体" w:hAnsi="宋体" w:eastAsia="宋体" w:cs="宋体"/>
          <w:b/>
          <w:bCs/>
          <w:color w:val="auto"/>
          <w:sz w:val="24"/>
          <w:szCs w:val="24"/>
          <w:lang w:val="en-US" w:eastAsia="zh-CN"/>
        </w:rPr>
        <w:t>）中小企业执行情况</w:t>
      </w:r>
      <w:r>
        <w:rPr>
          <w:rFonts w:hint="eastAsia" w:ascii="宋体" w:hAnsi="宋体" w:eastAsia="宋体" w:cs="宋体"/>
          <w:color w:val="auto"/>
          <w:sz w:val="24"/>
          <w:szCs w:val="24"/>
          <w:lang w:val="en-US" w:eastAsia="zh-CN"/>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7E40D7DE">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（七）税收缴纳证明：</w:t>
      </w:r>
      <w:r>
        <w:rPr>
          <w:rFonts w:hint="eastAsia" w:ascii="宋体" w:hAnsi="宋体" w:eastAsia="宋体" w:cs="宋体"/>
          <w:color w:val="auto"/>
          <w:sz w:val="24"/>
          <w:szCs w:val="24"/>
          <w:lang w:val="en-US" w:eastAsia="zh-CN"/>
        </w:rPr>
        <w:t>提供2026年1月1日至今任意一个月的纳税证明或完税证明，依法免税的单位应提供相关证明材料；</w:t>
      </w:r>
    </w:p>
    <w:p w14:paraId="1E4B2D83">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（八）社会保障资金缴纳证明：</w:t>
      </w:r>
      <w:r>
        <w:rPr>
          <w:rFonts w:hint="eastAsia" w:ascii="宋体" w:hAnsi="宋体" w:eastAsia="宋体" w:cs="宋体"/>
          <w:color w:val="auto"/>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九</w:t>
      </w:r>
      <w:r>
        <w:rPr>
          <w:rFonts w:hint="eastAsia" w:ascii="宋体" w:hAnsi="宋体" w:eastAsia="宋体" w:cs="宋体"/>
          <w:b/>
          <w:bCs/>
          <w:color w:val="auto"/>
          <w:sz w:val="24"/>
          <w:szCs w:val="24"/>
          <w:lang w:val="en-US" w:eastAsia="zh-CN"/>
        </w:rPr>
        <w:t>）财务状况报告：</w:t>
      </w:r>
      <w:r>
        <w:rPr>
          <w:rFonts w:hint="eastAsia" w:ascii="宋体" w:hAnsi="宋体" w:eastAsia="宋体" w:cs="宋体"/>
          <w:color w:val="auto"/>
          <w:sz w:val="24"/>
          <w:szCs w:val="24"/>
          <w:lang w:val="en-US" w:eastAsia="zh-CN"/>
        </w:rPr>
        <w:t>提供2024年度或2025年度的财务审</w:t>
      </w:r>
      <w:r>
        <w:rPr>
          <w:rFonts w:hint="eastAsia" w:ascii="宋体" w:hAnsi="宋体" w:eastAsia="宋体" w:cs="宋体"/>
          <w:b w:val="0"/>
          <w:bCs w:val="0"/>
          <w:color w:val="auto"/>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b/>
          <w:bCs/>
          <w:color w:val="auto"/>
          <w:sz w:val="24"/>
        </w:rPr>
        <w:t>1、以上资格要求必须全部满足。</w:t>
      </w:r>
      <w:r>
        <w:rPr>
          <w:rFonts w:hint="eastAsia" w:ascii="宋体" w:hAnsi="宋体" w:eastAsia="宋体" w:cs="宋体"/>
          <w:color w:val="auto"/>
          <w:sz w:val="24"/>
        </w:rPr>
        <w:t>（资格要求材料1</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9</w:t>
      </w:r>
      <w:r>
        <w:rPr>
          <w:rFonts w:hint="eastAsia" w:ascii="宋体" w:hAnsi="宋体" w:eastAsia="宋体" w:cs="宋体"/>
          <w:color w:val="auto"/>
          <w:sz w:val="24"/>
        </w:rPr>
        <w:t>项提供</w:t>
      </w:r>
      <w:r>
        <w:rPr>
          <w:rFonts w:hint="eastAsia" w:ascii="宋体" w:hAnsi="宋体" w:eastAsia="宋体" w:cs="宋体"/>
          <w:color w:val="auto"/>
          <w:sz w:val="24"/>
          <w:highlight w:val="none"/>
        </w:rPr>
        <w:t>加盖公章的</w:t>
      </w:r>
      <w:r>
        <w:rPr>
          <w:rFonts w:hint="eastAsia" w:ascii="宋体" w:hAnsi="宋体" w:eastAsia="宋体" w:cs="宋体"/>
          <w:color w:val="auto"/>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3、事业单位参与磋商时可不提供财务状况报告、社会保障资金缴纳证明及税收缴纳证</w:t>
      </w:r>
      <w:r>
        <w:rPr>
          <w:rFonts w:hint="eastAsia" w:ascii="宋体" w:hAnsi="宋体" w:eastAsia="宋体" w:cs="宋体"/>
          <w:color w:val="auto"/>
          <w:sz w:val="24"/>
          <w:highlight w:val="none"/>
        </w:rPr>
        <w:t>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专门面向中小企业的项目除外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4F6F4C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4、资格审查时将由采购人对潜在供应商信用记录进行核查，详见磋商文件第二章中的《潜在供应商注意事项》。</w:t>
      </w:r>
    </w:p>
    <w:p w14:paraId="756DD917">
      <w:pPr>
        <w:overflowPunct w:val="0"/>
        <w:topLinePunct/>
        <w:snapToGrid w:val="0"/>
        <w:spacing w:line="360" w:lineRule="auto"/>
        <w:ind w:firstLine="486" w:firstLineChars="200"/>
        <w:rPr>
          <w:rFonts w:hint="eastAsia" w:ascii="宋体" w:hAnsi="宋体" w:cs="宋体"/>
          <w:color w:val="auto"/>
          <w:sz w:val="24"/>
          <w:lang w:val="en-US" w:eastAsia="zh-CN"/>
        </w:rPr>
      </w:pPr>
      <w:r>
        <w:rPr>
          <w:rFonts w:hint="eastAsia" w:ascii="宋体" w:hAnsi="宋体" w:cs="宋体"/>
          <w:color w:val="auto"/>
          <w:sz w:val="24"/>
          <w:lang w:val="en-US" w:eastAsia="zh-CN"/>
        </w:rPr>
        <w:t>5、单位负责人为同一人或者存在直接控股、管理关系的不同供应商，不得参加同一合同项下的政府采购活动。</w:t>
      </w:r>
    </w:p>
    <w:p w14:paraId="05B72F05">
      <w:pPr>
        <w:overflowPunct w:val="0"/>
        <w:topLinePunct/>
        <w:snapToGrid w:val="0"/>
        <w:spacing w:line="360" w:lineRule="auto"/>
        <w:ind w:firstLine="486"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除单一来源采购项目外，为采购项目提供整体设计、规范编制或者项目管理、监理、检测等服务的供应商，不得再参加该采购项目的其他采购活动。</w:t>
      </w:r>
    </w:p>
    <w:p w14:paraId="7BCCFF39">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四、</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注意事项</w:t>
      </w:r>
    </w:p>
    <w:p w14:paraId="026834F5">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（一）询问</w:t>
      </w:r>
    </w:p>
    <w:p w14:paraId="72C449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对政府采购活动事项有疑问的，可以向集中采购机构或采购人提出询问。集中采购机构或采购人将在3个工作日内对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依法提出的询问作出答复。</w:t>
      </w:r>
    </w:p>
    <w:p w14:paraId="6F3A5F6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询问内容超出采购人对集中采购机构委托授权范围的，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color w:val="auto"/>
          <w:sz w:val="24"/>
        </w:rPr>
      </w:pPr>
      <w:r>
        <w:rPr>
          <w:rFonts w:hint="eastAsia" w:ascii="宋体" w:hAnsi="宋体" w:eastAsia="宋体" w:cs="宋体"/>
          <w:b/>
          <w:bCs/>
          <w:color w:val="auto"/>
          <w:sz w:val="24"/>
        </w:rPr>
        <w:t>（二）质疑和投诉</w:t>
      </w:r>
    </w:p>
    <w:p w14:paraId="014B460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2、质疑提交方式：</w:t>
      </w:r>
    </w:p>
    <w:p w14:paraId="73758D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w:t>
      </w:r>
    </w:p>
    <w:p w14:paraId="7FCC90C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（1）采购人联系方式：</w:t>
      </w:r>
    </w:p>
    <w:p w14:paraId="0789ADA2">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 系 人：</w:t>
      </w:r>
      <w:r>
        <w:rPr>
          <w:rFonts w:hint="eastAsia" w:ascii="宋体" w:hAnsi="宋体" w:cs="宋体"/>
          <w:color w:val="auto"/>
          <w:sz w:val="24"/>
          <w:lang w:eastAsia="zh-CN"/>
        </w:rPr>
        <w:t>杨靖</w:t>
      </w:r>
    </w:p>
    <w:p w14:paraId="47D6CAB6">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val="en-US" w:eastAsia="zh-CN"/>
        </w:rPr>
        <w:t>13891186644</w:t>
      </w:r>
    </w:p>
    <w:p w14:paraId="162B7E10">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通信地址：</w:t>
      </w:r>
      <w:r>
        <w:rPr>
          <w:rFonts w:hint="eastAsia" w:ascii="宋体" w:hAnsi="宋体" w:cs="宋体"/>
          <w:color w:val="auto"/>
          <w:sz w:val="24"/>
          <w:lang w:eastAsia="zh-CN"/>
        </w:rPr>
        <w:t>甘泉县下寺湾镇下寺湾村</w:t>
      </w:r>
    </w:p>
    <w:p w14:paraId="1D8FEC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（2）集采机构联系方式：</w:t>
      </w:r>
    </w:p>
    <w:p w14:paraId="356CF4E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受理部门：本集采机构业务组</w:t>
      </w:r>
    </w:p>
    <w:p w14:paraId="2FFCE2D8">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eastAsia="zh-CN"/>
        </w:rPr>
        <w:t>0911-4220057</w:t>
      </w:r>
    </w:p>
    <w:p w14:paraId="13973B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范本地址：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"http://download.ccgp.gov.cn/2018/zhiyihanfanben.zip" </w:instrText>
      </w:r>
      <w:r>
        <w:rPr>
          <w:rFonts w:hint="eastAsia" w:ascii="宋体" w:hAnsi="宋体" w:eastAsia="宋体" w:cs="宋体"/>
          <w:color w:val="auto"/>
        </w:rPr>
        <w:fldChar w:fldCharType="separate"/>
      </w:r>
      <w:r>
        <w:rPr>
          <w:rFonts w:hint="eastAsia" w:ascii="宋体" w:hAnsi="宋体" w:eastAsia="宋体" w:cs="宋体"/>
          <w:color w:val="auto"/>
          <w:sz w:val="24"/>
        </w:rPr>
        <w:t>http://download.ccgp.gov.cn/2018/zhiyihanfanben.zip</w:t>
      </w:r>
      <w:r>
        <w:rPr>
          <w:rFonts w:hint="eastAsia" w:ascii="宋体" w:hAnsi="宋体" w:eastAsia="宋体" w:cs="宋体"/>
          <w:color w:val="auto"/>
          <w:sz w:val="24"/>
        </w:rPr>
        <w:fldChar w:fldCharType="end"/>
      </w:r>
    </w:p>
    <w:p w14:paraId="2BD399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为自然人的，应当由本人签字；</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为法人或者其他组织的，应当由法定代表人、主要负责人，或者其授权代表签字或者盖章，并加盖公章，公章不得以合同章或其他印章代替。</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委托代理人提出质疑的，应当同时提交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10ED518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5、有下列情形之一的，属于无效质疑：</w:t>
      </w:r>
    </w:p>
    <w:p w14:paraId="7B5C8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（1）对采购文件提出质疑的质疑人不是依法获取采购文件的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；对采购过程、中标或成交结果提出质疑的质疑人不是参与本次政府采购项目的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2827B89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（2）超过法定期限，或未以书面形式提出的；</w:t>
      </w:r>
    </w:p>
    <w:p w14:paraId="16E1132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（4）书面质疑函没有合法有效的签字、盖章或委托授权书的（代理人提出质疑和投诉，应当提交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0A5B215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6、质疑</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投诉的事项不得超出已质疑事项的范围。</w:t>
      </w:r>
    </w:p>
    <w:p w14:paraId="18EE9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8、对捏造事实诬告陷害他人、诽谤他人的法律适用：</w:t>
      </w:r>
    </w:p>
    <w:p w14:paraId="09AEC1D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color w:val="auto"/>
          <w:sz w:val="24"/>
        </w:rPr>
      </w:pPr>
      <w:r>
        <w:rPr>
          <w:rFonts w:hint="eastAsia" w:ascii="宋体" w:hAnsi="宋体" w:eastAsia="宋体" w:cs="宋体"/>
          <w:color w:val="auto"/>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（三）关于信用记录的查询和使用</w:t>
      </w:r>
    </w:p>
    <w:p w14:paraId="2E1CE9ED">
      <w:pPr>
        <w:spacing w:line="360" w:lineRule="auto"/>
        <w:ind w:firstLine="729" w:firstLineChars="300"/>
        <w:rPr>
          <w:rFonts w:hint="eastAsia" w:ascii="宋体" w:hAnsi="宋体" w:eastAsia="宋体" w:cs="宋体"/>
          <w:color w:val="auto"/>
          <w:sz w:val="24"/>
        </w:rPr>
      </w:pPr>
      <w:r>
        <w:rPr>
          <w:rFonts w:hint="eastAsia" w:ascii="宋体" w:hAnsi="宋体" w:eastAsia="宋体" w:cs="宋体"/>
          <w:color w:val="auto"/>
          <w:sz w:val="24"/>
        </w:rPr>
        <w:t>1、根据《关于在政府采购活动中查询及使用信用记录有关问题的通知》（财库〔2016〕125号）第二条有关要求，采购人将在资格审查时通过【</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rPr>
        <w:t>信用中国</w:t>
      </w:r>
      <w:r>
        <w:rPr>
          <w:rFonts w:hint="eastAsia" w:ascii="宋体" w:hAnsi="宋体" w:eastAsia="宋体" w:cs="宋体"/>
          <w:color w:val="auto"/>
          <w:sz w:val="24"/>
        </w:rPr>
        <w:fldChar w:fldCharType="end"/>
      </w:r>
      <w:r>
        <w:rPr>
          <w:rFonts w:hint="eastAsia" w:ascii="宋体" w:hAnsi="宋体" w:eastAsia="宋体" w:cs="宋体"/>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Fonts w:hint="eastAsia" w:ascii="宋体" w:hAnsi="宋体" w:eastAsia="宋体" w:cs="宋体"/>
          <w:color w:val="auto"/>
          <w:sz w:val="24"/>
        </w:rPr>
        <w:t>中国政府采购网</w:t>
      </w:r>
      <w:r>
        <w:rPr>
          <w:rFonts w:hint="eastAsia" w:ascii="宋体" w:hAnsi="宋体" w:eastAsia="宋体" w:cs="宋体"/>
          <w:color w:val="auto"/>
          <w:sz w:val="24"/>
        </w:rPr>
        <w:fldChar w:fldCharType="end"/>
      </w:r>
      <w:r>
        <w:rPr>
          <w:rFonts w:hint="eastAsia" w:ascii="宋体" w:hAnsi="宋体" w:eastAsia="宋体" w:cs="宋体"/>
          <w:color w:val="auto"/>
          <w:sz w:val="24"/>
        </w:rPr>
        <w:t>（www.ccgp.gov.cn）】网站对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的信用情况进行甄别。</w:t>
      </w:r>
    </w:p>
    <w:p w14:paraId="2646F4A1">
      <w:pPr>
        <w:spacing w:line="360" w:lineRule="auto"/>
        <w:ind w:firstLine="729" w:firstLineChars="300"/>
        <w:rPr>
          <w:rFonts w:hint="eastAsia" w:ascii="宋体" w:hAnsi="宋体" w:eastAsia="宋体" w:cs="宋体"/>
          <w:color w:val="auto"/>
          <w:sz w:val="24"/>
        </w:rPr>
      </w:pPr>
      <w:r>
        <w:rPr>
          <w:rFonts w:hint="eastAsia" w:ascii="宋体" w:hAnsi="宋体" w:eastAsia="宋体" w:cs="宋体"/>
          <w:color w:val="auto"/>
          <w:sz w:val="24"/>
        </w:rPr>
        <w:t>2、对列入失信被执行人、重大税收违法案件当事人名单、政府采购严重违法失信行为记录名单及其他不符合《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》第二十二条规定条件的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，将拒绝其参与政府采购活动。</w:t>
      </w:r>
    </w:p>
    <w:p w14:paraId="0B237B90">
      <w:pPr>
        <w:spacing w:line="360" w:lineRule="auto"/>
        <w:ind w:firstLine="729" w:firstLineChars="3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在参加政府采购活动前3年内因违法经营被禁止在一定期限内参加政府采购活动，期限届满的，可以参加政府采购活动的，但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应提供相关证明材料。</w:t>
      </w:r>
    </w:p>
    <w:p w14:paraId="6B480A31">
      <w:pPr>
        <w:spacing w:line="360" w:lineRule="auto"/>
        <w:ind w:firstLine="729" w:firstLineChars="300"/>
        <w:rPr>
          <w:rFonts w:hint="eastAsia" w:ascii="宋体" w:hAnsi="宋体" w:eastAsia="宋体" w:cs="宋体"/>
          <w:color w:val="auto"/>
          <w:sz w:val="24"/>
        </w:rPr>
      </w:pPr>
      <w:r>
        <w:rPr>
          <w:rFonts w:hint="eastAsia" w:ascii="宋体" w:hAnsi="宋体" w:eastAsia="宋体" w:cs="宋体"/>
          <w:color w:val="auto"/>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（1）信用中国上的信用报告：信用中国首页·〉“信用信息”查询框·〉下载信用信息（PDF格式</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截图</w:t>
      </w:r>
      <w:r>
        <w:rPr>
          <w:rFonts w:hint="eastAsia" w:ascii="宋体" w:hAnsi="宋体" w:eastAsia="宋体" w:cs="宋体"/>
          <w:color w:val="auto"/>
          <w:sz w:val="24"/>
        </w:rPr>
        <w:t>），并打印。</w:t>
      </w:r>
    </w:p>
    <w:p w14:paraId="567B95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w:t>
      </w:r>
      <w:r>
        <w:rPr>
          <w:rFonts w:hint="eastAsia" w:ascii="宋体" w:hAnsi="宋体" w:eastAsia="宋体" w:cs="宋体"/>
          <w:b/>
          <w:bCs/>
          <w:color w:val="auto"/>
          <w:sz w:val="24"/>
          <w:highlight w:val="none"/>
        </w:rPr>
        <w:t>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val="0"/>
          <w:bCs w:val="0"/>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b w:val="0"/>
          <w:bCs w:val="0"/>
          <w:color w:val="auto"/>
          <w:highlight w:val="none"/>
        </w:rPr>
        <w:t>~</w:t>
      </w:r>
      <w:r>
        <w:rPr>
          <w:rFonts w:hint="eastAsia" w:ascii="宋体" w:hAnsi="宋体" w:eastAsia="宋体" w:cs="宋体"/>
          <w:b w:val="0"/>
          <w:bCs w:val="0"/>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b w:val="0"/>
          <w:bCs w:val="0"/>
          <w:color w:val="auto"/>
          <w:sz w:val="24"/>
          <w:highlight w:val="none"/>
          <w:lang w:eastAsia="zh-CN"/>
        </w:rPr>
        <w:t>磋商</w:t>
      </w:r>
      <w:r>
        <w:rPr>
          <w:rFonts w:hint="eastAsia" w:ascii="宋体" w:hAnsi="宋体" w:eastAsia="宋体" w:cs="宋体"/>
          <w:b w:val="0"/>
          <w:bCs w:val="0"/>
          <w:color w:val="auto"/>
          <w:sz w:val="24"/>
          <w:highlight w:val="none"/>
        </w:rPr>
        <w:t>文件规定的价格扣除，但不影响</w:t>
      </w:r>
      <w:r>
        <w:rPr>
          <w:rFonts w:hint="eastAsia" w:ascii="宋体" w:hAnsi="宋体" w:eastAsia="宋体" w:cs="宋体"/>
          <w:b w:val="0"/>
          <w:bCs w:val="0"/>
          <w:color w:val="auto"/>
          <w:sz w:val="24"/>
          <w:highlight w:val="none"/>
          <w:lang w:eastAsia="zh-CN"/>
        </w:rPr>
        <w:t>响应文件</w:t>
      </w:r>
      <w:r>
        <w:rPr>
          <w:rFonts w:hint="eastAsia" w:ascii="宋体" w:hAnsi="宋体" w:eastAsia="宋体" w:cs="宋体"/>
          <w:b w:val="0"/>
          <w:bCs w:val="0"/>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57959162">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p>
    <w:p w14:paraId="3C429ED6">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绿色发展政策</w:t>
      </w:r>
      <w:r>
        <w:rPr>
          <w:rFonts w:hint="eastAsia" w:ascii="宋体" w:hAnsi="宋体" w:cs="宋体"/>
          <w:b w:val="0"/>
          <w:bCs/>
          <w:color w:val="auto"/>
          <w:sz w:val="24"/>
          <w:szCs w:val="24"/>
          <w:lang w:val="en-US" w:eastAsia="zh-CN"/>
        </w:rPr>
        <w:t>供应商</w:t>
      </w:r>
      <w:r>
        <w:rPr>
          <w:rFonts w:hint="eastAsia" w:ascii="宋体" w:hAnsi="宋体" w:eastAsia="宋体" w:cs="宋体"/>
          <w:b w:val="0"/>
          <w:bCs/>
          <w:color w:val="auto"/>
          <w:sz w:val="24"/>
          <w:szCs w:val="24"/>
          <w:lang w:val="en-US" w:eastAsia="zh-CN"/>
        </w:rPr>
        <w:t>所投产品，将依据《节能产品、环境标志产品品目清单》和认证证书实施政府优先采购和强制采购。</w:t>
      </w:r>
    </w:p>
    <w:p w14:paraId="475B91C9">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9.1、供应商</w:t>
      </w:r>
      <w:r>
        <w:rPr>
          <w:rFonts w:hint="eastAsia" w:ascii="宋体" w:hAnsi="宋体" w:eastAsia="宋体" w:cs="宋体"/>
          <w:b w:val="0"/>
          <w:bCs/>
          <w:color w:val="auto"/>
          <w:sz w:val="24"/>
          <w:szCs w:val="24"/>
          <w:lang w:val="en-US" w:eastAsia="zh-CN"/>
        </w:rPr>
        <w:t>可以提供所投产品经国家确定的认证机构出具的、处于有效期之内的节能产品、环境标志产品认证证书复印件。集中采购机构通过中国政府采购网(http://www.ccgp.gov.cn/)对获证产品信息进行核对。</w:t>
      </w:r>
    </w:p>
    <w:p w14:paraId="69753380">
      <w:pPr>
        <w:pageBreakBefore w:val="0"/>
        <w:widowControl w:val="0"/>
        <w:kinsoku/>
        <w:autoSpaceDE/>
        <w:autoSpaceDN/>
        <w:bidi w:val="0"/>
        <w:adjustRightInd/>
        <w:spacing w:line="360" w:lineRule="auto"/>
        <w:ind w:firstLine="243" w:firstLineChars="100"/>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9.2、供应商</w:t>
      </w:r>
      <w:r>
        <w:rPr>
          <w:rFonts w:hint="eastAsia" w:ascii="宋体" w:hAnsi="宋体" w:eastAsia="宋体" w:cs="宋体"/>
          <w:b w:val="0"/>
          <w:bCs/>
          <w:color w:val="auto"/>
          <w:sz w:val="24"/>
          <w:szCs w:val="24"/>
          <w:lang w:val="en-US" w:eastAsia="zh-CN"/>
        </w:rPr>
        <w:t>所投产品属于下列情形之一的，属于优先采购的不再享受优先采购政策，或者属于强制采购的按无效</w:t>
      </w:r>
      <w:r>
        <w:rPr>
          <w:rFonts w:hint="eastAsia" w:ascii="宋体" w:hAnsi="宋体" w:cs="宋体"/>
          <w:b w:val="0"/>
          <w:bCs/>
          <w:color w:val="auto"/>
          <w:sz w:val="24"/>
          <w:szCs w:val="24"/>
          <w:lang w:val="en-US" w:eastAsia="zh-CN"/>
        </w:rPr>
        <w:t>响应</w:t>
      </w:r>
      <w:r>
        <w:rPr>
          <w:rFonts w:hint="eastAsia" w:ascii="宋体" w:hAnsi="宋体" w:eastAsia="宋体" w:cs="宋体"/>
          <w:b w:val="0"/>
          <w:bCs/>
          <w:color w:val="auto"/>
          <w:sz w:val="24"/>
          <w:szCs w:val="24"/>
          <w:lang w:val="en-US" w:eastAsia="zh-CN"/>
        </w:rPr>
        <w:t>文件处理:</w:t>
      </w:r>
    </w:p>
    <w:p w14:paraId="77B6DBB3">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1)不属于《节能产品、环境标志产品品目清单》中的产品;</w:t>
      </w:r>
    </w:p>
    <w:p w14:paraId="2C39EDF4">
      <w:pPr>
        <w:pageBreakBefore w:val="0"/>
        <w:widowControl w:val="0"/>
        <w:kinsoku/>
        <w:autoSpaceDE/>
        <w:autoSpaceDN/>
        <w:bidi w:val="0"/>
        <w:adjustRightInd/>
        <w:spacing w:line="360" w:lineRule="auto"/>
        <w:ind w:firstLine="486" w:firstLineChars="200"/>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2)未提供认证证书复印件或经核对认证证书存在信息有误的。</w:t>
      </w:r>
    </w:p>
    <w:p w14:paraId="39172A25">
      <w:pPr>
        <w:pageBreakBefore w:val="0"/>
        <w:widowControl w:val="0"/>
        <w:kinsoku/>
        <w:autoSpaceDE/>
        <w:autoSpaceDN/>
        <w:bidi w:val="0"/>
        <w:adjustRightInd/>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未提供上述声明函原件/证明文件复印件的，不能享受</w:t>
      </w:r>
      <w:r>
        <w:rPr>
          <w:rFonts w:hint="eastAsia" w:ascii="宋体" w:hAnsi="宋体" w:cs="宋体"/>
          <w:b w:val="0"/>
          <w:bCs/>
          <w:color w:val="auto"/>
          <w:sz w:val="24"/>
          <w:szCs w:val="24"/>
          <w:lang w:eastAsia="zh-CN"/>
        </w:rPr>
        <w:t>响应</w:t>
      </w:r>
      <w:r>
        <w:rPr>
          <w:rFonts w:hint="eastAsia" w:ascii="宋体" w:hAnsi="宋体" w:eastAsia="宋体" w:cs="宋体"/>
          <w:b w:val="0"/>
          <w:bCs/>
          <w:color w:val="auto"/>
          <w:sz w:val="24"/>
          <w:szCs w:val="24"/>
        </w:rPr>
        <w:t>文件规定的价格扣除，但不影响响应文件的有效性。</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color w:val="auto"/>
          <w:sz w:val="24"/>
        </w:rPr>
      </w:pPr>
      <w:r>
        <w:rPr>
          <w:rFonts w:hint="eastAsia" w:ascii="宋体" w:hAnsi="宋体" w:eastAsia="宋体" w:cs="宋体"/>
          <w:b/>
          <w:color w:val="auto"/>
          <w:sz w:val="24"/>
        </w:rPr>
        <w:t>（五）</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的磋商费用自理</w:t>
      </w:r>
    </w:p>
    <w:p w14:paraId="2B0C66C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五、磋商文件</w:t>
      </w:r>
    </w:p>
    <w:p w14:paraId="15CF313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（一）磋商文件包括下列内容</w:t>
      </w:r>
    </w:p>
    <w:p w14:paraId="48A0C8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第一章　磋商邀请函</w:t>
      </w:r>
    </w:p>
    <w:p w14:paraId="5B31155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第二章　</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须知</w:t>
      </w:r>
    </w:p>
    <w:p w14:paraId="050C0BD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第三章　磋商内容及技术参数要求</w:t>
      </w:r>
    </w:p>
    <w:p w14:paraId="3A2DEB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第四章　合同草案条款</w:t>
      </w:r>
    </w:p>
    <w:p w14:paraId="0EA8C06B">
      <w:pPr>
        <w:spacing w:line="360" w:lineRule="auto"/>
        <w:ind w:firstLine="566"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第五章　响应文件构成及格式</w:t>
      </w:r>
    </w:p>
    <w:p w14:paraId="7AEA7B5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（二）磋商文件的检查及阅读</w:t>
      </w:r>
    </w:p>
    <w:p w14:paraId="108BD5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2.项目废标后重新组织磋商的，集中采购机构将重新编制、发布新版磋商文件，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应按新版磋商文件重新编制响应文件。原磋商文件及响应文件失效。</w:t>
      </w:r>
    </w:p>
    <w:p w14:paraId="6C64FE9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（三）磋商文件的修改、澄清</w:t>
      </w:r>
    </w:p>
    <w:p w14:paraId="4F5B59E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集中采购机构可以视采购具体情况，暂停项目的执行或延长提交首次响应文件截止时间和磋商开启时间，但至少会在磋商文件要求的提交首次响应文件的截止时间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4.</w:t>
      </w:r>
      <w:r>
        <w:rPr>
          <w:rFonts w:hint="eastAsia" w:ascii="宋体" w:hAnsi="宋体" w:eastAsia="宋体" w:cs="宋体"/>
          <w:b/>
          <w:bCs/>
          <w:color w:val="auto"/>
          <w:sz w:val="24"/>
        </w:rPr>
        <w:t>各</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在提交首次响应文件截止时间之前，应随时关注下列地址发布的变更公告，集中采购机构不再单独通知，因</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未及时关注所造成的一切后果由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（www.ccgp-shaanxi.gov.cn）】中的〖首页〗；</w:t>
      </w:r>
    </w:p>
    <w:p w14:paraId="5ADE1630">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（二）磋商报价是</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响应磋商项目要求的全部工作内容的价格体现，包括完成采购内容所需的直接费、间接费、利润、税金及其它相关的一切费用。</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在报价时应充分考虑所有可能发生的费用，磋商文件未列明，而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应在响应文件中的第一次磋商报价表上标明总报价、</w:t>
      </w:r>
      <w:r>
        <w:rPr>
          <w:rFonts w:hint="eastAsia" w:ascii="宋体" w:hAnsi="宋体" w:cs="宋体"/>
          <w:color w:val="auto"/>
          <w:sz w:val="24"/>
          <w:lang w:eastAsia="zh-CN"/>
        </w:rPr>
        <w:t>供货期</w:t>
      </w:r>
      <w:r>
        <w:rPr>
          <w:rFonts w:hint="eastAsia" w:ascii="宋体" w:hAnsi="宋体" w:eastAsia="宋体" w:cs="宋体"/>
          <w:color w:val="auto"/>
          <w:sz w:val="24"/>
        </w:rPr>
        <w:t>标准。</w:t>
      </w:r>
    </w:p>
    <w:p w14:paraId="43A25EF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总报价包括：</w:t>
      </w:r>
      <w:r>
        <w:rPr>
          <w:rFonts w:hint="eastAsia" w:ascii="宋体" w:hAnsi="宋体" w:cs="宋体"/>
          <w:b/>
          <w:i/>
          <w:color w:val="auto"/>
          <w:sz w:val="24"/>
          <w:u w:val="double"/>
          <w:lang w:eastAsia="zh-CN"/>
        </w:rPr>
        <w:t>下寺湾镇下寺湾村红色美丽村庄文化布展项目</w:t>
      </w:r>
      <w:r>
        <w:rPr>
          <w:rFonts w:hint="eastAsia" w:ascii="宋体" w:hAnsi="宋体" w:eastAsia="宋体" w:cs="宋体"/>
          <w:b/>
          <w:i/>
          <w:color w:val="auto"/>
          <w:sz w:val="24"/>
          <w:u w:val="double"/>
        </w:rPr>
        <w:t>所需一切费用。</w:t>
      </w:r>
    </w:p>
    <w:p w14:paraId="4721FB0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2.磋商报价一般情况下采取</w:t>
      </w:r>
      <w:r>
        <w:rPr>
          <w:rFonts w:hint="eastAsia" w:ascii="宋体" w:hAnsi="宋体" w:eastAsia="宋体" w:cs="宋体"/>
          <w:b/>
          <w:i/>
          <w:color w:val="auto"/>
          <w:sz w:val="24"/>
          <w:u w:val="double"/>
        </w:rPr>
        <w:t>二次以上报价的办法</w:t>
      </w:r>
      <w:r>
        <w:rPr>
          <w:rFonts w:hint="eastAsia" w:ascii="宋体" w:hAnsi="宋体" w:eastAsia="宋体" w:cs="宋体"/>
          <w:color w:val="auto"/>
          <w:sz w:val="24"/>
        </w:rPr>
        <w:t>。第一次报价随标书密封，在完成有关程序（资格审查）后，磋商小组在与各合格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进行单独磋商后，在规定的时间内，给各合格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3.磋商报价货币：</w:t>
      </w:r>
      <w:r>
        <w:rPr>
          <w:rFonts w:hint="eastAsia" w:ascii="宋体" w:hAnsi="宋体" w:eastAsia="宋体" w:cs="宋体"/>
          <w:color w:val="auto"/>
          <w:sz w:val="24"/>
          <w:u w:val="single"/>
        </w:rPr>
        <w:t>人民币</w:t>
      </w:r>
      <w:r>
        <w:rPr>
          <w:rFonts w:hint="eastAsia" w:ascii="宋体" w:hAnsi="宋体" w:eastAsia="宋体" w:cs="宋体"/>
          <w:color w:val="auto"/>
          <w:sz w:val="24"/>
        </w:rPr>
        <w:t>；单位：</w:t>
      </w:r>
      <w:r>
        <w:rPr>
          <w:rFonts w:hint="eastAsia" w:ascii="宋体" w:hAnsi="宋体" w:eastAsia="宋体" w:cs="宋体"/>
          <w:color w:val="auto"/>
          <w:sz w:val="24"/>
          <w:u w:val="single"/>
        </w:rPr>
        <w:t>元</w:t>
      </w:r>
      <w:r>
        <w:rPr>
          <w:rFonts w:hint="eastAsia" w:ascii="宋体" w:hAnsi="宋体" w:eastAsia="宋体" w:cs="宋体"/>
          <w:color w:val="auto"/>
          <w:sz w:val="24"/>
        </w:rPr>
        <w:t>，精确到小数点</w:t>
      </w:r>
      <w:r>
        <w:rPr>
          <w:rFonts w:hint="eastAsia" w:ascii="宋体" w:hAnsi="宋体" w:eastAsia="宋体" w:cs="宋体"/>
          <w:b/>
          <w:bCs/>
          <w:color w:val="auto"/>
          <w:sz w:val="24"/>
        </w:rPr>
        <w:t>后两位</w:t>
      </w:r>
      <w:r>
        <w:rPr>
          <w:rFonts w:hint="eastAsia" w:ascii="宋体" w:hAnsi="宋体" w:eastAsia="宋体" w:cs="宋体"/>
          <w:color w:val="auto"/>
          <w:sz w:val="24"/>
        </w:rPr>
        <w:t>。</w:t>
      </w:r>
    </w:p>
    <w:p w14:paraId="34BEFC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4.磋商报价金额的小写与大写不一致时，以大写为准。</w:t>
      </w:r>
    </w:p>
    <w:p w14:paraId="1DFBA66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不得以低于成本的报价参加磋商，当磋商小组认为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的报价明显不合理或低于成本价，有可能影响服务质量和不能诚信履约的，可要求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按规定时间提供书面说明，并提交相关证明，否则，可拒绝</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的磋商响应文件。</w:t>
      </w:r>
    </w:p>
    <w:p w14:paraId="5A2BEEB2">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6.因</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对磋商文件理解不透、误解、疏漏或对市场行情了解不清造成的后果和风险，均由</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自己负责。</w:t>
      </w:r>
    </w:p>
    <w:p w14:paraId="627119B9">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w:t>
      </w:r>
      <w:r>
        <w:rPr>
          <w:rFonts w:hint="eastAsia" w:ascii="宋体" w:hAnsi="宋体" w:eastAsia="宋体" w:cs="宋体"/>
          <w:b/>
          <w:color w:val="auto"/>
          <w:sz w:val="24"/>
          <w:highlight w:val="none"/>
          <w:lang w:val="en-US" w:eastAsia="zh-CN"/>
        </w:rPr>
        <w:t>资格审核文件及</w:t>
      </w:r>
      <w:r>
        <w:rPr>
          <w:rFonts w:hint="eastAsia" w:ascii="宋体" w:hAnsi="宋体" w:eastAsia="宋体" w:cs="宋体"/>
          <w:b/>
          <w:color w:val="auto"/>
          <w:sz w:val="24"/>
          <w:highlight w:val="none"/>
        </w:rPr>
        <w:t>磋商文件式样</w:t>
      </w:r>
    </w:p>
    <w:p w14:paraId="64AF6E73">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lang w:val="en-US" w:eastAsia="zh-CN"/>
        </w:rPr>
        <w:t>需提供：资格审核文件</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val="en-US" w:eastAsia="zh-CN"/>
        </w:rPr>
        <w:t>一份，</w:t>
      </w:r>
      <w:r>
        <w:rPr>
          <w:rFonts w:hint="eastAsia" w:ascii="宋体" w:hAnsi="宋体" w:eastAsia="宋体" w:cs="宋体"/>
          <w:color w:val="auto"/>
          <w:sz w:val="24"/>
          <w:highlight w:val="none"/>
        </w:rPr>
        <w:t>应采用胶缝方式装订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装订</w:t>
      </w:r>
      <w:r>
        <w:rPr>
          <w:rFonts w:hint="eastAsia" w:ascii="宋体" w:hAnsi="宋体" w:eastAsia="宋体" w:cs="宋体"/>
          <w:color w:val="auto"/>
          <w:sz w:val="24"/>
          <w:highlight w:val="none"/>
        </w:rPr>
        <w:t>应牢固、不易拆散和换页，</w:t>
      </w:r>
      <w:r>
        <w:rPr>
          <w:rFonts w:hint="eastAsia" w:ascii="宋体" w:hAnsi="宋体" w:eastAsia="宋体" w:cs="宋体"/>
          <w:color w:val="auto"/>
          <w:spacing w:val="4"/>
          <w:sz w:val="24"/>
          <w:highlight w:val="none"/>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依照磋商文件第五章《响应文件构成及格式》给定形式进行编制，纸质响应文件</w:t>
      </w:r>
      <w:r>
        <w:rPr>
          <w:rFonts w:hint="eastAsia" w:ascii="宋体" w:hAnsi="宋体" w:eastAsia="宋体" w:cs="宋体"/>
          <w:color w:val="auto"/>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七、响应文件签署</w:t>
      </w:r>
    </w:p>
    <w:p w14:paraId="15208326">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应按照磋商文件第二章</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（一）响应文件有效期为自磋商之日起90个日历日。如成交，延长至合同执行完毕时止。</w:t>
      </w:r>
    </w:p>
    <w:p w14:paraId="2B86B6CC">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九、响应文件的</w:t>
      </w:r>
      <w:r>
        <w:rPr>
          <w:rFonts w:hint="eastAsia" w:ascii="宋体" w:hAnsi="宋体" w:eastAsia="宋体" w:cs="宋体"/>
          <w:color w:val="auto"/>
          <w:sz w:val="24"/>
          <w:szCs w:val="24"/>
          <w:lang w:val="en-US" w:eastAsia="zh-CN"/>
        </w:rPr>
        <w:t>编制要求、</w:t>
      </w:r>
      <w:r>
        <w:rPr>
          <w:rFonts w:hint="eastAsia" w:ascii="宋体" w:hAnsi="宋体" w:eastAsia="宋体" w:cs="宋体"/>
          <w:color w:val="auto"/>
          <w:sz w:val="24"/>
          <w:szCs w:val="24"/>
        </w:rPr>
        <w:t>密封、提交、修改和撤回</w:t>
      </w:r>
    </w:p>
    <w:p w14:paraId="741D3ECF">
      <w:pPr>
        <w:spacing w:line="360" w:lineRule="auto"/>
        <w:ind w:firstLine="486"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（一）响应文件的</w:t>
      </w:r>
      <w:r>
        <w:rPr>
          <w:rFonts w:hint="eastAsia" w:ascii="宋体" w:hAnsi="宋体" w:eastAsia="宋体" w:cs="宋体"/>
          <w:b/>
          <w:color w:val="auto"/>
          <w:sz w:val="24"/>
          <w:highlight w:val="none"/>
          <w:lang w:val="en-US" w:eastAsia="zh-CN"/>
        </w:rPr>
        <w:t>编制要求</w:t>
      </w:r>
    </w:p>
    <w:p w14:paraId="76FF30B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必须按“</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格式”进行编写，</w:t>
      </w:r>
      <w:r>
        <w:rPr>
          <w:rFonts w:hint="eastAsia" w:ascii="宋体" w:hAnsi="宋体" w:eastAsia="宋体" w:cs="宋体"/>
          <w:color w:val="auto"/>
          <w:sz w:val="24"/>
          <w:highlight w:val="none"/>
          <w:lang w:val="en-US" w:eastAsia="zh-CN"/>
        </w:rPr>
        <w:t>附件部分可以适当调整合适位置，</w:t>
      </w:r>
      <w:r>
        <w:rPr>
          <w:rFonts w:hint="eastAsia" w:ascii="宋体" w:hAnsi="宋体" w:eastAsia="宋体" w:cs="宋体"/>
          <w:color w:val="auto"/>
          <w:sz w:val="24"/>
          <w:highlight w:val="none"/>
        </w:rPr>
        <w:t>如有必要，可以增加附页，作为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的组成部分。</w:t>
      </w:r>
    </w:p>
    <w:p w14:paraId="7CAE492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应当对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有关</w:t>
      </w:r>
      <w:r>
        <w:rPr>
          <w:rFonts w:hint="eastAsia" w:ascii="宋体" w:hAnsi="宋体" w:eastAsia="宋体" w:cs="宋体"/>
          <w:color w:val="auto"/>
          <w:sz w:val="24"/>
          <w:highlight w:val="none"/>
          <w:lang w:val="en-US" w:eastAsia="zh-CN"/>
        </w:rPr>
        <w:t>供货期、技术参数、磋商</w:t>
      </w:r>
      <w:r>
        <w:rPr>
          <w:rFonts w:hint="eastAsia" w:ascii="宋体" w:hAnsi="宋体" w:eastAsia="宋体" w:cs="宋体"/>
          <w:color w:val="auto"/>
          <w:sz w:val="24"/>
          <w:highlight w:val="none"/>
        </w:rPr>
        <w:t>有效期、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val="en-US" w:eastAsia="zh-CN"/>
        </w:rPr>
        <w:t>服务内容</w:t>
      </w:r>
      <w:r>
        <w:rPr>
          <w:rFonts w:hint="eastAsia" w:ascii="宋体" w:hAnsi="宋体" w:eastAsia="宋体" w:cs="宋体"/>
          <w:color w:val="auto"/>
          <w:sz w:val="24"/>
          <w:highlight w:val="none"/>
        </w:rPr>
        <w:t>等实质性内容作出响应。</w:t>
      </w:r>
    </w:p>
    <w:p w14:paraId="37BDB5A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一起提交有效的“授权委托书”；</w:t>
      </w:r>
    </w:p>
    <w:p w14:paraId="3FD7C65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签字或盖章要求，见</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w:t>
      </w:r>
    </w:p>
    <w:p w14:paraId="2E2257C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highlight w:val="none"/>
          <w:lang w:val="en-US" w:eastAsia="zh-CN"/>
        </w:rPr>
        <w:t>供货期</w:t>
      </w:r>
      <w:r>
        <w:rPr>
          <w:rFonts w:hint="eastAsia" w:ascii="宋体" w:hAnsi="宋体" w:eastAsia="宋体" w:cs="宋体"/>
          <w:color w:val="auto"/>
          <w:sz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二</w:t>
      </w:r>
      <w:r>
        <w:rPr>
          <w:rFonts w:hint="eastAsia" w:ascii="宋体" w:hAnsi="宋体" w:eastAsia="宋体" w:cs="宋体"/>
          <w:b/>
          <w:color w:val="auto"/>
          <w:sz w:val="24"/>
          <w:lang w:eastAsia="zh-CN"/>
        </w:rPr>
        <w:t>）</w:t>
      </w:r>
      <w:r>
        <w:rPr>
          <w:rFonts w:hint="eastAsia" w:ascii="宋体" w:hAnsi="宋体" w:eastAsia="宋体" w:cs="宋体"/>
          <w:b/>
          <w:color w:val="auto"/>
          <w:sz w:val="24"/>
        </w:rPr>
        <w:t>响应文件的密封</w:t>
      </w:r>
    </w:p>
    <w:p w14:paraId="5532F583">
      <w:pPr>
        <w:spacing w:line="360" w:lineRule="auto"/>
        <w:ind w:firstLine="486" w:firstLineChars="200"/>
        <w:rPr>
          <w:rFonts w:hint="eastAsia" w:ascii="宋体" w:hAnsi="宋体" w:eastAsia="宋体" w:cs="宋体"/>
          <w:b/>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color w:val="auto"/>
          <w:sz w:val="24"/>
        </w:rPr>
        <w:t>正本</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b/>
          <w:bCs/>
          <w:color w:val="auto"/>
          <w:sz w:val="24"/>
        </w:rPr>
        <w:t>副本</w:t>
      </w:r>
      <w:r>
        <w:rPr>
          <w:rFonts w:hint="eastAsia" w:ascii="宋体" w:hAnsi="宋体" w:eastAsia="宋体" w:cs="宋体"/>
          <w:color w:val="auto"/>
          <w:sz w:val="24"/>
        </w:rPr>
        <w:t>”</w:t>
      </w:r>
      <w:r>
        <w:rPr>
          <w:rFonts w:hint="eastAsia" w:ascii="宋体" w:hAnsi="宋体" w:cs="宋体"/>
          <w:color w:val="auto"/>
          <w:sz w:val="24"/>
          <w:lang w:val="en-US" w:eastAsia="zh-CN"/>
        </w:rPr>
        <w:t>或“</w:t>
      </w:r>
      <w:r>
        <w:rPr>
          <w:rFonts w:hint="eastAsia" w:ascii="宋体" w:hAnsi="宋体" w:cs="宋体"/>
          <w:b/>
          <w:bCs/>
          <w:color w:val="auto"/>
          <w:sz w:val="24"/>
          <w:lang w:val="en-US" w:eastAsia="zh-CN"/>
        </w:rPr>
        <w:t>资质文件</w:t>
      </w:r>
      <w:r>
        <w:rPr>
          <w:rFonts w:hint="eastAsia" w:ascii="宋体" w:hAnsi="宋体" w:cs="宋体"/>
          <w:color w:val="auto"/>
          <w:sz w:val="24"/>
          <w:lang w:val="en-US" w:eastAsia="zh-CN"/>
        </w:rPr>
        <w:t>”</w:t>
      </w:r>
      <w:r>
        <w:rPr>
          <w:rFonts w:hint="eastAsia" w:ascii="宋体" w:hAnsi="宋体" w:eastAsia="宋体" w:cs="宋体"/>
          <w:color w:val="auto"/>
          <w:sz w:val="24"/>
        </w:rPr>
        <w:t>字样。</w:t>
      </w:r>
    </w:p>
    <w:p w14:paraId="1F017F0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三</w:t>
      </w:r>
      <w:r>
        <w:rPr>
          <w:rFonts w:hint="eastAsia" w:ascii="宋体" w:hAnsi="宋体" w:eastAsia="宋体" w:cs="宋体"/>
          <w:b/>
          <w:color w:val="auto"/>
          <w:sz w:val="24"/>
        </w:rPr>
        <w:t>）响应文件的提交</w:t>
      </w:r>
    </w:p>
    <w:p w14:paraId="1773F5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响应文件应当在开启当日，并于提交首次响应文件截止时间前送达开启地点。不接受电子邮件、传真及邮寄等方式递交的响应文件。</w:t>
      </w:r>
    </w:p>
    <w:p w14:paraId="568EEF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四</w:t>
      </w:r>
      <w:r>
        <w:rPr>
          <w:rFonts w:hint="eastAsia" w:ascii="宋体" w:hAnsi="宋体" w:eastAsia="宋体" w:cs="宋体"/>
          <w:b/>
          <w:color w:val="auto"/>
          <w:sz w:val="24"/>
        </w:rPr>
        <w:t>）响应文件的修改和撤回</w:t>
      </w:r>
    </w:p>
    <w:p w14:paraId="448390D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五</w:t>
      </w:r>
      <w:r>
        <w:rPr>
          <w:rFonts w:hint="eastAsia" w:ascii="宋体" w:hAnsi="宋体" w:eastAsia="宋体" w:cs="宋体"/>
          <w:b/>
          <w:color w:val="auto"/>
          <w:sz w:val="24"/>
        </w:rPr>
        <w:t>）</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1.逾期送达的；</w:t>
      </w:r>
    </w:p>
    <w:p w14:paraId="7299F8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2.未按磋商文件要求密封的；</w:t>
      </w:r>
    </w:p>
    <w:p w14:paraId="17E840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3.提交的响应文件与本项目不相符的；</w:t>
      </w:r>
    </w:p>
    <w:p w14:paraId="44005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十、组织磋商</w:t>
      </w:r>
    </w:p>
    <w:p w14:paraId="667AC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（二）为了确保磋商工作的公平、公正，依据</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（三）集中采购机构在规定的时间和地点组织磋商，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必须派法定代表人（负责人）或被授权人参加，并签名报到。</w:t>
      </w:r>
    </w:p>
    <w:p w14:paraId="7A030EF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（四）磋商大会上，集中采购机构对经检查的有效响应文件，依据提交顺序，以公开唱标的形式，将第一次磋商报价表的内容公布。</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的最后报价，在磋商、澄清等程序后进行。</w:t>
      </w:r>
    </w:p>
    <w:p w14:paraId="6261D60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（五）采购人与成交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十一、磋商方法及程序</w:t>
      </w:r>
    </w:p>
    <w:p w14:paraId="41217B75">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（一）磋商方法</w:t>
      </w:r>
      <w:r>
        <w:rPr>
          <w:rFonts w:hint="eastAsia" w:ascii="宋体" w:hAnsi="宋体" w:eastAsia="宋体" w:cs="宋体"/>
          <w:color w:val="auto"/>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响应文件满足磋商文件全部实质性要求且按照评审因素的量化指标评审得分</w:t>
      </w:r>
      <w:r>
        <w:rPr>
          <w:rFonts w:hint="eastAsia" w:ascii="宋体" w:hAnsi="宋体" w:cs="宋体"/>
          <w:color w:val="auto"/>
          <w:sz w:val="24"/>
          <w:lang w:val="en-US" w:eastAsia="zh-CN"/>
        </w:rPr>
        <w:t>由高至低推荐</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为成交候选人。</w:t>
      </w:r>
    </w:p>
    <w:p w14:paraId="164CBFB7">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（二）磋商程序</w:t>
      </w:r>
      <w:r>
        <w:rPr>
          <w:rFonts w:hint="eastAsia" w:ascii="宋体" w:hAnsi="宋体" w:eastAsia="宋体" w:cs="宋体"/>
          <w:color w:val="auto"/>
          <w:sz w:val="24"/>
        </w:rPr>
        <w:t>：</w:t>
      </w:r>
    </w:p>
    <w:p w14:paraId="196389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主持人按下列程序进行磋商：</w:t>
      </w:r>
    </w:p>
    <w:p w14:paraId="4A80B02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1.供应商</w:t>
      </w:r>
      <w:r>
        <w:rPr>
          <w:rFonts w:hint="eastAsia" w:ascii="宋体" w:hAnsi="宋体" w:eastAsia="宋体" w:cs="宋体"/>
          <w:color w:val="auto"/>
          <w:sz w:val="24"/>
        </w:rPr>
        <w:t>、工作人员</w:t>
      </w:r>
      <w:r>
        <w:rPr>
          <w:rFonts w:hint="eastAsia" w:ascii="宋体" w:hAnsi="宋体" w:eastAsia="宋体" w:cs="宋体"/>
          <w:color w:val="auto"/>
          <w:sz w:val="24"/>
          <w:lang w:val="en-US" w:eastAsia="zh-CN"/>
        </w:rPr>
        <w:t>签到</w:t>
      </w:r>
      <w:r>
        <w:rPr>
          <w:rFonts w:hint="eastAsia" w:ascii="宋体" w:hAnsi="宋体" w:eastAsia="宋体" w:cs="宋体"/>
          <w:color w:val="auto"/>
          <w:sz w:val="24"/>
          <w:lang w:eastAsia="zh-CN"/>
        </w:rPr>
        <w:t>；</w:t>
      </w:r>
    </w:p>
    <w:p w14:paraId="28AACD1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签收响应文件；</w:t>
      </w:r>
    </w:p>
    <w:p w14:paraId="3480B16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宣读</w:t>
      </w:r>
      <w:r>
        <w:rPr>
          <w:rFonts w:hint="eastAsia" w:ascii="宋体" w:hAnsi="宋体" w:eastAsia="宋体" w:cs="宋体"/>
          <w:color w:val="auto"/>
          <w:sz w:val="24"/>
          <w:lang w:val="en-US" w:eastAsia="zh-CN"/>
        </w:rPr>
        <w:t>磋商会议</w:t>
      </w:r>
      <w:r>
        <w:rPr>
          <w:rFonts w:hint="eastAsia" w:ascii="宋体" w:hAnsi="宋体" w:eastAsia="宋体" w:cs="宋体"/>
          <w:color w:val="auto"/>
          <w:sz w:val="24"/>
        </w:rPr>
        <w:t>纪律；</w:t>
      </w:r>
    </w:p>
    <w:p w14:paraId="5D3334B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介绍工作人员、</w:t>
      </w:r>
      <w:r>
        <w:rPr>
          <w:rFonts w:hint="eastAsia" w:ascii="宋体" w:hAnsi="宋体" w:eastAsia="宋体" w:cs="宋体"/>
          <w:color w:val="auto"/>
          <w:sz w:val="24"/>
          <w:lang w:val="en-US" w:eastAsia="zh-CN"/>
        </w:rPr>
        <w:t>潜在供应商</w:t>
      </w:r>
      <w:r>
        <w:rPr>
          <w:rFonts w:hint="eastAsia" w:ascii="宋体" w:hAnsi="宋体" w:eastAsia="宋体" w:cs="宋体"/>
          <w:color w:val="auto"/>
          <w:sz w:val="24"/>
        </w:rPr>
        <w:t>；</w:t>
      </w:r>
    </w:p>
    <w:p w14:paraId="6934D1EB">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5.潜在供应商</w:t>
      </w:r>
      <w:r>
        <w:rPr>
          <w:rFonts w:hint="eastAsia" w:ascii="宋体" w:hAnsi="宋体" w:eastAsia="宋体" w:cs="宋体"/>
          <w:color w:val="auto"/>
          <w:sz w:val="24"/>
        </w:rPr>
        <w:t>代表检查响应文件的密封情况，并签字确认</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采购人监督</w:t>
      </w:r>
      <w:r>
        <w:rPr>
          <w:rFonts w:hint="eastAsia" w:ascii="宋体" w:hAnsi="宋体" w:eastAsia="宋体" w:cs="宋体"/>
          <w:color w:val="auto"/>
          <w:sz w:val="24"/>
          <w:lang w:eastAsia="zh-CN"/>
        </w:rPr>
        <w:t>）；</w:t>
      </w:r>
    </w:p>
    <w:p w14:paraId="071034E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6.询问潜在供应商</w:t>
      </w:r>
      <w:r>
        <w:rPr>
          <w:rFonts w:hint="eastAsia" w:ascii="宋体" w:hAnsi="宋体" w:eastAsia="宋体" w:cs="宋体"/>
          <w:color w:val="auto"/>
          <w:sz w:val="24"/>
        </w:rPr>
        <w:t>对工作人员有</w:t>
      </w:r>
      <w:r>
        <w:rPr>
          <w:rFonts w:hint="eastAsia" w:ascii="宋体" w:hAnsi="宋体" w:eastAsia="宋体" w:cs="宋体"/>
          <w:color w:val="auto"/>
          <w:sz w:val="24"/>
          <w:lang w:val="en-US" w:eastAsia="zh-CN"/>
        </w:rPr>
        <w:t>无</w:t>
      </w:r>
      <w:r>
        <w:rPr>
          <w:rFonts w:hint="eastAsia" w:ascii="宋体" w:hAnsi="宋体" w:eastAsia="宋体" w:cs="宋体"/>
          <w:color w:val="auto"/>
          <w:sz w:val="24"/>
        </w:rPr>
        <w:t>需要回避的情形的</w:t>
      </w:r>
      <w:r>
        <w:rPr>
          <w:rFonts w:hint="eastAsia" w:ascii="宋体" w:hAnsi="宋体" w:eastAsia="宋体" w:cs="宋体"/>
          <w:color w:val="auto"/>
          <w:sz w:val="24"/>
          <w:lang w:eastAsia="zh-CN"/>
        </w:rPr>
        <w:t>；</w:t>
      </w:r>
    </w:p>
    <w:p w14:paraId="7510E4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响应文件密封无误，</w:t>
      </w:r>
      <w:r>
        <w:rPr>
          <w:rFonts w:hint="eastAsia" w:ascii="宋体" w:hAnsi="宋体" w:eastAsia="宋体" w:cs="宋体"/>
          <w:color w:val="auto"/>
          <w:sz w:val="24"/>
          <w:lang w:val="en-US" w:eastAsia="zh-CN"/>
        </w:rPr>
        <w:t>请</w:t>
      </w:r>
      <w:r>
        <w:rPr>
          <w:rFonts w:hint="eastAsia" w:ascii="宋体" w:hAnsi="宋体" w:eastAsia="宋体" w:cs="宋体"/>
          <w:color w:val="auto"/>
          <w:sz w:val="24"/>
        </w:rPr>
        <w:t>各</w:t>
      </w:r>
      <w:r>
        <w:rPr>
          <w:rFonts w:hint="eastAsia" w:ascii="宋体" w:hAnsi="宋体" w:eastAsia="宋体" w:cs="宋体"/>
          <w:color w:val="auto"/>
          <w:sz w:val="24"/>
          <w:lang w:val="en-US" w:eastAsia="zh-CN"/>
        </w:rPr>
        <w:t>位潜在供应商</w:t>
      </w:r>
      <w:r>
        <w:rPr>
          <w:rFonts w:hint="eastAsia" w:ascii="宋体" w:hAnsi="宋体" w:eastAsia="宋体" w:cs="宋体"/>
          <w:color w:val="auto"/>
          <w:sz w:val="24"/>
        </w:rPr>
        <w:t>退场</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color w:val="auto"/>
          <w:sz w:val="24"/>
          <w:lang w:eastAsia="zh-CN"/>
        </w:rPr>
        <w:t>；</w:t>
      </w:r>
    </w:p>
    <w:p w14:paraId="018991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8.请各位</w:t>
      </w:r>
      <w:r>
        <w:rPr>
          <w:rFonts w:hint="eastAsia" w:ascii="宋体" w:hAnsi="宋体" w:eastAsia="宋体" w:cs="宋体"/>
          <w:color w:val="auto"/>
          <w:sz w:val="24"/>
        </w:rPr>
        <w:t>评审专家签到</w:t>
      </w:r>
      <w:r>
        <w:rPr>
          <w:rFonts w:hint="eastAsia" w:ascii="宋体" w:hAnsi="宋体" w:eastAsia="宋体" w:cs="宋体"/>
          <w:color w:val="auto"/>
          <w:sz w:val="24"/>
          <w:lang w:eastAsia="zh-CN"/>
        </w:rPr>
        <w:t>；</w:t>
      </w:r>
    </w:p>
    <w:p w14:paraId="1F7BA28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9.</w:t>
      </w:r>
      <w:r>
        <w:rPr>
          <w:rFonts w:hint="eastAsia" w:ascii="宋体" w:hAnsi="宋体" w:eastAsia="宋体" w:cs="宋体"/>
          <w:color w:val="auto"/>
          <w:sz w:val="24"/>
        </w:rPr>
        <w:t>宣读</w:t>
      </w:r>
      <w:r>
        <w:rPr>
          <w:rFonts w:hint="eastAsia" w:ascii="宋体" w:hAnsi="宋体" w:eastAsia="宋体" w:cs="宋体"/>
          <w:color w:val="auto"/>
          <w:sz w:val="24"/>
          <w:lang w:val="en-US" w:eastAsia="zh-CN"/>
        </w:rPr>
        <w:t>评标会议</w:t>
      </w:r>
      <w:r>
        <w:rPr>
          <w:rFonts w:hint="eastAsia" w:ascii="宋体" w:hAnsi="宋体" w:eastAsia="宋体" w:cs="宋体"/>
          <w:color w:val="auto"/>
          <w:sz w:val="24"/>
        </w:rPr>
        <w:t>纪律</w:t>
      </w:r>
      <w:r>
        <w:rPr>
          <w:rFonts w:hint="eastAsia" w:ascii="宋体" w:hAnsi="宋体" w:eastAsia="宋体" w:cs="宋体"/>
          <w:color w:val="auto"/>
          <w:sz w:val="24"/>
          <w:lang w:eastAsia="zh-CN"/>
        </w:rPr>
        <w:t>；</w:t>
      </w:r>
    </w:p>
    <w:p w14:paraId="0811A856">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13.开标、唱标；</w:t>
      </w:r>
    </w:p>
    <w:p w14:paraId="4C4E9408">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14.磋商小组,推荐候选成交供应商；</w:t>
      </w:r>
    </w:p>
    <w:p w14:paraId="488CC15B">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15.宣读磋商结果。</w:t>
      </w:r>
    </w:p>
    <w:p w14:paraId="6399D3F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16.所有潜在供应商对会议记录进行签字确认。</w:t>
      </w:r>
    </w:p>
    <w:p w14:paraId="4EC6C70E">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（三）其程序如下：</w:t>
      </w:r>
    </w:p>
    <w:p w14:paraId="3ACF48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1.资格性审查</w:t>
      </w:r>
    </w:p>
    <w:p w14:paraId="3D19ECA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依据法律法规和磋商文件的规定，对响应文件中的资格证明进行审查，以确定磋商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是否具备磋商资格。</w:t>
      </w:r>
    </w:p>
    <w:p w14:paraId="26990DA7">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2.响应文件的有效性、完整性审查</w:t>
      </w:r>
    </w:p>
    <w:p w14:paraId="58AD759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（1）响应函；</w:t>
      </w:r>
    </w:p>
    <w:p w14:paraId="5CB4EC5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（2）第一次磋商报价表；</w:t>
      </w:r>
    </w:p>
    <w:p w14:paraId="23DAB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（3）资格证明文件；</w:t>
      </w:r>
    </w:p>
    <w:p w14:paraId="191EF61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概况；</w:t>
      </w:r>
    </w:p>
    <w:p w14:paraId="53D35A2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（5）响应方案；</w:t>
      </w:r>
    </w:p>
    <w:p w14:paraId="6E371BF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承诺函。</w:t>
      </w:r>
    </w:p>
    <w:p w14:paraId="31EEEE4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3.符合性审查</w:t>
      </w:r>
    </w:p>
    <w:tbl>
      <w:tblPr>
        <w:tblStyle w:val="20"/>
        <w:tblW w:w="9733" w:type="dxa"/>
        <w:tblInd w:w="-2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9"/>
        <w:gridCol w:w="510"/>
        <w:gridCol w:w="1607"/>
        <w:gridCol w:w="4941"/>
        <w:gridCol w:w="955"/>
        <w:gridCol w:w="971"/>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12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666F">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项目</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评审因素</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评审标准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color w:val="auto"/>
              </w:rPr>
              <w:t>符合（√）</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符合性评审标准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磋商响应文件的签署盖章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磋商响应文件法定代表人或其授权代表人的签字齐全并加盖公章</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磋商响应文件格式</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应符合“磋商响应文件格式”要求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8"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报价唯一</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只能有一个有效报价，不得提交选择性报价，按要求提交二次或多次报价，且每轮报价不超过采购预算金额或最高限价。</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4"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auto"/>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完整性审查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磋商响应文件份数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应符合“供应商须知前附表”规定的正本、副本、电子版（U 盘）</w:t>
            </w:r>
            <w:r>
              <w:rPr>
                <w:rFonts w:hint="eastAsia" w:ascii="宋体" w:hAnsi="宋体" w:cs="宋体"/>
                <w:i w:val="0"/>
                <w:iCs w:val="0"/>
                <w:color w:val="auto"/>
                <w:kern w:val="0"/>
                <w:sz w:val="21"/>
                <w:szCs w:val="21"/>
                <w:u w:val="none"/>
                <w:lang w:val="en-US" w:eastAsia="zh-CN" w:bidi="ar"/>
              </w:rPr>
              <w:t>及资质文件。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分项报价完整性</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其他对磋商文件要求的实质性内容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应符合磋商响应文件其他要求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auto"/>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对磋商文件响应程度</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要求实质性条款全部响应，不能有采购人不能接受的附加条件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供货期</w:t>
            </w:r>
            <w:r>
              <w:rPr>
                <w:rFonts w:hint="eastAsia" w:ascii="宋体" w:hAnsi="宋体" w:eastAsia="宋体" w:cs="宋体"/>
                <w:i w:val="0"/>
                <w:iCs w:val="0"/>
                <w:color w:val="auto"/>
                <w:kern w:val="0"/>
                <w:sz w:val="21"/>
                <w:szCs w:val="21"/>
                <w:u w:val="none"/>
                <w:lang w:val="en-US" w:eastAsia="zh-CN" w:bidi="ar"/>
              </w:rPr>
              <w:t xml:space="preserve">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供货期</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供货</w:t>
            </w:r>
            <w:r>
              <w:rPr>
                <w:rFonts w:hint="eastAsia" w:ascii="宋体" w:hAnsi="宋体" w:eastAsia="宋体" w:cs="宋体"/>
                <w:i w:val="0"/>
                <w:iCs w:val="0"/>
                <w:color w:val="auto"/>
                <w:kern w:val="0"/>
                <w:sz w:val="21"/>
                <w:szCs w:val="21"/>
                <w:u w:val="none"/>
                <w:lang w:val="en-US" w:eastAsia="zh-CN" w:bidi="ar"/>
              </w:rPr>
              <w:t xml:space="preserve">地点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供货</w:t>
            </w:r>
            <w:r>
              <w:rPr>
                <w:rFonts w:hint="eastAsia" w:ascii="宋体" w:hAnsi="宋体" w:eastAsia="宋体" w:cs="宋体"/>
                <w:i w:val="0"/>
                <w:iCs w:val="0"/>
                <w:color w:val="auto"/>
                <w:kern w:val="0"/>
                <w:sz w:val="21"/>
                <w:szCs w:val="21"/>
                <w:u w:val="none"/>
                <w:lang w:val="en-US" w:eastAsia="zh-CN" w:bidi="ar"/>
              </w:rPr>
              <w:t>地点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auto"/>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auto"/>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磋商有效期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应满足磋商文件中的规定</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bl>
    <w:p w14:paraId="43DF40D3">
      <w:p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0DBF0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7CB0F75">
            <w:pPr>
              <w:spacing w:line="400" w:lineRule="exact"/>
              <w:jc w:val="center"/>
              <w:rPr>
                <w:rFonts w:hint="eastAsia" w:ascii="宋体" w:hAnsi="宋体" w:eastAsia="宋体" w:cs="宋体"/>
                <w:color w:val="auto"/>
                <w:lang w:val="en-US" w:eastAsia="zh-CN"/>
              </w:rPr>
            </w:pPr>
            <w:r>
              <w:rPr>
                <w:rFonts w:hint="eastAsia" w:ascii="宋体" w:hAnsi="宋体" w:cs="宋体"/>
                <w:color w:val="auto"/>
                <w:lang w:val="en-US" w:eastAsia="zh-CN"/>
              </w:rPr>
              <w:t>3</w:t>
            </w:r>
          </w:p>
        </w:tc>
        <w:tc>
          <w:tcPr>
            <w:tcW w:w="3286" w:type="dxa"/>
            <w:tcBorders>
              <w:top w:val="single" w:color="auto" w:sz="4" w:space="0"/>
              <w:left w:val="single" w:color="auto" w:sz="4" w:space="0"/>
              <w:bottom w:val="single" w:color="auto" w:sz="4" w:space="0"/>
              <w:right w:val="single" w:color="auto" w:sz="4" w:space="0"/>
            </w:tcBorders>
            <w:vAlign w:val="center"/>
          </w:tcPr>
          <w:p w14:paraId="2A3F9AE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供货期、供货地点</w:t>
            </w:r>
          </w:p>
        </w:tc>
        <w:tc>
          <w:tcPr>
            <w:tcW w:w="1768" w:type="dxa"/>
            <w:tcBorders>
              <w:top w:val="single" w:color="auto" w:sz="4" w:space="0"/>
              <w:left w:val="single" w:color="auto" w:sz="4" w:space="0"/>
              <w:bottom w:val="single" w:color="auto" w:sz="4" w:space="0"/>
              <w:right w:val="single" w:color="auto" w:sz="4" w:space="0"/>
            </w:tcBorders>
            <w:vAlign w:val="center"/>
          </w:tcPr>
          <w:p w14:paraId="1F570672">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A256881">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701F342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4BD316F8">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1E4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9A89046">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A379DA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对货物提出异议的时间和办法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526C79E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C1CEAB7">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A2F656">
            <w:pPr>
              <w:spacing w:line="400" w:lineRule="exact"/>
              <w:ind w:firstLine="200"/>
              <w:rPr>
                <w:rFonts w:hint="eastAsia" w:ascii="宋体" w:hAnsi="宋体" w:eastAsia="宋体" w:cs="宋体"/>
                <w:color w:val="auto"/>
              </w:rPr>
            </w:pPr>
          </w:p>
        </w:tc>
      </w:tr>
      <w:tr w14:paraId="543B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6592FE5">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214805A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142A85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6DFDF3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7E107DB">
            <w:pPr>
              <w:spacing w:line="400" w:lineRule="exact"/>
              <w:ind w:firstLine="200"/>
              <w:rPr>
                <w:rFonts w:hint="eastAsia" w:ascii="宋体" w:hAnsi="宋体" w:eastAsia="宋体" w:cs="宋体"/>
                <w:color w:val="auto"/>
              </w:rPr>
            </w:pPr>
          </w:p>
        </w:tc>
      </w:tr>
      <w:tr w14:paraId="78B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FBF2A3">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520A540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货物验收</w:t>
            </w:r>
          </w:p>
        </w:tc>
        <w:tc>
          <w:tcPr>
            <w:tcW w:w="1768" w:type="dxa"/>
            <w:tcBorders>
              <w:top w:val="single" w:color="auto" w:sz="4" w:space="0"/>
              <w:left w:val="single" w:color="auto" w:sz="4" w:space="0"/>
              <w:bottom w:val="single" w:color="auto" w:sz="4" w:space="0"/>
              <w:right w:val="single" w:color="auto" w:sz="4" w:space="0"/>
            </w:tcBorders>
            <w:vAlign w:val="center"/>
          </w:tcPr>
          <w:p w14:paraId="22D464AD">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1D88E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6010C6B">
            <w:pPr>
              <w:spacing w:line="400" w:lineRule="exact"/>
              <w:ind w:firstLine="200"/>
              <w:rPr>
                <w:rFonts w:hint="eastAsia" w:ascii="宋体" w:hAnsi="宋体" w:eastAsia="宋体" w:cs="宋体"/>
                <w:color w:val="auto"/>
              </w:rPr>
            </w:pPr>
          </w:p>
        </w:tc>
      </w:tr>
      <w:tr w14:paraId="781A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81DFAF5">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66B153AA">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A547B7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6D342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14AE3B28">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2E70E77F">
            <w:pPr>
              <w:spacing w:line="400" w:lineRule="exact"/>
              <w:jc w:val="center"/>
              <w:rPr>
                <w:rFonts w:hint="eastAsia" w:ascii="宋体" w:hAnsi="宋体" w:eastAsia="宋体" w:cs="宋体"/>
                <w:color w:val="auto"/>
              </w:rPr>
            </w:pPr>
            <w:r>
              <w:rPr>
                <w:rFonts w:hint="eastAsia" w:ascii="宋体" w:hAnsi="宋体" w:eastAsia="宋体" w:cs="宋体"/>
                <w:color w:val="auto"/>
              </w:rPr>
              <w:t>合同组成部分</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7885DD5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5.磋商澄清</w:t>
      </w:r>
    </w:p>
    <w:p w14:paraId="5450A9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对响应文件中含义不明确、同类问题表述不一致或者有明显文字和计算错误的内容等做出必要的澄清、说明或者更正。澄清时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的澄清、说明或者更正应当由法定代表人（负责人）或其授权代表签字或者加盖公章。</w:t>
      </w:r>
    </w:p>
    <w:p w14:paraId="3711E91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（3）磋商文件、响应文件及澄清内容将作为评审的依据。</w:t>
      </w:r>
    </w:p>
    <w:p w14:paraId="45280BD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6.磋商文件的实质性变更</w:t>
      </w:r>
    </w:p>
    <w:p w14:paraId="2C5C2EC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（1）在磋商过程中，磋商小组可以根据磋商文件和磋商情况实质性变动采购需求中的技术、服务要求以及合同草案条款，但不得变动磋商文件中的其他内容。实质性变动的内容，须经采购人代表确认。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（2）对磋商文件作出的实质性变动是磋商文件的有效组成部分，磋商小组将及时以书面形式同时通知所有参加磋商的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1EB989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7.最终报价</w:t>
      </w:r>
    </w:p>
    <w:p w14:paraId="08A802F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（1）在对所有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进行有效性、完整性、符合性审查时，通过必要的澄清，从质量和技术、服务均能满足磋商文件实质性响应要求的基础上，筛选出合格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的响应文件按无效处理，磋商小组要告知有关</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30876D1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（2）磋商小组给予所有合格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一次最终报价的机会。</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要以书面形式提交最终报价（各合格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评审要素及分值一览表</w:t>
      </w:r>
    </w:p>
    <w:tbl>
      <w:tblPr>
        <w:tblStyle w:val="20"/>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948"/>
        <w:gridCol w:w="7786"/>
      </w:tblGrid>
      <w:tr w14:paraId="4575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906" w:type="dxa"/>
            <w:vAlign w:val="center"/>
          </w:tcPr>
          <w:p w14:paraId="21184C7C">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评审分项</w:t>
            </w:r>
          </w:p>
        </w:tc>
        <w:tc>
          <w:tcPr>
            <w:tcW w:w="948" w:type="dxa"/>
            <w:vAlign w:val="center"/>
          </w:tcPr>
          <w:p w14:paraId="7C6E7795">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分项分值</w:t>
            </w:r>
          </w:p>
        </w:tc>
        <w:tc>
          <w:tcPr>
            <w:tcW w:w="7786" w:type="dxa"/>
            <w:vAlign w:val="center"/>
          </w:tcPr>
          <w:p w14:paraId="24E3B2A0">
            <w:pPr>
              <w:spacing w:line="42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r>
      <w:tr w14:paraId="0963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jc w:val="center"/>
        </w:trPr>
        <w:tc>
          <w:tcPr>
            <w:tcW w:w="906" w:type="dxa"/>
            <w:vAlign w:val="center"/>
          </w:tcPr>
          <w:p w14:paraId="7647251A">
            <w:pPr>
              <w:spacing w:line="480" w:lineRule="exact"/>
              <w:ind w:left="-119" w:leftChars="-56" w:right="-95" w:rightChars="-45"/>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投标报价</w:t>
            </w:r>
          </w:p>
        </w:tc>
        <w:tc>
          <w:tcPr>
            <w:tcW w:w="948" w:type="dxa"/>
            <w:vAlign w:val="center"/>
          </w:tcPr>
          <w:p w14:paraId="004AF3B1">
            <w:pPr>
              <w:spacing w:line="480" w:lineRule="exact"/>
              <w:ind w:left="-119" w:leftChars="-56" w:right="-95" w:rightChars="-4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30分</w:t>
            </w:r>
          </w:p>
        </w:tc>
        <w:tc>
          <w:tcPr>
            <w:tcW w:w="7786" w:type="dxa"/>
            <w:vAlign w:val="center"/>
          </w:tcPr>
          <w:p w14:paraId="21D538C5">
            <w:pPr>
              <w:widowControl w:val="0"/>
              <w:spacing w:line="240" w:lineRule="auto"/>
              <w:jc w:val="both"/>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按照财政部《政府采购货物和服务磋商投标管理办法》（财政部令第87号）的有关规定：价格分采用低价优先法计算，即满磋商文件要求且磋商价格最低的磋商报价为磋商基准价，其价格分为满分。其他供应商的价格分统一按照下列公式计算：</w:t>
            </w:r>
            <w:r>
              <w:rPr>
                <w:rFonts w:hint="eastAsia" w:ascii="宋体" w:hAnsi="宋体" w:eastAsia="宋体" w:cs="宋体"/>
                <w:b/>
                <w:bCs/>
                <w:color w:val="auto"/>
                <w:kern w:val="2"/>
                <w:sz w:val="20"/>
                <w:szCs w:val="20"/>
                <w:highlight w:val="none"/>
                <w:lang w:val="en-US" w:eastAsia="zh-CN" w:bidi="ar-SA"/>
              </w:rPr>
              <w:t>报价得分=（磋商基准价/磋商报价）×价格权值（即30%）×100计算分数时四舍五入取小数点后两位</w:t>
            </w:r>
          </w:p>
          <w:p w14:paraId="2FA23C27">
            <w:pPr>
              <w:spacing w:line="240" w:lineRule="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kern w:val="2"/>
                <w:sz w:val="20"/>
                <w:szCs w:val="20"/>
                <w:highlight w:val="none"/>
                <w:lang w:val="en-US" w:eastAsia="zh-CN" w:bidi="ar-SA"/>
              </w:rPr>
              <w:t>备注：因本项目全部面向中小企业采购，磋商报价得分针对《政府采购促进中小企业发展管理办法》的通知--财库[2020]46号不再进行扣除。</w:t>
            </w:r>
          </w:p>
          <w:p w14:paraId="1FE30996">
            <w:pP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kern w:val="2"/>
                <w:sz w:val="20"/>
                <w:szCs w:val="20"/>
                <w:highlight w:val="none"/>
                <w:lang w:val="en-US" w:eastAsia="zh-CN" w:bidi="ar-SA"/>
              </w:rPr>
              <w:t>本项目所属行业：工业</w:t>
            </w:r>
          </w:p>
        </w:tc>
      </w:tr>
      <w:tr w14:paraId="525E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1" w:hRule="atLeast"/>
          <w:jc w:val="center"/>
        </w:trPr>
        <w:tc>
          <w:tcPr>
            <w:tcW w:w="906" w:type="dxa"/>
            <w:noWrap w:val="0"/>
            <w:vAlign w:val="center"/>
          </w:tcPr>
          <w:p w14:paraId="336A0E7B">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技术</w:t>
            </w:r>
          </w:p>
          <w:p w14:paraId="3E2AD2AD">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参数</w:t>
            </w:r>
          </w:p>
        </w:tc>
        <w:tc>
          <w:tcPr>
            <w:tcW w:w="948" w:type="dxa"/>
            <w:noWrap w:val="0"/>
            <w:vAlign w:val="center"/>
          </w:tcPr>
          <w:p w14:paraId="7F6922D4">
            <w:pPr>
              <w:spacing w:line="480" w:lineRule="exact"/>
              <w:ind w:left="-119" w:leftChars="-56" w:right="-95" w:rightChars="-45"/>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40</w:t>
            </w:r>
            <w:r>
              <w:rPr>
                <w:rFonts w:hint="eastAsia" w:ascii="宋体" w:hAnsi="宋体" w:cs="宋体"/>
                <w:color w:val="auto"/>
                <w:szCs w:val="21"/>
                <w:highlight w:val="none"/>
                <w:lang w:val="en-US" w:eastAsia="zh-Hans"/>
              </w:rPr>
              <w:t>分</w:t>
            </w:r>
          </w:p>
        </w:tc>
        <w:tc>
          <w:tcPr>
            <w:tcW w:w="7786" w:type="dxa"/>
            <w:noWrap w:val="0"/>
            <w:vAlign w:val="top"/>
          </w:tcPr>
          <w:p w14:paraId="6E219BC1">
            <w:pPr>
              <w:numPr>
                <w:ilvl w:val="0"/>
                <w:numId w:val="0"/>
              </w:num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（1）</w:t>
            </w:r>
            <w:r>
              <w:rPr>
                <w:rFonts w:hint="eastAsia" w:ascii="宋体" w:hAnsi="宋体" w:eastAsia="宋体" w:cs="宋体"/>
                <w:b w:val="0"/>
                <w:bCs w:val="0"/>
                <w:color w:val="auto"/>
                <w:kern w:val="2"/>
                <w:sz w:val="21"/>
                <w:szCs w:val="21"/>
                <w:highlight w:val="none"/>
                <w:lang w:val="en-US" w:eastAsia="zh-CN" w:bidi="ar-SA"/>
              </w:rPr>
              <w:t>所投产品的技术参数</w:t>
            </w:r>
            <w:r>
              <w:rPr>
                <w:rFonts w:hint="eastAsia" w:ascii="宋体" w:hAnsi="宋体" w:cs="宋体"/>
                <w:b w:val="0"/>
                <w:bCs w:val="0"/>
                <w:color w:val="auto"/>
                <w:kern w:val="2"/>
                <w:sz w:val="21"/>
                <w:szCs w:val="21"/>
                <w:highlight w:val="none"/>
                <w:lang w:val="en-US" w:eastAsia="zh-CN" w:bidi="ar-SA"/>
              </w:rPr>
              <w:t>及工艺流程</w:t>
            </w:r>
            <w:r>
              <w:rPr>
                <w:rFonts w:hint="eastAsia" w:ascii="宋体" w:hAnsi="宋体" w:eastAsia="宋体" w:cs="宋体"/>
                <w:b w:val="0"/>
                <w:bCs w:val="0"/>
                <w:color w:val="auto"/>
                <w:kern w:val="2"/>
                <w:sz w:val="21"/>
                <w:szCs w:val="21"/>
                <w:highlight w:val="none"/>
                <w:lang w:val="en-US" w:eastAsia="zh-CN" w:bidi="ar-SA"/>
              </w:rPr>
              <w:t>完全符合</w:t>
            </w:r>
            <w:r>
              <w:rPr>
                <w:rFonts w:hint="eastAsia" w:ascii="宋体" w:hAnsi="宋体" w:cs="宋体"/>
                <w:b w:val="0"/>
                <w:bCs w:val="0"/>
                <w:color w:val="auto"/>
                <w:kern w:val="2"/>
                <w:sz w:val="21"/>
                <w:szCs w:val="21"/>
                <w:highlight w:val="none"/>
                <w:lang w:val="en-US" w:eastAsia="zh-CN" w:bidi="ar-SA"/>
              </w:rPr>
              <w:t>采购需求</w:t>
            </w:r>
            <w:r>
              <w:rPr>
                <w:rFonts w:hint="eastAsia" w:ascii="宋体" w:hAnsi="宋体" w:eastAsia="宋体" w:cs="宋体"/>
                <w:b w:val="0"/>
                <w:bCs w:val="0"/>
                <w:color w:val="auto"/>
                <w:kern w:val="2"/>
                <w:sz w:val="21"/>
                <w:szCs w:val="21"/>
                <w:highlight w:val="none"/>
                <w:lang w:val="en-US" w:eastAsia="zh-CN" w:bidi="ar-SA"/>
              </w:rPr>
              <w:t>要求，没有负偏离计</w:t>
            </w:r>
            <w:r>
              <w:rPr>
                <w:rFonts w:hint="eastAsia" w:ascii="宋体" w:hAnsi="宋体" w:cs="宋体"/>
                <w:b w:val="0"/>
                <w:bCs w:val="0"/>
                <w:color w:val="auto"/>
                <w:kern w:val="2"/>
                <w:sz w:val="21"/>
                <w:szCs w:val="21"/>
                <w:highlight w:val="none"/>
                <w:lang w:val="en-US" w:eastAsia="zh-CN" w:bidi="ar-SA"/>
              </w:rPr>
              <w:t>40</w:t>
            </w:r>
            <w:r>
              <w:rPr>
                <w:rFonts w:hint="eastAsia" w:ascii="宋体" w:hAnsi="宋体" w:eastAsia="宋体" w:cs="宋体"/>
                <w:b w:val="0"/>
                <w:bCs w:val="0"/>
                <w:color w:val="auto"/>
                <w:kern w:val="2"/>
                <w:sz w:val="21"/>
                <w:szCs w:val="21"/>
                <w:highlight w:val="none"/>
                <w:lang w:val="en-US" w:eastAsia="zh-CN" w:bidi="ar-SA"/>
              </w:rPr>
              <w:t>分。</w:t>
            </w:r>
          </w:p>
          <w:p w14:paraId="70A51C7F">
            <w:pPr>
              <w:numPr>
                <w:ilvl w:val="0"/>
                <w:numId w:val="0"/>
              </w:num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（2）</w:t>
            </w:r>
            <w:r>
              <w:rPr>
                <w:rFonts w:hint="eastAsia" w:ascii="宋体" w:hAnsi="宋体" w:eastAsia="宋体" w:cs="宋体"/>
                <w:b w:val="0"/>
                <w:bCs w:val="0"/>
                <w:color w:val="auto"/>
                <w:kern w:val="2"/>
                <w:sz w:val="21"/>
                <w:szCs w:val="21"/>
                <w:highlight w:val="none"/>
                <w:lang w:val="en-US" w:eastAsia="zh-CN" w:bidi="ar-SA"/>
              </w:rPr>
              <w:t>" ▲ "参数均需提供证明材料,包括但不限于产品彩页、第三方检测报告、</w:t>
            </w:r>
            <w:r>
              <w:rPr>
                <w:rFonts w:hint="eastAsia" w:ascii="宋体" w:hAnsi="宋体" w:cs="宋体"/>
                <w:b w:val="0"/>
                <w:bCs w:val="0"/>
                <w:color w:val="auto"/>
                <w:kern w:val="2"/>
                <w:sz w:val="21"/>
                <w:szCs w:val="21"/>
                <w:highlight w:val="none"/>
                <w:lang w:val="en-US" w:eastAsia="zh-CN" w:bidi="ar-SA"/>
              </w:rPr>
              <w:t>产品质量证明书、</w:t>
            </w:r>
            <w:r>
              <w:rPr>
                <w:rFonts w:hint="eastAsia" w:ascii="宋体" w:hAnsi="宋体" w:eastAsia="宋体" w:cs="宋体"/>
                <w:b w:val="0"/>
                <w:bCs w:val="0"/>
                <w:color w:val="auto"/>
                <w:kern w:val="2"/>
                <w:sz w:val="21"/>
                <w:szCs w:val="21"/>
                <w:highlight w:val="none"/>
                <w:lang w:val="en-US" w:eastAsia="zh-CN" w:bidi="ar-SA"/>
              </w:rPr>
              <w:t>官网截图等证明材料</w:t>
            </w:r>
            <w:r>
              <w:rPr>
                <w:rFonts w:hint="eastAsia" w:ascii="宋体" w:hAnsi="宋体" w:cs="宋体"/>
                <w:b w:val="0"/>
                <w:bCs w:val="0"/>
                <w:color w:val="auto"/>
                <w:kern w:val="2"/>
                <w:sz w:val="21"/>
                <w:szCs w:val="21"/>
                <w:highlight w:val="none"/>
                <w:lang w:val="en-US" w:eastAsia="zh-CN" w:bidi="ar-SA"/>
              </w:rPr>
              <w:t>等</w:t>
            </w:r>
            <w:r>
              <w:rPr>
                <w:rFonts w:hint="eastAsia" w:ascii="宋体" w:hAnsi="宋体" w:eastAsia="宋体" w:cs="宋体"/>
                <w:b w:val="0"/>
                <w:bCs w:val="0"/>
                <w:color w:val="auto"/>
                <w:kern w:val="2"/>
                <w:sz w:val="21"/>
                <w:szCs w:val="21"/>
                <w:highlight w:val="none"/>
                <w:lang w:val="en-US" w:eastAsia="zh-CN" w:bidi="ar-SA"/>
              </w:rPr>
              <w:t>，佐证材料应编制在</w:t>
            </w:r>
            <w:r>
              <w:rPr>
                <w:rFonts w:hint="eastAsia" w:ascii="宋体" w:hAnsi="宋体" w:cs="宋体"/>
                <w:b w:val="0"/>
                <w:bCs w:val="0"/>
                <w:color w:val="auto"/>
                <w:kern w:val="2"/>
                <w:sz w:val="21"/>
                <w:szCs w:val="21"/>
                <w:highlight w:val="none"/>
                <w:lang w:val="en-US" w:eastAsia="zh-CN" w:bidi="ar-SA"/>
              </w:rPr>
              <w:t>响应</w:t>
            </w:r>
            <w:r>
              <w:rPr>
                <w:rFonts w:hint="eastAsia" w:ascii="宋体" w:hAnsi="宋体" w:eastAsia="宋体" w:cs="宋体"/>
                <w:b w:val="0"/>
                <w:bCs w:val="0"/>
                <w:color w:val="auto"/>
                <w:kern w:val="2"/>
                <w:sz w:val="21"/>
                <w:szCs w:val="21"/>
                <w:highlight w:val="none"/>
                <w:lang w:val="en-US" w:eastAsia="zh-CN" w:bidi="ar-SA"/>
              </w:rPr>
              <w:t>文件中（投标人所提供的支撑材料必须真实有效 ，若材料不实或无效， 由此造成的全部不利后果由投标人自行承担。 ）。</w:t>
            </w:r>
          </w:p>
          <w:p w14:paraId="2B8C045B">
            <w:pPr>
              <w:numPr>
                <w:ilvl w:val="0"/>
                <w:numId w:val="0"/>
              </w:num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 xml:space="preserve">（3）"▲ "参数未提供上述证明材料的缺一项扣 </w:t>
            </w:r>
            <w:r>
              <w:rPr>
                <w:rFonts w:hint="eastAsia" w:ascii="宋体" w:hAnsi="宋体" w:cs="宋体"/>
                <w:b w:val="0"/>
                <w:bCs w:val="0"/>
                <w:color w:val="auto"/>
                <w:kern w:val="2"/>
                <w:sz w:val="21"/>
                <w:szCs w:val="21"/>
                <w:highlight w:val="none"/>
                <w:lang w:val="en-US" w:eastAsia="zh-CN" w:bidi="ar-SA"/>
              </w:rPr>
              <w:t>0.5</w:t>
            </w:r>
            <w:r>
              <w:rPr>
                <w:rFonts w:hint="eastAsia" w:ascii="宋体" w:hAnsi="宋体" w:eastAsia="宋体" w:cs="宋体"/>
                <w:b w:val="0"/>
                <w:bCs w:val="0"/>
                <w:color w:val="auto"/>
                <w:kern w:val="2"/>
                <w:sz w:val="21"/>
                <w:szCs w:val="21"/>
                <w:highlight w:val="none"/>
                <w:lang w:val="en-US" w:eastAsia="zh-CN" w:bidi="ar-SA"/>
              </w:rPr>
              <w:t xml:space="preserve"> 分,最低扣至 0 分。</w:t>
            </w:r>
          </w:p>
        </w:tc>
      </w:tr>
      <w:tr w14:paraId="023F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1" w:hRule="atLeast"/>
          <w:jc w:val="center"/>
        </w:trPr>
        <w:tc>
          <w:tcPr>
            <w:tcW w:w="906" w:type="dxa"/>
            <w:noWrap w:val="0"/>
            <w:vAlign w:val="center"/>
          </w:tcPr>
          <w:p w14:paraId="4BE4A000">
            <w:pPr>
              <w:spacing w:line="480" w:lineRule="exact"/>
              <w:ind w:right="-95" w:rightChars="-45"/>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供货</w:t>
            </w:r>
            <w:r>
              <w:rPr>
                <w:rFonts w:hint="eastAsia" w:ascii="宋体" w:hAnsi="宋体" w:eastAsia="宋体" w:cs="宋体"/>
                <w:b/>
                <w:bCs/>
                <w:color w:val="auto"/>
                <w:szCs w:val="21"/>
                <w:highlight w:val="none"/>
                <w:lang w:val="en-US" w:eastAsia="zh-Hans"/>
              </w:rPr>
              <w:t>保证方案</w:t>
            </w:r>
          </w:p>
        </w:tc>
        <w:tc>
          <w:tcPr>
            <w:tcW w:w="948" w:type="dxa"/>
            <w:noWrap w:val="0"/>
            <w:vAlign w:val="center"/>
          </w:tcPr>
          <w:p w14:paraId="518EC62E">
            <w:pPr>
              <w:spacing w:line="480" w:lineRule="exact"/>
              <w:ind w:left="-119" w:leftChars="-56"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86" w:type="dxa"/>
            <w:noWrap w:val="0"/>
            <w:vAlign w:val="center"/>
          </w:tcPr>
          <w:p w14:paraId="2C9BEE96">
            <w:pPr>
              <w:numPr>
                <w:ilvl w:val="0"/>
                <w:numId w:val="4"/>
              </w:num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评审内容 </w:t>
            </w:r>
          </w:p>
          <w:p w14:paraId="43465360">
            <w:pPr>
              <w:numPr>
                <w:ilvl w:val="0"/>
                <w:numId w:val="0"/>
              </w:numPr>
              <w:spacing w:line="240" w:lineRule="auto"/>
              <w:ind w:firstLine="426" w:firstLineChars="20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需针对本项目提供完整的项目</w:t>
            </w:r>
            <w:r>
              <w:rPr>
                <w:rFonts w:hint="eastAsia" w:ascii="宋体" w:hAnsi="宋体" w:cs="宋体"/>
                <w:color w:val="auto"/>
                <w:kern w:val="2"/>
                <w:sz w:val="21"/>
                <w:szCs w:val="21"/>
                <w:highlight w:val="none"/>
                <w:lang w:val="en-US" w:eastAsia="zh-CN" w:bidi="ar-SA"/>
              </w:rPr>
              <w:t>供货</w:t>
            </w:r>
            <w:r>
              <w:rPr>
                <w:rFonts w:hint="eastAsia" w:ascii="宋体" w:hAnsi="宋体" w:eastAsia="宋体" w:cs="宋体"/>
                <w:color w:val="auto"/>
                <w:kern w:val="2"/>
                <w:sz w:val="21"/>
                <w:szCs w:val="21"/>
                <w:highlight w:val="none"/>
                <w:lang w:val="en-US" w:eastAsia="zh-CN" w:bidi="ar-SA"/>
              </w:rPr>
              <w:t>保证方案。内容包含：①供货组织安排、</w:t>
            </w:r>
            <w:r>
              <w:rPr>
                <w:rFonts w:hint="eastAsia" w:ascii="宋体" w:hAnsi="宋体" w:cs="宋体"/>
                <w:color w:val="auto"/>
                <w:kern w:val="2"/>
                <w:sz w:val="21"/>
                <w:szCs w:val="21"/>
                <w:highlight w:val="none"/>
                <w:lang w:val="en-US" w:eastAsia="zh-CN" w:bidi="ar-SA"/>
              </w:rPr>
              <w:t>运输</w:t>
            </w:r>
            <w:r>
              <w:rPr>
                <w:rFonts w:hint="eastAsia" w:ascii="宋体" w:hAnsi="宋体" w:eastAsia="宋体" w:cs="宋体"/>
                <w:color w:val="auto"/>
                <w:kern w:val="2"/>
                <w:sz w:val="21"/>
                <w:szCs w:val="21"/>
                <w:highlight w:val="none"/>
                <w:lang w:val="en-US" w:eastAsia="zh-CN" w:bidi="ar-SA"/>
              </w:rPr>
              <w:t>调配及</w:t>
            </w:r>
            <w:r>
              <w:rPr>
                <w:rFonts w:hint="eastAsia" w:ascii="宋体" w:hAnsi="宋体" w:cs="宋体"/>
                <w:color w:val="auto"/>
                <w:kern w:val="2"/>
                <w:sz w:val="21"/>
                <w:szCs w:val="21"/>
                <w:highlight w:val="none"/>
                <w:lang w:val="en-US" w:eastAsia="zh-CN" w:bidi="ar-SA"/>
              </w:rPr>
              <w:t>应急</w:t>
            </w:r>
            <w:r>
              <w:rPr>
                <w:rFonts w:hint="eastAsia" w:ascii="宋体" w:hAnsi="宋体" w:eastAsia="宋体" w:cs="宋体"/>
                <w:color w:val="auto"/>
                <w:kern w:val="2"/>
                <w:sz w:val="21"/>
                <w:szCs w:val="21"/>
                <w:highlight w:val="none"/>
                <w:lang w:val="en-US" w:eastAsia="zh-CN" w:bidi="ar-SA"/>
              </w:rPr>
              <w:t>保障措施②</w:t>
            </w:r>
            <w:r>
              <w:rPr>
                <w:rFonts w:hint="eastAsia" w:ascii="宋体" w:hAnsi="宋体" w:cs="宋体"/>
                <w:color w:val="auto"/>
                <w:kern w:val="2"/>
                <w:sz w:val="21"/>
                <w:szCs w:val="21"/>
                <w:highlight w:val="none"/>
                <w:lang w:val="en-US" w:eastAsia="zh-CN" w:bidi="ar-SA"/>
              </w:rPr>
              <w:t>现场</w:t>
            </w:r>
            <w:r>
              <w:rPr>
                <w:rFonts w:hint="eastAsia" w:ascii="宋体" w:hAnsi="宋体" w:eastAsia="宋体" w:cs="宋体"/>
                <w:color w:val="auto"/>
                <w:kern w:val="2"/>
                <w:sz w:val="21"/>
                <w:szCs w:val="21"/>
                <w:highlight w:val="none"/>
                <w:lang w:val="en-US" w:eastAsia="zh-CN" w:bidi="ar-SA"/>
              </w:rPr>
              <w:t>安装</w:t>
            </w:r>
            <w:r>
              <w:rPr>
                <w:rFonts w:hint="eastAsia" w:ascii="宋体" w:hAnsi="宋体" w:cs="宋体"/>
                <w:color w:val="auto"/>
                <w:kern w:val="2"/>
                <w:sz w:val="21"/>
                <w:szCs w:val="21"/>
                <w:highlight w:val="none"/>
                <w:lang w:val="en-US" w:eastAsia="zh-CN" w:bidi="ar-SA"/>
              </w:rPr>
              <w:t>措施</w:t>
            </w:r>
            <w:r>
              <w:rPr>
                <w:rFonts w:hint="eastAsia" w:ascii="宋体" w:hAnsi="宋体" w:eastAsia="宋体" w:cs="宋体"/>
                <w:color w:val="auto"/>
                <w:kern w:val="2"/>
                <w:sz w:val="21"/>
                <w:szCs w:val="21"/>
                <w:highlight w:val="none"/>
                <w:lang w:val="en-US" w:eastAsia="zh-CN" w:bidi="ar-SA"/>
              </w:rPr>
              <w:t>。</w:t>
            </w:r>
          </w:p>
          <w:p w14:paraId="57B7CBB6">
            <w:pPr>
              <w:numPr>
                <w:ilvl w:val="0"/>
                <w:numId w:val="4"/>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评审标准 </w:t>
            </w:r>
          </w:p>
          <w:p w14:paraId="43AB8D5C">
            <w:pPr>
              <w:numPr>
                <w:ilvl w:val="0"/>
                <w:numId w:val="0"/>
              </w:numPr>
              <w:spacing w:line="240" w:lineRule="auto"/>
              <w:ind w:left="0" w:leftChars="0" w:firstLine="426" w:firstLineChars="20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实施方案</w:t>
            </w:r>
            <w:r>
              <w:rPr>
                <w:rFonts w:hint="eastAsia" w:ascii="宋体" w:hAnsi="宋体" w:eastAsia="宋体" w:cs="宋体"/>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337CE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906" w:type="dxa"/>
            <w:noWrap w:val="0"/>
            <w:vAlign w:val="center"/>
          </w:tcPr>
          <w:p w14:paraId="724B329C">
            <w:pPr>
              <w:kinsoku w:val="0"/>
              <w:autoSpaceDE w:val="0"/>
              <w:autoSpaceDN w:val="0"/>
              <w:adjustRightInd w:val="0"/>
              <w:snapToGrid w:val="0"/>
              <w:spacing w:line="240" w:lineRule="auto"/>
              <w:jc w:val="both"/>
              <w:textAlignment w:val="baseline"/>
              <w:rPr>
                <w:rFonts w:hint="eastAsia" w:ascii="宋体" w:hAnsi="宋体" w:eastAsia="宋体" w:cs="宋体"/>
                <w:snapToGrid w:val="0"/>
                <w:color w:val="auto"/>
                <w:spacing w:val="-4"/>
                <w:kern w:val="0"/>
                <w:sz w:val="21"/>
                <w:szCs w:val="21"/>
                <w:lang w:val="en-US" w:eastAsia="en-US"/>
              </w:rPr>
            </w:pPr>
          </w:p>
          <w:p w14:paraId="050EC5BE">
            <w:pPr>
              <w:kinsoku w:val="0"/>
              <w:autoSpaceDE w:val="0"/>
              <w:autoSpaceDN w:val="0"/>
              <w:adjustRightInd w:val="0"/>
              <w:snapToGrid w:val="0"/>
              <w:spacing w:line="240" w:lineRule="auto"/>
              <w:jc w:val="center"/>
              <w:textAlignment w:val="baseline"/>
              <w:rPr>
                <w:rFonts w:hint="eastAsia" w:ascii="宋体" w:hAnsi="宋体" w:eastAsia="宋体" w:cs="宋体"/>
                <w:b/>
                <w:bCs/>
                <w:snapToGrid w:val="0"/>
                <w:color w:val="auto"/>
                <w:spacing w:val="-4"/>
                <w:kern w:val="0"/>
                <w:sz w:val="21"/>
                <w:szCs w:val="21"/>
                <w:lang w:val="en-US" w:eastAsia="zh-CN"/>
              </w:rPr>
            </w:pPr>
            <w:r>
              <w:rPr>
                <w:rFonts w:hint="eastAsia" w:ascii="宋体" w:hAnsi="宋体" w:eastAsia="宋体" w:cs="宋体"/>
                <w:b/>
                <w:bCs/>
                <w:snapToGrid w:val="0"/>
                <w:color w:val="auto"/>
                <w:spacing w:val="-4"/>
                <w:kern w:val="0"/>
                <w:sz w:val="21"/>
                <w:szCs w:val="21"/>
                <w:lang w:val="en-US" w:eastAsia="zh-CN"/>
              </w:rPr>
              <w:t>安装施工</w:t>
            </w:r>
            <w:r>
              <w:rPr>
                <w:rFonts w:hint="eastAsia" w:ascii="宋体" w:hAnsi="宋体" w:eastAsia="宋体" w:cs="宋体"/>
                <w:b/>
                <w:bCs/>
                <w:snapToGrid w:val="0"/>
                <w:color w:val="auto"/>
                <w:spacing w:val="-4"/>
                <w:kern w:val="0"/>
                <w:sz w:val="21"/>
                <w:szCs w:val="21"/>
                <w:lang w:val="en-US" w:eastAsia="en-US"/>
              </w:rPr>
              <w:t>方案</w:t>
            </w:r>
          </w:p>
          <w:p w14:paraId="03AB4347">
            <w:pPr>
              <w:kinsoku w:val="0"/>
              <w:autoSpaceDE w:val="0"/>
              <w:autoSpaceDN w:val="0"/>
              <w:adjustRightInd w:val="0"/>
              <w:snapToGrid w:val="0"/>
              <w:spacing w:line="240" w:lineRule="auto"/>
              <w:jc w:val="center"/>
              <w:textAlignment w:val="baseline"/>
              <w:rPr>
                <w:rFonts w:hint="eastAsia" w:ascii="宋体" w:hAnsi="宋体" w:eastAsia="宋体" w:cs="宋体"/>
                <w:b/>
                <w:bCs/>
                <w:color w:val="auto"/>
                <w:sz w:val="21"/>
                <w:szCs w:val="21"/>
                <w:highlight w:val="none"/>
                <w:lang w:val="en-US" w:eastAsia="zh-Hans"/>
              </w:rPr>
            </w:pPr>
          </w:p>
        </w:tc>
        <w:tc>
          <w:tcPr>
            <w:tcW w:w="948" w:type="dxa"/>
            <w:noWrap w:val="0"/>
            <w:vAlign w:val="center"/>
          </w:tcPr>
          <w:p w14:paraId="48832C6A">
            <w:pPr>
              <w:kinsoku w:val="0"/>
              <w:autoSpaceDE w:val="0"/>
              <w:autoSpaceDN w:val="0"/>
              <w:adjustRightInd w:val="0"/>
              <w:snapToGrid w:val="0"/>
              <w:spacing w:line="240" w:lineRule="auto"/>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color w:val="auto"/>
                <w:spacing w:val="-4"/>
                <w:kern w:val="0"/>
                <w:sz w:val="21"/>
                <w:szCs w:val="21"/>
                <w:lang w:val="en-US" w:eastAsia="zh-CN"/>
              </w:rPr>
              <w:t>5</w:t>
            </w:r>
            <w:r>
              <w:rPr>
                <w:rFonts w:hint="eastAsia" w:ascii="宋体" w:hAnsi="宋体" w:eastAsia="宋体" w:cs="宋体"/>
                <w:snapToGrid w:val="0"/>
                <w:color w:val="auto"/>
                <w:spacing w:val="-7"/>
                <w:kern w:val="0"/>
                <w:sz w:val="21"/>
                <w:szCs w:val="21"/>
                <w:lang w:eastAsia="en-US"/>
              </w:rPr>
              <w:t>分</w:t>
            </w:r>
          </w:p>
        </w:tc>
        <w:tc>
          <w:tcPr>
            <w:tcW w:w="7786" w:type="dxa"/>
            <w:noWrap w:val="0"/>
            <w:vAlign w:val="center"/>
          </w:tcPr>
          <w:p w14:paraId="13B4A996">
            <w:pPr>
              <w:numPr>
                <w:ilvl w:val="0"/>
                <w:numId w:val="0"/>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一、评审内容</w:t>
            </w:r>
          </w:p>
          <w:p w14:paraId="4CE1F461">
            <w:pPr>
              <w:numPr>
                <w:ilvl w:val="0"/>
                <w:numId w:val="0"/>
              </w:numPr>
              <w:spacing w:line="240" w:lineRule="auto"/>
              <w:ind w:left="0" w:leftChars="0" w:firstLine="426"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供应商根据本项目特点编制方案，要求方案针对性强，完整可行，计划合理，能满足采购人的实际需求。</w:t>
            </w:r>
            <w:r>
              <w:rPr>
                <w:rFonts w:hint="eastAsia" w:ascii="宋体" w:hAnsi="宋体" w:eastAsia="宋体" w:cs="宋体"/>
                <w:color w:val="auto"/>
                <w:kern w:val="2"/>
                <w:sz w:val="21"/>
                <w:szCs w:val="21"/>
                <w:highlight w:val="none"/>
                <w:lang w:val="en-US" w:eastAsia="en-US" w:bidi="ar-SA"/>
              </w:rPr>
              <w:t>内容包含：①</w:t>
            </w:r>
            <w:r>
              <w:rPr>
                <w:rFonts w:hint="eastAsia" w:ascii="宋体" w:hAnsi="宋体" w:eastAsia="宋体" w:cs="宋体"/>
                <w:color w:val="auto"/>
                <w:kern w:val="2"/>
                <w:sz w:val="21"/>
                <w:szCs w:val="21"/>
                <w:highlight w:val="none"/>
                <w:lang w:val="en-US" w:eastAsia="zh-CN" w:bidi="ar-SA"/>
              </w:rPr>
              <w:t>项目总体安装实施方案</w:t>
            </w:r>
            <w:r>
              <w:rPr>
                <w:rFonts w:hint="eastAsia" w:ascii="宋体" w:hAnsi="宋体" w:eastAsia="宋体" w:cs="宋体"/>
                <w:color w:val="auto"/>
                <w:kern w:val="2"/>
                <w:sz w:val="21"/>
                <w:szCs w:val="21"/>
                <w:highlight w:val="none"/>
                <w:lang w:val="en-US" w:eastAsia="en-US" w:bidi="ar-SA"/>
              </w:rPr>
              <w:t>②</w:t>
            </w:r>
            <w:r>
              <w:rPr>
                <w:rFonts w:hint="eastAsia" w:ascii="宋体" w:hAnsi="宋体" w:eastAsia="宋体" w:cs="宋体"/>
                <w:color w:val="auto"/>
                <w:kern w:val="2"/>
                <w:sz w:val="21"/>
                <w:szCs w:val="21"/>
                <w:highlight w:val="none"/>
                <w:lang w:val="en-US" w:eastAsia="zh-CN" w:bidi="ar-SA"/>
              </w:rPr>
              <w:t>安装现场文明施工保证措施。</w:t>
            </w:r>
          </w:p>
          <w:p w14:paraId="50DE1B5B">
            <w:pPr>
              <w:numPr>
                <w:ilvl w:val="0"/>
                <w:numId w:val="0"/>
              </w:numPr>
              <w:spacing w:line="240" w:lineRule="auto"/>
              <w:ind w:left="0" w:leftChars="0" w:firstLine="0" w:firstLineChars="0"/>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二、评审标准</w:t>
            </w:r>
          </w:p>
          <w:p w14:paraId="32412385">
            <w:pPr>
              <w:numPr>
                <w:ilvl w:val="0"/>
                <w:numId w:val="0"/>
              </w:numPr>
              <w:spacing w:line="240" w:lineRule="auto"/>
              <w:ind w:left="0" w:leftChars="0" w:firstLine="426"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en-US" w:bidi="ar-SA"/>
              </w:rPr>
              <w:t>安装施工方案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7143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906" w:type="dxa"/>
            <w:noWrap w:val="0"/>
            <w:vAlign w:val="center"/>
          </w:tcPr>
          <w:p w14:paraId="79AD1A16">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质量</w:t>
            </w:r>
          </w:p>
          <w:p w14:paraId="5ACE9D1E">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保证</w:t>
            </w:r>
          </w:p>
        </w:tc>
        <w:tc>
          <w:tcPr>
            <w:tcW w:w="948" w:type="dxa"/>
            <w:noWrap w:val="0"/>
            <w:vAlign w:val="center"/>
          </w:tcPr>
          <w:p w14:paraId="1D710D73">
            <w:pPr>
              <w:spacing w:line="480" w:lineRule="exact"/>
              <w:ind w:left="-119" w:leftChars="-56"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86" w:type="dxa"/>
            <w:noWrap w:val="0"/>
            <w:vAlign w:val="top"/>
          </w:tcPr>
          <w:p w14:paraId="5B8637B9">
            <w:pPr>
              <w:numPr>
                <w:ilvl w:val="0"/>
                <w:numId w:val="5"/>
              </w:numPr>
              <w:spacing w:line="240" w:lineRule="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评审内容</w:t>
            </w:r>
            <w:r>
              <w:rPr>
                <w:rFonts w:hint="eastAsia" w:ascii="宋体" w:hAnsi="宋体" w:cs="宋体"/>
                <w:color w:val="auto"/>
                <w:kern w:val="2"/>
                <w:sz w:val="21"/>
                <w:szCs w:val="21"/>
                <w:highlight w:val="none"/>
                <w:lang w:val="en-US" w:eastAsia="zh-CN" w:bidi="ar-SA"/>
              </w:rPr>
              <w:t xml:space="preserve"> </w:t>
            </w:r>
          </w:p>
          <w:p w14:paraId="62182FCE">
            <w:pPr>
              <w:numPr>
                <w:ilvl w:val="0"/>
                <w:numId w:val="0"/>
              </w:numPr>
              <w:spacing w:line="240" w:lineRule="auto"/>
              <w:ind w:firstLine="426" w:firstLineChars="200"/>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根据项目实际需求，提供质量保证方案。内容包含：①产品</w:t>
            </w:r>
            <w:r>
              <w:rPr>
                <w:rFonts w:hint="eastAsia" w:ascii="宋体" w:hAnsi="宋体" w:cs="宋体"/>
                <w:color w:val="auto"/>
                <w:kern w:val="2"/>
                <w:sz w:val="21"/>
                <w:szCs w:val="21"/>
                <w:highlight w:val="none"/>
                <w:lang w:val="en-US" w:eastAsia="zh-CN" w:bidi="ar-SA"/>
              </w:rPr>
              <w:t>防锈防脱落</w:t>
            </w:r>
            <w:r>
              <w:rPr>
                <w:rFonts w:hint="eastAsia" w:ascii="宋体" w:hAnsi="宋体" w:eastAsia="宋体" w:cs="宋体"/>
                <w:color w:val="auto"/>
                <w:kern w:val="2"/>
                <w:sz w:val="21"/>
                <w:szCs w:val="21"/>
                <w:highlight w:val="none"/>
                <w:lang w:val="en-US" w:eastAsia="en-US" w:bidi="ar-SA"/>
              </w:rPr>
              <w:t>②</w:t>
            </w:r>
            <w:r>
              <w:rPr>
                <w:rFonts w:hint="eastAsia" w:ascii="宋体" w:hAnsi="宋体" w:cs="宋体"/>
                <w:color w:val="auto"/>
                <w:kern w:val="2"/>
                <w:sz w:val="21"/>
                <w:szCs w:val="21"/>
                <w:highlight w:val="none"/>
                <w:lang w:val="en-US" w:eastAsia="zh-CN" w:bidi="ar-SA"/>
              </w:rPr>
              <w:t>产品色泽退化</w:t>
            </w:r>
            <w:r>
              <w:rPr>
                <w:rFonts w:hint="eastAsia" w:ascii="宋体" w:hAnsi="宋体" w:eastAsia="宋体" w:cs="宋体"/>
                <w:color w:val="auto"/>
                <w:kern w:val="2"/>
                <w:sz w:val="21"/>
                <w:szCs w:val="21"/>
                <w:highlight w:val="none"/>
                <w:lang w:val="en-US" w:eastAsia="en-US" w:bidi="ar-SA"/>
              </w:rPr>
              <w:t>。</w:t>
            </w:r>
          </w:p>
          <w:p w14:paraId="03BCBDD6">
            <w:pPr>
              <w:numPr>
                <w:ilvl w:val="0"/>
                <w:numId w:val="5"/>
              </w:numPr>
              <w:spacing w:line="240" w:lineRule="auto"/>
              <w:ind w:left="0" w:leftChars="0" w:firstLine="0" w:firstLineChars="0"/>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评审标准</w:t>
            </w:r>
          </w:p>
          <w:p w14:paraId="2115ABEA">
            <w:pPr>
              <w:numPr>
                <w:ilvl w:val="0"/>
                <w:numId w:val="0"/>
              </w:numPr>
              <w:spacing w:line="240" w:lineRule="auto"/>
              <w:ind w:left="0" w:leftChars="0" w:firstLine="426" w:firstLineChars="200"/>
              <w:rPr>
                <w:rFonts w:hint="eastAsia" w:ascii="宋体" w:hAnsi="宋体" w:eastAsia="宋体" w:cs="宋体"/>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质量保证</w:t>
            </w:r>
            <w:r>
              <w:rPr>
                <w:rFonts w:hint="eastAsia" w:ascii="宋体" w:hAnsi="宋体" w:eastAsia="宋体" w:cs="宋体"/>
                <w:b w:val="0"/>
                <w:bCs w:val="0"/>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质量保证缺漏项或只有标题没有实质性内容的扣1分，扣完为止。</w:t>
            </w:r>
          </w:p>
        </w:tc>
      </w:tr>
      <w:tr w14:paraId="010F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6" w:type="dxa"/>
            <w:noWrap w:val="0"/>
            <w:vAlign w:val="center"/>
          </w:tcPr>
          <w:p w14:paraId="0A42E955">
            <w:pPr>
              <w:kinsoku w:val="0"/>
              <w:autoSpaceDE w:val="0"/>
              <w:autoSpaceDN w:val="0"/>
              <w:adjustRightInd w:val="0"/>
              <w:snapToGrid w:val="0"/>
              <w:spacing w:line="240" w:lineRule="auto"/>
              <w:jc w:val="center"/>
              <w:textAlignment w:val="baseline"/>
              <w:rPr>
                <w:rFonts w:hint="eastAsia" w:ascii="宋体" w:hAnsi="宋体" w:eastAsia="宋体" w:cs="宋体"/>
                <w:b/>
                <w:bCs/>
                <w:color w:val="auto"/>
                <w:sz w:val="21"/>
                <w:szCs w:val="21"/>
                <w:highlight w:val="none"/>
                <w:lang w:val="en-US" w:eastAsia="zh-CN"/>
              </w:rPr>
            </w:pPr>
            <w:r>
              <w:rPr>
                <w:rFonts w:hint="eastAsia" w:ascii="宋体" w:hAnsi="宋体" w:eastAsia="宋体" w:cs="宋体"/>
                <w:b/>
                <w:bCs/>
                <w:snapToGrid w:val="0"/>
                <w:color w:val="auto"/>
                <w:kern w:val="0"/>
                <w:sz w:val="21"/>
                <w:szCs w:val="21"/>
                <w:lang w:val="en-US" w:eastAsia="en-US"/>
              </w:rPr>
              <w:t>售后服务方案</w:t>
            </w:r>
          </w:p>
        </w:tc>
        <w:tc>
          <w:tcPr>
            <w:tcW w:w="948" w:type="dxa"/>
            <w:noWrap w:val="0"/>
            <w:vAlign w:val="center"/>
          </w:tcPr>
          <w:p w14:paraId="39D44983">
            <w:pPr>
              <w:kinsoku w:val="0"/>
              <w:autoSpaceDE w:val="0"/>
              <w:autoSpaceDN w:val="0"/>
              <w:adjustRightInd w:val="0"/>
              <w:snapToGrid w:val="0"/>
              <w:spacing w:line="240" w:lineRule="auto"/>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color w:val="auto"/>
                <w:kern w:val="0"/>
                <w:sz w:val="21"/>
                <w:szCs w:val="21"/>
                <w:lang w:val="en-US" w:eastAsia="zh-CN"/>
              </w:rPr>
              <w:t>5</w:t>
            </w:r>
            <w:r>
              <w:rPr>
                <w:rFonts w:hint="eastAsia" w:ascii="宋体" w:hAnsi="宋体" w:eastAsia="宋体" w:cs="宋体"/>
                <w:snapToGrid w:val="0"/>
                <w:color w:val="auto"/>
                <w:kern w:val="0"/>
                <w:sz w:val="21"/>
                <w:szCs w:val="21"/>
                <w:lang w:eastAsia="en-US"/>
              </w:rPr>
              <w:t>分</w:t>
            </w:r>
          </w:p>
        </w:tc>
        <w:tc>
          <w:tcPr>
            <w:tcW w:w="7786" w:type="dxa"/>
            <w:noWrap w:val="0"/>
            <w:vAlign w:val="top"/>
          </w:tcPr>
          <w:p w14:paraId="09661FAC">
            <w:pPr>
              <w:kinsoku w:val="0"/>
              <w:autoSpaceDE w:val="0"/>
              <w:autoSpaceDN w:val="0"/>
              <w:adjustRightInd w:val="0"/>
              <w:snapToGrid w:val="0"/>
              <w:spacing w:line="360" w:lineRule="auto"/>
              <w:jc w:val="left"/>
              <w:textAlignment w:val="baseline"/>
              <w:rPr>
                <w:rFonts w:hint="eastAsia" w:ascii="宋体" w:hAnsi="宋体" w:eastAsia="宋体" w:cs="宋体"/>
                <w:snapToGrid w:val="0"/>
                <w:color w:val="auto"/>
                <w:kern w:val="0"/>
                <w:sz w:val="21"/>
                <w:szCs w:val="21"/>
                <w:lang w:val="en-US" w:eastAsia="en-US"/>
              </w:rPr>
            </w:pPr>
            <w:r>
              <w:rPr>
                <w:rFonts w:hint="eastAsia" w:ascii="宋体" w:hAnsi="宋体" w:eastAsia="宋体" w:cs="宋体"/>
                <w:snapToGrid w:val="0"/>
                <w:color w:val="auto"/>
                <w:kern w:val="0"/>
                <w:sz w:val="21"/>
                <w:szCs w:val="21"/>
                <w:lang w:val="en-US" w:eastAsia="en-US"/>
              </w:rPr>
              <w:t>一、评审内容</w:t>
            </w:r>
          </w:p>
          <w:p w14:paraId="0AA3E537">
            <w:pPr>
              <w:kinsoku w:val="0"/>
              <w:autoSpaceDE w:val="0"/>
              <w:autoSpaceDN w:val="0"/>
              <w:adjustRightInd w:val="0"/>
              <w:snapToGrid w:val="0"/>
              <w:spacing w:line="360" w:lineRule="auto"/>
              <w:ind w:firstLine="426" w:firstLineChars="200"/>
              <w:jc w:val="left"/>
              <w:textAlignment w:val="baseline"/>
              <w:rPr>
                <w:rFonts w:hint="eastAsia" w:ascii="宋体" w:hAnsi="宋体" w:eastAsia="宋体" w:cs="宋体"/>
                <w:snapToGrid w:val="0"/>
                <w:color w:val="auto"/>
                <w:kern w:val="0"/>
                <w:sz w:val="21"/>
                <w:szCs w:val="21"/>
                <w:lang w:val="en-US" w:eastAsia="en-US"/>
              </w:rPr>
            </w:pPr>
            <w:r>
              <w:rPr>
                <w:rFonts w:hint="eastAsia" w:ascii="宋体" w:hAnsi="宋体" w:eastAsia="宋体" w:cs="宋体"/>
                <w:snapToGrid w:val="0"/>
                <w:color w:val="auto"/>
                <w:kern w:val="0"/>
                <w:sz w:val="21"/>
                <w:szCs w:val="21"/>
                <w:lang w:val="en-US" w:eastAsia="en-US"/>
              </w:rPr>
              <w:t>结合本项目实际情况，提供售后服务方案，方案包括：①售后服务承诺及服务内容②</w:t>
            </w:r>
            <w:r>
              <w:rPr>
                <w:rFonts w:hint="eastAsia" w:ascii="宋体" w:hAnsi="宋体" w:eastAsia="宋体" w:cs="宋体"/>
                <w:snapToGrid w:val="0"/>
                <w:color w:val="auto"/>
                <w:kern w:val="0"/>
                <w:sz w:val="21"/>
                <w:szCs w:val="21"/>
                <w:lang w:val="en-US" w:eastAsia="zh-CN"/>
              </w:rPr>
              <w:t>项目交付后出现问题响应时间及出现突发情况的应对措施</w:t>
            </w:r>
            <w:r>
              <w:rPr>
                <w:rFonts w:hint="eastAsia" w:ascii="宋体" w:hAnsi="宋体" w:eastAsia="宋体" w:cs="宋体"/>
                <w:snapToGrid w:val="0"/>
                <w:color w:val="auto"/>
                <w:kern w:val="0"/>
                <w:sz w:val="21"/>
                <w:szCs w:val="21"/>
                <w:lang w:val="en-US" w:eastAsia="en-US"/>
              </w:rPr>
              <w:t>。</w:t>
            </w:r>
          </w:p>
          <w:p w14:paraId="155DBC52">
            <w:pPr>
              <w:kinsoku w:val="0"/>
              <w:autoSpaceDE w:val="0"/>
              <w:autoSpaceDN w:val="0"/>
              <w:adjustRightInd w:val="0"/>
              <w:snapToGrid w:val="0"/>
              <w:spacing w:line="360" w:lineRule="auto"/>
              <w:jc w:val="left"/>
              <w:textAlignment w:val="baseline"/>
              <w:rPr>
                <w:rFonts w:hint="eastAsia" w:ascii="宋体" w:hAnsi="宋体" w:eastAsia="宋体" w:cs="宋体"/>
                <w:snapToGrid w:val="0"/>
                <w:color w:val="auto"/>
                <w:kern w:val="0"/>
                <w:sz w:val="21"/>
                <w:szCs w:val="21"/>
                <w:lang w:val="en-US" w:eastAsia="en-US"/>
              </w:rPr>
            </w:pPr>
            <w:r>
              <w:rPr>
                <w:rFonts w:hint="eastAsia" w:ascii="宋体" w:hAnsi="宋体" w:eastAsia="宋体" w:cs="宋体"/>
                <w:snapToGrid w:val="0"/>
                <w:color w:val="auto"/>
                <w:kern w:val="0"/>
                <w:sz w:val="21"/>
                <w:szCs w:val="21"/>
                <w:lang w:val="en-US" w:eastAsia="en-US"/>
              </w:rPr>
              <w:t>二、评审标准</w:t>
            </w:r>
          </w:p>
          <w:p w14:paraId="0E775B90">
            <w:pPr>
              <w:kinsoku w:val="0"/>
              <w:autoSpaceDE w:val="0"/>
              <w:autoSpaceDN w:val="0"/>
              <w:adjustRightInd w:val="0"/>
              <w:snapToGrid w:val="0"/>
              <w:spacing w:line="360" w:lineRule="auto"/>
              <w:ind w:firstLine="426" w:firstLineChars="200"/>
              <w:jc w:val="left"/>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napToGrid w:val="0"/>
                <w:color w:val="auto"/>
                <w:kern w:val="0"/>
                <w:sz w:val="21"/>
                <w:szCs w:val="21"/>
                <w:lang w:val="en-US" w:eastAsia="en-US"/>
              </w:rPr>
              <w:t>售后服务方案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1B92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906" w:type="dxa"/>
            <w:noWrap w:val="0"/>
            <w:vAlign w:val="center"/>
          </w:tcPr>
          <w:p w14:paraId="26A0F636">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业绩</w:t>
            </w:r>
          </w:p>
        </w:tc>
        <w:tc>
          <w:tcPr>
            <w:tcW w:w="948" w:type="dxa"/>
            <w:noWrap w:val="0"/>
            <w:vAlign w:val="center"/>
          </w:tcPr>
          <w:p w14:paraId="4F913204">
            <w:pPr>
              <w:spacing w:line="480" w:lineRule="exact"/>
              <w:ind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10分</w:t>
            </w:r>
          </w:p>
        </w:tc>
        <w:tc>
          <w:tcPr>
            <w:tcW w:w="7786" w:type="dxa"/>
            <w:noWrap w:val="0"/>
            <w:vAlign w:val="center"/>
          </w:tcPr>
          <w:p w14:paraId="1C2F6259">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提供投标人2023年</w:t>
            </w: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月1日至今</w:t>
            </w:r>
            <w:r>
              <w:rPr>
                <w:rFonts w:hint="eastAsia" w:ascii="宋体" w:hAnsi="宋体" w:cs="宋体"/>
                <w:color w:val="auto"/>
                <w:kern w:val="2"/>
                <w:sz w:val="21"/>
                <w:szCs w:val="21"/>
                <w:highlight w:val="none"/>
                <w:lang w:val="en-US" w:eastAsia="zh-CN" w:bidi="ar-SA"/>
              </w:rPr>
              <w:t>类似</w:t>
            </w:r>
            <w:r>
              <w:rPr>
                <w:rFonts w:hint="eastAsia" w:ascii="宋体" w:hAnsi="宋体" w:eastAsia="宋体" w:cs="宋体"/>
                <w:color w:val="auto"/>
                <w:kern w:val="2"/>
                <w:sz w:val="21"/>
                <w:szCs w:val="21"/>
                <w:highlight w:val="none"/>
                <w:lang w:val="en-US" w:eastAsia="zh-CN" w:bidi="ar-SA"/>
              </w:rPr>
              <w:t>项目合同（以合同签订日期为准），每提供1个得2分，最高得10分。</w:t>
            </w:r>
          </w:p>
          <w:p w14:paraId="2C62C87D">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备注：提供标明合同买卖双方、货物名称及数量的销售合同或中标通知书为准（复印件加盖公章）。</w:t>
            </w:r>
          </w:p>
        </w:tc>
      </w:tr>
      <w:tr w14:paraId="76108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9640" w:type="dxa"/>
            <w:gridSpan w:val="3"/>
            <w:noWrap w:val="0"/>
            <w:vAlign w:val="center"/>
          </w:tcPr>
          <w:p w14:paraId="7D35C590">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汇总上述各项得分，按由高至低的顺序确定成交候选人。</w:t>
            </w:r>
          </w:p>
          <w:p w14:paraId="32E37211">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2、计算采用低价优先法，数据汇总时保留小数点后两位，第三位四舍五入。</w:t>
            </w:r>
          </w:p>
          <w:p w14:paraId="0152AFE9">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3、当递交磋商文件的供应商少于三个或经磋商</w:t>
            </w:r>
            <w:r>
              <w:rPr>
                <w:rFonts w:hint="eastAsia" w:ascii="宋体" w:hAnsi="宋体" w:cs="宋体"/>
                <w:color w:val="auto"/>
                <w:kern w:val="2"/>
                <w:sz w:val="21"/>
                <w:szCs w:val="21"/>
                <w:highlight w:val="none"/>
                <w:lang w:val="en-US" w:eastAsia="zh-CN" w:bidi="ar-SA"/>
              </w:rPr>
              <w:t>小组</w:t>
            </w:r>
            <w:r>
              <w:rPr>
                <w:rFonts w:hint="eastAsia" w:ascii="宋体" w:hAnsi="宋体" w:eastAsia="宋体" w:cs="宋体"/>
                <w:color w:val="auto"/>
                <w:kern w:val="2"/>
                <w:sz w:val="21"/>
                <w:szCs w:val="21"/>
                <w:highlight w:val="none"/>
                <w:lang w:val="en-US" w:eastAsia="zh-CN" w:bidi="ar-SA"/>
              </w:rPr>
              <w:t>评审合格的供应商少于三个且明显缺乏竞争时，集中采购机构将依法重新组织磋商。</w:t>
            </w:r>
          </w:p>
          <w:p w14:paraId="68F627E5">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4、磋商</w:t>
            </w:r>
            <w:r>
              <w:rPr>
                <w:rFonts w:hint="eastAsia" w:ascii="宋体" w:hAnsi="宋体" w:cs="宋体"/>
                <w:color w:val="auto"/>
                <w:kern w:val="2"/>
                <w:sz w:val="21"/>
                <w:szCs w:val="21"/>
                <w:highlight w:val="none"/>
                <w:lang w:val="en-US" w:eastAsia="zh-CN" w:bidi="ar-SA"/>
              </w:rPr>
              <w:t>小组</w:t>
            </w:r>
            <w:r>
              <w:rPr>
                <w:rFonts w:hint="eastAsia" w:ascii="宋体" w:hAnsi="宋体" w:eastAsia="宋体" w:cs="宋体"/>
                <w:color w:val="auto"/>
                <w:kern w:val="2"/>
                <w:sz w:val="21"/>
                <w:szCs w:val="21"/>
                <w:highlight w:val="none"/>
                <w:lang w:val="en-US" w:eastAsia="zh-CN" w:bidi="ar-SA"/>
              </w:rPr>
              <w:t>成员应写出评审报告，并在评标原始记录上签名。</w:t>
            </w:r>
          </w:p>
          <w:p w14:paraId="25BB75FF">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5、磋商文件的其它否决条件按相关法律、法规和规定执行。</w:t>
            </w:r>
          </w:p>
          <w:p w14:paraId="178964E4">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6、未尽事宜按有关规定执行</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本文件最终解释权为集中采购机构。</w:t>
            </w:r>
          </w:p>
        </w:tc>
      </w:tr>
    </w:tbl>
    <w:p w14:paraId="52DAA8E8">
      <w:pPr>
        <w:spacing w:line="360" w:lineRule="auto"/>
        <w:ind w:firstLine="486" w:firstLineChars="200"/>
        <w:rPr>
          <w:rFonts w:hint="eastAsia" w:ascii="宋体" w:hAnsi="宋体" w:eastAsia="宋体" w:cs="宋体"/>
          <w:b/>
          <w:color w:val="auto"/>
          <w:sz w:val="24"/>
        </w:rPr>
      </w:pPr>
      <w:r>
        <w:rPr>
          <w:rFonts w:hint="eastAsia" w:ascii="宋体" w:hAnsi="宋体" w:cs="宋体"/>
          <w:b/>
          <w:color w:val="auto"/>
          <w:sz w:val="24"/>
          <w:lang w:val="en-US" w:eastAsia="zh-CN"/>
        </w:rPr>
        <w:t>9.</w:t>
      </w:r>
      <w:r>
        <w:rPr>
          <w:rFonts w:hint="eastAsia" w:ascii="宋体" w:hAnsi="宋体" w:eastAsia="宋体" w:cs="宋体"/>
          <w:b/>
          <w:color w:val="auto"/>
          <w:sz w:val="24"/>
        </w:rPr>
        <w:t>相同品牌评审依据</w:t>
      </w:r>
    </w:p>
    <w:p w14:paraId="49279121">
      <w:pPr>
        <w:ind w:firstLine="426" w:firstLineChars="200"/>
        <w:rPr>
          <w:rFonts w:hint="eastAsia"/>
          <w:color w:val="auto"/>
        </w:rPr>
      </w:pPr>
      <w:r>
        <w:rPr>
          <w:rFonts w:hint="eastAsia"/>
          <w:color w:val="auto"/>
          <w:lang w:val="en-US" w:eastAsia="zh-CN"/>
        </w:rPr>
        <w:t>1）</w:t>
      </w:r>
      <w:r>
        <w:rPr>
          <w:rFonts w:hint="eastAsia"/>
          <w:color w:val="auto"/>
        </w:rPr>
        <w:t>采用最低评标价法的采购项目，</w:t>
      </w:r>
      <w:r>
        <w:rPr>
          <w:rFonts w:hint="eastAsia"/>
          <w:b/>
          <w:bCs/>
          <w:color w:val="auto"/>
        </w:rPr>
        <w:t>提供相同核心产品品牌</w:t>
      </w:r>
      <w:r>
        <w:rPr>
          <w:rFonts w:hint="eastAsia"/>
          <w:color w:val="auto"/>
        </w:rPr>
        <w:t>的不同</w:t>
      </w:r>
      <w:r>
        <w:rPr>
          <w:rFonts w:hint="eastAsia"/>
          <w:color w:val="auto"/>
          <w:lang w:eastAsia="zh-CN"/>
        </w:rPr>
        <w:t>供应商</w:t>
      </w:r>
      <w:r>
        <w:rPr>
          <w:rFonts w:hint="eastAsia"/>
          <w:color w:val="auto"/>
        </w:rPr>
        <w:t>参加</w:t>
      </w:r>
      <w:r>
        <w:rPr>
          <w:rFonts w:hint="eastAsia"/>
          <w:b/>
          <w:bCs/>
          <w:color w:val="auto"/>
        </w:rPr>
        <w:t>同一合同项</w:t>
      </w:r>
      <w:r>
        <w:rPr>
          <w:rFonts w:hint="eastAsia"/>
          <w:color w:val="auto"/>
        </w:rPr>
        <w:t>下投标的，以其中通过资格审查、符合性审查且报价最低的参加评审；报价相同的，由采购人或者采购人委托磋商小组按照竞争性磋商文件规定的方式确定一个参加评审的</w:t>
      </w:r>
      <w:r>
        <w:rPr>
          <w:rFonts w:hint="eastAsia"/>
          <w:color w:val="auto"/>
          <w:lang w:eastAsia="zh-CN"/>
        </w:rPr>
        <w:t>供应商</w:t>
      </w:r>
      <w:r>
        <w:rPr>
          <w:rFonts w:hint="eastAsia"/>
          <w:color w:val="auto"/>
        </w:rPr>
        <w:t>，竞争性磋商文件未规定的采取随机抽取方式确定，其他投标无效。</w:t>
      </w:r>
    </w:p>
    <w:p w14:paraId="40A6A716">
      <w:pPr>
        <w:ind w:firstLine="426" w:firstLineChars="200"/>
        <w:rPr>
          <w:rFonts w:hint="eastAsia"/>
          <w:color w:val="auto"/>
        </w:rPr>
      </w:pPr>
      <w:r>
        <w:rPr>
          <w:rFonts w:hint="eastAsia"/>
          <w:color w:val="auto"/>
          <w:lang w:val="en-US" w:eastAsia="zh-CN"/>
        </w:rPr>
        <w:t>2）</w:t>
      </w:r>
      <w:r>
        <w:rPr>
          <w:rFonts w:hint="eastAsia"/>
          <w:color w:val="auto"/>
        </w:rPr>
        <w:t>使用综合评分法的采购项目，提供相同核心产品品牌且通过资格审查、符合性审查的不同</w:t>
      </w:r>
      <w:r>
        <w:rPr>
          <w:rFonts w:hint="eastAsia"/>
          <w:color w:val="auto"/>
          <w:lang w:eastAsia="zh-CN"/>
        </w:rPr>
        <w:t>供应商</w:t>
      </w:r>
      <w:r>
        <w:rPr>
          <w:rFonts w:hint="eastAsia"/>
          <w:color w:val="auto"/>
        </w:rPr>
        <w:t>参加同一合同项下投标的，按一家</w:t>
      </w:r>
      <w:r>
        <w:rPr>
          <w:rFonts w:hint="eastAsia"/>
          <w:color w:val="auto"/>
          <w:lang w:eastAsia="zh-CN"/>
        </w:rPr>
        <w:t>供应商</w:t>
      </w:r>
      <w:r>
        <w:rPr>
          <w:rFonts w:hint="eastAsia"/>
          <w:color w:val="auto"/>
        </w:rPr>
        <w:t>计算，评审后得分最高的相同核心产品品牌</w:t>
      </w:r>
      <w:r>
        <w:rPr>
          <w:rFonts w:hint="eastAsia"/>
          <w:color w:val="auto"/>
          <w:lang w:eastAsia="zh-CN"/>
        </w:rPr>
        <w:t>供应商</w:t>
      </w:r>
      <w:r>
        <w:rPr>
          <w:rFonts w:hint="eastAsia"/>
          <w:color w:val="auto"/>
        </w:rPr>
        <w:t>获得成交</w:t>
      </w:r>
      <w:r>
        <w:rPr>
          <w:rFonts w:hint="eastAsia"/>
          <w:color w:val="auto"/>
          <w:lang w:eastAsia="zh-CN"/>
        </w:rPr>
        <w:t>供应商</w:t>
      </w:r>
      <w:r>
        <w:rPr>
          <w:rFonts w:hint="eastAsia"/>
          <w:color w:val="auto"/>
        </w:rPr>
        <w:t>推荐资格；评审得分相同的，由采购人或者采购人委托磋商小组按照竞争性磋商文件规定的方式确定一个</w:t>
      </w:r>
      <w:r>
        <w:rPr>
          <w:rFonts w:hint="eastAsia"/>
          <w:color w:val="auto"/>
          <w:lang w:eastAsia="zh-CN"/>
        </w:rPr>
        <w:t>供应商</w:t>
      </w:r>
      <w:r>
        <w:rPr>
          <w:rFonts w:hint="eastAsia"/>
          <w:color w:val="auto"/>
        </w:rPr>
        <w:t>获得成交</w:t>
      </w:r>
      <w:r>
        <w:rPr>
          <w:rFonts w:hint="eastAsia"/>
          <w:color w:val="auto"/>
          <w:lang w:eastAsia="zh-CN"/>
        </w:rPr>
        <w:t>供应商</w:t>
      </w:r>
      <w:r>
        <w:rPr>
          <w:rFonts w:hint="eastAsia"/>
          <w:color w:val="auto"/>
        </w:rPr>
        <w:t>推荐资格，竞争性磋商文件未规定的采取随机抽取方式确定，其他相同核心产品品牌</w:t>
      </w:r>
      <w:r>
        <w:rPr>
          <w:rFonts w:hint="eastAsia"/>
          <w:color w:val="auto"/>
          <w:lang w:eastAsia="zh-CN"/>
        </w:rPr>
        <w:t>供应商</w:t>
      </w:r>
      <w:r>
        <w:rPr>
          <w:rFonts w:hint="eastAsia"/>
          <w:color w:val="auto"/>
        </w:rPr>
        <w:t>不作为成交候选人。</w:t>
      </w:r>
    </w:p>
    <w:p w14:paraId="1C52024F">
      <w:pPr>
        <w:spacing w:line="360" w:lineRule="auto"/>
        <w:ind w:firstLine="486" w:firstLineChars="200"/>
        <w:rPr>
          <w:rFonts w:hint="eastAsia" w:ascii="宋体" w:hAnsi="宋体" w:eastAsia="宋体" w:cs="宋体"/>
          <w:b/>
          <w:color w:val="auto"/>
          <w:sz w:val="24"/>
          <w:lang w:eastAsia="zh-CN"/>
        </w:rPr>
      </w:pPr>
      <w:r>
        <w:rPr>
          <w:rFonts w:hint="eastAsia" w:ascii="宋体" w:hAnsi="宋体" w:cs="宋体"/>
          <w:b/>
          <w:color w:val="auto"/>
          <w:sz w:val="24"/>
          <w:lang w:val="en-US" w:eastAsia="zh-CN"/>
        </w:rPr>
        <w:t>10</w:t>
      </w:r>
      <w:r>
        <w:rPr>
          <w:rFonts w:hint="eastAsia" w:ascii="宋体" w:hAnsi="宋体" w:eastAsia="宋体" w:cs="宋体"/>
          <w:b/>
          <w:color w:val="auto"/>
          <w:sz w:val="24"/>
        </w:rPr>
        <w:t>.推荐成交候选</w:t>
      </w:r>
      <w:r>
        <w:rPr>
          <w:rFonts w:hint="eastAsia" w:ascii="宋体" w:hAnsi="宋体" w:eastAsia="宋体" w:cs="宋体"/>
          <w:b/>
          <w:color w:val="auto"/>
          <w:sz w:val="24"/>
          <w:lang w:eastAsia="zh-CN"/>
        </w:rPr>
        <w:t>供应商</w:t>
      </w:r>
    </w:p>
    <w:p w14:paraId="112F4035">
      <w:pPr>
        <w:spacing w:line="360" w:lineRule="auto"/>
        <w:ind w:firstLine="486" w:firstLineChars="200"/>
        <w:rPr>
          <w:rFonts w:hint="eastAsia" w:ascii="宋体" w:hAnsi="宋体" w:eastAsia="宋体" w:cs="宋体"/>
          <w:color w:val="auto"/>
          <w:sz w:val="24"/>
        </w:rPr>
      </w:pPr>
      <w:bookmarkStart w:id="7" w:name="■Finalists_CH2_A■"/>
      <w:bookmarkEnd w:id="7"/>
      <w:r>
        <w:rPr>
          <w:rFonts w:hint="eastAsia" w:ascii="宋体" w:hAnsi="宋体" w:eastAsia="宋体" w:cs="宋体"/>
          <w:color w:val="auto"/>
          <w:sz w:val="24"/>
        </w:rPr>
        <w:t>磋商小组根据综合评分情况，按照评审得分（即汇总分）由高到低顺序推荐1至3名成交候选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cs="宋体"/>
          <w:b/>
          <w:color w:val="auto"/>
          <w:sz w:val="24"/>
          <w:lang w:val="en-US" w:eastAsia="zh-CN"/>
        </w:rPr>
        <w:t>1</w:t>
      </w:r>
      <w:r>
        <w:rPr>
          <w:rFonts w:hint="eastAsia" w:ascii="宋体" w:hAnsi="宋体" w:eastAsia="宋体" w:cs="宋体"/>
          <w:b/>
          <w:color w:val="auto"/>
          <w:sz w:val="24"/>
        </w:rPr>
        <w:t>.在评审过程中，出现下列情况之一的，响应文件视为无效：</w:t>
      </w:r>
    </w:p>
    <w:p w14:paraId="234561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（1）未按照磋商文件要求装订、签署、盖章的；</w:t>
      </w:r>
    </w:p>
    <w:p w14:paraId="37A71D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不具备磋商文件中规定的资格条件的。如果磋商小组认为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，参加同一合同项下的政府采购活动的；</w:t>
      </w:r>
    </w:p>
    <w:p w14:paraId="39B4097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eastAsia="宋体" w:cs="宋体"/>
          <w:color w:val="auto"/>
          <w:sz w:val="24"/>
          <w:lang w:eastAsia="zh-CN"/>
        </w:rPr>
        <w:t>磋商小组</w:t>
      </w:r>
      <w:r>
        <w:rPr>
          <w:rFonts w:hint="eastAsia" w:ascii="宋体" w:hAnsi="宋体" w:eastAsia="宋体" w:cs="宋体"/>
          <w:color w:val="auto"/>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（8）</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律法规及磋商文件规定的其他情形。</w:t>
      </w:r>
    </w:p>
    <w:p w14:paraId="4ED38AF8">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.成交</w:t>
      </w:r>
    </w:p>
    <w:p w14:paraId="24871F0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color w:val="auto"/>
          <w:sz w:val="24"/>
        </w:rPr>
      </w:pPr>
      <w:bookmarkStart w:id="8" w:name="■Finalists_CH2_C■"/>
      <w:bookmarkEnd w:id="8"/>
      <w:r>
        <w:rPr>
          <w:rFonts w:hint="eastAsia" w:ascii="宋体" w:hAnsi="宋体" w:eastAsia="宋体" w:cs="宋体"/>
          <w:color w:val="auto"/>
          <w:sz w:val="24"/>
        </w:rPr>
        <w:t>（2）采购人在收到评审报告后5个工作日内，从评审报告提出的成交候选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中，按照排序由高到低的原则确定成交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，也可以书面授权磋商小组直接确定成交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。采购人逾期未确定成交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且不提出异议的，视同按评审报告推荐的候选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w:t>
      </w:r>
    </w:p>
    <w:p w14:paraId="21F5BA96">
      <w:pPr>
        <w:wordWrap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（3）在确定成交</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后，集中采购机构在【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color w:val="auto"/>
          <w:sz w:val="24"/>
        </w:rPr>
        <w:t>上发布成交公告。</w:t>
      </w:r>
    </w:p>
    <w:p w14:paraId="6B03DEB0">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3</w:t>
      </w:r>
      <w:r>
        <w:rPr>
          <w:rFonts w:hint="eastAsia" w:ascii="宋体" w:hAnsi="宋体" w:eastAsia="宋体" w:cs="宋体"/>
          <w:b/>
          <w:bCs/>
          <w:color w:val="auto"/>
          <w:sz w:val="24"/>
        </w:rPr>
        <w:t>.签订政府采购合同</w:t>
      </w:r>
    </w:p>
    <w:p w14:paraId="0E82E9B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应当在自成交通知书发出之日起15日内，按照磋商文件确定的合同文本及成交</w:t>
      </w:r>
      <w:r>
        <w:rPr>
          <w:rFonts w:hint="eastAsia" w:ascii="宋体" w:hAnsi="宋体" w:eastAsia="宋体" w:cs="宋体"/>
          <w:color w:val="auto"/>
          <w:sz w:val="24"/>
          <w:lang w:eastAsia="zh-CN"/>
        </w:rPr>
        <w:t>供应商</w:t>
      </w:r>
      <w:r>
        <w:rPr>
          <w:rFonts w:hint="eastAsia" w:ascii="宋体" w:hAnsi="宋体" w:eastAsia="宋体" w:cs="宋体"/>
          <w:color w:val="auto"/>
          <w:sz w:val="24"/>
        </w:rPr>
        <w:t>的响应情况签订政府采购合同。</w:t>
      </w:r>
    </w:p>
    <w:p w14:paraId="4F4DF5C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（2）采购人不得向成交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提出超出磋商文件以外的任何要求作为签订合同的条件，不得与成交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拒绝与采购人签订合同的，采购人可以按照评审报告推荐的候选人名单排序，确定下一候选人为成交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，也可以重新开展政府采购活动。</w:t>
      </w:r>
    </w:p>
    <w:p w14:paraId="5939BD7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（6）</w:t>
      </w:r>
      <w:r>
        <w:rPr>
          <w:rFonts w:hint="eastAsia" w:ascii="宋体" w:hAnsi="宋体" w:eastAsia="宋体" w:cs="宋体"/>
          <w:b/>
          <w:bCs/>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ind w:firstLine="729" w:firstLineChars="300"/>
        <w:rPr>
          <w:rFonts w:hint="eastAsia" w:ascii="宋体" w:hAnsi="宋体" w:eastAsia="宋体" w:cs="宋体"/>
          <w:b/>
          <w:bCs/>
          <w:color w:val="auto"/>
          <w:sz w:val="24"/>
        </w:rPr>
      </w:pPr>
      <w:r>
        <w:rPr>
          <w:rFonts w:hint="eastAsia" w:ascii="宋体" w:hAnsi="宋体" w:eastAsia="宋体" w:cs="宋体"/>
          <w:b/>
          <w:bCs/>
          <w:color w:val="auto"/>
          <w:sz w:val="24"/>
        </w:rPr>
        <w:t>1</w:t>
      </w:r>
      <w:r>
        <w:rPr>
          <w:rFonts w:hint="eastAsia" w:ascii="宋体" w:hAnsi="宋体" w:cs="宋体"/>
          <w:b/>
          <w:bCs/>
          <w:color w:val="auto"/>
          <w:sz w:val="24"/>
          <w:lang w:val="en-US" w:eastAsia="zh-CN"/>
        </w:rPr>
        <w:t>4</w:t>
      </w:r>
      <w:r>
        <w:rPr>
          <w:rFonts w:hint="eastAsia" w:ascii="宋体" w:hAnsi="宋体" w:eastAsia="宋体" w:cs="宋体"/>
          <w:b/>
          <w:bCs/>
          <w:color w:val="auto"/>
          <w:sz w:val="24"/>
        </w:rPr>
        <w:t>.其他</w:t>
      </w:r>
    </w:p>
    <w:p w14:paraId="32AC18B5">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②出现影响采购公正的违法、违规行为的；</w:t>
      </w:r>
    </w:p>
    <w:p w14:paraId="02A4F66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③政府购买服务项目（含政府和社会资本合作项目）、市场竞争不充分的科研项目以及需要扶持的科技成果转化项目符合要求的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不足2家的；其他项目符合要求的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不足3家的；</w:t>
      </w:r>
    </w:p>
    <w:p w14:paraId="0D8EAC3C">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④因重大变故，采购任务取消的。</w:t>
      </w:r>
    </w:p>
    <w:p w14:paraId="35723E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（2）磋商失败后，除采购任务取消外，将重新组织采购。</w:t>
      </w:r>
    </w:p>
    <w:p w14:paraId="7AC961E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（3）磋商文件未明确的其他事项，按《</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》、《政府采购竞争性磋商管理办法》及其相关法律法规执行。</w:t>
      </w:r>
    </w:p>
    <w:p w14:paraId="1ABCBA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（4）政府采购信用融资业务办理银行</w:t>
      </w:r>
    </w:p>
    <w:p w14:paraId="4AB9E6B6">
      <w:pPr>
        <w:spacing w:line="360" w:lineRule="auto"/>
        <w:ind w:firstLine="486" w:firstLineChars="200"/>
        <w:rPr>
          <w:rFonts w:hint="eastAsia" w:ascii="宋体" w:hAnsi="宋体" w:eastAsia="宋体" w:cs="宋体"/>
          <w:color w:val="auto"/>
          <w:sz w:val="24"/>
        </w:rPr>
      </w:pPr>
    </w:p>
    <w:p w14:paraId="0DB26A7D">
      <w:pPr>
        <w:spacing w:line="360" w:lineRule="auto"/>
        <w:ind w:firstLine="486" w:firstLineChars="200"/>
        <w:rPr>
          <w:rFonts w:hint="eastAsia" w:ascii="宋体" w:hAnsi="宋体" w:eastAsia="宋体" w:cs="宋体"/>
          <w:color w:val="auto"/>
          <w:sz w:val="24"/>
        </w:rPr>
      </w:pPr>
    </w:p>
    <w:p w14:paraId="14544E35">
      <w:pPr>
        <w:spacing w:line="360" w:lineRule="auto"/>
        <w:ind w:firstLine="486" w:firstLineChars="200"/>
        <w:rPr>
          <w:rFonts w:hint="eastAsia" w:ascii="宋体" w:hAnsi="宋体" w:eastAsia="宋体" w:cs="宋体"/>
          <w:color w:val="auto"/>
          <w:sz w:val="24"/>
        </w:rPr>
      </w:pPr>
    </w:p>
    <w:p w14:paraId="1E4C6CE5">
      <w:pPr>
        <w:spacing w:line="360" w:lineRule="auto"/>
        <w:ind w:firstLine="486" w:firstLineChars="200"/>
        <w:rPr>
          <w:rFonts w:hint="eastAsia" w:ascii="宋体" w:hAnsi="宋体" w:eastAsia="宋体" w:cs="宋体"/>
          <w:color w:val="auto"/>
          <w:sz w:val="24"/>
        </w:rPr>
      </w:pPr>
    </w:p>
    <w:p w14:paraId="030ADA59">
      <w:pPr>
        <w:spacing w:line="360" w:lineRule="auto"/>
        <w:ind w:firstLine="486" w:firstLineChars="200"/>
        <w:rPr>
          <w:rFonts w:hint="eastAsia" w:ascii="宋体" w:hAnsi="宋体" w:eastAsia="宋体" w:cs="宋体"/>
          <w:color w:val="auto"/>
          <w:sz w:val="24"/>
        </w:rPr>
      </w:pPr>
    </w:p>
    <w:p w14:paraId="2A26F5FD">
      <w:pPr>
        <w:spacing w:line="360" w:lineRule="auto"/>
        <w:ind w:firstLine="486" w:firstLineChars="200"/>
        <w:rPr>
          <w:rFonts w:hint="eastAsia" w:ascii="宋体" w:hAnsi="宋体" w:eastAsia="宋体" w:cs="宋体"/>
          <w:color w:val="auto"/>
          <w:sz w:val="24"/>
        </w:rPr>
      </w:pPr>
    </w:p>
    <w:p w14:paraId="02EDB94E">
      <w:pPr>
        <w:spacing w:line="360" w:lineRule="auto"/>
        <w:ind w:firstLine="486" w:firstLineChars="200"/>
        <w:rPr>
          <w:rFonts w:hint="eastAsia" w:ascii="宋体" w:hAnsi="宋体" w:eastAsia="宋体" w:cs="宋体"/>
          <w:color w:val="auto"/>
          <w:sz w:val="24"/>
        </w:rPr>
      </w:pPr>
    </w:p>
    <w:p w14:paraId="5C9D3BE1">
      <w:pPr>
        <w:spacing w:line="360" w:lineRule="auto"/>
        <w:ind w:firstLine="486" w:firstLineChars="200"/>
        <w:rPr>
          <w:rFonts w:hint="eastAsia" w:ascii="宋体" w:hAnsi="宋体" w:eastAsia="宋体" w:cs="宋体"/>
          <w:color w:val="auto"/>
          <w:sz w:val="24"/>
        </w:rPr>
      </w:pPr>
    </w:p>
    <w:tbl>
      <w:tblPr>
        <w:tblStyle w:val="21"/>
        <w:tblpPr w:leftFromText="180" w:rightFromText="180" w:vertAnchor="text" w:horzAnchor="page" w:tblpX="1525" w:tblpY="486"/>
        <w:tblOverlap w:val="never"/>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2344"/>
        <w:gridCol w:w="3733"/>
        <w:gridCol w:w="1033"/>
        <w:gridCol w:w="1507"/>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525"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17"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3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36"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78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17"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3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36"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78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17"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3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36"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78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17"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3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36"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78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17"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3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36"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78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17"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3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36"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78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17"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3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36"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78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17"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3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36"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78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17"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3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36"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78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17"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3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36"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78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17"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3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36"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78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17"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3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36"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78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17"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3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36"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78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17"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3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36"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78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17"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3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36"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78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17"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3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36"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78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17"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3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36"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78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17"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3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36"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78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17"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3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36"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78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17"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3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36"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78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17"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3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36"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78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525"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17"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3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36"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78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6F0A5998">
      <w:pPr>
        <w:spacing w:line="400" w:lineRule="exact"/>
        <w:ind w:firstLine="486" w:firstLineChars="200"/>
        <w:rPr>
          <w:rFonts w:hint="eastAsia" w:ascii="宋体" w:hAnsi="宋体" w:eastAsia="宋体" w:cs="宋体"/>
          <w:b/>
          <w:bCs/>
          <w:color w:val="auto"/>
          <w:sz w:val="24"/>
          <w:szCs w:val="24"/>
        </w:rPr>
      </w:pPr>
    </w:p>
    <w:p w14:paraId="09D1B810">
      <w:pPr>
        <w:spacing w:line="400" w:lineRule="exact"/>
        <w:ind w:firstLine="486" w:firstLineChars="200"/>
        <w:rPr>
          <w:rFonts w:hint="eastAsia" w:ascii="宋体" w:hAnsi="宋体" w:eastAsia="宋体" w:cs="宋体"/>
          <w:color w:val="auto"/>
          <w:sz w:val="21"/>
          <w:szCs w:val="21"/>
        </w:rPr>
      </w:pPr>
      <w:r>
        <w:rPr>
          <w:rFonts w:hint="eastAsia" w:ascii="宋体" w:hAnsi="宋体" w:eastAsia="宋体" w:cs="宋体"/>
          <w:b/>
          <w:bCs/>
          <w:color w:val="auto"/>
          <w:sz w:val="24"/>
          <w:szCs w:val="24"/>
        </w:rPr>
        <w:t>政策提示：</w:t>
      </w:r>
      <w:r>
        <w:rPr>
          <w:rFonts w:hint="eastAsia" w:ascii="宋体" w:hAnsi="宋体" w:eastAsia="宋体" w:cs="宋体"/>
          <w:color w:val="auto"/>
          <w:kern w:val="0"/>
          <w:sz w:val="24"/>
          <w:szCs w:val="24"/>
          <w:shd w:val="clear" w:color="auto" w:fill="FFFFFF"/>
        </w:rPr>
        <w:t>成交</w:t>
      </w:r>
      <w:r>
        <w:rPr>
          <w:rFonts w:hint="eastAsia" w:ascii="宋体" w:hAnsi="宋体" w:eastAsia="宋体" w:cs="宋体"/>
          <w:color w:val="auto"/>
          <w:kern w:val="0"/>
          <w:sz w:val="24"/>
          <w:szCs w:val="24"/>
          <w:shd w:val="clear" w:color="auto" w:fill="FFFFFF"/>
          <w:lang w:eastAsia="zh-CN"/>
        </w:rPr>
        <w:t>供应商</w:t>
      </w:r>
      <w:r>
        <w:rPr>
          <w:rFonts w:hint="eastAsia" w:ascii="宋体" w:hAnsi="宋体" w:eastAsia="宋体" w:cs="宋体"/>
          <w:color w:val="auto"/>
          <w:kern w:val="0"/>
          <w:sz w:val="24"/>
          <w:szCs w:val="24"/>
          <w:shd w:val="clear" w:color="auto" w:fill="FFFFFF"/>
        </w:rPr>
        <w:t>可凭政府采购成交通知书或政府采购合同向金融机构提出融资申请。</w:t>
      </w:r>
    </w:p>
    <w:p w14:paraId="6236DE99">
      <w:pPr>
        <w:rPr>
          <w:rFonts w:ascii="仿宋" w:hAnsi="仿宋" w:eastAsia="仿宋" w:cs="仿宋"/>
          <w:color w:val="auto"/>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1CCD8D36">
      <w:pPr>
        <w:pStyle w:val="2"/>
        <w:spacing w:before="0" w:after="0" w:line="24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color w:val="auto"/>
          <w:sz w:val="32"/>
          <w:szCs w:val="32"/>
          <w:highlight w:val="none"/>
        </w:rPr>
        <w:t>第三章 磋商内容及技术要求</w:t>
      </w:r>
      <w:bookmarkStart w:id="9" w:name="_Toc502742968"/>
      <w:bookmarkEnd w:id="9"/>
    </w:p>
    <w:p w14:paraId="1D786E2D">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Calibri Light" w:hAnsi="Calibri Light" w:eastAsia="宋体" w:cs="Calibri Light"/>
          <w:b/>
          <w:bCs/>
          <w:color w:val="auto"/>
          <w:sz w:val="32"/>
          <w:szCs w:val="32"/>
          <w:lang w:val="en-US" w:eastAsia="zh-CN" w:bidi="ar-SA"/>
        </w:rPr>
      </w:pPr>
      <w:r>
        <w:rPr>
          <w:rFonts w:hint="eastAsia" w:ascii="Calibri Light" w:hAnsi="Calibri Light" w:eastAsia="宋体" w:cs="Calibri Light"/>
          <w:b/>
          <w:bCs/>
          <w:color w:val="auto"/>
          <w:sz w:val="32"/>
          <w:szCs w:val="32"/>
          <w:lang w:val="en-US" w:eastAsia="zh-CN" w:bidi="ar-SA"/>
        </w:rPr>
        <w:t>一、项目概况</w:t>
      </w:r>
    </w:p>
    <w:p w14:paraId="30C478F7">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560" w:firstLineChars="200"/>
        <w:jc w:val="both"/>
        <w:textAlignment w:val="auto"/>
        <w:outlineLvl w:val="9"/>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rPr>
        <w:t>下寺湾镇是省级保护单位下寺湾会议旧址所在地，为进一步加强红色村庄建设，提升村庄整体对外形象和知名度，促进群众增收致富，该项目采购主要包括:文化布展造型、墙体彩绘等。</w:t>
      </w:r>
    </w:p>
    <w:p w14:paraId="5895DD4F">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default" w:ascii="Calibri Light" w:hAnsi="Calibri Light" w:eastAsia="宋体" w:cs="Calibri Light"/>
          <w:b/>
          <w:bCs/>
          <w:color w:val="auto"/>
          <w:sz w:val="32"/>
          <w:szCs w:val="32"/>
          <w:lang w:val="en-US" w:eastAsia="zh-CN" w:bidi="ar-SA"/>
        </w:rPr>
      </w:pPr>
      <w:r>
        <w:rPr>
          <w:rFonts w:hint="eastAsia" w:ascii="Calibri Light" w:hAnsi="Calibri Light" w:eastAsia="宋体" w:cs="Calibri Light"/>
          <w:b/>
          <w:bCs/>
          <w:color w:val="auto"/>
          <w:sz w:val="32"/>
          <w:szCs w:val="32"/>
          <w:lang w:val="en-US" w:eastAsia="zh-CN" w:bidi="ar-SA"/>
        </w:rPr>
        <w:t>二、采购需求</w:t>
      </w:r>
    </w:p>
    <w:tbl>
      <w:tblPr>
        <w:tblStyle w:val="20"/>
        <w:tblW w:w="5243" w:type="pct"/>
        <w:tblInd w:w="-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2"/>
        <w:gridCol w:w="719"/>
        <w:gridCol w:w="7535"/>
        <w:gridCol w:w="875"/>
        <w:gridCol w:w="944"/>
        <w:gridCol w:w="1163"/>
        <w:gridCol w:w="2891"/>
      </w:tblGrid>
      <w:tr w14:paraId="1BA00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262" w:type="pct"/>
            <w:tcBorders>
              <w:top w:val="single" w:color="auto" w:sz="4" w:space="0"/>
              <w:left w:val="single" w:color="auto" w:sz="4" w:space="0"/>
              <w:bottom w:val="single" w:color="000000" w:sz="8" w:space="0"/>
              <w:right w:val="single" w:color="000000" w:sz="8" w:space="0"/>
            </w:tcBorders>
            <w:shd w:val="clear" w:color="auto" w:fill="auto"/>
            <w:vAlign w:val="center"/>
          </w:tcPr>
          <w:p w14:paraId="18D1EB47">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序号</w:t>
            </w:r>
          </w:p>
        </w:tc>
        <w:tc>
          <w:tcPr>
            <w:tcW w:w="241" w:type="pct"/>
            <w:tcBorders>
              <w:top w:val="single" w:color="auto" w:sz="4" w:space="0"/>
              <w:left w:val="single" w:color="000000" w:sz="8" w:space="0"/>
              <w:bottom w:val="single" w:color="000000" w:sz="8" w:space="0"/>
              <w:right w:val="single" w:color="000000" w:sz="8" w:space="0"/>
            </w:tcBorders>
            <w:shd w:val="clear" w:color="auto" w:fill="auto"/>
            <w:vAlign w:val="center"/>
          </w:tcPr>
          <w:p w14:paraId="66F2927F">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类别</w:t>
            </w:r>
          </w:p>
        </w:tc>
        <w:tc>
          <w:tcPr>
            <w:tcW w:w="2527" w:type="pct"/>
            <w:tcBorders>
              <w:top w:val="single" w:color="auto" w:sz="4" w:space="0"/>
              <w:left w:val="single" w:color="000000" w:sz="8" w:space="0"/>
              <w:bottom w:val="single" w:color="000000" w:sz="8" w:space="0"/>
              <w:right w:val="single" w:color="000000" w:sz="8" w:space="0"/>
            </w:tcBorders>
            <w:shd w:val="clear" w:color="auto" w:fill="auto"/>
            <w:vAlign w:val="center"/>
          </w:tcPr>
          <w:p w14:paraId="0A6A8068">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18"/>
                <w:szCs w:val="18"/>
                <w:u w:val="none"/>
                <w:lang w:val="en-US"/>
              </w:rPr>
            </w:pPr>
            <w:r>
              <w:rPr>
                <w:rFonts w:hint="eastAsia" w:ascii="宋体" w:hAnsi="宋体" w:eastAsia="宋体" w:cs="宋体"/>
                <w:b/>
                <w:bCs/>
                <w:i w:val="0"/>
                <w:iCs w:val="0"/>
                <w:color w:val="auto"/>
                <w:kern w:val="0"/>
                <w:sz w:val="18"/>
                <w:szCs w:val="18"/>
                <w:u w:val="none"/>
                <w:lang w:val="en-US" w:eastAsia="zh-CN" w:bidi="ar"/>
              </w:rPr>
              <w:t>主要参数</w:t>
            </w:r>
          </w:p>
        </w:tc>
        <w:tc>
          <w:tcPr>
            <w:tcW w:w="293" w:type="pct"/>
            <w:tcBorders>
              <w:top w:val="single" w:color="auto" w:sz="4" w:space="0"/>
              <w:left w:val="single" w:color="000000" w:sz="8" w:space="0"/>
              <w:bottom w:val="single" w:color="000000" w:sz="8" w:space="0"/>
              <w:right w:val="single" w:color="000000" w:sz="8" w:space="0"/>
            </w:tcBorders>
            <w:shd w:val="clear" w:color="auto" w:fill="auto"/>
            <w:vAlign w:val="center"/>
          </w:tcPr>
          <w:p w14:paraId="7780A5A8">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单位</w:t>
            </w:r>
          </w:p>
        </w:tc>
        <w:tc>
          <w:tcPr>
            <w:tcW w:w="316" w:type="pct"/>
            <w:tcBorders>
              <w:top w:val="single" w:color="auto" w:sz="4" w:space="0"/>
              <w:left w:val="single" w:color="000000" w:sz="8" w:space="0"/>
              <w:bottom w:val="single" w:color="000000" w:sz="8" w:space="0"/>
              <w:right w:val="single" w:color="auto" w:sz="4" w:space="0"/>
            </w:tcBorders>
            <w:shd w:val="clear" w:color="auto" w:fill="auto"/>
            <w:vAlign w:val="center"/>
          </w:tcPr>
          <w:p w14:paraId="01B21181">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2"/>
                <w:sz w:val="18"/>
                <w:szCs w:val="18"/>
                <w:u w:val="none"/>
                <w:lang w:val="en-US" w:eastAsia="zh-CN" w:bidi="ar-SA"/>
              </w:rPr>
            </w:pPr>
            <w:r>
              <w:rPr>
                <w:rFonts w:hint="eastAsia" w:ascii="宋体" w:hAnsi="宋体" w:eastAsia="宋体" w:cs="宋体"/>
                <w:b/>
                <w:bCs/>
                <w:i w:val="0"/>
                <w:iCs w:val="0"/>
                <w:color w:val="auto"/>
                <w:kern w:val="0"/>
                <w:sz w:val="18"/>
                <w:szCs w:val="18"/>
                <w:u w:val="none"/>
                <w:lang w:val="en-US" w:eastAsia="zh-CN" w:bidi="ar"/>
              </w:rPr>
              <w:t>数量</w:t>
            </w:r>
          </w:p>
        </w:tc>
        <w:tc>
          <w:tcPr>
            <w:tcW w:w="389" w:type="pct"/>
            <w:tcBorders>
              <w:top w:val="single" w:color="auto" w:sz="4" w:space="0"/>
              <w:left w:val="single" w:color="000000" w:sz="8" w:space="0"/>
              <w:bottom w:val="single" w:color="000000" w:sz="8" w:space="0"/>
              <w:right w:val="single" w:color="auto" w:sz="4" w:space="0"/>
            </w:tcBorders>
            <w:shd w:val="clear" w:color="auto" w:fill="auto"/>
            <w:vAlign w:val="center"/>
          </w:tcPr>
          <w:p w14:paraId="43F17307">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2"/>
                <w:sz w:val="18"/>
                <w:szCs w:val="18"/>
                <w:u w:val="none"/>
                <w:lang w:val="en-US" w:eastAsia="zh-CN" w:bidi="ar-SA"/>
              </w:rPr>
            </w:pPr>
            <w:r>
              <w:rPr>
                <w:rFonts w:hint="eastAsia" w:ascii="宋体" w:hAnsi="宋体" w:eastAsia="宋体" w:cs="宋体"/>
                <w:b/>
                <w:bCs/>
                <w:i w:val="0"/>
                <w:iCs w:val="0"/>
                <w:color w:val="auto"/>
                <w:kern w:val="0"/>
                <w:sz w:val="18"/>
                <w:szCs w:val="18"/>
                <w:u w:val="none"/>
                <w:lang w:val="en-US" w:eastAsia="zh-CN" w:bidi="ar"/>
              </w:rPr>
              <w:t>备注</w:t>
            </w:r>
          </w:p>
        </w:tc>
        <w:tc>
          <w:tcPr>
            <w:tcW w:w="969" w:type="pct"/>
            <w:tcBorders>
              <w:top w:val="single" w:color="auto" w:sz="4" w:space="0"/>
              <w:left w:val="single" w:color="000000" w:sz="8" w:space="0"/>
              <w:bottom w:val="single" w:color="000000" w:sz="8" w:space="0"/>
              <w:right w:val="single" w:color="auto" w:sz="4" w:space="0"/>
            </w:tcBorders>
            <w:shd w:val="clear" w:color="auto" w:fill="auto"/>
            <w:vAlign w:val="center"/>
          </w:tcPr>
          <w:p w14:paraId="43CE349A">
            <w:pPr>
              <w:keepNext w:val="0"/>
              <w:keepLines w:val="0"/>
              <w:widowControl/>
              <w:suppressLineNumbers w:val="0"/>
              <w:spacing w:line="240" w:lineRule="auto"/>
              <w:jc w:val="center"/>
              <w:textAlignment w:val="center"/>
              <w:rPr>
                <w:rFonts w:hint="eastAsia" w:ascii="宋体" w:hAnsi="宋体" w:eastAsia="宋体" w:cs="宋体"/>
                <w:b/>
                <w:bCs/>
                <w:i w:val="0"/>
                <w:iCs w:val="0"/>
                <w:color w:val="auto"/>
                <w:kern w:val="0"/>
                <w:sz w:val="18"/>
                <w:szCs w:val="18"/>
                <w:u w:val="none"/>
                <w:lang w:val="en-US" w:eastAsia="zh-CN" w:bidi="ar"/>
              </w:rPr>
            </w:pPr>
            <w:r>
              <w:rPr>
                <w:rFonts w:hint="eastAsia" w:ascii="宋体" w:hAnsi="宋体" w:eastAsia="宋体" w:cs="宋体"/>
                <w:b/>
                <w:bCs/>
                <w:i w:val="0"/>
                <w:iCs w:val="0"/>
                <w:color w:val="auto"/>
                <w:kern w:val="0"/>
                <w:sz w:val="18"/>
                <w:szCs w:val="18"/>
                <w:u w:val="none"/>
                <w:lang w:val="en-US" w:eastAsia="zh-CN" w:bidi="ar"/>
              </w:rPr>
              <w:t>简易图例</w:t>
            </w:r>
          </w:p>
        </w:tc>
      </w:tr>
      <w:tr w14:paraId="59DBC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3C314FD9">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241" w:type="pct"/>
            <w:tcBorders>
              <w:top w:val="single" w:color="000000" w:sz="8" w:space="0"/>
              <w:left w:val="single" w:color="000000" w:sz="8" w:space="0"/>
              <w:bottom w:val="nil"/>
              <w:right w:val="single" w:color="000000" w:sz="8" w:space="0"/>
            </w:tcBorders>
            <w:shd w:val="clear" w:color="auto" w:fill="auto"/>
            <w:vAlign w:val="center"/>
          </w:tcPr>
          <w:p w14:paraId="6AB5C121">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红湾迎宾造型</w:t>
            </w:r>
          </w:p>
          <w:p w14:paraId="31802812">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tc>
        <w:tc>
          <w:tcPr>
            <w:tcW w:w="2527" w:type="pct"/>
            <w:tcBorders>
              <w:top w:val="single" w:color="000000" w:sz="8" w:space="0"/>
              <w:left w:val="single" w:color="000000" w:sz="8" w:space="0"/>
              <w:bottom w:val="nil"/>
              <w:right w:val="single" w:color="000000" w:sz="8" w:space="0"/>
            </w:tcBorders>
            <w:shd w:val="clear" w:color="auto" w:fill="auto"/>
            <w:vAlign w:val="center"/>
          </w:tcPr>
          <w:p w14:paraId="06FD1AED">
            <w:pPr>
              <w:widowControl/>
              <w:numPr>
                <w:ilvl w:val="0"/>
                <w:numId w:val="6"/>
              </w:numPr>
              <w:spacing w:line="240" w:lineRule="atLeast"/>
              <w:textAlignment w:val="center"/>
              <w:rPr>
                <w:rFonts w:ascii="宋体" w:hAnsi="宋体" w:eastAsia="宋体" w:cs="宋体"/>
                <w:color w:val="auto"/>
                <w:sz w:val="18"/>
                <w:szCs w:val="18"/>
              </w:rPr>
            </w:pPr>
            <w:r>
              <w:rPr>
                <w:rFonts w:hint="eastAsia" w:ascii="宋体" w:hAnsi="宋体" w:eastAsia="宋体" w:cs="宋体"/>
                <w:color w:val="auto"/>
                <w:kern w:val="0"/>
                <w:sz w:val="18"/>
                <w:szCs w:val="18"/>
                <w:lang w:val="en-US" w:eastAsia="zh-CN"/>
              </w:rPr>
              <w:t>▲</w:t>
            </w:r>
            <w:r>
              <w:rPr>
                <w:rFonts w:hint="eastAsia" w:ascii="宋体" w:hAnsi="宋体" w:eastAsia="宋体" w:cs="宋体"/>
                <w:color w:val="auto"/>
                <w:kern w:val="0"/>
                <w:sz w:val="18"/>
                <w:szCs w:val="18"/>
              </w:rPr>
              <w:t>立体造型牌规格：</w:t>
            </w:r>
            <w:r>
              <w:rPr>
                <w:rFonts w:hint="default" w:ascii="Arial" w:hAnsi="Arial" w:eastAsia="宋体" w:cs="Arial"/>
                <w:color w:val="auto"/>
                <w:kern w:val="0"/>
                <w:sz w:val="18"/>
                <w:szCs w:val="18"/>
              </w:rPr>
              <w:t>≥</w:t>
            </w:r>
            <w:r>
              <w:rPr>
                <w:rFonts w:hint="eastAsia" w:ascii="宋体" w:hAnsi="宋体" w:eastAsia="宋体" w:cs="宋体"/>
                <w:color w:val="auto"/>
                <w:kern w:val="0"/>
                <w:sz w:val="18"/>
                <w:szCs w:val="18"/>
              </w:rPr>
              <w:t>长9.5米*高4.0米</w:t>
            </w:r>
            <w:r>
              <w:rPr>
                <w:rFonts w:hint="eastAsia" w:ascii="宋体" w:hAnsi="宋体" w:eastAsia="宋体" w:cs="宋体"/>
                <w:color w:val="auto"/>
                <w:sz w:val="18"/>
                <w:szCs w:val="18"/>
              </w:rPr>
              <w:t>（</w:t>
            </w:r>
            <w:r>
              <w:rPr>
                <w:rFonts w:hint="eastAsia" w:ascii="宋体" w:hAnsi="宋体" w:eastAsia="宋体" w:cs="宋体"/>
                <w:color w:val="auto"/>
                <w:sz w:val="18"/>
                <w:szCs w:val="18"/>
                <w:lang w:eastAsia="zh-CN"/>
              </w:rPr>
              <w:t>非标定制货物</w:t>
            </w:r>
            <w:r>
              <w:rPr>
                <w:rFonts w:hint="eastAsia" w:ascii="宋体" w:hAnsi="宋体" w:eastAsia="宋体" w:cs="宋体"/>
                <w:color w:val="auto"/>
                <w:sz w:val="18"/>
                <w:szCs w:val="18"/>
              </w:rPr>
              <w:t>）</w:t>
            </w:r>
          </w:p>
          <w:p w14:paraId="560FBFAA">
            <w:pPr>
              <w:widowControl/>
              <w:numPr>
                <w:ilvl w:val="0"/>
                <w:numId w:val="6"/>
              </w:numPr>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主要材质：镀锌冷板+</w:t>
            </w:r>
            <w:r>
              <w:rPr>
                <w:rFonts w:hint="eastAsia" w:ascii="宋体" w:hAnsi="宋体" w:eastAsia="宋体" w:cs="宋体"/>
                <w:color w:val="auto"/>
                <w:kern w:val="0"/>
                <w:sz w:val="18"/>
                <w:szCs w:val="18"/>
              </w:rPr>
              <w:t>不锈钢+镀锌方管不锈钢精工字+混凝土基础+基础外围挡砖墙</w:t>
            </w:r>
          </w:p>
          <w:p w14:paraId="1112E2B5">
            <w:pPr>
              <w:widowControl/>
              <w:numPr>
                <w:ilvl w:val="0"/>
                <w:numId w:val="6"/>
              </w:numPr>
              <w:spacing w:line="240" w:lineRule="atLeast"/>
              <w:textAlignment w:val="center"/>
              <w:rPr>
                <w:rFonts w:ascii="宋体" w:hAnsi="宋体" w:eastAsia="宋体" w:cs="宋体"/>
                <w:color w:val="auto"/>
                <w:sz w:val="18"/>
                <w:szCs w:val="18"/>
              </w:rPr>
            </w:pPr>
            <w:r>
              <w:rPr>
                <w:rFonts w:hint="eastAsia" w:ascii="宋体" w:hAnsi="宋体" w:eastAsia="宋体" w:cs="宋体"/>
                <w:color w:val="auto"/>
                <w:kern w:val="0"/>
                <w:sz w:val="18"/>
                <w:szCs w:val="18"/>
              </w:rPr>
              <w:t>详细参数：</w:t>
            </w:r>
          </w:p>
          <w:p w14:paraId="7E5936C1">
            <w:pPr>
              <w:widowControl/>
              <w:numPr>
                <w:ilvl w:val="0"/>
                <w:numId w:val="7"/>
              </w:numPr>
              <w:spacing w:line="240" w:lineRule="atLeast"/>
              <w:ind w:left="425" w:hanging="425"/>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上部主体结构：内置</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40*60*2mm</w:t>
            </w:r>
            <w:r>
              <w:rPr>
                <w:rFonts w:hint="eastAsia" w:ascii="宋体" w:hAnsi="宋体" w:cs="宋体"/>
                <w:color w:val="auto"/>
                <w:sz w:val="18"/>
                <w:szCs w:val="18"/>
                <w:lang w:val="en-US" w:eastAsia="zh-CN"/>
              </w:rPr>
              <w:t>骨架</w:t>
            </w:r>
            <w:r>
              <w:rPr>
                <w:rFonts w:hint="eastAsia" w:ascii="宋体" w:hAnsi="宋体" w:eastAsia="宋体" w:cs="宋体"/>
                <w:color w:val="auto"/>
                <w:sz w:val="18"/>
                <w:szCs w:val="18"/>
              </w:rPr>
              <w:t>,精工焊接打磨平整。面部采用1.5mm厚镀锌板激光切割外造型图案，焊点打磨，三遍锌黄环氧底漆防锈防紫外线防腐蚀处理，两遍汽车烤漆面层，表面一层亮光油;表面防紫外线处理。</w:t>
            </w:r>
          </w:p>
          <w:p w14:paraId="038CEA15">
            <w:pPr>
              <w:widowControl/>
              <w:numPr>
                <w:ilvl w:val="0"/>
                <w:numId w:val="7"/>
              </w:numPr>
              <w:spacing w:line="240" w:lineRule="atLeast"/>
              <w:ind w:left="425" w:hanging="425"/>
              <w:jc w:val="left"/>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底座结构：内为70mm*50mm*2mm钢架主</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，外部采用2mm厚镀锌板封包。</w:t>
            </w:r>
          </w:p>
          <w:p w14:paraId="1DADE25F">
            <w:pPr>
              <w:widowControl/>
              <w:numPr>
                <w:ilvl w:val="0"/>
                <w:numId w:val="7"/>
              </w:numPr>
              <w:spacing w:line="240" w:lineRule="atLeast"/>
              <w:ind w:left="425" w:hanging="425"/>
              <w:jc w:val="left"/>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字体30mm厚度大黑体及楷体不锈钢精工字。</w:t>
            </w:r>
          </w:p>
          <w:p w14:paraId="4AEBC893">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中间主体连接部分用2mm厚镀锌板激光切割，焊点打磨，三遍环氧底漆，两遍汽车烤漆面层，表面一层亮光油;表面防紫外线处理</w:t>
            </w:r>
          </w:p>
          <w:p w14:paraId="44900754">
            <w:pPr>
              <w:widowControl/>
              <w:numPr>
                <w:ilvl w:val="0"/>
                <w:numId w:val="7"/>
              </w:numPr>
              <w:spacing w:line="240" w:lineRule="atLeast"/>
              <w:ind w:left="425" w:hanging="425"/>
              <w:textAlignment w:val="center"/>
              <w:rPr>
                <w:rFonts w:ascii="宋体" w:hAnsi="宋体" w:eastAsia="宋体" w:cs="宋体"/>
                <w:color w:val="auto"/>
                <w:sz w:val="18"/>
                <w:szCs w:val="18"/>
              </w:rPr>
            </w:pPr>
            <w:r>
              <w:rPr>
                <w:rFonts w:hint="eastAsia" w:ascii="宋体" w:hAnsi="宋体" w:eastAsia="宋体" w:cs="宋体"/>
                <w:color w:val="auto"/>
                <w:sz w:val="18"/>
                <w:szCs w:val="18"/>
              </w:rPr>
              <w:t>基座：C25混凝土浇筑50cm找平地面，四周24墙长城墩式围挡50cm高。</w:t>
            </w:r>
          </w:p>
          <w:p w14:paraId="39E43E77">
            <w:pPr>
              <w:widowControl/>
              <w:spacing w:line="240" w:lineRule="atLeast"/>
              <w:ind w:firstLine="360" w:firstLineChars="200"/>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基础与基座连接：30mm厚预埋钢板与主体镀锌钢管焊接，φ16mm地脚螺栓加固安装。</w:t>
            </w:r>
          </w:p>
          <w:p w14:paraId="2CF4E1BE">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注：1.所有版面内容以及排版均由供货方设计排版，由采购方审核通过后，方可制作安装。</w:t>
            </w:r>
          </w:p>
          <w:p w14:paraId="4B08EBDE">
            <w:pPr>
              <w:widowControl/>
              <w:spacing w:line="240" w:lineRule="atLeast"/>
              <w:ind w:firstLine="360" w:firstLineChars="200"/>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color w:val="auto"/>
                <w:kern w:val="0"/>
                <w:sz w:val="18"/>
                <w:szCs w:val="18"/>
              </w:rPr>
              <w:t>2.基础部分除以上描述外，还需进行原地面破除、土方开挖、垃圾余土外运等工作。</w:t>
            </w:r>
          </w:p>
        </w:tc>
        <w:tc>
          <w:tcPr>
            <w:tcW w:w="293" w:type="pct"/>
            <w:tcBorders>
              <w:top w:val="single" w:color="000000" w:sz="8" w:space="0"/>
              <w:left w:val="single" w:color="000000" w:sz="8" w:space="0"/>
              <w:bottom w:val="nil"/>
              <w:right w:val="single" w:color="000000" w:sz="8" w:space="0"/>
            </w:tcBorders>
            <w:shd w:val="clear" w:color="auto" w:fill="auto"/>
            <w:vAlign w:val="center"/>
          </w:tcPr>
          <w:p w14:paraId="61A5BFE9">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16" w:type="pct"/>
            <w:tcBorders>
              <w:top w:val="single" w:color="000000" w:sz="8" w:space="0"/>
              <w:left w:val="single" w:color="000000" w:sz="8" w:space="0"/>
              <w:bottom w:val="nil"/>
              <w:right w:val="single" w:color="auto" w:sz="4" w:space="0"/>
            </w:tcBorders>
            <w:shd w:val="clear" w:color="auto" w:fill="auto"/>
            <w:vAlign w:val="center"/>
          </w:tcPr>
          <w:p w14:paraId="7CC78B8D">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w:t>
            </w:r>
          </w:p>
        </w:tc>
        <w:tc>
          <w:tcPr>
            <w:tcW w:w="389" w:type="pct"/>
            <w:tcBorders>
              <w:top w:val="single" w:color="000000" w:sz="8" w:space="0"/>
              <w:left w:val="single" w:color="000000" w:sz="8" w:space="0"/>
              <w:bottom w:val="nil"/>
              <w:right w:val="single" w:color="auto" w:sz="4" w:space="0"/>
            </w:tcBorders>
            <w:shd w:val="clear" w:color="auto" w:fill="auto"/>
            <w:vAlign w:val="center"/>
          </w:tcPr>
          <w:p w14:paraId="032F9805">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户外落地型</w:t>
            </w:r>
          </w:p>
        </w:tc>
        <w:tc>
          <w:tcPr>
            <w:tcW w:w="969" w:type="pct"/>
            <w:tcBorders>
              <w:top w:val="single" w:color="000000" w:sz="8" w:space="0"/>
              <w:left w:val="single" w:color="000000" w:sz="8" w:space="0"/>
              <w:bottom w:val="nil"/>
              <w:right w:val="single" w:color="auto" w:sz="4" w:space="0"/>
            </w:tcBorders>
            <w:shd w:val="clear" w:color="auto" w:fill="auto"/>
            <w:vAlign w:val="center"/>
          </w:tcPr>
          <w:p w14:paraId="1AF2D872">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drawing>
                <wp:inline distT="0" distB="0" distL="114300" distR="114300">
                  <wp:extent cx="1691005" cy="1268095"/>
                  <wp:effectExtent l="0" t="0" r="4445" b="8255"/>
                  <wp:docPr id="14" name="图片 14" descr="a92a73658ae33891249e37f11d74df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a92a73658ae33891249e37f11d74dfd8"/>
                          <pic:cNvPicPr>
                            <a:picLocks noChangeAspect="1"/>
                          </pic:cNvPicPr>
                        </pic:nvPicPr>
                        <pic:blipFill>
                          <a:blip r:embed="rId28"/>
                          <a:stretch>
                            <a:fillRect/>
                          </a:stretch>
                        </pic:blipFill>
                        <pic:spPr>
                          <a:xfrm>
                            <a:off x="0" y="0"/>
                            <a:ext cx="1691005" cy="1268095"/>
                          </a:xfrm>
                          <a:prstGeom prst="rect">
                            <a:avLst/>
                          </a:prstGeom>
                        </pic:spPr>
                      </pic:pic>
                    </a:graphicData>
                  </a:graphic>
                </wp:inline>
              </w:drawing>
            </w:r>
          </w:p>
        </w:tc>
      </w:tr>
      <w:tr w14:paraId="5E5BF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96"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4DAFB323">
            <w:pPr>
              <w:keepNext w:val="0"/>
              <w:keepLines w:val="0"/>
              <w:widowControl/>
              <w:suppressLineNumbers w:val="0"/>
              <w:spacing w:line="240" w:lineRule="auto"/>
              <w:jc w:val="both"/>
              <w:textAlignment w:val="center"/>
              <w:rPr>
                <w:rFonts w:hint="eastAsia" w:ascii="宋体" w:hAnsi="宋体" w:eastAsia="宋体" w:cs="宋体"/>
                <w:i w:val="0"/>
                <w:iCs w:val="0"/>
                <w:color w:val="auto"/>
                <w:kern w:val="0"/>
                <w:sz w:val="18"/>
                <w:szCs w:val="18"/>
                <w:u w:val="none"/>
                <w:lang w:val="en-US" w:eastAsia="zh-CN" w:bidi="ar"/>
              </w:rPr>
            </w:pPr>
          </w:p>
          <w:p w14:paraId="05C6CC7F">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2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C40A1E7">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3EB35F9A">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4A9FA5C8">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红色文化长廊</w:t>
            </w:r>
          </w:p>
          <w:p w14:paraId="015DB1E3">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tc>
        <w:tc>
          <w:tcPr>
            <w:tcW w:w="2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0678A8C">
            <w:pPr>
              <w:widowControl/>
              <w:numPr>
                <w:ilvl w:val="0"/>
                <w:numId w:val="8"/>
              </w:numPr>
              <w:spacing w:line="240" w:lineRule="atLeast"/>
              <w:textAlignment w:val="center"/>
              <w:rPr>
                <w:rFonts w:ascii="宋体" w:hAnsi="宋体" w:eastAsia="宋体" w:cs="宋体"/>
                <w:color w:val="auto"/>
                <w:sz w:val="18"/>
                <w:szCs w:val="18"/>
              </w:rPr>
            </w:pPr>
            <w:r>
              <w:rPr>
                <w:rFonts w:hint="eastAsia" w:ascii="宋体" w:hAnsi="宋体" w:eastAsia="宋体" w:cs="宋体"/>
                <w:color w:val="auto"/>
                <w:kern w:val="0"/>
                <w:sz w:val="18"/>
                <w:szCs w:val="18"/>
                <w:lang w:val="en-US" w:eastAsia="zh-CN"/>
              </w:rPr>
              <w:t>▲</w:t>
            </w:r>
            <w:r>
              <w:rPr>
                <w:rFonts w:hint="eastAsia" w:ascii="宋体" w:hAnsi="宋体" w:eastAsia="宋体" w:cs="宋体"/>
                <w:color w:val="auto"/>
                <w:kern w:val="0"/>
                <w:sz w:val="18"/>
                <w:szCs w:val="18"/>
              </w:rPr>
              <w:t>立体造型牌规格：≥长3.2米*3.2米*5组</w:t>
            </w:r>
            <w:r>
              <w:rPr>
                <w:rFonts w:hint="eastAsia" w:ascii="宋体" w:hAnsi="宋体" w:eastAsia="宋体" w:cs="宋体"/>
                <w:color w:val="auto"/>
                <w:sz w:val="18"/>
                <w:szCs w:val="18"/>
              </w:rPr>
              <w:t>（</w:t>
            </w:r>
            <w:r>
              <w:rPr>
                <w:rFonts w:hint="eastAsia" w:ascii="宋体" w:hAnsi="宋体" w:eastAsia="宋体" w:cs="宋体"/>
                <w:color w:val="auto"/>
                <w:sz w:val="18"/>
                <w:szCs w:val="18"/>
                <w:lang w:eastAsia="zh-CN"/>
              </w:rPr>
              <w:t>非标定制货物</w:t>
            </w:r>
            <w:r>
              <w:rPr>
                <w:rFonts w:hint="eastAsia" w:ascii="宋体" w:hAnsi="宋体" w:eastAsia="宋体" w:cs="宋体"/>
                <w:color w:val="auto"/>
                <w:sz w:val="18"/>
                <w:szCs w:val="18"/>
              </w:rPr>
              <w:t>）</w:t>
            </w:r>
          </w:p>
          <w:p w14:paraId="1235DE8B">
            <w:pPr>
              <w:widowControl/>
              <w:numPr>
                <w:ilvl w:val="0"/>
                <w:numId w:val="8"/>
              </w:numPr>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主要材质：镀锌冷板+</w:t>
            </w:r>
            <w:r>
              <w:rPr>
                <w:rFonts w:hint="eastAsia" w:ascii="宋体" w:hAnsi="宋体" w:eastAsia="宋体" w:cs="宋体"/>
                <w:color w:val="auto"/>
                <w:kern w:val="0"/>
                <w:sz w:val="18"/>
                <w:szCs w:val="18"/>
              </w:rPr>
              <w:t>不锈钢+镀锌方管+不锈钢精工字+UV写真内容+混凝土基础</w:t>
            </w:r>
          </w:p>
          <w:p w14:paraId="437724E0">
            <w:pPr>
              <w:widowControl/>
              <w:numPr>
                <w:ilvl w:val="0"/>
                <w:numId w:val="8"/>
              </w:numPr>
              <w:spacing w:line="240" w:lineRule="atLeast"/>
              <w:textAlignment w:val="center"/>
              <w:rPr>
                <w:rFonts w:ascii="宋体" w:hAnsi="宋体" w:eastAsia="宋体" w:cs="宋体"/>
                <w:color w:val="auto"/>
                <w:sz w:val="18"/>
                <w:szCs w:val="18"/>
              </w:rPr>
            </w:pPr>
            <w:r>
              <w:rPr>
                <w:rFonts w:hint="eastAsia" w:ascii="宋体" w:hAnsi="宋体" w:eastAsia="宋体" w:cs="宋体"/>
                <w:color w:val="auto"/>
                <w:kern w:val="0"/>
                <w:sz w:val="18"/>
                <w:szCs w:val="18"/>
              </w:rPr>
              <w:t>详细参数：</w:t>
            </w:r>
          </w:p>
          <w:p w14:paraId="5F403C48">
            <w:pPr>
              <w:widowControl/>
              <w:numPr>
                <w:ilvl w:val="0"/>
                <w:numId w:val="9"/>
              </w:numPr>
              <w:spacing w:line="240" w:lineRule="atLeast"/>
              <w:ind w:left="425" w:hanging="425"/>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上部主体结构：内置</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40*60*2mm,精工焊接打磨平整。面部采用1.5mm厚镀锌板激光切割外造型图案，焊点打磨，三遍锌黄环氧底漆防锈防紫外线防腐蚀处理，两遍汽车烤漆面层，表面一层亮光油;表面防紫外线处理。</w:t>
            </w:r>
          </w:p>
          <w:p w14:paraId="4927FE0B">
            <w:pPr>
              <w:widowControl/>
              <w:numPr>
                <w:ilvl w:val="0"/>
                <w:numId w:val="9"/>
              </w:numPr>
              <w:spacing w:line="240" w:lineRule="atLeast"/>
              <w:ind w:left="425" w:hanging="425"/>
              <w:jc w:val="left"/>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底座结构：内为70mm*50mm*2mm钢架主</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，外部采用2mm厚镀锌板封包。</w:t>
            </w:r>
          </w:p>
          <w:p w14:paraId="0D0F4110">
            <w:pPr>
              <w:widowControl/>
              <w:numPr>
                <w:ilvl w:val="0"/>
                <w:numId w:val="9"/>
              </w:numPr>
              <w:spacing w:line="240" w:lineRule="atLeast"/>
              <w:ind w:left="425" w:hanging="425"/>
              <w:jc w:val="left"/>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字体30mm厚度大黑体及楷体不锈钢精工字。</w:t>
            </w:r>
          </w:p>
          <w:p w14:paraId="0671E654">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中间主体连接部分用2mm厚镀锌板激光切割，焊点打磨，三遍环氧底漆，两遍汽车烤漆面层，表面一层亮光油;表面防紫外线处理。</w:t>
            </w:r>
          </w:p>
          <w:p w14:paraId="02BCC994">
            <w:pPr>
              <w:widowControl/>
              <w:numPr>
                <w:ilvl w:val="0"/>
                <w:numId w:val="9"/>
              </w:numPr>
              <w:spacing w:line="240" w:lineRule="atLeast"/>
              <w:ind w:left="425" w:hanging="425"/>
              <w:textAlignment w:val="center"/>
              <w:rPr>
                <w:rFonts w:ascii="宋体" w:hAnsi="宋体" w:eastAsia="宋体" w:cs="宋体"/>
                <w:color w:val="auto"/>
                <w:sz w:val="18"/>
                <w:szCs w:val="18"/>
              </w:rPr>
            </w:pPr>
            <w:r>
              <w:rPr>
                <w:rFonts w:hint="eastAsia" w:ascii="宋体" w:hAnsi="宋体" w:eastAsia="宋体" w:cs="宋体"/>
                <w:color w:val="auto"/>
                <w:sz w:val="18"/>
                <w:szCs w:val="18"/>
              </w:rPr>
              <w:t>基座：C25混凝土浇筑20cm找平地面安装。</w:t>
            </w:r>
          </w:p>
          <w:p w14:paraId="7B6E2A1E">
            <w:pPr>
              <w:widowControl/>
              <w:spacing w:line="240" w:lineRule="atLeast"/>
              <w:ind w:firstLine="360" w:firstLineChars="200"/>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基础与基座连接：30mm厚预埋钢板与主体镀锌钢管焊接，φ16mm地脚膨胀螺栓加固安装。</w:t>
            </w:r>
          </w:p>
          <w:p w14:paraId="768241E4">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注：1.所有版面内容以及排版均由供货方设计排版，由采购方审核通过后，方可制作安装。</w:t>
            </w:r>
          </w:p>
          <w:p w14:paraId="0372A143">
            <w:pPr>
              <w:widowControl/>
              <w:numPr>
                <w:ilvl w:val="0"/>
                <w:numId w:val="10"/>
              </w:numPr>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基础部分除以上描述外，还需进行原地面破除、土方开挖、垃圾余土外运等工作。</w:t>
            </w:r>
          </w:p>
          <w:p w14:paraId="36460910">
            <w:pPr>
              <w:widowControl/>
              <w:spacing w:line="240" w:lineRule="atLeast"/>
              <w:textAlignment w:val="center"/>
              <w:rPr>
                <w:rFonts w:hint="eastAsia" w:ascii="宋体" w:hAnsi="宋体" w:eastAsia="宋体" w:cs="宋体"/>
                <w:i w:val="0"/>
                <w:iCs w:val="0"/>
                <w:color w:val="auto"/>
                <w:kern w:val="0"/>
                <w:sz w:val="18"/>
                <w:szCs w:val="18"/>
                <w:u w:val="none"/>
                <w:lang w:val="en-US" w:eastAsia="zh-CN" w:bidi="ar"/>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1A4F21F">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16" w:type="pct"/>
            <w:tcBorders>
              <w:top w:val="single" w:color="000000" w:sz="8" w:space="0"/>
              <w:left w:val="single" w:color="000000" w:sz="8" w:space="0"/>
              <w:bottom w:val="single" w:color="000000" w:sz="8" w:space="0"/>
              <w:right w:val="single" w:color="auto" w:sz="4" w:space="0"/>
            </w:tcBorders>
            <w:shd w:val="clear" w:color="auto" w:fill="auto"/>
            <w:vAlign w:val="center"/>
          </w:tcPr>
          <w:p w14:paraId="6FF3D71C">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w:t>
            </w:r>
          </w:p>
        </w:tc>
        <w:tc>
          <w:tcPr>
            <w:tcW w:w="389" w:type="pct"/>
            <w:tcBorders>
              <w:top w:val="single" w:color="000000" w:sz="8" w:space="0"/>
              <w:left w:val="single" w:color="000000" w:sz="8" w:space="0"/>
              <w:bottom w:val="single" w:color="000000" w:sz="8" w:space="0"/>
              <w:right w:val="single" w:color="auto" w:sz="4" w:space="0"/>
            </w:tcBorders>
            <w:shd w:val="clear" w:color="auto" w:fill="auto"/>
            <w:vAlign w:val="center"/>
          </w:tcPr>
          <w:p w14:paraId="5EEFFB8F">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户外落地型</w:t>
            </w:r>
          </w:p>
        </w:tc>
        <w:tc>
          <w:tcPr>
            <w:tcW w:w="969" w:type="pct"/>
            <w:tcBorders>
              <w:top w:val="single" w:color="000000" w:sz="8" w:space="0"/>
              <w:left w:val="single" w:color="000000" w:sz="8" w:space="0"/>
              <w:bottom w:val="single" w:color="000000" w:sz="8" w:space="0"/>
              <w:right w:val="single" w:color="auto" w:sz="4" w:space="0"/>
            </w:tcBorders>
            <w:shd w:val="clear" w:color="auto" w:fill="auto"/>
            <w:vAlign w:val="center"/>
          </w:tcPr>
          <w:p w14:paraId="1B63EC04">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drawing>
                <wp:inline distT="0" distB="0" distL="114300" distR="114300">
                  <wp:extent cx="1691640" cy="1131570"/>
                  <wp:effectExtent l="0" t="0" r="3810" b="11430"/>
                  <wp:docPr id="15" name="图片 15" descr="cc5af10ddf437c4f8d043713b6408e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c5af10ddf437c4f8d043713b6408e33"/>
                          <pic:cNvPicPr>
                            <a:picLocks noChangeAspect="1"/>
                          </pic:cNvPicPr>
                        </pic:nvPicPr>
                        <pic:blipFill>
                          <a:blip r:embed="rId29"/>
                          <a:stretch>
                            <a:fillRect/>
                          </a:stretch>
                        </pic:blipFill>
                        <pic:spPr>
                          <a:xfrm>
                            <a:off x="0" y="0"/>
                            <a:ext cx="1691640" cy="1131570"/>
                          </a:xfrm>
                          <a:prstGeom prst="rect">
                            <a:avLst/>
                          </a:prstGeom>
                        </pic:spPr>
                      </pic:pic>
                    </a:graphicData>
                  </a:graphic>
                </wp:inline>
              </w:drawing>
            </w:r>
          </w:p>
        </w:tc>
      </w:tr>
      <w:tr w14:paraId="2947F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6E8125C1">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2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D4FB109">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初心亭造型</w:t>
            </w:r>
          </w:p>
          <w:p w14:paraId="26E51D48">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tc>
        <w:tc>
          <w:tcPr>
            <w:tcW w:w="2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628B1C7">
            <w:pPr>
              <w:widowControl/>
              <w:numPr>
                <w:ilvl w:val="0"/>
                <w:numId w:val="11"/>
              </w:numPr>
              <w:spacing w:line="240" w:lineRule="atLeast"/>
              <w:textAlignment w:val="center"/>
              <w:rPr>
                <w:rFonts w:ascii="宋体" w:hAnsi="宋体" w:eastAsia="宋体" w:cs="宋体"/>
                <w:color w:val="auto"/>
                <w:sz w:val="18"/>
                <w:szCs w:val="18"/>
              </w:rPr>
            </w:pPr>
            <w:r>
              <w:rPr>
                <w:rFonts w:hint="eastAsia" w:ascii="宋体" w:hAnsi="宋体" w:eastAsia="宋体" w:cs="宋体"/>
                <w:color w:val="auto"/>
                <w:kern w:val="0"/>
                <w:sz w:val="18"/>
                <w:szCs w:val="18"/>
                <w:lang w:val="en-US" w:eastAsia="zh-CN"/>
              </w:rPr>
              <w:t>▲</w:t>
            </w:r>
            <w:r>
              <w:rPr>
                <w:rFonts w:hint="eastAsia" w:ascii="宋体" w:hAnsi="宋体" w:eastAsia="宋体" w:cs="宋体"/>
                <w:color w:val="auto"/>
                <w:kern w:val="0"/>
                <w:sz w:val="18"/>
                <w:szCs w:val="18"/>
              </w:rPr>
              <w:t>立体造型牌规格：≥长3.5米*高3.1米*4组</w:t>
            </w:r>
            <w:r>
              <w:rPr>
                <w:rFonts w:hint="eastAsia" w:ascii="宋体" w:hAnsi="宋体" w:eastAsia="宋体" w:cs="宋体"/>
                <w:color w:val="auto"/>
                <w:sz w:val="18"/>
                <w:szCs w:val="18"/>
              </w:rPr>
              <w:t>（</w:t>
            </w:r>
            <w:r>
              <w:rPr>
                <w:rFonts w:hint="eastAsia" w:ascii="宋体" w:hAnsi="宋体" w:eastAsia="宋体" w:cs="宋体"/>
                <w:color w:val="auto"/>
                <w:sz w:val="18"/>
                <w:szCs w:val="18"/>
                <w:lang w:eastAsia="zh-CN"/>
              </w:rPr>
              <w:t>非标定制货物</w:t>
            </w:r>
            <w:r>
              <w:rPr>
                <w:rFonts w:hint="eastAsia" w:ascii="宋体" w:hAnsi="宋体" w:eastAsia="宋体" w:cs="宋体"/>
                <w:color w:val="auto"/>
                <w:sz w:val="18"/>
                <w:szCs w:val="18"/>
              </w:rPr>
              <w:t>）</w:t>
            </w:r>
          </w:p>
          <w:p w14:paraId="41FE0F14">
            <w:pPr>
              <w:widowControl/>
              <w:numPr>
                <w:ilvl w:val="0"/>
                <w:numId w:val="11"/>
              </w:numPr>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主要材质：镀锌冷板+</w:t>
            </w:r>
            <w:r>
              <w:rPr>
                <w:rFonts w:hint="eastAsia" w:ascii="宋体" w:hAnsi="宋体" w:eastAsia="宋体" w:cs="宋体"/>
                <w:color w:val="auto"/>
                <w:kern w:val="0"/>
                <w:sz w:val="18"/>
                <w:szCs w:val="18"/>
              </w:rPr>
              <w:t>不锈钢+镀锌方管+钢结构地台+混凝土基础</w:t>
            </w:r>
          </w:p>
          <w:p w14:paraId="35F9257D">
            <w:pPr>
              <w:widowControl/>
              <w:numPr>
                <w:ilvl w:val="0"/>
                <w:numId w:val="11"/>
              </w:numPr>
              <w:spacing w:line="240" w:lineRule="atLeast"/>
              <w:textAlignment w:val="center"/>
              <w:rPr>
                <w:rFonts w:ascii="宋体" w:hAnsi="宋体" w:eastAsia="宋体" w:cs="宋体"/>
                <w:color w:val="auto"/>
                <w:sz w:val="18"/>
                <w:szCs w:val="18"/>
              </w:rPr>
            </w:pPr>
            <w:r>
              <w:rPr>
                <w:rFonts w:hint="eastAsia" w:ascii="宋体" w:hAnsi="宋体" w:eastAsia="宋体" w:cs="宋体"/>
                <w:color w:val="auto"/>
                <w:kern w:val="0"/>
                <w:sz w:val="18"/>
                <w:szCs w:val="18"/>
              </w:rPr>
              <w:t>详细参数：</w:t>
            </w:r>
          </w:p>
          <w:p w14:paraId="4D9828F4">
            <w:pPr>
              <w:widowControl/>
              <w:numPr>
                <w:ilvl w:val="0"/>
                <w:numId w:val="12"/>
              </w:numPr>
              <w:spacing w:line="240" w:lineRule="atLeast"/>
              <w:ind w:left="425" w:hanging="425"/>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上部主体结构：顶部内置</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40*60*2mm,精工焊接打磨平整。立柱φ220mm+外围冷板包面，顶部采用1.5mm厚镀锌板激光切割外造型图案，焊点打磨，三遍锌黄环氧底漆防锈防紫外线防腐蚀处理，两遍汽车烤漆面层，表面一层亮光油;表面防紫外线处理。</w:t>
            </w:r>
          </w:p>
          <w:p w14:paraId="5EA3A652">
            <w:pPr>
              <w:widowControl/>
              <w:numPr>
                <w:ilvl w:val="0"/>
                <w:numId w:val="12"/>
              </w:numPr>
              <w:spacing w:line="240" w:lineRule="atLeast"/>
              <w:ind w:left="425" w:hanging="425"/>
              <w:jc w:val="left"/>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底座结构：立柱12mm厚φ220mm+外围冷板2mm厚镀锌板封包，地面预埋安装。</w:t>
            </w:r>
          </w:p>
          <w:p w14:paraId="151915BD">
            <w:pPr>
              <w:widowControl/>
              <w:numPr>
                <w:ilvl w:val="0"/>
                <w:numId w:val="12"/>
              </w:numPr>
              <w:spacing w:line="240" w:lineRule="atLeast"/>
              <w:ind w:left="425" w:hanging="425"/>
              <w:jc w:val="left"/>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座凳为80*80*45cm高砖体结构，上方置50*35mm防腐木油漆面组合安装。</w:t>
            </w:r>
          </w:p>
          <w:p w14:paraId="126FA51A">
            <w:pPr>
              <w:widowControl/>
              <w:numPr>
                <w:ilvl w:val="0"/>
                <w:numId w:val="12"/>
              </w:numPr>
              <w:spacing w:line="240" w:lineRule="atLeast"/>
              <w:ind w:left="425" w:hanging="425"/>
              <w:jc w:val="left"/>
              <w:textAlignment w:val="center"/>
              <w:rPr>
                <w:rFonts w:ascii="宋体" w:hAnsi="宋体" w:eastAsia="宋体" w:cs="宋体"/>
                <w:color w:val="auto"/>
                <w:sz w:val="18"/>
                <w:szCs w:val="18"/>
              </w:rPr>
            </w:pPr>
            <w:r>
              <w:rPr>
                <w:rFonts w:hint="eastAsia" w:ascii="宋体" w:hAnsi="宋体" w:eastAsia="宋体" w:cs="宋体"/>
                <w:color w:val="auto"/>
                <w:sz w:val="18"/>
                <w:szCs w:val="18"/>
              </w:rPr>
              <w:t>基座：C25混凝土浇筑20cm找平地面。</w:t>
            </w:r>
          </w:p>
          <w:p w14:paraId="265F25B0">
            <w:pPr>
              <w:widowControl/>
              <w:spacing w:line="240" w:lineRule="atLeast"/>
              <w:ind w:firstLine="360" w:firstLineChars="200"/>
              <w:textAlignment w:val="center"/>
              <w:rPr>
                <w:rFonts w:ascii="宋体" w:hAnsi="宋体" w:eastAsia="宋体" w:cs="宋体"/>
                <w:color w:val="auto"/>
                <w:sz w:val="18"/>
                <w:szCs w:val="18"/>
              </w:rPr>
            </w:pP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基础与基座连接：下沉地面预埋钢柱与主体镀锌钢管焊接，φ16mm地脚膨胀螺栓加固安装。</w:t>
            </w:r>
          </w:p>
          <w:p w14:paraId="3A34C14E">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注：1.所有版面内容以及排版均由供货方设计排版，由采购方审核通过后，方可制作安装。</w:t>
            </w:r>
          </w:p>
          <w:p w14:paraId="18B4F8B1">
            <w:pPr>
              <w:widowControl/>
              <w:numPr>
                <w:ilvl w:val="0"/>
                <w:numId w:val="10"/>
              </w:numPr>
              <w:spacing w:line="240" w:lineRule="auto"/>
              <w:jc w:val="lef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基础部分除以上描述外，还需进行原地面破除、土方开挖、垃圾余土外运等工作。</w:t>
            </w:r>
          </w:p>
          <w:p w14:paraId="1A56FFDD">
            <w:pPr>
              <w:widowControl/>
              <w:spacing w:line="240" w:lineRule="auto"/>
              <w:jc w:val="left"/>
              <w:textAlignment w:val="center"/>
              <w:rPr>
                <w:rFonts w:hint="eastAsia" w:ascii="宋体" w:hAnsi="宋体" w:eastAsia="宋体" w:cs="宋体"/>
                <w:i w:val="0"/>
                <w:iCs w:val="0"/>
                <w:color w:val="auto"/>
                <w:kern w:val="2"/>
                <w:sz w:val="18"/>
                <w:szCs w:val="18"/>
                <w:u w:val="none"/>
                <w:lang w:val="en-US" w:eastAsia="zh-CN" w:bidi="ar-SA"/>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CE4B962">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16" w:type="pct"/>
            <w:tcBorders>
              <w:top w:val="single" w:color="000000" w:sz="8" w:space="0"/>
              <w:left w:val="single" w:color="000000" w:sz="8" w:space="0"/>
              <w:bottom w:val="single" w:color="000000" w:sz="8" w:space="0"/>
              <w:right w:val="single" w:color="auto" w:sz="4" w:space="0"/>
            </w:tcBorders>
            <w:shd w:val="clear" w:color="auto" w:fill="auto"/>
            <w:vAlign w:val="center"/>
          </w:tcPr>
          <w:p w14:paraId="18F6F4B5">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w:t>
            </w:r>
          </w:p>
        </w:tc>
        <w:tc>
          <w:tcPr>
            <w:tcW w:w="389" w:type="pct"/>
            <w:tcBorders>
              <w:top w:val="single" w:color="000000" w:sz="8" w:space="0"/>
              <w:left w:val="single" w:color="000000" w:sz="8" w:space="0"/>
              <w:bottom w:val="single" w:color="000000" w:sz="8" w:space="0"/>
              <w:right w:val="single" w:color="auto" w:sz="4" w:space="0"/>
            </w:tcBorders>
            <w:shd w:val="clear" w:color="auto" w:fill="auto"/>
            <w:vAlign w:val="center"/>
          </w:tcPr>
          <w:p w14:paraId="729EDFEB">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户外落地型</w:t>
            </w:r>
          </w:p>
        </w:tc>
        <w:tc>
          <w:tcPr>
            <w:tcW w:w="969" w:type="pct"/>
            <w:tcBorders>
              <w:top w:val="single" w:color="000000" w:sz="8" w:space="0"/>
              <w:left w:val="single" w:color="000000" w:sz="8" w:space="0"/>
              <w:bottom w:val="single" w:color="000000" w:sz="8" w:space="0"/>
              <w:right w:val="single" w:color="auto" w:sz="4" w:space="0"/>
            </w:tcBorders>
            <w:shd w:val="clear" w:color="auto" w:fill="auto"/>
            <w:vAlign w:val="center"/>
          </w:tcPr>
          <w:p w14:paraId="11DB8DA8">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drawing>
                <wp:inline distT="0" distB="0" distL="114300" distR="114300">
                  <wp:extent cx="1680210" cy="822960"/>
                  <wp:effectExtent l="0" t="0" r="15240" b="15240"/>
                  <wp:docPr id="16" name="图片 16" descr="fce9713b5de7d592e9aefaa8bc511d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fce9713b5de7d592e9aefaa8bc511d8a"/>
                          <pic:cNvPicPr>
                            <a:picLocks noChangeAspect="1"/>
                          </pic:cNvPicPr>
                        </pic:nvPicPr>
                        <pic:blipFill>
                          <a:blip r:embed="rId30"/>
                          <a:stretch>
                            <a:fillRect/>
                          </a:stretch>
                        </pic:blipFill>
                        <pic:spPr>
                          <a:xfrm>
                            <a:off x="0" y="0"/>
                            <a:ext cx="1680210" cy="822960"/>
                          </a:xfrm>
                          <a:prstGeom prst="rect">
                            <a:avLst/>
                          </a:prstGeom>
                        </pic:spPr>
                      </pic:pic>
                    </a:graphicData>
                  </a:graphic>
                </wp:inline>
              </w:drawing>
            </w:r>
          </w:p>
        </w:tc>
      </w:tr>
      <w:tr w14:paraId="40CBE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040F3136">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45358834">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0602F6C2">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06E48229">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337468EF">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2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E0FC1E7">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eastAsia="zh-CN"/>
              </w:rPr>
            </w:pPr>
          </w:p>
          <w:p w14:paraId="7DFD6EC0">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eastAsia="zh-CN"/>
              </w:rPr>
            </w:pPr>
          </w:p>
          <w:p w14:paraId="2524702E">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eastAsia="zh-CN"/>
              </w:rPr>
            </w:pPr>
          </w:p>
          <w:p w14:paraId="5EF1A739">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t>红韵启蒙造型</w:t>
            </w:r>
          </w:p>
        </w:tc>
        <w:tc>
          <w:tcPr>
            <w:tcW w:w="2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D767F18">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kern w:val="0"/>
                <w:sz w:val="18"/>
                <w:szCs w:val="18"/>
              </w:rPr>
              <w:t>1.</w:t>
            </w:r>
            <w:r>
              <w:rPr>
                <w:rFonts w:hint="eastAsia" w:ascii="宋体" w:hAnsi="宋体" w:eastAsia="宋体" w:cs="宋体"/>
                <w:color w:val="auto"/>
                <w:kern w:val="0"/>
                <w:sz w:val="18"/>
                <w:szCs w:val="18"/>
                <w:lang w:val="en-US" w:eastAsia="zh-CN"/>
              </w:rPr>
              <w:t>▲</w:t>
            </w:r>
            <w:r>
              <w:rPr>
                <w:rFonts w:hint="eastAsia" w:ascii="宋体" w:hAnsi="宋体" w:eastAsia="宋体" w:cs="宋体"/>
                <w:color w:val="auto"/>
                <w:kern w:val="0"/>
                <w:sz w:val="18"/>
                <w:szCs w:val="18"/>
              </w:rPr>
              <w:t>立体造型牌规格：≥长9.5米高3.0米</w:t>
            </w:r>
            <w:r>
              <w:rPr>
                <w:rFonts w:hint="eastAsia" w:ascii="宋体" w:hAnsi="宋体" w:eastAsia="宋体" w:cs="宋体"/>
                <w:color w:val="auto"/>
                <w:sz w:val="18"/>
                <w:szCs w:val="18"/>
              </w:rPr>
              <w:t>（</w:t>
            </w:r>
            <w:r>
              <w:rPr>
                <w:rFonts w:hint="eastAsia" w:ascii="宋体" w:hAnsi="宋体" w:eastAsia="宋体" w:cs="宋体"/>
                <w:color w:val="auto"/>
                <w:sz w:val="18"/>
                <w:szCs w:val="18"/>
                <w:lang w:eastAsia="zh-CN"/>
              </w:rPr>
              <w:t>非标定制货物</w:t>
            </w:r>
            <w:r>
              <w:rPr>
                <w:rFonts w:hint="eastAsia" w:ascii="宋体" w:hAnsi="宋体" w:eastAsia="宋体" w:cs="宋体"/>
                <w:color w:val="auto"/>
                <w:sz w:val="18"/>
                <w:szCs w:val="18"/>
              </w:rPr>
              <w:t>）</w:t>
            </w:r>
          </w:p>
          <w:p w14:paraId="36AAA96B">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2.主要材质：镀锌冷板+</w:t>
            </w:r>
            <w:r>
              <w:rPr>
                <w:rFonts w:hint="eastAsia" w:ascii="宋体" w:hAnsi="宋体" w:eastAsia="宋体" w:cs="宋体"/>
                <w:color w:val="auto"/>
                <w:kern w:val="0"/>
                <w:sz w:val="18"/>
                <w:szCs w:val="18"/>
              </w:rPr>
              <w:t>不锈钢+镀锌方管+不锈钢精工字+UV写真内容+混凝土基础</w:t>
            </w:r>
          </w:p>
          <w:p w14:paraId="02494CEC">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kern w:val="0"/>
                <w:sz w:val="18"/>
                <w:szCs w:val="18"/>
              </w:rPr>
              <w:t>3.详细参数：</w:t>
            </w:r>
          </w:p>
          <w:p w14:paraId="548AC609">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主体结构：内置</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40*60*2mm,精工焊接打磨平整。面部采用1.5mm厚镀锌板激光切割外造型图案，焊点打磨，三遍锌黄环氧底漆防锈防紫外线防腐蚀处理，两遍汽车烤漆面层，表面一层亮光油;表面防紫外线处理。</w:t>
            </w:r>
          </w:p>
          <w:p w14:paraId="034398C9">
            <w:pPr>
              <w:widowControl/>
              <w:spacing w:line="240" w:lineRule="atLeast"/>
              <w:jc w:val="left"/>
              <w:textAlignment w:val="center"/>
              <w:rPr>
                <w:rFonts w:hint="eastAsia" w:ascii="宋体" w:hAnsi="宋体" w:eastAsia="宋体" w:cs="宋体"/>
                <w:color w:val="auto"/>
                <w:sz w:val="18"/>
                <w:szCs w:val="18"/>
              </w:rPr>
            </w:pPr>
            <w:r>
              <w:rPr>
                <w:rFonts w:hint="eastAsia" w:ascii="宋体" w:hAnsi="宋体" w:eastAsia="宋体" w:cs="宋体"/>
                <w:color w:val="auto"/>
                <w:sz w:val="18"/>
                <w:szCs w:val="18"/>
              </w:rPr>
              <w:t>（2）</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底座结构：内为70mm*50m*2mmm钢架主</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，外部采用2mm厚镀锌板封包。</w:t>
            </w:r>
          </w:p>
          <w:p w14:paraId="781A53F1">
            <w:pPr>
              <w:widowControl/>
              <w:spacing w:line="240" w:lineRule="atLeast"/>
              <w:jc w:val="left"/>
              <w:textAlignment w:val="center"/>
              <w:rPr>
                <w:rFonts w:ascii="宋体" w:hAnsi="宋体" w:eastAsia="宋体" w:cs="宋体"/>
                <w:color w:val="auto"/>
                <w:sz w:val="18"/>
                <w:szCs w:val="18"/>
              </w:rPr>
            </w:pPr>
            <w:r>
              <w:rPr>
                <w:rFonts w:hint="eastAsia" w:ascii="宋体" w:hAnsi="宋体" w:eastAsia="宋体" w:cs="宋体"/>
                <w:color w:val="auto"/>
                <w:sz w:val="18"/>
                <w:szCs w:val="18"/>
              </w:rPr>
              <w:t>(3)</w:t>
            </w:r>
            <w:r>
              <w:rPr>
                <w:rFonts w:hint="eastAsia" w:ascii="宋体" w:hAnsi="宋体" w:eastAsia="宋体" w:cs="宋体"/>
                <w:color w:val="auto"/>
                <w:sz w:val="18"/>
                <w:szCs w:val="18"/>
                <w:lang w:val="en-US" w:eastAsia="zh-CN"/>
              </w:rPr>
              <w:t xml:space="preserve"> ▲</w:t>
            </w:r>
            <w:r>
              <w:rPr>
                <w:rFonts w:hint="eastAsia" w:ascii="宋体" w:hAnsi="宋体" w:eastAsia="宋体" w:cs="宋体"/>
                <w:color w:val="auto"/>
                <w:sz w:val="18"/>
                <w:szCs w:val="18"/>
              </w:rPr>
              <w:t>字体30mm厚度大黑体及楷体不锈钢精工字。</w:t>
            </w:r>
          </w:p>
          <w:p w14:paraId="08802E18">
            <w:pPr>
              <w:widowControl/>
              <w:spacing w:line="240" w:lineRule="atLeast"/>
              <w:jc w:val="left"/>
              <w:textAlignment w:val="center"/>
              <w:rPr>
                <w:rFonts w:ascii="宋体" w:hAnsi="宋体" w:eastAsia="宋体" w:cs="宋体"/>
                <w:color w:val="auto"/>
                <w:sz w:val="18"/>
                <w:szCs w:val="18"/>
              </w:rPr>
            </w:pPr>
            <w:r>
              <w:rPr>
                <w:rFonts w:hint="eastAsia" w:ascii="宋体" w:hAnsi="宋体" w:eastAsia="宋体" w:cs="宋体"/>
                <w:color w:val="auto"/>
                <w:sz w:val="18"/>
                <w:szCs w:val="18"/>
              </w:rPr>
              <w:t>(4)</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文字内容为UV写真。中间主体连接部分用2mm厚镀锌板激光切割，焊点打磨，三遍环氧底漆，两遍汽车烤漆面层，表面一层亮光油</w:t>
            </w:r>
            <w:r>
              <w:rPr>
                <w:rFonts w:hint="eastAsia" w:ascii="宋体" w:hAnsi="宋体" w:cs="宋体"/>
                <w:color w:val="auto"/>
                <w:sz w:val="18"/>
                <w:szCs w:val="18"/>
                <w:lang w:eastAsia="zh-CN"/>
              </w:rPr>
              <w:t>，</w:t>
            </w:r>
            <w:r>
              <w:rPr>
                <w:rFonts w:hint="eastAsia" w:ascii="宋体" w:hAnsi="宋体" w:eastAsia="宋体" w:cs="宋体"/>
                <w:color w:val="auto"/>
                <w:sz w:val="18"/>
                <w:szCs w:val="18"/>
              </w:rPr>
              <w:t>表面防紫外线处理。</w:t>
            </w:r>
          </w:p>
          <w:p w14:paraId="77C0A9A7">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(5)基座：C25混凝土浇筑20cm找平地面安装。</w:t>
            </w:r>
          </w:p>
          <w:p w14:paraId="387D3E6B">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(6)</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基础与基座连接：30mm厚预埋钢板与主体镀锌钢管焊接，φ16mm地脚膨胀螺栓加固安装。</w:t>
            </w:r>
          </w:p>
          <w:p w14:paraId="398C8DFB">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注：1.所有版面内容以及排版均由供货方设计排版，由采购方审核通过后，方可制作安装。</w:t>
            </w:r>
          </w:p>
          <w:p w14:paraId="0D2B5A6C">
            <w:pPr>
              <w:widowControl/>
              <w:numPr>
                <w:ilvl w:val="0"/>
                <w:numId w:val="13"/>
              </w:numPr>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基础部分除以上描述外，还需进行原地面破除、土方开挖、垃圾余土外运等工作。</w:t>
            </w:r>
          </w:p>
          <w:p w14:paraId="015EAD6C">
            <w:pPr>
              <w:widowControl/>
              <w:spacing w:line="240" w:lineRule="atLeast"/>
              <w:textAlignment w:val="center"/>
              <w:rPr>
                <w:rFonts w:hint="eastAsia" w:ascii="宋体" w:hAnsi="宋体" w:eastAsia="宋体" w:cs="宋体"/>
                <w:i w:val="0"/>
                <w:iCs w:val="0"/>
                <w:color w:val="auto"/>
                <w:kern w:val="0"/>
                <w:sz w:val="18"/>
                <w:szCs w:val="18"/>
                <w:u w:val="none"/>
                <w:lang w:val="en-US" w:eastAsia="zh-CN" w:bidi="ar"/>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2226638">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16" w:type="pct"/>
            <w:tcBorders>
              <w:top w:val="single" w:color="000000" w:sz="8" w:space="0"/>
              <w:left w:val="single" w:color="000000" w:sz="8" w:space="0"/>
              <w:bottom w:val="single" w:color="000000" w:sz="8" w:space="0"/>
              <w:right w:val="single" w:color="auto" w:sz="4" w:space="0"/>
            </w:tcBorders>
            <w:shd w:val="clear" w:color="auto" w:fill="auto"/>
            <w:vAlign w:val="center"/>
          </w:tcPr>
          <w:p w14:paraId="06BCCF45">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w:t>
            </w:r>
          </w:p>
        </w:tc>
        <w:tc>
          <w:tcPr>
            <w:tcW w:w="389" w:type="pct"/>
            <w:tcBorders>
              <w:top w:val="single" w:color="000000" w:sz="8" w:space="0"/>
              <w:left w:val="single" w:color="000000" w:sz="8" w:space="0"/>
              <w:bottom w:val="single" w:color="000000" w:sz="8" w:space="0"/>
              <w:right w:val="single" w:color="auto" w:sz="4" w:space="0"/>
            </w:tcBorders>
            <w:shd w:val="clear" w:color="auto" w:fill="auto"/>
            <w:vAlign w:val="center"/>
          </w:tcPr>
          <w:p w14:paraId="6135C80E">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2"/>
                <w:sz w:val="18"/>
                <w:szCs w:val="18"/>
                <w:u w:val="none"/>
                <w:lang w:val="en-US" w:eastAsia="zh-CN" w:bidi="ar-SA"/>
              </w:rPr>
              <w:t>户外落地型</w:t>
            </w:r>
          </w:p>
        </w:tc>
        <w:tc>
          <w:tcPr>
            <w:tcW w:w="969" w:type="pct"/>
            <w:tcBorders>
              <w:top w:val="single" w:color="000000" w:sz="8" w:space="0"/>
              <w:left w:val="single" w:color="000000" w:sz="8" w:space="0"/>
              <w:bottom w:val="single" w:color="000000" w:sz="8" w:space="0"/>
              <w:right w:val="single" w:color="auto" w:sz="4" w:space="0"/>
            </w:tcBorders>
            <w:shd w:val="clear" w:color="auto" w:fill="auto"/>
            <w:vAlign w:val="center"/>
          </w:tcPr>
          <w:p w14:paraId="417C2ACE">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2"/>
                <w:sz w:val="18"/>
                <w:szCs w:val="18"/>
                <w:u w:val="none"/>
                <w:lang w:val="en-US" w:eastAsia="zh-CN" w:bidi="ar-SA"/>
              </w:rPr>
              <w:drawing>
                <wp:inline distT="0" distB="0" distL="114300" distR="114300">
                  <wp:extent cx="1688465" cy="762000"/>
                  <wp:effectExtent l="0" t="0" r="6985" b="0"/>
                  <wp:docPr id="17" name="图片 17" descr="63b019f993f3abfee62590d0c02c50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63b019f993f3abfee62590d0c02c508e"/>
                          <pic:cNvPicPr>
                            <a:picLocks noChangeAspect="1"/>
                          </pic:cNvPicPr>
                        </pic:nvPicPr>
                        <pic:blipFill>
                          <a:blip r:embed="rId31"/>
                          <a:stretch>
                            <a:fillRect/>
                          </a:stretch>
                        </pic:blipFill>
                        <pic:spPr>
                          <a:xfrm>
                            <a:off x="0" y="0"/>
                            <a:ext cx="1688465" cy="762000"/>
                          </a:xfrm>
                          <a:prstGeom prst="rect">
                            <a:avLst/>
                          </a:prstGeom>
                        </pic:spPr>
                      </pic:pic>
                    </a:graphicData>
                  </a:graphic>
                </wp:inline>
              </w:drawing>
            </w:r>
          </w:p>
        </w:tc>
      </w:tr>
      <w:tr w14:paraId="7C654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44AE1487">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2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35317CA">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t>兴湾街造型</w:t>
            </w:r>
          </w:p>
        </w:tc>
        <w:tc>
          <w:tcPr>
            <w:tcW w:w="2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28C4BA4">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立体造型牌规格：≥长2.8米*高3.4米（</w:t>
            </w:r>
            <w:r>
              <w:rPr>
                <w:rFonts w:hint="eastAsia" w:ascii="宋体" w:hAnsi="宋体" w:eastAsia="宋体" w:cs="宋体"/>
                <w:color w:val="auto"/>
                <w:sz w:val="18"/>
                <w:szCs w:val="18"/>
                <w:lang w:eastAsia="zh-CN"/>
              </w:rPr>
              <w:t>非标定制货物</w:t>
            </w:r>
            <w:r>
              <w:rPr>
                <w:rFonts w:hint="eastAsia" w:ascii="宋体" w:hAnsi="宋体" w:eastAsia="宋体" w:cs="宋体"/>
                <w:color w:val="auto"/>
                <w:sz w:val="18"/>
                <w:szCs w:val="18"/>
              </w:rPr>
              <w:t>）</w:t>
            </w:r>
          </w:p>
          <w:p w14:paraId="01E14931">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2.主要材质：镀锌冷板+不锈钢+镀锌方管+不锈钢精工字+混凝土基础+砖砌围墙</w:t>
            </w:r>
          </w:p>
          <w:p w14:paraId="0DBE433A">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3.详细参数：</w:t>
            </w:r>
          </w:p>
          <w:p w14:paraId="564C1B1D">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主体结构：内置</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40*60*2mm,精工焊接打磨平整。面部采用1.5mm厚镀锌板激光切割外造型图案，焊点打磨，三遍锌黄环氧底漆防锈防紫外线防腐蚀处理，两遍汽车烤漆面层，表面一层亮光油;表面防紫外线处理。</w:t>
            </w:r>
          </w:p>
          <w:p w14:paraId="15D695C6">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底座结构：内为70mm*50mm*2mm钢架主</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，外部采用2mm厚镀锌板封包。</w:t>
            </w:r>
          </w:p>
          <w:p w14:paraId="0A895FC0">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字体20mm厚度大黑体及楷体不锈钢精工字。中间主体连接部分用2mm厚镀锌板激光切割，焊点打磨，三遍环氧底漆，两遍汽车烤漆面层，表面一层亮光油;表面防紫外线处理。</w:t>
            </w:r>
          </w:p>
          <w:p w14:paraId="5237814E">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（4）基座：C25混凝土浇筑50cm找平地面。</w:t>
            </w:r>
          </w:p>
          <w:p w14:paraId="199A71C9">
            <w:pPr>
              <w:widowControl/>
              <w:spacing w:line="240" w:lineRule="atLeast"/>
              <w:textAlignment w:val="center"/>
              <w:rPr>
                <w:rFonts w:hint="eastAsia" w:ascii="宋体" w:hAnsi="宋体" w:eastAsia="宋体" w:cs="宋体"/>
                <w:color w:val="auto"/>
                <w:sz w:val="18"/>
                <w:szCs w:val="18"/>
              </w:rPr>
            </w:pPr>
            <w:r>
              <w:rPr>
                <w:rFonts w:hint="eastAsia" w:ascii="宋体" w:hAnsi="宋体" w:eastAsia="宋体" w:cs="宋体"/>
                <w:color w:val="auto"/>
                <w:sz w:val="18"/>
                <w:szCs w:val="18"/>
              </w:rPr>
              <w:t>（5）</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基础与基座连接：30mm厚预埋钢板与主体镀锌钢管焊接，φ16mm地脚膨胀螺栓加固安装。</w:t>
            </w:r>
          </w:p>
          <w:p w14:paraId="2D353FAB">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注：1.所有版面内容以及排版均由供货方设计排版，由采购方审核通过后，方可制作安装。</w:t>
            </w:r>
          </w:p>
          <w:p w14:paraId="32B15496">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2.基础部分除以上描述外，还需进行原地面破除、土方开挖、垃圾余土外运等工作。</w:t>
            </w:r>
          </w:p>
          <w:p w14:paraId="2FD4084B">
            <w:pPr>
              <w:widowControl/>
              <w:spacing w:line="240" w:lineRule="atLeast"/>
              <w:textAlignment w:val="center"/>
              <w:rPr>
                <w:rFonts w:hint="eastAsia" w:ascii="宋体" w:hAnsi="宋体" w:eastAsia="宋体" w:cs="宋体"/>
                <w:i w:val="0"/>
                <w:iCs w:val="0"/>
                <w:color w:val="auto"/>
                <w:sz w:val="18"/>
                <w:szCs w:val="18"/>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6765B68">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16" w:type="pct"/>
            <w:tcBorders>
              <w:top w:val="single" w:color="000000" w:sz="8" w:space="0"/>
              <w:left w:val="single" w:color="000000" w:sz="8" w:space="0"/>
              <w:bottom w:val="single" w:color="000000" w:sz="8" w:space="0"/>
              <w:right w:val="single" w:color="auto" w:sz="4" w:space="0"/>
            </w:tcBorders>
            <w:shd w:val="clear" w:color="auto" w:fill="auto"/>
            <w:vAlign w:val="center"/>
          </w:tcPr>
          <w:p w14:paraId="03EF2FDB">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w:t>
            </w:r>
          </w:p>
        </w:tc>
        <w:tc>
          <w:tcPr>
            <w:tcW w:w="389" w:type="pct"/>
            <w:tcBorders>
              <w:top w:val="single" w:color="000000" w:sz="8" w:space="0"/>
              <w:left w:val="single" w:color="000000" w:sz="8" w:space="0"/>
              <w:bottom w:val="single" w:color="000000" w:sz="8" w:space="0"/>
              <w:right w:val="single" w:color="auto" w:sz="4" w:space="0"/>
            </w:tcBorders>
            <w:shd w:val="clear" w:color="auto" w:fill="auto"/>
            <w:vAlign w:val="center"/>
          </w:tcPr>
          <w:p w14:paraId="2845D3C0">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户外落地型</w:t>
            </w:r>
          </w:p>
        </w:tc>
        <w:tc>
          <w:tcPr>
            <w:tcW w:w="969" w:type="pct"/>
            <w:tcBorders>
              <w:top w:val="single" w:color="000000" w:sz="8" w:space="0"/>
              <w:left w:val="single" w:color="000000" w:sz="8" w:space="0"/>
              <w:bottom w:val="single" w:color="000000" w:sz="8" w:space="0"/>
              <w:right w:val="single" w:color="auto" w:sz="4" w:space="0"/>
            </w:tcBorders>
            <w:shd w:val="clear" w:color="auto" w:fill="auto"/>
            <w:vAlign w:val="center"/>
          </w:tcPr>
          <w:p w14:paraId="5E72FE12">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drawing>
                <wp:inline distT="0" distB="0" distL="114300" distR="114300">
                  <wp:extent cx="1691005" cy="1268095"/>
                  <wp:effectExtent l="0" t="0" r="4445" b="8255"/>
                  <wp:docPr id="18" name="图片 18" descr="a92a73658ae33891249e37f11d74df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a92a73658ae33891249e37f11d74dfd8"/>
                          <pic:cNvPicPr>
                            <a:picLocks noChangeAspect="1"/>
                          </pic:cNvPicPr>
                        </pic:nvPicPr>
                        <pic:blipFill>
                          <a:blip r:embed="rId32"/>
                          <a:stretch>
                            <a:fillRect/>
                          </a:stretch>
                        </pic:blipFill>
                        <pic:spPr>
                          <a:xfrm>
                            <a:off x="0" y="0"/>
                            <a:ext cx="1691005" cy="1268095"/>
                          </a:xfrm>
                          <a:prstGeom prst="rect">
                            <a:avLst/>
                          </a:prstGeom>
                        </pic:spPr>
                      </pic:pic>
                    </a:graphicData>
                  </a:graphic>
                </wp:inline>
              </w:drawing>
            </w:r>
          </w:p>
        </w:tc>
      </w:tr>
      <w:tr w14:paraId="59F5D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35"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1FF18717">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54D6F7C2">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7820F499">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415FC55B">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2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FB25C72">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val="en-US" w:eastAsia="zh-CN"/>
              </w:rPr>
            </w:pPr>
          </w:p>
          <w:p w14:paraId="14622525">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val="en-US" w:eastAsia="zh-CN"/>
              </w:rPr>
            </w:pPr>
          </w:p>
          <w:p w14:paraId="286150A4">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二月二非遗造型</w:t>
            </w:r>
          </w:p>
        </w:tc>
        <w:tc>
          <w:tcPr>
            <w:tcW w:w="2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E53303A">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1.</w:t>
            </w:r>
            <w:r>
              <w:rPr>
                <w:rFonts w:hint="eastAsia" w:ascii="宋体" w:hAnsi="宋体" w:eastAsia="宋体" w:cs="宋体"/>
                <w:color w:val="auto"/>
                <w:kern w:val="0"/>
                <w:sz w:val="18"/>
                <w:szCs w:val="18"/>
                <w:lang w:val="en-US" w:eastAsia="zh-CN"/>
              </w:rPr>
              <w:t>▲</w:t>
            </w:r>
            <w:r>
              <w:rPr>
                <w:rFonts w:hint="eastAsia" w:ascii="宋体" w:hAnsi="宋体" w:eastAsia="宋体" w:cs="宋体"/>
                <w:color w:val="auto"/>
                <w:kern w:val="0"/>
                <w:sz w:val="18"/>
                <w:szCs w:val="18"/>
              </w:rPr>
              <w:t>立体造型牌规格：≥长3.9米*高3.0米（</w:t>
            </w:r>
            <w:r>
              <w:rPr>
                <w:rFonts w:hint="eastAsia" w:ascii="宋体" w:hAnsi="宋体" w:eastAsia="宋体" w:cs="宋体"/>
                <w:color w:val="auto"/>
                <w:kern w:val="0"/>
                <w:sz w:val="18"/>
                <w:szCs w:val="18"/>
                <w:lang w:eastAsia="zh-CN"/>
              </w:rPr>
              <w:t>非标定制货物</w:t>
            </w:r>
            <w:r>
              <w:rPr>
                <w:rFonts w:hint="eastAsia" w:ascii="宋体" w:hAnsi="宋体" w:eastAsia="宋体" w:cs="宋体"/>
                <w:color w:val="auto"/>
                <w:kern w:val="0"/>
                <w:sz w:val="18"/>
                <w:szCs w:val="18"/>
              </w:rPr>
              <w:t>）</w:t>
            </w:r>
          </w:p>
          <w:p w14:paraId="4DD62F75">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2.主要材质：镀锌冷板+不锈钢+镀锌方管+不锈钢精工字+UV写真内容+混凝土基础+砖砌围墙</w:t>
            </w:r>
          </w:p>
          <w:p w14:paraId="2D4392BB">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3.详细参数：</w:t>
            </w:r>
          </w:p>
          <w:p w14:paraId="3C2C4F89">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（1）</w:t>
            </w:r>
            <w:r>
              <w:rPr>
                <w:rFonts w:hint="eastAsia" w:ascii="宋体" w:hAnsi="宋体" w:eastAsia="宋体" w:cs="宋体"/>
                <w:color w:val="auto"/>
                <w:kern w:val="0"/>
                <w:sz w:val="18"/>
                <w:szCs w:val="18"/>
                <w:lang w:val="en-US" w:eastAsia="zh-CN"/>
              </w:rPr>
              <w:t>▲</w:t>
            </w:r>
            <w:r>
              <w:rPr>
                <w:rFonts w:hint="eastAsia" w:ascii="宋体" w:hAnsi="宋体" w:eastAsia="宋体" w:cs="宋体"/>
                <w:color w:val="auto"/>
                <w:kern w:val="0"/>
                <w:sz w:val="18"/>
                <w:szCs w:val="18"/>
              </w:rPr>
              <w:t>上部主体结构：内置</w:t>
            </w:r>
            <w:r>
              <w:rPr>
                <w:rFonts w:hint="eastAsia" w:ascii="宋体" w:hAnsi="宋体" w:cs="宋体"/>
                <w:color w:val="auto"/>
                <w:kern w:val="0"/>
                <w:sz w:val="18"/>
                <w:szCs w:val="18"/>
                <w:lang w:eastAsia="zh-CN"/>
              </w:rPr>
              <w:t>方管</w:t>
            </w:r>
            <w:r>
              <w:rPr>
                <w:rFonts w:hint="eastAsia" w:ascii="宋体" w:hAnsi="宋体" w:eastAsia="宋体" w:cs="宋体"/>
                <w:color w:val="auto"/>
                <w:kern w:val="0"/>
                <w:sz w:val="18"/>
                <w:szCs w:val="18"/>
              </w:rPr>
              <w:t>40*60*2mm,精工焊接打磨平整。面部采用1.5mm厚镀锌板激光切割外造型图案，焊点打磨，三遍锌黄环氧底漆防锈防紫外线防腐蚀处理，两遍汽车烤漆面层，表面一层亮光油;表面防紫外线处理。</w:t>
            </w:r>
          </w:p>
          <w:p w14:paraId="1D7385A1">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（2</w:t>
            </w:r>
            <w:r>
              <w:rPr>
                <w:rFonts w:hint="eastAsia" w:ascii="宋体" w:hAnsi="宋体" w:eastAsia="宋体" w:cs="宋体"/>
                <w:color w:val="auto"/>
                <w:kern w:val="0"/>
                <w:sz w:val="18"/>
                <w:szCs w:val="18"/>
                <w:lang w:val="en-US" w:eastAsia="zh-CN"/>
              </w:rPr>
              <w:t>▲</w:t>
            </w:r>
            <w:r>
              <w:rPr>
                <w:rFonts w:hint="eastAsia" w:ascii="宋体" w:hAnsi="宋体" w:eastAsia="宋体" w:cs="宋体"/>
                <w:color w:val="auto"/>
                <w:kern w:val="0"/>
                <w:sz w:val="18"/>
                <w:szCs w:val="18"/>
              </w:rPr>
              <w:t>）底座结构：内为70mm*50mm*2mm钢架主</w:t>
            </w:r>
            <w:r>
              <w:rPr>
                <w:rFonts w:hint="eastAsia" w:ascii="宋体" w:hAnsi="宋体" w:cs="宋体"/>
                <w:color w:val="auto"/>
                <w:kern w:val="0"/>
                <w:sz w:val="18"/>
                <w:szCs w:val="18"/>
                <w:lang w:eastAsia="zh-CN"/>
              </w:rPr>
              <w:t>方管</w:t>
            </w:r>
            <w:r>
              <w:rPr>
                <w:rFonts w:hint="eastAsia" w:ascii="宋体" w:hAnsi="宋体" w:eastAsia="宋体" w:cs="宋体"/>
                <w:color w:val="auto"/>
                <w:kern w:val="0"/>
                <w:sz w:val="18"/>
                <w:szCs w:val="18"/>
              </w:rPr>
              <w:t>，外部采用2mm厚镀锌板封包。</w:t>
            </w:r>
          </w:p>
          <w:p w14:paraId="540E338A">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（3）</w:t>
            </w:r>
            <w:r>
              <w:rPr>
                <w:rFonts w:hint="eastAsia" w:ascii="宋体" w:hAnsi="宋体" w:eastAsia="宋体" w:cs="宋体"/>
                <w:color w:val="auto"/>
                <w:kern w:val="0"/>
                <w:sz w:val="18"/>
                <w:szCs w:val="18"/>
                <w:lang w:val="en-US" w:eastAsia="zh-CN"/>
              </w:rPr>
              <w:t>▲</w:t>
            </w:r>
            <w:r>
              <w:rPr>
                <w:rFonts w:hint="eastAsia" w:ascii="宋体" w:hAnsi="宋体" w:eastAsia="宋体" w:cs="宋体"/>
                <w:color w:val="auto"/>
                <w:kern w:val="0"/>
                <w:sz w:val="18"/>
                <w:szCs w:val="18"/>
              </w:rPr>
              <w:t>字体20mm厚度大黑体及楷体不锈钢精工字。</w:t>
            </w:r>
          </w:p>
          <w:p w14:paraId="34D94F7A">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（4）中间主体连接部分用2mm厚镀锌板激光切割，焊点打磨，三遍环氧底漆，两遍汽车烤漆面层，表面一层亮光油;表面防紫外线处理。</w:t>
            </w:r>
          </w:p>
          <w:p w14:paraId="72F5CED8">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（5）基座：C25混凝土浇筑50cm找平地面。</w:t>
            </w:r>
          </w:p>
          <w:p w14:paraId="7BBDA8EE">
            <w:pPr>
              <w:widowControl/>
              <w:spacing w:line="240" w:lineRule="atLeast"/>
              <w:textAlignment w:val="center"/>
              <w:rPr>
                <w:rFonts w:hint="eastAsia" w:ascii="宋体" w:hAnsi="宋体" w:eastAsia="宋体" w:cs="宋体"/>
                <w:color w:val="auto"/>
                <w:sz w:val="18"/>
                <w:szCs w:val="18"/>
              </w:rPr>
            </w:pPr>
            <w:r>
              <w:rPr>
                <w:rFonts w:hint="eastAsia" w:ascii="宋体" w:hAnsi="宋体" w:eastAsia="宋体" w:cs="宋体"/>
                <w:color w:val="auto"/>
                <w:kern w:val="0"/>
                <w:sz w:val="18"/>
                <w:szCs w:val="18"/>
              </w:rPr>
              <w:t>（6）</w:t>
            </w:r>
            <w:r>
              <w:rPr>
                <w:rFonts w:hint="eastAsia" w:ascii="宋体" w:hAnsi="宋体" w:eastAsia="宋体" w:cs="宋体"/>
                <w:color w:val="auto"/>
                <w:kern w:val="0"/>
                <w:sz w:val="18"/>
                <w:szCs w:val="18"/>
                <w:lang w:val="en-US" w:eastAsia="zh-CN"/>
              </w:rPr>
              <w:t>▲</w:t>
            </w:r>
            <w:r>
              <w:rPr>
                <w:rFonts w:hint="eastAsia" w:ascii="宋体" w:hAnsi="宋体" w:eastAsia="宋体" w:cs="宋体"/>
                <w:color w:val="auto"/>
                <w:kern w:val="0"/>
                <w:sz w:val="18"/>
                <w:szCs w:val="18"/>
              </w:rPr>
              <w:t>基础与基座连接：</w:t>
            </w:r>
            <w:r>
              <w:rPr>
                <w:rFonts w:hint="eastAsia" w:ascii="宋体" w:hAnsi="宋体" w:eastAsia="宋体" w:cs="宋体"/>
                <w:color w:val="auto"/>
                <w:sz w:val="18"/>
                <w:szCs w:val="18"/>
              </w:rPr>
              <w:t>30mm厚预埋钢板与主体镀锌钢管焊接，φ16mm地脚膨胀螺栓加固安装。</w:t>
            </w:r>
          </w:p>
          <w:p w14:paraId="4AF2789F">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注：1.所有版面内容以及排版均由供货方设计排版，由采购方审核通过后，方可制作安装。</w:t>
            </w:r>
          </w:p>
          <w:p w14:paraId="7F6B677A">
            <w:pPr>
              <w:widowControl/>
              <w:spacing w:line="240" w:lineRule="atLeas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2.基础部分除以上描述外，还需进行原地面破除、土方开挖、垃圾余土外运等工作。</w:t>
            </w:r>
          </w:p>
          <w:p w14:paraId="08F140AE">
            <w:pPr>
              <w:widowControl/>
              <w:spacing w:line="240" w:lineRule="atLeast"/>
              <w:textAlignment w:val="center"/>
              <w:rPr>
                <w:rFonts w:hint="eastAsia" w:ascii="宋体" w:hAnsi="宋体" w:eastAsia="宋体" w:cs="宋体"/>
                <w:i w:val="0"/>
                <w:iCs w:val="0"/>
                <w:color w:val="auto"/>
                <w:kern w:val="0"/>
                <w:sz w:val="18"/>
                <w:szCs w:val="18"/>
                <w:u w:val="none"/>
                <w:lang w:val="en-US" w:eastAsia="zh-CN" w:bidi="ar"/>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B27AD7D">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16" w:type="pct"/>
            <w:tcBorders>
              <w:top w:val="single" w:color="000000" w:sz="8" w:space="0"/>
              <w:left w:val="single" w:color="000000" w:sz="8" w:space="0"/>
              <w:bottom w:val="single" w:color="000000" w:sz="8" w:space="0"/>
              <w:right w:val="single" w:color="auto" w:sz="4" w:space="0"/>
            </w:tcBorders>
            <w:shd w:val="clear" w:color="auto" w:fill="auto"/>
            <w:vAlign w:val="center"/>
          </w:tcPr>
          <w:p w14:paraId="35DC89AD">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65597768">
            <w:pPr>
              <w:keepNext w:val="0"/>
              <w:keepLines w:val="0"/>
              <w:widowControl/>
              <w:suppressLineNumbers w:val="0"/>
              <w:spacing w:line="240" w:lineRule="auto"/>
              <w:jc w:val="both"/>
              <w:textAlignment w:val="center"/>
              <w:rPr>
                <w:rFonts w:hint="eastAsia" w:ascii="宋体" w:hAnsi="宋体" w:eastAsia="宋体" w:cs="宋体"/>
                <w:i w:val="0"/>
                <w:iCs w:val="0"/>
                <w:color w:val="auto"/>
                <w:kern w:val="0"/>
                <w:sz w:val="18"/>
                <w:szCs w:val="18"/>
                <w:u w:val="none"/>
                <w:lang w:val="en-US" w:eastAsia="zh-CN" w:bidi="ar"/>
              </w:rPr>
            </w:pPr>
          </w:p>
          <w:p w14:paraId="0C8237A3">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w:t>
            </w:r>
          </w:p>
        </w:tc>
        <w:tc>
          <w:tcPr>
            <w:tcW w:w="389" w:type="pct"/>
            <w:tcBorders>
              <w:top w:val="single" w:color="000000" w:sz="8" w:space="0"/>
              <w:left w:val="single" w:color="000000" w:sz="8" w:space="0"/>
              <w:bottom w:val="single" w:color="000000" w:sz="8" w:space="0"/>
              <w:right w:val="single" w:color="auto" w:sz="4" w:space="0"/>
            </w:tcBorders>
            <w:shd w:val="clear" w:color="auto" w:fill="auto"/>
            <w:vAlign w:val="center"/>
          </w:tcPr>
          <w:p w14:paraId="268A0E80">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p>
          <w:p w14:paraId="096DD077">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p>
          <w:p w14:paraId="1A53EBD2">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2"/>
                <w:sz w:val="18"/>
                <w:szCs w:val="18"/>
                <w:u w:val="none"/>
                <w:lang w:val="en-US" w:eastAsia="zh-CN" w:bidi="ar-SA"/>
              </w:rPr>
              <w:t>户外落地型</w:t>
            </w:r>
          </w:p>
        </w:tc>
        <w:tc>
          <w:tcPr>
            <w:tcW w:w="969" w:type="pct"/>
            <w:tcBorders>
              <w:top w:val="single" w:color="000000" w:sz="8" w:space="0"/>
              <w:left w:val="single" w:color="000000" w:sz="8" w:space="0"/>
              <w:bottom w:val="single" w:color="000000" w:sz="8" w:space="0"/>
              <w:right w:val="single" w:color="auto" w:sz="4" w:space="0"/>
            </w:tcBorders>
            <w:shd w:val="clear" w:color="auto" w:fill="auto"/>
            <w:vAlign w:val="center"/>
          </w:tcPr>
          <w:p w14:paraId="4D1DB343">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2"/>
                <w:sz w:val="18"/>
                <w:szCs w:val="18"/>
                <w:u w:val="none"/>
                <w:lang w:val="en-US" w:eastAsia="zh-CN" w:bidi="ar-SA"/>
              </w:rPr>
              <w:drawing>
                <wp:inline distT="0" distB="0" distL="114300" distR="114300">
                  <wp:extent cx="1691640" cy="1136650"/>
                  <wp:effectExtent l="0" t="0" r="3810" b="6350"/>
                  <wp:docPr id="19" name="图片 19" descr="777bd0150dc2833cda507a102e0ca9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777bd0150dc2833cda507a102e0ca93b"/>
                          <pic:cNvPicPr>
                            <a:picLocks noChangeAspect="1"/>
                          </pic:cNvPicPr>
                        </pic:nvPicPr>
                        <pic:blipFill>
                          <a:blip r:embed="rId33"/>
                          <a:stretch>
                            <a:fillRect/>
                          </a:stretch>
                        </pic:blipFill>
                        <pic:spPr>
                          <a:xfrm>
                            <a:off x="0" y="0"/>
                            <a:ext cx="1691640" cy="1136650"/>
                          </a:xfrm>
                          <a:prstGeom prst="rect">
                            <a:avLst/>
                          </a:prstGeom>
                        </pic:spPr>
                      </pic:pic>
                    </a:graphicData>
                  </a:graphic>
                </wp:inline>
              </w:drawing>
            </w:r>
          </w:p>
        </w:tc>
      </w:tr>
      <w:tr w14:paraId="41853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7D8A5735">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2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0F45F2D">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陕北杂粮造型</w:t>
            </w:r>
          </w:p>
        </w:tc>
        <w:tc>
          <w:tcPr>
            <w:tcW w:w="2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85EC53A">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立体造型牌规格：≥长3.8米*高3.1米（</w:t>
            </w:r>
            <w:r>
              <w:rPr>
                <w:rFonts w:hint="eastAsia" w:ascii="宋体" w:hAnsi="宋体" w:eastAsia="宋体" w:cs="宋体"/>
                <w:color w:val="auto"/>
                <w:sz w:val="18"/>
                <w:szCs w:val="18"/>
                <w:lang w:eastAsia="zh-CN"/>
              </w:rPr>
              <w:t>非标定制货物</w:t>
            </w:r>
            <w:r>
              <w:rPr>
                <w:rFonts w:hint="eastAsia" w:ascii="宋体" w:hAnsi="宋体" w:eastAsia="宋体" w:cs="宋体"/>
                <w:color w:val="auto"/>
                <w:sz w:val="18"/>
                <w:szCs w:val="18"/>
              </w:rPr>
              <w:t>）</w:t>
            </w:r>
          </w:p>
          <w:p w14:paraId="640A65F8">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2.主要材质：镀锌冷板+不锈钢+镀锌方管+不锈钢精工字+UV写真内容+混凝土基础</w:t>
            </w:r>
          </w:p>
          <w:p w14:paraId="424CFD28">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3.详细参数：</w:t>
            </w:r>
          </w:p>
          <w:p w14:paraId="34F50600">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上部主体结构：内置</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40*60*2mm,精工焊接打磨平整。面部采用1.5mm厚镀锌板激光切割外造型图案，焊点打磨，三遍锌黄环氧底漆防锈防紫外线防腐蚀处理，两遍汽车烤漆面层，表面一层亮光油;表面防紫外线处理。</w:t>
            </w:r>
          </w:p>
          <w:p w14:paraId="390BD24F">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底座结构：内为70mm*50mm*2mm钢架主</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，外部采用2mm厚镀锌板封包。</w:t>
            </w:r>
          </w:p>
          <w:p w14:paraId="4C218E72">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字体20mm厚度大黑体及楷体不锈钢精工字。</w:t>
            </w:r>
          </w:p>
          <w:p w14:paraId="509DC213">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（4）中间主体连接部分用2mm厚镀锌板激光切割，焊点打磨，三遍环氧底漆，两遍汽车烤漆面层，表面一层亮光油;表面防紫外线处理。</w:t>
            </w:r>
          </w:p>
          <w:p w14:paraId="1D4A50A6">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（5）基座：C25混凝土浇筑50cm找平地面。</w:t>
            </w:r>
          </w:p>
          <w:p w14:paraId="29C06B0B">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（6）</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基础与基座连接30mm厚预埋钢板与主体镀锌钢管焊接，φ16mm地脚膨胀螺栓加固安装。</w:t>
            </w:r>
          </w:p>
          <w:p w14:paraId="716CA965">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注：1.所有版面内容以及排版均由供货方设计排版，由采购方审核通过后，方可制作安装。</w:t>
            </w:r>
          </w:p>
          <w:p w14:paraId="11ABA148">
            <w:pPr>
              <w:widowControl/>
              <w:numPr>
                <w:ilvl w:val="0"/>
                <w:numId w:val="13"/>
              </w:numPr>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基础部分除以上描述外，还需进行原地面破除、土方开挖、垃圾余土外运等工作。</w:t>
            </w:r>
          </w:p>
          <w:p w14:paraId="7C362360">
            <w:pPr>
              <w:widowControl/>
              <w:numPr>
                <w:ilvl w:val="0"/>
                <w:numId w:val="13"/>
              </w:numPr>
              <w:spacing w:line="240" w:lineRule="atLeast"/>
              <w:textAlignment w:val="center"/>
              <w:rPr>
                <w:rFonts w:hint="eastAsia" w:ascii="宋体" w:hAnsi="宋体" w:eastAsia="宋体" w:cs="宋体"/>
                <w:i w:val="0"/>
                <w:iCs w:val="0"/>
                <w:color w:val="auto"/>
                <w:sz w:val="18"/>
                <w:szCs w:val="18"/>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E3EBA71">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16" w:type="pct"/>
            <w:tcBorders>
              <w:top w:val="single" w:color="000000" w:sz="8" w:space="0"/>
              <w:left w:val="single" w:color="000000" w:sz="8" w:space="0"/>
              <w:bottom w:val="single" w:color="000000" w:sz="8" w:space="0"/>
              <w:right w:val="single" w:color="auto" w:sz="4" w:space="0"/>
            </w:tcBorders>
            <w:shd w:val="clear" w:color="auto" w:fill="auto"/>
            <w:vAlign w:val="center"/>
          </w:tcPr>
          <w:p w14:paraId="51187D66">
            <w:pPr>
              <w:keepNext w:val="0"/>
              <w:keepLines w:val="0"/>
              <w:widowControl/>
              <w:suppressLineNumbers w:val="0"/>
              <w:spacing w:line="240" w:lineRule="auto"/>
              <w:jc w:val="both"/>
              <w:textAlignment w:val="center"/>
              <w:rPr>
                <w:rFonts w:hint="eastAsia" w:ascii="宋体" w:hAnsi="宋体" w:eastAsia="宋体" w:cs="宋体"/>
                <w:i w:val="0"/>
                <w:iCs w:val="0"/>
                <w:color w:val="auto"/>
                <w:kern w:val="0"/>
                <w:sz w:val="18"/>
                <w:szCs w:val="18"/>
                <w:u w:val="none"/>
                <w:lang w:val="en-US" w:eastAsia="zh-CN" w:bidi="ar"/>
              </w:rPr>
            </w:pPr>
          </w:p>
          <w:p w14:paraId="1BBC82D2">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7FBC5D65">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w:t>
            </w:r>
          </w:p>
        </w:tc>
        <w:tc>
          <w:tcPr>
            <w:tcW w:w="389" w:type="pct"/>
            <w:tcBorders>
              <w:top w:val="single" w:color="000000" w:sz="8" w:space="0"/>
              <w:left w:val="single" w:color="000000" w:sz="8" w:space="0"/>
              <w:bottom w:val="single" w:color="000000" w:sz="8" w:space="0"/>
              <w:right w:val="single" w:color="auto" w:sz="4" w:space="0"/>
            </w:tcBorders>
            <w:shd w:val="clear" w:color="auto" w:fill="auto"/>
            <w:vAlign w:val="center"/>
          </w:tcPr>
          <w:p w14:paraId="0415FD12">
            <w:pPr>
              <w:spacing w:line="240" w:lineRule="auto"/>
              <w:jc w:val="both"/>
              <w:rPr>
                <w:rFonts w:hint="eastAsia" w:ascii="宋体" w:hAnsi="宋体" w:eastAsia="宋体" w:cs="宋体"/>
                <w:i w:val="0"/>
                <w:iCs w:val="0"/>
                <w:color w:val="auto"/>
                <w:sz w:val="18"/>
                <w:szCs w:val="18"/>
                <w:u w:val="none"/>
              </w:rPr>
            </w:pPr>
          </w:p>
          <w:p w14:paraId="5DB3E147">
            <w:pPr>
              <w:spacing w:line="240" w:lineRule="auto"/>
              <w:jc w:val="center"/>
              <w:rPr>
                <w:rFonts w:hint="eastAsia" w:ascii="宋体" w:hAnsi="宋体" w:eastAsia="宋体" w:cs="宋体"/>
                <w:i w:val="0"/>
                <w:iCs w:val="0"/>
                <w:color w:val="auto"/>
                <w:sz w:val="18"/>
                <w:szCs w:val="18"/>
                <w:u w:val="none"/>
              </w:rPr>
            </w:pPr>
          </w:p>
          <w:p w14:paraId="584D283B">
            <w:pPr>
              <w:spacing w:line="240" w:lineRule="auto"/>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t>户外落地型</w:t>
            </w:r>
          </w:p>
        </w:tc>
        <w:tc>
          <w:tcPr>
            <w:tcW w:w="969" w:type="pct"/>
            <w:tcBorders>
              <w:top w:val="single" w:color="000000" w:sz="8" w:space="0"/>
              <w:left w:val="single" w:color="000000" w:sz="8" w:space="0"/>
              <w:bottom w:val="single" w:color="000000" w:sz="8" w:space="0"/>
              <w:right w:val="single" w:color="auto" w:sz="4" w:space="0"/>
            </w:tcBorders>
            <w:shd w:val="clear" w:color="auto" w:fill="auto"/>
            <w:vAlign w:val="center"/>
          </w:tcPr>
          <w:p w14:paraId="58C9ADF1">
            <w:pPr>
              <w:spacing w:line="240" w:lineRule="auto"/>
              <w:jc w:val="both"/>
              <w:rPr>
                <w:rFonts w:hint="eastAsia" w:ascii="宋体" w:hAnsi="宋体" w:eastAsia="宋体" w:cs="宋体"/>
                <w:i w:val="0"/>
                <w:iCs w:val="0"/>
                <w:color w:val="auto"/>
                <w:sz w:val="18"/>
                <w:szCs w:val="18"/>
                <w:u w:val="none"/>
              </w:rPr>
            </w:pPr>
          </w:p>
          <w:p w14:paraId="46FC2C09">
            <w:pPr>
              <w:spacing w:line="240" w:lineRule="auto"/>
              <w:jc w:val="both"/>
              <w:rPr>
                <w:rFonts w:hint="eastAsia" w:ascii="宋体" w:hAnsi="宋体" w:eastAsia="宋体" w:cs="宋体"/>
                <w:i w:val="0"/>
                <w:iCs w:val="0"/>
                <w:color w:val="auto"/>
                <w:sz w:val="18"/>
                <w:szCs w:val="18"/>
                <w:u w:val="none"/>
              </w:rPr>
            </w:pPr>
          </w:p>
          <w:p w14:paraId="4D3DA48A">
            <w:pPr>
              <w:spacing w:line="240" w:lineRule="auto"/>
              <w:jc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drawing>
                <wp:inline distT="0" distB="0" distL="114300" distR="114300">
                  <wp:extent cx="1688465" cy="1059180"/>
                  <wp:effectExtent l="0" t="0" r="6985" b="7620"/>
                  <wp:docPr id="20" name="图片 20" descr="dd34737647b189fa31787b2c142a3b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dd34737647b189fa31787b2c142a3bc1"/>
                          <pic:cNvPicPr>
                            <a:picLocks noChangeAspect="1"/>
                          </pic:cNvPicPr>
                        </pic:nvPicPr>
                        <pic:blipFill>
                          <a:blip r:embed="rId34"/>
                          <a:stretch>
                            <a:fillRect/>
                          </a:stretch>
                        </pic:blipFill>
                        <pic:spPr>
                          <a:xfrm>
                            <a:off x="0" y="0"/>
                            <a:ext cx="1688465" cy="1059180"/>
                          </a:xfrm>
                          <a:prstGeom prst="rect">
                            <a:avLst/>
                          </a:prstGeom>
                        </pic:spPr>
                      </pic:pic>
                    </a:graphicData>
                  </a:graphic>
                </wp:inline>
              </w:drawing>
            </w:r>
          </w:p>
        </w:tc>
      </w:tr>
      <w:tr w14:paraId="58FF2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29C61795">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5626FAA1">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09225F0D">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63BF9F80">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705B30AE">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2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A9B16A2">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eastAsia="zh-CN"/>
              </w:rPr>
            </w:pPr>
          </w:p>
          <w:p w14:paraId="0CF5F3C1">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eastAsia="zh-CN"/>
              </w:rPr>
            </w:pPr>
          </w:p>
          <w:p w14:paraId="49A0716A">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eastAsia="zh-CN"/>
              </w:rPr>
            </w:pPr>
          </w:p>
          <w:p w14:paraId="1241148E">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t>农耕文明造型</w:t>
            </w:r>
          </w:p>
        </w:tc>
        <w:tc>
          <w:tcPr>
            <w:tcW w:w="2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12832C7">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立体造型牌规格：≥长8.2米*高3.2米（</w:t>
            </w:r>
            <w:r>
              <w:rPr>
                <w:rFonts w:hint="eastAsia" w:ascii="宋体" w:hAnsi="宋体" w:eastAsia="宋体" w:cs="宋体"/>
                <w:color w:val="auto"/>
                <w:sz w:val="18"/>
                <w:szCs w:val="18"/>
                <w:lang w:eastAsia="zh-CN"/>
              </w:rPr>
              <w:t>非标定制货物</w:t>
            </w:r>
            <w:r>
              <w:rPr>
                <w:rFonts w:hint="eastAsia" w:ascii="宋体" w:hAnsi="宋体" w:eastAsia="宋体" w:cs="宋体"/>
                <w:color w:val="auto"/>
                <w:sz w:val="18"/>
                <w:szCs w:val="18"/>
              </w:rPr>
              <w:t>）</w:t>
            </w:r>
          </w:p>
          <w:p w14:paraId="4CF118D0">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2.主要材质：镀锌冷板+不锈钢+镀锌方管+不锈钢精工字+混凝土基础</w:t>
            </w:r>
          </w:p>
          <w:p w14:paraId="2A75A2A1">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3.详细参数：</w:t>
            </w:r>
          </w:p>
          <w:p w14:paraId="45690862">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上部主体结构：内置</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40*60*2mm,精工焊接打磨平整。面部采1.5mm厚镀锌板激光切割外造型图案，焊点打磨，三遍锌黄环氧底漆防锈防紫外线防腐蚀处理，两遍汽车烤漆面层，表面一层亮光油;表面防紫外线处理。</w:t>
            </w:r>
          </w:p>
          <w:p w14:paraId="14B01D27">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底座结构：内为70mm*50mm*2mm钢架主</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，外部采用2mm厚镀锌板封包。</w:t>
            </w:r>
          </w:p>
          <w:p w14:paraId="5323CF49">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字体20mm厚度大黑体及楷体不锈钢精工字。</w:t>
            </w:r>
          </w:p>
          <w:p w14:paraId="539B1057">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（4）</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中间主体连接部分用2mm厚镀锌板激光切割，焊点打磨，三遍环氧底漆，两遍汽车烤漆面层，表面一层亮光油;表面防紫外线处理。</w:t>
            </w:r>
          </w:p>
          <w:p w14:paraId="18F8D910">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（5）基座：C25混凝土浇筑50cm找平地面。</w:t>
            </w:r>
          </w:p>
          <w:p w14:paraId="39EE7790">
            <w:pPr>
              <w:widowControl/>
              <w:spacing w:line="240" w:lineRule="atLeast"/>
              <w:textAlignment w:val="center"/>
              <w:rPr>
                <w:rFonts w:hint="eastAsia" w:ascii="宋体" w:hAnsi="宋体" w:eastAsia="宋体" w:cs="宋体"/>
                <w:color w:val="auto"/>
                <w:sz w:val="18"/>
                <w:szCs w:val="18"/>
              </w:rPr>
            </w:pPr>
            <w:r>
              <w:rPr>
                <w:rFonts w:hint="eastAsia" w:ascii="宋体" w:hAnsi="宋体" w:eastAsia="宋体" w:cs="宋体"/>
                <w:color w:val="auto"/>
                <w:sz w:val="18"/>
                <w:szCs w:val="18"/>
              </w:rPr>
              <w:t>（6）</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基础与基座连接：30mm厚预埋钢板与主体镀锌钢管焊接，φ16mm地脚膨胀螺栓加固安装。</w:t>
            </w:r>
          </w:p>
          <w:p w14:paraId="4DC4DF99">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注：1.所有版面内容以及排版均由供货方设计排版，由采购方审核通过后，方可制作安装。</w:t>
            </w:r>
          </w:p>
          <w:p w14:paraId="0EA329B8">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2.基础部分除以上描述外，还需进行原地面破除、土方开挖、垃圾余土外运等工作。</w:t>
            </w:r>
          </w:p>
          <w:p w14:paraId="73271657">
            <w:pPr>
              <w:widowControl/>
              <w:spacing w:line="240" w:lineRule="atLeast"/>
              <w:textAlignment w:val="center"/>
              <w:rPr>
                <w:rFonts w:hint="eastAsia" w:ascii="宋体" w:hAnsi="宋体" w:eastAsia="宋体" w:cs="宋体"/>
                <w:i w:val="0"/>
                <w:iCs w:val="0"/>
                <w:color w:val="auto"/>
                <w:sz w:val="18"/>
                <w:szCs w:val="18"/>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B7F55D4">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16" w:type="pct"/>
            <w:tcBorders>
              <w:top w:val="single" w:color="000000" w:sz="8" w:space="0"/>
              <w:left w:val="single" w:color="000000" w:sz="8" w:space="0"/>
              <w:bottom w:val="single" w:color="000000" w:sz="8" w:space="0"/>
              <w:right w:val="single" w:color="auto" w:sz="4" w:space="0"/>
            </w:tcBorders>
            <w:shd w:val="clear" w:color="auto" w:fill="auto"/>
            <w:vAlign w:val="center"/>
          </w:tcPr>
          <w:p w14:paraId="7CCB6F8C">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264452A8">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w:t>
            </w:r>
          </w:p>
        </w:tc>
        <w:tc>
          <w:tcPr>
            <w:tcW w:w="389" w:type="pct"/>
            <w:tcBorders>
              <w:top w:val="single" w:color="000000" w:sz="8" w:space="0"/>
              <w:left w:val="single" w:color="000000" w:sz="8" w:space="0"/>
              <w:bottom w:val="single" w:color="000000" w:sz="8" w:space="0"/>
              <w:right w:val="single" w:color="auto" w:sz="4" w:space="0"/>
            </w:tcBorders>
            <w:shd w:val="clear" w:color="auto" w:fill="auto"/>
            <w:vAlign w:val="center"/>
          </w:tcPr>
          <w:p w14:paraId="6756E08E">
            <w:pPr>
              <w:spacing w:line="240" w:lineRule="auto"/>
              <w:jc w:val="center"/>
              <w:rPr>
                <w:rFonts w:hint="eastAsia" w:ascii="宋体" w:hAnsi="宋体" w:eastAsia="宋体" w:cs="宋体"/>
                <w:i w:val="0"/>
                <w:iCs w:val="0"/>
                <w:color w:val="auto"/>
                <w:sz w:val="18"/>
                <w:szCs w:val="18"/>
                <w:u w:val="none"/>
              </w:rPr>
            </w:pPr>
          </w:p>
          <w:p w14:paraId="54A20717">
            <w:pPr>
              <w:spacing w:line="240" w:lineRule="auto"/>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t>户外落地型</w:t>
            </w:r>
          </w:p>
        </w:tc>
        <w:tc>
          <w:tcPr>
            <w:tcW w:w="969" w:type="pct"/>
            <w:tcBorders>
              <w:top w:val="single" w:color="000000" w:sz="8" w:space="0"/>
              <w:left w:val="single" w:color="000000" w:sz="8" w:space="0"/>
              <w:bottom w:val="single" w:color="000000" w:sz="8" w:space="0"/>
              <w:right w:val="single" w:color="auto" w:sz="4" w:space="0"/>
            </w:tcBorders>
            <w:shd w:val="clear" w:color="auto" w:fill="auto"/>
            <w:vAlign w:val="center"/>
          </w:tcPr>
          <w:p w14:paraId="6A521DDC">
            <w:pPr>
              <w:spacing w:line="240" w:lineRule="auto"/>
              <w:jc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drawing>
                <wp:inline distT="0" distB="0" distL="114300" distR="114300">
                  <wp:extent cx="1741805" cy="842645"/>
                  <wp:effectExtent l="0" t="0" r="10795" b="14605"/>
                  <wp:docPr id="21" name="图片 21" descr="11d919cf8996590bc87a2d5f58957b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1d919cf8996590bc87a2d5f58957bb0"/>
                          <pic:cNvPicPr>
                            <a:picLocks noChangeAspect="1"/>
                          </pic:cNvPicPr>
                        </pic:nvPicPr>
                        <pic:blipFill>
                          <a:blip r:embed="rId35"/>
                          <a:stretch>
                            <a:fillRect/>
                          </a:stretch>
                        </pic:blipFill>
                        <pic:spPr>
                          <a:xfrm>
                            <a:off x="0" y="0"/>
                            <a:ext cx="1741805" cy="842645"/>
                          </a:xfrm>
                          <a:prstGeom prst="rect">
                            <a:avLst/>
                          </a:prstGeom>
                        </pic:spPr>
                      </pic:pic>
                    </a:graphicData>
                  </a:graphic>
                </wp:inline>
              </w:drawing>
            </w:r>
          </w:p>
        </w:tc>
      </w:tr>
      <w:tr w14:paraId="6B87C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77DD199A">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2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3EA73BF">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t>幸福源于奋斗造型</w:t>
            </w:r>
          </w:p>
        </w:tc>
        <w:tc>
          <w:tcPr>
            <w:tcW w:w="2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F49776E">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立体造型牌规格：≥长4.8米*高2.9米（</w:t>
            </w:r>
            <w:r>
              <w:rPr>
                <w:rFonts w:hint="eastAsia" w:ascii="宋体" w:hAnsi="宋体" w:eastAsia="宋体" w:cs="宋体"/>
                <w:color w:val="auto"/>
                <w:sz w:val="18"/>
                <w:szCs w:val="18"/>
                <w:lang w:eastAsia="zh-CN"/>
              </w:rPr>
              <w:t>非标定制货物</w:t>
            </w:r>
            <w:r>
              <w:rPr>
                <w:rFonts w:hint="eastAsia" w:ascii="宋体" w:hAnsi="宋体" w:eastAsia="宋体" w:cs="宋体"/>
                <w:color w:val="auto"/>
                <w:sz w:val="18"/>
                <w:szCs w:val="18"/>
              </w:rPr>
              <w:t>）</w:t>
            </w:r>
          </w:p>
          <w:p w14:paraId="059882AE">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2.主要材质：镀锌冷板+不锈钢+镀锌方管+不锈钢精工字+混凝土基础+围砖砌挡</w:t>
            </w:r>
          </w:p>
          <w:p w14:paraId="3D9EC4D8">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3.详细参数：</w:t>
            </w:r>
          </w:p>
          <w:p w14:paraId="7F6CD840">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上部主体结构：内置</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40*60*2mm,精工焊接打磨平整。面部采用1.5mm厚镀锌板激光切割外造型图案，焊点打磨，三遍锌黄环氧底漆防锈防紫外线防腐蚀处理，两遍汽车烤漆面层，表面一层亮光油;表面防紫外线处理。</w:t>
            </w:r>
          </w:p>
          <w:p w14:paraId="286A063C">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底座结构：内为70mm*50mm*2mm钢架主</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，外部采用2mm厚镀锌板封包。</w:t>
            </w:r>
          </w:p>
          <w:p w14:paraId="34DFED4D">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字体30mm厚度大黑体及楷体不锈钢精工字。</w:t>
            </w:r>
          </w:p>
          <w:p w14:paraId="0997BC8B">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（4）</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中间主体连接部分用2mm厚镀锌板激光切割，焊点打磨，三遍环氧底漆，两遍汽车烤漆面层，表面一层亮光油;表面防紫外线处理。</w:t>
            </w:r>
          </w:p>
          <w:p w14:paraId="0C3D5355">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（5）基座：C25混凝土浇筑50cm找平地面，砖砌围挡。</w:t>
            </w:r>
          </w:p>
          <w:p w14:paraId="24433D8E">
            <w:pPr>
              <w:widowControl/>
              <w:spacing w:line="240" w:lineRule="atLeast"/>
              <w:textAlignment w:val="center"/>
              <w:rPr>
                <w:rFonts w:hint="eastAsia" w:ascii="宋体" w:hAnsi="宋体" w:eastAsia="宋体" w:cs="宋体"/>
                <w:color w:val="auto"/>
                <w:sz w:val="18"/>
                <w:szCs w:val="18"/>
              </w:rPr>
            </w:pPr>
            <w:r>
              <w:rPr>
                <w:rFonts w:hint="eastAsia" w:ascii="宋体" w:hAnsi="宋体" w:eastAsia="宋体" w:cs="宋体"/>
                <w:color w:val="auto"/>
                <w:sz w:val="18"/>
                <w:szCs w:val="18"/>
              </w:rPr>
              <w:t>（6）</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基础与基座连接：30mm厚预埋钢板与主体镀锌钢管焊接，φ16mm地脚膨胀螺栓加固安装。</w:t>
            </w:r>
          </w:p>
          <w:p w14:paraId="740E46A7">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注：1.所有版面内容以及排版均由供货方设计排版，由采购方审核通过后，方可制作安装。</w:t>
            </w:r>
          </w:p>
          <w:p w14:paraId="31221849">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2.基础部分除以上描述外，还需进行原地面破除、土方开挖、垃圾余土外运等工作。</w:t>
            </w:r>
          </w:p>
          <w:p w14:paraId="78784AE6">
            <w:pPr>
              <w:widowControl/>
              <w:spacing w:line="240" w:lineRule="atLeast"/>
              <w:textAlignment w:val="center"/>
              <w:rPr>
                <w:rFonts w:hint="eastAsia" w:ascii="宋体" w:hAnsi="宋体" w:eastAsia="宋体" w:cs="宋体"/>
                <w:i w:val="0"/>
                <w:iCs w:val="0"/>
                <w:color w:val="auto"/>
                <w:sz w:val="18"/>
                <w:szCs w:val="18"/>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CAED418">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16" w:type="pct"/>
            <w:tcBorders>
              <w:top w:val="single" w:color="000000" w:sz="8" w:space="0"/>
              <w:left w:val="single" w:color="000000" w:sz="8" w:space="0"/>
              <w:bottom w:val="single" w:color="000000" w:sz="8" w:space="0"/>
              <w:right w:val="single" w:color="auto" w:sz="4" w:space="0"/>
            </w:tcBorders>
            <w:shd w:val="clear" w:color="auto" w:fill="auto"/>
            <w:vAlign w:val="center"/>
          </w:tcPr>
          <w:p w14:paraId="0CAFE0EC">
            <w:pPr>
              <w:keepNext w:val="0"/>
              <w:keepLines w:val="0"/>
              <w:widowControl/>
              <w:suppressLineNumbers w:val="0"/>
              <w:spacing w:line="240" w:lineRule="auto"/>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2"/>
                <w:sz w:val="18"/>
                <w:szCs w:val="18"/>
                <w:u w:val="none"/>
                <w:lang w:val="en-US" w:eastAsia="zh-CN" w:bidi="ar-SA"/>
              </w:rPr>
              <w:t>1</w:t>
            </w:r>
          </w:p>
        </w:tc>
        <w:tc>
          <w:tcPr>
            <w:tcW w:w="389" w:type="pct"/>
            <w:tcBorders>
              <w:top w:val="single" w:color="000000" w:sz="8" w:space="0"/>
              <w:left w:val="single" w:color="000000" w:sz="8" w:space="0"/>
              <w:bottom w:val="single" w:color="000000" w:sz="8" w:space="0"/>
              <w:right w:val="single" w:color="auto" w:sz="4" w:space="0"/>
            </w:tcBorders>
            <w:shd w:val="clear" w:color="auto" w:fill="auto"/>
            <w:vAlign w:val="center"/>
          </w:tcPr>
          <w:p w14:paraId="55677C92">
            <w:pPr>
              <w:spacing w:line="240" w:lineRule="auto"/>
              <w:jc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t>户外落地型</w:t>
            </w:r>
          </w:p>
        </w:tc>
        <w:tc>
          <w:tcPr>
            <w:tcW w:w="969" w:type="pct"/>
            <w:tcBorders>
              <w:top w:val="single" w:color="000000" w:sz="8" w:space="0"/>
              <w:left w:val="single" w:color="000000" w:sz="8" w:space="0"/>
              <w:bottom w:val="single" w:color="000000" w:sz="8" w:space="0"/>
              <w:right w:val="single" w:color="auto" w:sz="4" w:space="0"/>
            </w:tcBorders>
            <w:shd w:val="clear" w:color="auto" w:fill="auto"/>
            <w:vAlign w:val="center"/>
          </w:tcPr>
          <w:p w14:paraId="09804EF3">
            <w:pPr>
              <w:spacing w:line="240" w:lineRule="auto"/>
              <w:jc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drawing>
                <wp:inline distT="0" distB="0" distL="114300" distR="114300">
                  <wp:extent cx="1687195" cy="989965"/>
                  <wp:effectExtent l="0" t="0" r="8255" b="635"/>
                  <wp:docPr id="22" name="图片 22" descr="5d116666ef8f4b31e1bd41db5ab4a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5d116666ef8f4b31e1bd41db5ab4a891"/>
                          <pic:cNvPicPr>
                            <a:picLocks noChangeAspect="1"/>
                          </pic:cNvPicPr>
                        </pic:nvPicPr>
                        <pic:blipFill>
                          <a:blip r:embed="rId36"/>
                          <a:stretch>
                            <a:fillRect/>
                          </a:stretch>
                        </pic:blipFill>
                        <pic:spPr>
                          <a:xfrm>
                            <a:off x="0" y="0"/>
                            <a:ext cx="1687195" cy="989965"/>
                          </a:xfrm>
                          <a:prstGeom prst="rect">
                            <a:avLst/>
                          </a:prstGeom>
                        </pic:spPr>
                      </pic:pic>
                    </a:graphicData>
                  </a:graphic>
                </wp:inline>
              </w:drawing>
            </w:r>
          </w:p>
        </w:tc>
      </w:tr>
      <w:tr w14:paraId="248CC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3EDE240E">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1A39E0A3">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02909AA6">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5E4C1DDD">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12805CF4">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2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533D69B">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2A143BA4">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54C4A80B">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4AF5444F">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和美下寺湾造型</w:t>
            </w:r>
          </w:p>
        </w:tc>
        <w:tc>
          <w:tcPr>
            <w:tcW w:w="2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AF420F8">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立体造型牌规格：≥长4.0米*高3.2米（</w:t>
            </w:r>
            <w:r>
              <w:rPr>
                <w:rFonts w:hint="eastAsia" w:ascii="宋体" w:hAnsi="宋体" w:eastAsia="宋体" w:cs="宋体"/>
                <w:color w:val="auto"/>
                <w:sz w:val="18"/>
                <w:szCs w:val="18"/>
                <w:lang w:eastAsia="zh-CN"/>
              </w:rPr>
              <w:t>非标定制货物</w:t>
            </w:r>
            <w:r>
              <w:rPr>
                <w:rFonts w:hint="eastAsia" w:ascii="宋体" w:hAnsi="宋体" w:eastAsia="宋体" w:cs="宋体"/>
                <w:color w:val="auto"/>
                <w:sz w:val="18"/>
                <w:szCs w:val="18"/>
              </w:rPr>
              <w:t>）</w:t>
            </w:r>
          </w:p>
          <w:p w14:paraId="5E8FF2A1">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2.主要材质：镀锌冷板+不锈钢+镀锌方管+不锈钢精工字+混凝土基础+砖砌围挡墙</w:t>
            </w:r>
          </w:p>
          <w:p w14:paraId="77D1297A">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3.详细参数：</w:t>
            </w:r>
          </w:p>
          <w:p w14:paraId="7502668F">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上部主体结构：内置</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40*60*2mm,精工焊接打磨平整。面部采用1.5mm厚镀锌板激光切割外造型图案，焊点打磨，三遍锌黄环氧底漆防锈防紫外线防腐蚀处理，两遍汽车烤漆面层，表面一层亮光油;表面防紫外线处理。</w:t>
            </w:r>
          </w:p>
          <w:p w14:paraId="0B6F74E0">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底座结构：内为70mm*50mm*2mm钢架主</w:t>
            </w:r>
            <w:r>
              <w:rPr>
                <w:rFonts w:hint="eastAsia" w:ascii="宋体" w:hAnsi="宋体" w:cs="宋体"/>
                <w:color w:val="auto"/>
                <w:sz w:val="18"/>
                <w:szCs w:val="18"/>
                <w:lang w:eastAsia="zh-CN"/>
              </w:rPr>
              <w:t>方管</w:t>
            </w:r>
            <w:r>
              <w:rPr>
                <w:rFonts w:hint="eastAsia" w:ascii="宋体" w:hAnsi="宋体" w:eastAsia="宋体" w:cs="宋体"/>
                <w:color w:val="auto"/>
                <w:sz w:val="18"/>
                <w:szCs w:val="18"/>
              </w:rPr>
              <w:t>，外部采用2mm厚镀锌板封包。</w:t>
            </w:r>
          </w:p>
          <w:p w14:paraId="5CD054D3">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字体30mm厚度大黑体及楷体不锈钢精工字。</w:t>
            </w:r>
          </w:p>
          <w:p w14:paraId="7056D797">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（4）中间主体连接部分用2mm厚镀锌板激光切割，焊点打磨，三遍环氧底漆，两遍汽车烤漆面层，表面一层亮光油;表面防紫外线处理。</w:t>
            </w:r>
          </w:p>
          <w:p w14:paraId="5BA6085D">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（5）基座：C25混凝土浇筑50cm找平地面，砖砌围挡。</w:t>
            </w:r>
          </w:p>
          <w:p w14:paraId="262C45C6">
            <w:pPr>
              <w:widowControl/>
              <w:spacing w:line="240" w:lineRule="atLeast"/>
              <w:textAlignment w:val="center"/>
              <w:rPr>
                <w:rFonts w:hint="eastAsia" w:ascii="宋体" w:hAnsi="宋体" w:eastAsia="宋体" w:cs="宋体"/>
                <w:color w:val="auto"/>
                <w:sz w:val="18"/>
                <w:szCs w:val="18"/>
              </w:rPr>
            </w:pPr>
            <w:r>
              <w:rPr>
                <w:rFonts w:hint="eastAsia" w:ascii="宋体" w:hAnsi="宋体" w:eastAsia="宋体" w:cs="宋体"/>
                <w:color w:val="auto"/>
                <w:sz w:val="18"/>
                <w:szCs w:val="18"/>
              </w:rPr>
              <w:t>（6）</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基础与基座连接：30mm厚预埋钢板与主体镀锌钢管焊接，φ16mm地脚膨胀螺栓加固安装。</w:t>
            </w:r>
          </w:p>
          <w:p w14:paraId="04569FE5">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注：1.所有版面内容以及排版均由供货方设计排版，由采购方审核通过后，方可制作安装。</w:t>
            </w:r>
          </w:p>
          <w:p w14:paraId="537E67A6">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2.基础部分除以上描述外，还需进行原地面破除、土方开挖、垃圾余土外运等工作。</w:t>
            </w:r>
          </w:p>
          <w:p w14:paraId="31655421">
            <w:pPr>
              <w:widowControl/>
              <w:spacing w:line="240" w:lineRule="atLeast"/>
              <w:textAlignment w:val="center"/>
              <w:rPr>
                <w:rFonts w:hint="eastAsia" w:ascii="宋体" w:hAnsi="宋体" w:eastAsia="宋体" w:cs="宋体"/>
                <w:i w:val="0"/>
                <w:iCs w:val="0"/>
                <w:color w:val="auto"/>
                <w:sz w:val="18"/>
                <w:szCs w:val="18"/>
                <w:u w:val="none"/>
              </w:rPr>
            </w:pPr>
          </w:p>
        </w:tc>
        <w:tc>
          <w:tcPr>
            <w:tcW w:w="2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6637526">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0D693130">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7A7FB2F6">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6B66B254">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316" w:type="pct"/>
            <w:tcBorders>
              <w:top w:val="single" w:color="000000" w:sz="8" w:space="0"/>
              <w:left w:val="single" w:color="000000" w:sz="8" w:space="0"/>
              <w:bottom w:val="single" w:color="000000" w:sz="8" w:space="0"/>
              <w:right w:val="single" w:color="auto" w:sz="4" w:space="0"/>
            </w:tcBorders>
            <w:shd w:val="clear" w:color="auto" w:fill="auto"/>
            <w:vAlign w:val="center"/>
          </w:tcPr>
          <w:p w14:paraId="73C7C0BA">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05728580">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55EEEF5F">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383CE5B8">
            <w:pPr>
              <w:keepNext w:val="0"/>
              <w:keepLines w:val="0"/>
              <w:widowControl/>
              <w:suppressLineNumbers w:val="0"/>
              <w:spacing w:line="240" w:lineRule="auto"/>
              <w:jc w:val="center"/>
              <w:textAlignment w:val="center"/>
              <w:rPr>
                <w:rFonts w:hint="eastAsia"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1</w:t>
            </w:r>
          </w:p>
        </w:tc>
        <w:tc>
          <w:tcPr>
            <w:tcW w:w="389" w:type="pct"/>
            <w:tcBorders>
              <w:top w:val="single" w:color="000000" w:sz="8" w:space="0"/>
              <w:left w:val="single" w:color="000000" w:sz="8" w:space="0"/>
              <w:bottom w:val="single" w:color="000000" w:sz="8" w:space="0"/>
              <w:right w:val="single" w:color="auto" w:sz="4" w:space="0"/>
            </w:tcBorders>
            <w:shd w:val="clear" w:color="auto" w:fill="auto"/>
            <w:vAlign w:val="center"/>
          </w:tcPr>
          <w:p w14:paraId="5CD64747">
            <w:pPr>
              <w:spacing w:line="240" w:lineRule="auto"/>
              <w:jc w:val="center"/>
              <w:rPr>
                <w:rFonts w:hint="eastAsia" w:ascii="宋体" w:hAnsi="宋体" w:eastAsia="宋体" w:cs="宋体"/>
                <w:i w:val="0"/>
                <w:iCs w:val="0"/>
                <w:color w:val="auto"/>
                <w:sz w:val="18"/>
                <w:szCs w:val="18"/>
                <w:u w:val="none"/>
              </w:rPr>
            </w:pPr>
          </w:p>
          <w:p w14:paraId="4FA41297">
            <w:pPr>
              <w:spacing w:line="240" w:lineRule="auto"/>
              <w:jc w:val="center"/>
              <w:rPr>
                <w:rFonts w:hint="eastAsia" w:ascii="宋体" w:hAnsi="宋体" w:eastAsia="宋体" w:cs="宋体"/>
                <w:i w:val="0"/>
                <w:iCs w:val="0"/>
                <w:color w:val="auto"/>
                <w:sz w:val="18"/>
                <w:szCs w:val="18"/>
                <w:u w:val="none"/>
              </w:rPr>
            </w:pPr>
          </w:p>
          <w:p w14:paraId="79B09CC6">
            <w:pPr>
              <w:spacing w:line="240" w:lineRule="auto"/>
              <w:jc w:val="center"/>
              <w:rPr>
                <w:rFonts w:hint="eastAsia" w:ascii="宋体" w:hAnsi="宋体" w:eastAsia="宋体" w:cs="宋体"/>
                <w:i w:val="0"/>
                <w:iCs w:val="0"/>
                <w:color w:val="auto"/>
                <w:sz w:val="18"/>
                <w:szCs w:val="18"/>
                <w:u w:val="none"/>
              </w:rPr>
            </w:pPr>
          </w:p>
          <w:p w14:paraId="10001858">
            <w:pPr>
              <w:spacing w:line="240" w:lineRule="auto"/>
              <w:jc w:val="both"/>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sz w:val="18"/>
                <w:szCs w:val="18"/>
                <w:u w:val="none"/>
              </w:rPr>
              <w:t>户外落地型</w:t>
            </w:r>
          </w:p>
        </w:tc>
        <w:tc>
          <w:tcPr>
            <w:tcW w:w="969" w:type="pct"/>
            <w:tcBorders>
              <w:top w:val="single" w:color="000000" w:sz="8" w:space="0"/>
              <w:left w:val="single" w:color="000000" w:sz="8" w:space="0"/>
              <w:bottom w:val="single" w:color="000000" w:sz="8" w:space="0"/>
              <w:right w:val="single" w:color="auto" w:sz="4" w:space="0"/>
            </w:tcBorders>
            <w:shd w:val="clear" w:color="auto" w:fill="auto"/>
            <w:vAlign w:val="center"/>
          </w:tcPr>
          <w:p w14:paraId="5EFA9F65">
            <w:pPr>
              <w:spacing w:line="240" w:lineRule="auto"/>
              <w:jc w:val="both"/>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drawing>
                <wp:inline distT="0" distB="0" distL="114300" distR="114300">
                  <wp:extent cx="1689735" cy="1236980"/>
                  <wp:effectExtent l="0" t="0" r="5715" b="1270"/>
                  <wp:docPr id="23" name="图片 23" descr="452339ef49980217c4dbb9e526c8ea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452339ef49980217c4dbb9e526c8ea94"/>
                          <pic:cNvPicPr>
                            <a:picLocks noChangeAspect="1"/>
                          </pic:cNvPicPr>
                        </pic:nvPicPr>
                        <pic:blipFill>
                          <a:blip r:embed="rId37"/>
                          <a:stretch>
                            <a:fillRect/>
                          </a:stretch>
                        </pic:blipFill>
                        <pic:spPr>
                          <a:xfrm>
                            <a:off x="0" y="0"/>
                            <a:ext cx="1689735" cy="1236980"/>
                          </a:xfrm>
                          <a:prstGeom prst="rect">
                            <a:avLst/>
                          </a:prstGeom>
                        </pic:spPr>
                      </pic:pic>
                    </a:graphicData>
                  </a:graphic>
                </wp:inline>
              </w:drawing>
            </w:r>
          </w:p>
        </w:tc>
      </w:tr>
      <w:tr w14:paraId="6EAF6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62" w:type="pct"/>
            <w:tcBorders>
              <w:top w:val="single" w:color="000000" w:sz="8" w:space="0"/>
              <w:left w:val="single" w:color="auto" w:sz="4" w:space="0"/>
              <w:bottom w:val="nil"/>
              <w:right w:val="single" w:color="000000" w:sz="8" w:space="0"/>
            </w:tcBorders>
            <w:shd w:val="clear" w:color="auto" w:fill="auto"/>
            <w:vAlign w:val="center"/>
          </w:tcPr>
          <w:p w14:paraId="2419F2F7">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24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93BC678">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墙</w:t>
            </w:r>
          </w:p>
          <w:p w14:paraId="16E5A3E0">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18"/>
                <w:szCs w:val="18"/>
                <w:u w:val="none"/>
                <w:lang w:val="en-US" w:eastAsia="zh-CN" w:bidi="ar"/>
              </w:rPr>
            </w:pPr>
          </w:p>
          <w:p w14:paraId="285C4348">
            <w:pPr>
              <w:keepNext w:val="0"/>
              <w:keepLines w:val="0"/>
              <w:widowControl/>
              <w:suppressLineNumbers w:val="0"/>
              <w:spacing w:line="240" w:lineRule="auto"/>
              <w:ind w:firstLine="180" w:firstLineChars="10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绘</w:t>
            </w:r>
          </w:p>
        </w:tc>
        <w:tc>
          <w:tcPr>
            <w:tcW w:w="2527"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0E13186">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规格：≥长10.0米*高3.8米*2块</w:t>
            </w:r>
          </w:p>
          <w:p w14:paraId="4E41ADBE">
            <w:pPr>
              <w:widowControl/>
              <w:spacing w:line="240" w:lineRule="atLeast"/>
              <w:ind w:firstLine="900" w:firstLineChars="500"/>
              <w:textAlignment w:val="center"/>
              <w:rPr>
                <w:rFonts w:ascii="宋体" w:hAnsi="宋体" w:eastAsia="宋体" w:cs="宋体"/>
                <w:color w:val="auto"/>
                <w:sz w:val="18"/>
                <w:szCs w:val="18"/>
              </w:rPr>
            </w:pPr>
            <w:r>
              <w:rPr>
                <w:rFonts w:hint="eastAsia" w:ascii="宋体" w:hAnsi="宋体" w:eastAsia="宋体" w:cs="宋体"/>
                <w:color w:val="auto"/>
                <w:sz w:val="18"/>
                <w:szCs w:val="18"/>
              </w:rPr>
              <w:t>≥长8.0米*</w:t>
            </w:r>
            <w:r>
              <w:rPr>
                <w:rFonts w:hint="eastAsia" w:ascii="宋体" w:hAnsi="宋体" w:cs="宋体"/>
                <w:color w:val="auto"/>
                <w:sz w:val="18"/>
                <w:szCs w:val="18"/>
                <w:lang w:val="en-US" w:eastAsia="zh-CN"/>
              </w:rPr>
              <w:t>8.5</w:t>
            </w:r>
            <w:r>
              <w:rPr>
                <w:rFonts w:hint="eastAsia" w:ascii="宋体" w:hAnsi="宋体" w:eastAsia="宋体" w:cs="宋体"/>
                <w:color w:val="auto"/>
                <w:sz w:val="18"/>
                <w:szCs w:val="18"/>
              </w:rPr>
              <w:t>米*1块</w:t>
            </w:r>
          </w:p>
          <w:p w14:paraId="7942215A">
            <w:pPr>
              <w:widowControl/>
              <w:spacing w:line="240" w:lineRule="atLeast"/>
              <w:ind w:firstLine="900" w:firstLineChars="500"/>
              <w:textAlignment w:val="center"/>
              <w:rPr>
                <w:rFonts w:ascii="宋体" w:hAnsi="宋体" w:eastAsia="宋体" w:cs="宋体"/>
                <w:color w:val="auto"/>
                <w:sz w:val="18"/>
                <w:szCs w:val="18"/>
              </w:rPr>
            </w:pPr>
            <w:r>
              <w:rPr>
                <w:rFonts w:hint="eastAsia" w:ascii="宋体" w:hAnsi="宋体" w:eastAsia="宋体" w:cs="宋体"/>
                <w:color w:val="auto"/>
                <w:sz w:val="18"/>
                <w:szCs w:val="18"/>
              </w:rPr>
              <w:t>≥长23米*3.0米*1块  共213m</w:t>
            </w:r>
            <w:r>
              <w:rPr>
                <w:rFonts w:hint="eastAsia" w:ascii="宋体" w:hAnsi="宋体" w:eastAsia="宋体" w:cs="宋体"/>
                <w:color w:val="auto"/>
                <w:sz w:val="18"/>
                <w:szCs w:val="18"/>
                <w:vertAlign w:val="superscript"/>
              </w:rPr>
              <w:t>2</w:t>
            </w:r>
          </w:p>
          <w:p w14:paraId="37AEB8C8">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2.主要工艺：手工绘制</w:t>
            </w:r>
          </w:p>
          <w:p w14:paraId="2D9E8F22">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（1）部分墙体底面户外防水腻子两遍找平；</w:t>
            </w:r>
          </w:p>
          <w:p w14:paraId="4DE14BA0">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（2）绘画：美工手工绘制图案，采用丙烯颜料+稀释剂调制；</w:t>
            </w:r>
          </w:p>
          <w:p w14:paraId="015F886C">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（3）防雨防紫外线罩光剂面一层亮光油，防紫外线处理。</w:t>
            </w:r>
          </w:p>
          <w:p w14:paraId="5DA2AE3D">
            <w:pPr>
              <w:widowControl/>
              <w:spacing w:line="240" w:lineRule="atLeast"/>
              <w:textAlignment w:val="center"/>
              <w:rPr>
                <w:rFonts w:ascii="宋体" w:hAnsi="宋体" w:eastAsia="宋体" w:cs="宋体"/>
                <w:color w:val="auto"/>
                <w:sz w:val="18"/>
                <w:szCs w:val="18"/>
              </w:rPr>
            </w:pPr>
            <w:r>
              <w:rPr>
                <w:rFonts w:hint="eastAsia" w:ascii="宋体" w:hAnsi="宋体" w:eastAsia="宋体" w:cs="宋体"/>
                <w:color w:val="auto"/>
                <w:sz w:val="18"/>
                <w:szCs w:val="18"/>
              </w:rPr>
              <w:t>注：1.所有版面内容以及排版均由供货方设计排版，由采购方审核通过后，方可绘制。</w:t>
            </w:r>
          </w:p>
          <w:p w14:paraId="53D80046">
            <w:pPr>
              <w:widowControl/>
              <w:spacing w:line="240" w:lineRule="atLeast"/>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color w:val="auto"/>
                <w:sz w:val="18"/>
                <w:szCs w:val="18"/>
              </w:rPr>
              <w:t xml:space="preserve">   2.租赁脚手架搭建绘画平台。</w:t>
            </w:r>
          </w:p>
        </w:tc>
        <w:tc>
          <w:tcPr>
            <w:tcW w:w="29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D3ACA65">
            <w:pPr>
              <w:keepNext w:val="0"/>
              <w:keepLines w:val="0"/>
              <w:widowControl/>
              <w:suppressLineNumbers w:val="0"/>
              <w:spacing w:line="240" w:lineRule="auto"/>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316" w:type="pct"/>
            <w:tcBorders>
              <w:top w:val="single" w:color="000000" w:sz="8" w:space="0"/>
              <w:left w:val="single" w:color="000000" w:sz="8" w:space="0"/>
              <w:bottom w:val="single" w:color="000000" w:sz="8" w:space="0"/>
              <w:right w:val="single" w:color="auto" w:sz="4" w:space="0"/>
            </w:tcBorders>
            <w:shd w:val="clear" w:color="auto" w:fill="auto"/>
            <w:vAlign w:val="center"/>
          </w:tcPr>
          <w:p w14:paraId="25DD8031">
            <w:pPr>
              <w:keepNext w:val="0"/>
              <w:keepLines w:val="0"/>
              <w:widowControl/>
              <w:suppressLineNumbers w:val="0"/>
              <w:spacing w:line="240" w:lineRule="auto"/>
              <w:jc w:val="center"/>
              <w:textAlignment w:val="center"/>
              <w:rPr>
                <w:rFonts w:hint="default" w:ascii="宋体" w:hAnsi="宋体" w:eastAsia="宋体" w:cs="宋体"/>
                <w:i w:val="0"/>
                <w:iCs w:val="0"/>
                <w:color w:val="auto"/>
                <w:kern w:val="2"/>
                <w:sz w:val="18"/>
                <w:szCs w:val="18"/>
                <w:u w:val="none"/>
                <w:lang w:val="en-US" w:eastAsia="zh-CN" w:bidi="ar-SA"/>
              </w:rPr>
            </w:pPr>
            <w:r>
              <w:rPr>
                <w:rFonts w:hint="eastAsia" w:ascii="宋体" w:hAnsi="宋体" w:eastAsia="宋体" w:cs="宋体"/>
                <w:i w:val="0"/>
                <w:iCs w:val="0"/>
                <w:color w:val="auto"/>
                <w:kern w:val="0"/>
                <w:sz w:val="18"/>
                <w:szCs w:val="18"/>
                <w:u w:val="none"/>
                <w:lang w:val="en-US" w:eastAsia="zh-CN" w:bidi="ar"/>
              </w:rPr>
              <w:t>213m</w:t>
            </w:r>
            <w:r>
              <w:rPr>
                <w:rFonts w:hint="eastAsia" w:ascii="宋体" w:hAnsi="宋体" w:eastAsia="宋体" w:cs="宋体"/>
                <w:i w:val="0"/>
                <w:iCs w:val="0"/>
                <w:color w:val="auto"/>
                <w:kern w:val="0"/>
                <w:sz w:val="18"/>
                <w:szCs w:val="18"/>
                <w:u w:val="none"/>
                <w:vertAlign w:val="superscript"/>
                <w:lang w:val="en-US" w:eastAsia="zh-CN" w:bidi="ar"/>
              </w:rPr>
              <w:t>2</w:t>
            </w:r>
          </w:p>
        </w:tc>
        <w:tc>
          <w:tcPr>
            <w:tcW w:w="389" w:type="pct"/>
            <w:tcBorders>
              <w:top w:val="single" w:color="000000" w:sz="8" w:space="0"/>
              <w:left w:val="single" w:color="000000" w:sz="8" w:space="0"/>
              <w:bottom w:val="single" w:color="000000" w:sz="8" w:space="0"/>
              <w:right w:val="single" w:color="auto" w:sz="4" w:space="0"/>
            </w:tcBorders>
            <w:shd w:val="clear" w:color="auto" w:fill="auto"/>
            <w:vAlign w:val="center"/>
          </w:tcPr>
          <w:p w14:paraId="61629941">
            <w:pPr>
              <w:spacing w:line="240" w:lineRule="auto"/>
              <w:jc w:val="center"/>
              <w:rPr>
                <w:rFonts w:hint="eastAsia" w:ascii="宋体" w:hAnsi="宋体" w:eastAsia="宋体" w:cs="宋体"/>
                <w:i w:val="0"/>
                <w:iCs w:val="0"/>
                <w:color w:val="auto"/>
                <w:sz w:val="18"/>
                <w:szCs w:val="18"/>
                <w:u w:val="none"/>
                <w:lang w:eastAsia="zh-CN"/>
              </w:rPr>
            </w:pPr>
            <w:r>
              <w:rPr>
                <w:rFonts w:hint="eastAsia" w:ascii="宋体" w:hAnsi="宋体" w:eastAsia="宋体" w:cs="宋体"/>
                <w:i w:val="0"/>
                <w:iCs w:val="0"/>
                <w:color w:val="auto"/>
                <w:sz w:val="18"/>
                <w:szCs w:val="18"/>
                <w:u w:val="none"/>
                <w:lang w:eastAsia="zh-CN"/>
              </w:rPr>
              <w:t>平面绘画</w:t>
            </w:r>
          </w:p>
        </w:tc>
        <w:tc>
          <w:tcPr>
            <w:tcW w:w="969" w:type="pct"/>
            <w:tcBorders>
              <w:top w:val="single" w:color="000000" w:sz="8" w:space="0"/>
              <w:left w:val="single" w:color="000000" w:sz="8" w:space="0"/>
              <w:bottom w:val="single" w:color="000000" w:sz="8" w:space="0"/>
              <w:right w:val="single" w:color="auto" w:sz="4" w:space="0"/>
            </w:tcBorders>
            <w:shd w:val="clear" w:color="auto" w:fill="auto"/>
            <w:vAlign w:val="center"/>
          </w:tcPr>
          <w:p w14:paraId="78B09C10">
            <w:pPr>
              <w:spacing w:line="240" w:lineRule="auto"/>
              <w:jc w:val="both"/>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画面内容要求：</w:t>
            </w:r>
          </w:p>
          <w:p w14:paraId="61FDF464">
            <w:pPr>
              <w:spacing w:line="240" w:lineRule="auto"/>
              <w:jc w:val="both"/>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体现长征文化红色主题（2块）</w:t>
            </w:r>
          </w:p>
          <w:p w14:paraId="1FF81295">
            <w:pPr>
              <w:spacing w:line="240" w:lineRule="auto"/>
              <w:jc w:val="both"/>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体现乡村振兴及产业发展主题（2块）</w:t>
            </w:r>
          </w:p>
        </w:tc>
      </w:tr>
    </w:tbl>
    <w:p w14:paraId="3018D73E">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注：</w:t>
      </w:r>
      <w:r>
        <w:rPr>
          <w:rFonts w:hint="eastAsia" w:ascii="宋体" w:hAnsi="宋体" w:eastAsia="宋体" w:cs="宋体"/>
          <w:b/>
          <w:bCs/>
          <w:color w:val="auto"/>
          <w:kern w:val="0"/>
          <w:sz w:val="24"/>
          <w:szCs w:val="24"/>
          <w:highlight w:val="none"/>
          <w:lang w:val="en-US" w:eastAsia="zh-CN" w:bidi="ar-SA"/>
        </w:rPr>
        <w:t>“▲”号技术参数指标为重要指标要求。</w:t>
      </w:r>
    </w:p>
    <w:p w14:paraId="4851012E">
      <w:pPr>
        <w:keepNext w:val="0"/>
        <w:keepLines w:val="0"/>
        <w:pageBreakBefore w:val="0"/>
        <w:widowControl w:val="0"/>
        <w:kinsoku/>
        <w:wordWrap/>
        <w:overflowPunct/>
        <w:topLinePunct w:val="0"/>
        <w:autoSpaceDE/>
        <w:autoSpaceDN/>
        <w:bidi w:val="0"/>
        <w:adjustRightInd/>
        <w:snapToGrid/>
        <w:spacing w:before="0" w:after="0" w:line="560" w:lineRule="exact"/>
        <w:ind w:right="0" w:rightChars="0" w:firstLine="643" w:firstLineChars="200"/>
        <w:jc w:val="both"/>
        <w:textAlignment w:val="auto"/>
        <w:outlineLvl w:val="9"/>
        <w:rPr>
          <w:rFonts w:hint="eastAsia" w:ascii="Calibri Light" w:hAnsi="Calibri Light" w:eastAsia="宋体" w:cs="Calibri Light"/>
          <w:b/>
          <w:bCs/>
          <w:color w:val="auto"/>
          <w:sz w:val="32"/>
          <w:szCs w:val="32"/>
          <w:lang w:val="en-US" w:eastAsia="zh-CN"/>
        </w:rPr>
      </w:pPr>
      <w:r>
        <w:rPr>
          <w:rFonts w:hint="eastAsia" w:ascii="Calibri Light" w:hAnsi="Calibri Light" w:eastAsia="宋体" w:cs="Calibri Light"/>
          <w:b/>
          <w:bCs/>
          <w:color w:val="auto"/>
          <w:sz w:val="32"/>
          <w:szCs w:val="32"/>
          <w:lang w:val="en-US" w:eastAsia="zh-CN"/>
        </w:rPr>
        <w:t xml:space="preserve">三、商务要求：   </w:t>
      </w:r>
    </w:p>
    <w:p w14:paraId="2AB94F0B">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2" w:firstLineChars="200"/>
        <w:jc w:val="both"/>
        <w:textAlignment w:val="auto"/>
        <w:outlineLvl w:val="9"/>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（一）供货期、供货地点及验收方式</w:t>
      </w:r>
      <w:r>
        <w:rPr>
          <w:rFonts w:hint="eastAsia" w:ascii="宋体" w:hAnsi="宋体" w:eastAsia="宋体" w:cs="宋体"/>
          <w:b/>
          <w:bCs/>
          <w:color w:val="auto"/>
          <w:kern w:val="0"/>
          <w:sz w:val="24"/>
          <w:szCs w:val="24"/>
          <w:highlight w:val="none"/>
          <w:lang w:val="en-US" w:eastAsia="zh-CN" w:bidi="ar-SA"/>
        </w:rPr>
        <w:br w:type="textWrapping"/>
      </w:r>
      <w:r>
        <w:rPr>
          <w:rFonts w:hint="eastAsia" w:ascii="仿宋" w:hAnsi="仿宋" w:eastAsia="仿宋" w:cs="仿宋"/>
          <w:color w:val="auto"/>
          <w:sz w:val="24"/>
          <w:szCs w:val="24"/>
        </w:rPr>
        <w:t xml:space="preserve">   </w:t>
      </w:r>
      <w:r>
        <w:rPr>
          <w:rFonts w:hint="eastAsia" w:ascii="宋体" w:hAnsi="宋体" w:eastAsia="宋体" w:cs="宋体"/>
          <w:color w:val="auto"/>
          <w:kern w:val="0"/>
          <w:sz w:val="24"/>
          <w:szCs w:val="24"/>
          <w:highlight w:val="none"/>
          <w:lang w:val="en-US" w:eastAsia="zh-CN" w:bidi="ar-SA"/>
        </w:rPr>
        <w:t xml:space="preserve"> 1.供货期：</w:t>
      </w:r>
      <w:r>
        <w:rPr>
          <w:rFonts w:hint="eastAsia" w:ascii="宋体" w:hAnsi="宋体" w:eastAsia="宋体" w:cs="宋体"/>
          <w:b w:val="0"/>
          <w:bCs w:val="0"/>
          <w:color w:val="auto"/>
          <w:kern w:val="0"/>
          <w:sz w:val="24"/>
          <w:szCs w:val="24"/>
          <w:highlight w:val="none"/>
          <w:lang w:val="en-US" w:eastAsia="zh-CN" w:bidi="ar-SA"/>
        </w:rPr>
        <w:t>合同签后，40日内供货安装到位。</w:t>
      </w:r>
    </w:p>
    <w:p w14:paraId="52ED8248">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注：如果乙方没有按照规定的时间完成供货，应向甲方支付违约金，违约金从成交总价中扣除，按每日迟交货或未按时交货价的0.5％计收。但违约金的最高限额为迟交货或未按时交货合同价的5％。如果达到最高限额，甲方考虑终止合同，由此给甲方造成的损失由乙方承担。</w:t>
      </w:r>
    </w:p>
    <w:p w14:paraId="42BEA8B5">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2.供货地点：采购人指定地点</w:t>
      </w:r>
    </w:p>
    <w:p w14:paraId="275B0B56">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3.验收方式：</w:t>
      </w:r>
    </w:p>
    <w:p w14:paraId="69E19B94">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（1）初验: 货物到达交货地点后，由使用单位根据合同对货物的名称、数量</w:t>
      </w:r>
      <w:r>
        <w:rPr>
          <w:rFonts w:hint="eastAsia" w:ascii="宋体" w:hAnsi="宋体" w:cs="宋体"/>
          <w:color w:val="auto"/>
          <w:kern w:val="0"/>
          <w:sz w:val="24"/>
          <w:szCs w:val="24"/>
          <w:highlight w:val="none"/>
          <w:lang w:val="en-US" w:eastAsia="zh-CN" w:bidi="ar-SA"/>
        </w:rPr>
        <w:t>等</w:t>
      </w:r>
      <w:r>
        <w:rPr>
          <w:rFonts w:hint="eastAsia" w:ascii="宋体" w:hAnsi="宋体" w:eastAsia="宋体" w:cs="宋体"/>
          <w:color w:val="auto"/>
          <w:kern w:val="0"/>
          <w:sz w:val="24"/>
          <w:szCs w:val="24"/>
          <w:highlight w:val="none"/>
          <w:lang w:val="en-US" w:eastAsia="zh-CN" w:bidi="ar-SA"/>
        </w:rPr>
        <w:t>进行验收。</w:t>
      </w:r>
    </w:p>
    <w:p w14:paraId="149FCB02">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（2）终验：</w:t>
      </w:r>
      <w:r>
        <w:rPr>
          <w:rFonts w:hint="eastAsia" w:ascii="宋体" w:hAnsi="宋体" w:eastAsia="宋体" w:cs="宋体"/>
          <w:b w:val="0"/>
          <w:bCs w:val="0"/>
          <w:color w:val="auto"/>
          <w:kern w:val="0"/>
          <w:sz w:val="24"/>
          <w:szCs w:val="24"/>
          <w:highlight w:val="none"/>
          <w:lang w:val="en-US" w:eastAsia="zh-CN" w:bidi="ar-SA"/>
        </w:rPr>
        <w:t>所有货物供货安装完成10日内</w:t>
      </w:r>
      <w:r>
        <w:rPr>
          <w:rFonts w:hint="eastAsia" w:ascii="宋体" w:hAnsi="宋体" w:eastAsia="宋体" w:cs="宋体"/>
          <w:color w:val="auto"/>
          <w:kern w:val="0"/>
          <w:sz w:val="24"/>
          <w:szCs w:val="24"/>
          <w:highlight w:val="none"/>
          <w:lang w:val="en-US" w:eastAsia="zh-CN" w:bidi="ar-SA"/>
        </w:rPr>
        <w:t>，由采购人组织相关单位及专家进行终验（最终验收），终验合格后，出具验收结果。</w:t>
      </w:r>
    </w:p>
    <w:p w14:paraId="513BBE01">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4.验收依据：</w:t>
      </w:r>
    </w:p>
    <w:p w14:paraId="5D792457">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（1）磋商文件、响应文件、澄清表（函）；</w:t>
      </w:r>
    </w:p>
    <w:p w14:paraId="09B3E1EF">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（2）本合同及附件文本；</w:t>
      </w:r>
    </w:p>
    <w:p w14:paraId="59A5CF77">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（3）国家相应的标准、规范。</w:t>
      </w:r>
    </w:p>
    <w:p w14:paraId="79F28BD7">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（4）验收标准：必须提供全新全部产品，其质量、规格符合主要技术指标要求及国家相关质量标准要求。</w:t>
      </w:r>
    </w:p>
    <w:p w14:paraId="01683565">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2" w:firstLineChars="200"/>
        <w:jc w:val="both"/>
        <w:textAlignment w:val="auto"/>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（二）质量保证及售后服务</w:t>
      </w:r>
    </w:p>
    <w:p w14:paraId="654E947B">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质量保证：1年</w:t>
      </w:r>
    </w:p>
    <w:p w14:paraId="27DA7F72">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售后服务：</w:t>
      </w:r>
    </w:p>
    <w:p w14:paraId="002924C4">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验收合格之日起，保修期1年。若因成交供应商产品质量问题，成交供应商无条件更换，造成采购人损失的，成交供应商承担相应责任及费用。若因自然灾害，人为因素等原因破坏造成的损失，由采购人承担相应的责任及费用。</w:t>
      </w:r>
    </w:p>
    <w:p w14:paraId="586D17E2">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（2）质保期内若货物发生质量问题，乙方接到通知后应在6小时内响应，并在4小时内提解决方案，在一个工作日内至现场进行调查，或者在三日内给出最终解决方案。</w:t>
      </w:r>
    </w:p>
    <w:p w14:paraId="2890887E">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2" w:firstLineChars="200"/>
        <w:jc w:val="both"/>
        <w:textAlignment w:val="auto"/>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（三）付款方式</w:t>
      </w:r>
    </w:p>
    <w:p w14:paraId="74D167D5">
      <w:pPr>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480" w:firstLineChars="200"/>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签订合同之日起3个工作日内，支付合同总额40%；全部产品送到采购人指定地点供货安装达到正常使用后，支付合同总额50%；通过验收合格后，支付合同总额10%。</w:t>
      </w:r>
    </w:p>
    <w:p w14:paraId="41A4E8AD">
      <w:pPr>
        <w:numPr>
          <w:ilvl w:val="0"/>
          <w:numId w:val="0"/>
        </w:numPr>
        <w:spacing w:line="240" w:lineRule="auto"/>
        <w:rPr>
          <w:rFonts w:hint="eastAsia" w:ascii="宋体" w:hAnsi="宋体" w:eastAsia="宋体" w:cs="宋体"/>
          <w:b/>
          <w:bCs/>
          <w:color w:val="auto"/>
          <w:sz w:val="24"/>
          <w:szCs w:val="24"/>
          <w:lang w:val="en-US" w:eastAsia="zh-CN"/>
        </w:rPr>
      </w:pPr>
    </w:p>
    <w:p w14:paraId="6A0A0E31">
      <w:pPr>
        <w:numPr>
          <w:ilvl w:val="0"/>
          <w:numId w:val="0"/>
        </w:numPr>
        <w:spacing w:line="240" w:lineRule="auto"/>
        <w:rPr>
          <w:rFonts w:hint="eastAsia" w:ascii="宋体" w:hAnsi="宋体" w:eastAsia="宋体" w:cs="宋体"/>
          <w:b/>
          <w:bCs/>
          <w:color w:val="auto"/>
          <w:sz w:val="24"/>
          <w:szCs w:val="24"/>
          <w:lang w:val="en-US" w:eastAsia="zh-CN"/>
        </w:rPr>
      </w:pPr>
    </w:p>
    <w:p w14:paraId="6A2C45CE">
      <w:pPr>
        <w:widowControl/>
        <w:spacing w:line="400" w:lineRule="exact"/>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备注：采购内容由采购人提供，如有疑问，请与采购单位联系。</w:t>
      </w:r>
    </w:p>
    <w:p w14:paraId="418A8A47">
      <w:pPr>
        <w:widowControl w:val="0"/>
        <w:kinsoku/>
        <w:autoSpaceDE/>
        <w:autoSpaceDN/>
        <w:adjustRightInd w:val="0"/>
        <w:snapToGrid w:val="0"/>
        <w:spacing w:line="360" w:lineRule="auto"/>
        <w:ind w:firstLine="562" w:firstLineChars="200"/>
        <w:jc w:val="both"/>
        <w:textAlignment w:val="auto"/>
        <w:rPr>
          <w:rFonts w:hint="eastAsia" w:ascii="宋体" w:hAnsi="宋体" w:eastAsia="宋体" w:cs="宋体"/>
          <w:b/>
          <w:bCs w:val="0"/>
          <w:color w:val="auto"/>
          <w:sz w:val="28"/>
          <w:szCs w:val="28"/>
          <w:highlight w:val="none"/>
          <w:lang w:val="en-US" w:eastAsia="zh-CN"/>
        </w:rPr>
        <w:sectPr>
          <w:footerReference r:id="rId14" w:type="default"/>
          <w:footerReference r:id="rId15" w:type="even"/>
          <w:pgSz w:w="16838" w:h="11906" w:orient="landscape"/>
          <w:pgMar w:top="1418" w:right="1418" w:bottom="1418" w:left="1418" w:header="851" w:footer="992" w:gutter="0"/>
          <w:pgNumType w:fmt="decimal"/>
          <w:cols w:space="720" w:num="1"/>
          <w:docGrid w:type="lines" w:linePitch="312" w:charSpace="0"/>
        </w:sectPr>
      </w:pPr>
    </w:p>
    <w:p w14:paraId="01884ABF">
      <w:pPr>
        <w:jc w:val="center"/>
        <w:rPr>
          <w:rFonts w:ascii="仿宋" w:hAnsi="仿宋" w:eastAsia="仿宋" w:cs="仿宋"/>
          <w:b/>
          <w:bCs/>
          <w:color w:val="auto"/>
          <w:sz w:val="30"/>
          <w:szCs w:val="30"/>
        </w:rPr>
      </w:pPr>
      <w:r>
        <w:rPr>
          <w:rFonts w:hint="eastAsia" w:ascii="仿宋" w:hAnsi="仿宋" w:eastAsia="仿宋" w:cs="仿宋"/>
          <w:b/>
          <w:bCs/>
          <w:color w:val="auto"/>
          <w:sz w:val="30"/>
          <w:szCs w:val="30"/>
        </w:rPr>
        <w:t>第四章  合同草案条款</w:t>
      </w:r>
    </w:p>
    <w:p w14:paraId="170881A0">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、合同标的</w:t>
      </w:r>
    </w:p>
    <w:p w14:paraId="1953FC2E">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rPr>
        <w:t>应当根据公告、</w:t>
      </w:r>
      <w:r>
        <w:rPr>
          <w:rFonts w:hint="eastAsia" w:ascii="宋体" w:hAnsi="宋体" w:eastAsia="宋体" w:cs="宋体"/>
          <w:b w:val="0"/>
          <w:bCs w:val="0"/>
          <w:color w:val="auto"/>
          <w:sz w:val="24"/>
          <w:szCs w:val="24"/>
          <w:lang w:val="en-US" w:eastAsia="zh-CN"/>
        </w:rPr>
        <w:t>响应</w:t>
      </w:r>
      <w:r>
        <w:rPr>
          <w:rFonts w:hint="eastAsia" w:ascii="宋体" w:hAnsi="宋体" w:eastAsia="宋体" w:cs="宋体"/>
          <w:b w:val="0"/>
          <w:bCs w:val="0"/>
          <w:color w:val="auto"/>
          <w:sz w:val="24"/>
          <w:szCs w:val="24"/>
        </w:rPr>
        <w:t>文件及中标（成交）通知书等</w:t>
      </w:r>
      <w:r>
        <w:rPr>
          <w:rFonts w:hint="eastAsia" w:ascii="宋体" w:hAnsi="宋体" w:eastAsia="宋体" w:cs="宋体"/>
          <w:b w:val="0"/>
          <w:bCs w:val="0"/>
          <w:color w:val="auto"/>
          <w:sz w:val="24"/>
          <w:szCs w:val="24"/>
          <w:lang w:val="en-US" w:eastAsia="zh-CN"/>
        </w:rPr>
        <w:t>有关文本要求，</w:t>
      </w:r>
      <w:r>
        <w:rPr>
          <w:rFonts w:hint="eastAsia" w:ascii="宋体" w:hAnsi="宋体" w:eastAsia="宋体" w:cs="宋体"/>
          <w:b w:val="0"/>
          <w:bCs w:val="0"/>
          <w:color w:val="auto"/>
          <w:sz w:val="24"/>
          <w:szCs w:val="24"/>
        </w:rPr>
        <w:t>并按照</w:t>
      </w:r>
      <w:r>
        <w:rPr>
          <w:rFonts w:hint="eastAsia" w:ascii="宋体" w:hAnsi="宋体" w:eastAsia="宋体" w:cs="宋体"/>
          <w:b w:val="0"/>
          <w:bCs w:val="0"/>
          <w:color w:val="auto"/>
          <w:sz w:val="24"/>
          <w:szCs w:val="24"/>
          <w:lang w:val="en-US" w:eastAsia="zh-CN"/>
        </w:rPr>
        <w:t>采购人</w:t>
      </w:r>
      <w:r>
        <w:rPr>
          <w:rFonts w:hint="eastAsia" w:ascii="宋体" w:hAnsi="宋体" w:eastAsia="宋体" w:cs="宋体"/>
          <w:b w:val="0"/>
          <w:bCs w:val="0"/>
          <w:color w:val="auto"/>
          <w:sz w:val="24"/>
          <w:szCs w:val="24"/>
        </w:rPr>
        <w:t>需求提供下列货物。</w:t>
      </w:r>
    </w:p>
    <w:p w14:paraId="160865D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u w:val="single"/>
          <w:lang w:val="en-US" w:eastAsia="zh-CN"/>
        </w:rPr>
      </w:pPr>
      <w:r>
        <w:rPr>
          <w:rFonts w:hint="eastAsia" w:ascii="宋体" w:hAnsi="宋体" w:cs="宋体"/>
          <w:b w:val="0"/>
          <w:bCs w:val="0"/>
          <w:color w:val="auto"/>
          <w:sz w:val="24"/>
          <w:szCs w:val="24"/>
          <w:u w:val="single"/>
          <w:lang w:val="en-US" w:eastAsia="zh-CN"/>
        </w:rPr>
        <w:t>下寺湾镇下寺湾村红色美丽村庄文化布展项目</w:t>
      </w:r>
      <w:r>
        <w:rPr>
          <w:rFonts w:hint="eastAsia"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lang w:val="en-US" w:eastAsia="zh-CN"/>
        </w:rPr>
        <w:t>具体</w:t>
      </w:r>
      <w:r>
        <w:rPr>
          <w:rFonts w:hint="eastAsia" w:ascii="宋体" w:hAnsi="宋体" w:eastAsia="宋体" w:cs="宋体"/>
          <w:b w:val="0"/>
          <w:bCs w:val="0"/>
          <w:color w:val="auto"/>
          <w:sz w:val="24"/>
          <w:szCs w:val="24"/>
        </w:rPr>
        <w:t>内容详见</w:t>
      </w:r>
      <w:r>
        <w:rPr>
          <w:rFonts w:hint="eastAsia" w:ascii="宋体" w:hAnsi="宋体" w:eastAsia="宋体" w:cs="宋体"/>
          <w:b w:val="0"/>
          <w:bCs w:val="0"/>
          <w:color w:val="auto"/>
          <w:sz w:val="24"/>
          <w:szCs w:val="24"/>
          <w:lang w:val="en-US" w:eastAsia="zh-CN"/>
        </w:rPr>
        <w:t>合同附表</w:t>
      </w:r>
      <w:r>
        <w:rPr>
          <w:rFonts w:hint="eastAsia" w:ascii="宋体" w:hAnsi="宋体" w:eastAsia="宋体" w:cs="宋体"/>
          <w:b w:val="0"/>
          <w:bCs w:val="0"/>
          <w:color w:val="auto"/>
          <w:sz w:val="24"/>
          <w:szCs w:val="24"/>
          <w:u w:val="none"/>
          <w:lang w:val="en-US" w:eastAsia="zh-CN"/>
        </w:rPr>
        <w:t>）。</w:t>
      </w:r>
    </w:p>
    <w:p w14:paraId="0766B5C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二</w:t>
      </w:r>
      <w:r>
        <w:rPr>
          <w:rFonts w:hint="eastAsia" w:ascii="宋体" w:hAnsi="宋体" w:eastAsia="宋体" w:cs="宋体"/>
          <w:b/>
          <w:bCs/>
          <w:color w:val="auto"/>
          <w:sz w:val="24"/>
          <w:szCs w:val="24"/>
          <w:u w:val="none"/>
          <w:lang w:val="en-US" w:eastAsia="zh-CN"/>
        </w:rPr>
        <w:t>、合同总价</w:t>
      </w:r>
    </w:p>
    <w:p w14:paraId="57B264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人民币（大写）：</w:t>
      </w:r>
    </w:p>
    <w:p w14:paraId="184BFCC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人民币（小写）：</w:t>
      </w:r>
    </w:p>
    <w:p w14:paraId="1DEF7F3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pacing w:val="4"/>
          <w:sz w:val="24"/>
          <w:szCs w:val="24"/>
          <w:lang w:val="en-US" w:eastAsia="zh-CN"/>
        </w:rPr>
      </w:pPr>
      <w:r>
        <w:rPr>
          <w:rFonts w:hint="eastAsia" w:ascii="宋体" w:hAnsi="宋体" w:eastAsia="宋体" w:cs="宋体"/>
          <w:color w:val="auto"/>
          <w:sz w:val="24"/>
          <w:szCs w:val="24"/>
          <w:u w:val="none"/>
          <w:lang w:val="en-US" w:eastAsia="zh-CN"/>
        </w:rPr>
        <w:t>合同总价包括：货物、运输、装卸、安装、调试、验收、交付使用及质保期内等其他有关各项费用（含税）；合同总价为固定不变价格，不受市场价格变化等因素影响。</w:t>
      </w:r>
    </w:p>
    <w:p w14:paraId="2618A52A">
      <w:pPr>
        <w:widowControl w:val="0"/>
        <w:kinsoku/>
        <w:autoSpaceDE/>
        <w:autoSpaceDN/>
        <w:adjustRightInd w:val="0"/>
        <w:snapToGrid w:val="0"/>
        <w:spacing w:line="360" w:lineRule="auto"/>
        <w:ind w:firstLine="482" w:firstLineChars="200"/>
        <w:jc w:val="both"/>
        <w:textAlignment w:val="auto"/>
        <w:rPr>
          <w:rFonts w:hint="eastAsia" w:ascii="宋体" w:hAnsi="宋体" w:eastAsia="宋体" w:cs="宋体"/>
          <w:b/>
          <w:bCs/>
          <w:snapToGrid/>
          <w:color w:val="auto"/>
          <w:kern w:val="2"/>
          <w:sz w:val="24"/>
          <w:szCs w:val="24"/>
          <w:lang w:val="en-US" w:eastAsia="zh-CN"/>
        </w:rPr>
      </w:pPr>
      <w:r>
        <w:rPr>
          <w:rFonts w:hint="eastAsia" w:ascii="宋体" w:hAnsi="宋体" w:cs="宋体"/>
          <w:b/>
          <w:bCs/>
          <w:color w:val="auto"/>
          <w:sz w:val="24"/>
          <w:szCs w:val="24"/>
          <w:u w:val="none"/>
          <w:lang w:val="en-US" w:eastAsia="zh-CN"/>
        </w:rPr>
        <w:t>三</w:t>
      </w:r>
      <w:r>
        <w:rPr>
          <w:rFonts w:hint="eastAsia" w:ascii="宋体" w:hAnsi="宋体" w:eastAsia="宋体" w:cs="宋体"/>
          <w:b/>
          <w:bCs/>
          <w:color w:val="auto"/>
          <w:sz w:val="24"/>
          <w:szCs w:val="24"/>
          <w:u w:val="none"/>
          <w:lang w:val="en-US" w:eastAsia="zh-CN"/>
        </w:rPr>
        <w:t>、</w:t>
      </w:r>
      <w:r>
        <w:rPr>
          <w:rFonts w:hint="eastAsia" w:ascii="宋体" w:hAnsi="宋体" w:cs="宋体"/>
          <w:b/>
          <w:bCs/>
          <w:snapToGrid/>
          <w:color w:val="auto"/>
          <w:kern w:val="2"/>
          <w:sz w:val="24"/>
          <w:szCs w:val="24"/>
          <w:lang w:val="en-US" w:eastAsia="zh-CN"/>
        </w:rPr>
        <w:t>供货期、供货地点</w:t>
      </w:r>
    </w:p>
    <w:p w14:paraId="34394F3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240" w:firstLineChars="1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（一）供货期：合同签订后，</w:t>
      </w:r>
      <w:r>
        <w:rPr>
          <w:rFonts w:hint="eastAsia" w:ascii="宋体" w:hAnsi="宋体" w:cs="宋体"/>
          <w:color w:val="auto"/>
          <w:sz w:val="24"/>
          <w:szCs w:val="24"/>
          <w:u w:val="none"/>
          <w:lang w:val="en-US" w:eastAsia="zh-CN"/>
        </w:rPr>
        <w:t>40</w:t>
      </w:r>
      <w:r>
        <w:rPr>
          <w:rFonts w:hint="eastAsia" w:ascii="宋体" w:hAnsi="宋体" w:eastAsia="宋体" w:cs="宋体"/>
          <w:color w:val="auto"/>
          <w:sz w:val="24"/>
          <w:szCs w:val="24"/>
          <w:u w:val="none"/>
          <w:lang w:val="en-US" w:eastAsia="zh-CN"/>
        </w:rPr>
        <w:t>日内安装供货到位，并达到正常使用；</w:t>
      </w:r>
    </w:p>
    <w:p w14:paraId="3829FD51">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240" w:firstLineChars="1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（二）供货地点：采购人指定地点</w:t>
      </w:r>
    </w:p>
    <w:p w14:paraId="4B640E3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四</w:t>
      </w:r>
      <w:r>
        <w:rPr>
          <w:rFonts w:hint="eastAsia" w:ascii="宋体" w:hAnsi="宋体" w:eastAsia="宋体" w:cs="宋体"/>
          <w:b/>
          <w:bCs/>
          <w:color w:val="auto"/>
          <w:sz w:val="24"/>
          <w:szCs w:val="24"/>
          <w:u w:val="none"/>
          <w:lang w:val="en-US" w:eastAsia="zh-CN"/>
        </w:rPr>
        <w:t>、结算方式及付款方式</w:t>
      </w:r>
    </w:p>
    <w:p w14:paraId="425FF92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1.结算方式：结算</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以实际发生</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为准，单价按成交单价执行，最终以验收结果为准。</w:t>
      </w:r>
    </w:p>
    <w:p w14:paraId="0DE4F9C2">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2.付款方式：签订合同之日起3个工作日内，支付合同总额40%；全部产品送到采购人指定地点供货安装达到正常使用后，支付合同总额50%；通过验收合格后，支付合同总额10%。（如遇节假日顺延）</w:t>
      </w:r>
    </w:p>
    <w:p w14:paraId="473AB30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五</w:t>
      </w:r>
      <w:r>
        <w:rPr>
          <w:rFonts w:hint="eastAsia" w:ascii="宋体" w:hAnsi="宋体" w:eastAsia="宋体" w:cs="宋体"/>
          <w:b/>
          <w:bCs/>
          <w:color w:val="auto"/>
          <w:sz w:val="24"/>
          <w:szCs w:val="24"/>
          <w:u w:val="none"/>
          <w:lang w:val="en-US" w:eastAsia="zh-CN"/>
        </w:rPr>
        <w:t>、质量保证及售后服务</w:t>
      </w:r>
    </w:p>
    <w:p w14:paraId="612E5AA2">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720" w:firstLineChars="3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质量保证：</w:t>
      </w:r>
      <w:bookmarkStart w:id="10" w:name="_GoBack"/>
      <w:r>
        <w:rPr>
          <w:rFonts w:hint="eastAsia" w:ascii="宋体" w:hAnsi="宋体" w:cs="宋体"/>
          <w:color w:val="auto"/>
          <w:sz w:val="24"/>
          <w:szCs w:val="24"/>
          <w:u w:val="none"/>
          <w:lang w:val="en-US" w:eastAsia="zh-CN"/>
        </w:rPr>
        <w:t>1年</w:t>
      </w:r>
      <w:bookmarkEnd w:id="10"/>
    </w:p>
    <w:p w14:paraId="032C806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720" w:firstLineChars="3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售后服务：</w:t>
      </w:r>
    </w:p>
    <w:p w14:paraId="78AEC45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1）验收合格之日起，保修期1年。若因成交供应商产品质量问题，成交供应商无条件更换，造成采购人损失的，成交供应商承担相应责任及费用。若因自然灾害，人为因素等原因破坏造成的损失，由采购人承担相应的责任及费用。</w:t>
      </w:r>
    </w:p>
    <w:p w14:paraId="5767B2D0">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（2）质保期内若货物发生质量问题，乙方接到通知后应在6小时内响应，并在4小时内提解决方案，在一个工作日内至现场进行调查，或者在三日内给出最终解决方案。</w:t>
      </w:r>
    </w:p>
    <w:p w14:paraId="4964A67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六</w:t>
      </w:r>
      <w:r>
        <w:rPr>
          <w:rFonts w:hint="eastAsia" w:ascii="宋体" w:hAnsi="宋体" w:eastAsia="宋体" w:cs="宋体"/>
          <w:b/>
          <w:bCs/>
          <w:color w:val="auto"/>
          <w:sz w:val="24"/>
          <w:szCs w:val="24"/>
          <w:u w:val="none"/>
          <w:lang w:val="en-US" w:eastAsia="zh-CN"/>
        </w:rPr>
        <w:t>、对货物提出异议的时间和办法</w:t>
      </w:r>
    </w:p>
    <w:p w14:paraId="1EE6A9A1">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在验收中，如果发现乙方所供的设备名称、品牌、型号、数量和质量要求不符合本合同规定，可立即拒收，也可验收后三日内向乙方书面提出异议。若甲方未在规定期限提出书面异议，视为乙方所供设备符合合同规定。</w:t>
      </w:r>
    </w:p>
    <w:p w14:paraId="1EACACBD">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2.乙方在接到甲方书面异议后，应书面异议后，应在三日内负责处理，否则，视为默认甲方提出的异议和处理意见。</w:t>
      </w:r>
    </w:p>
    <w:p w14:paraId="5DC1C78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七</w:t>
      </w:r>
      <w:r>
        <w:rPr>
          <w:rFonts w:hint="eastAsia" w:ascii="宋体" w:hAnsi="宋体" w:eastAsia="宋体" w:cs="宋体"/>
          <w:b/>
          <w:bCs/>
          <w:color w:val="auto"/>
          <w:sz w:val="24"/>
          <w:szCs w:val="24"/>
          <w:u w:val="none"/>
          <w:lang w:val="en-US" w:eastAsia="zh-CN"/>
        </w:rPr>
        <w:t>、甲乙双方的责任</w:t>
      </w:r>
    </w:p>
    <w:p w14:paraId="0AB2BDC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1.甲方提供必要的场地条件，并协助乙方完成设备的装卸及安装调试工作。</w:t>
      </w:r>
    </w:p>
    <w:p w14:paraId="247B6B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2.甲方无正当理由中途退货，应向乙方偿付退货部分货款5%违约金。</w:t>
      </w:r>
    </w:p>
    <w:p w14:paraId="760F5A5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3.甲方应按照本合同约定，按时足额向乙方支付货物价款。</w:t>
      </w:r>
    </w:p>
    <w:p w14:paraId="47079DA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4.乙方应按照合同约定供货，提供的设备是通过正常渠道获得的，且为全新的、未使用过的原厂出产合格产品,其有关技术、检验、商务等均要符合有关法律、法规；随货物提供所有相关的使用说明书、合格证、保修卡等资料和备品配件、工具等。</w:t>
      </w:r>
    </w:p>
    <w:p w14:paraId="3A91C17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5.按照运输标准进行包装，以适应于远距离运输、防潮、防震、防锈等要求，确保货物安全无损地运抵交货地点。</w:t>
      </w:r>
    </w:p>
    <w:p w14:paraId="6AE0C6A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6.乙方负责货物的运输、安装、调试、检测、验收、交付使用及保修服务。乙方要提高意识，加强对员工（含雇用人员）的安全管理，上述诸环节发生的安全事故和人员伤亡事件，均由乙方负责，甲方不承担任何责任。</w:t>
      </w:r>
    </w:p>
    <w:p w14:paraId="3A8D5A1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7</w:t>
      </w:r>
      <w:r>
        <w:rPr>
          <w:rFonts w:hint="eastAsia" w:ascii="宋体" w:hAnsi="宋体" w:eastAsia="宋体" w:cs="宋体"/>
          <w:color w:val="auto"/>
          <w:sz w:val="24"/>
          <w:szCs w:val="24"/>
          <w:u w:val="none"/>
          <w:lang w:val="en-US" w:eastAsia="zh-CN"/>
        </w:rPr>
        <w:t>.乙方应对其所提供的货物承担所有权担保责任，并应保证甲方在该货物的使用中不侵犯第三人的知识产权和商业秘密等权利，否则乙方应承担由此引起的一切法律责任及费用。</w:t>
      </w:r>
    </w:p>
    <w:p w14:paraId="5710F59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8</w:t>
      </w:r>
      <w:r>
        <w:rPr>
          <w:rFonts w:hint="eastAsia" w:ascii="宋体" w:hAnsi="宋体" w:eastAsia="宋体" w:cs="宋体"/>
          <w:color w:val="auto"/>
          <w:sz w:val="24"/>
          <w:szCs w:val="24"/>
          <w:u w:val="none"/>
          <w:lang w:val="en-US" w:eastAsia="zh-CN"/>
        </w:rPr>
        <w:t>.乙方没有按照规定的时间完成供货，应向甲方支付违约金，违约金从成交总价中扣除，按每日迟交货或未按时交货价的0.5％计收。但违约金的最高限额为迟交货或未按时交货合同价的5％。如果达到最高限额，甲方考虑终止合同，由此给甲方造成的损失由乙方承担。</w:t>
      </w:r>
    </w:p>
    <w:p w14:paraId="2FF262A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9</w:t>
      </w:r>
      <w:r>
        <w:rPr>
          <w:rFonts w:hint="eastAsia" w:ascii="宋体" w:hAnsi="宋体" w:eastAsia="宋体" w:cs="宋体"/>
          <w:color w:val="auto"/>
          <w:sz w:val="24"/>
          <w:szCs w:val="24"/>
          <w:u w:val="none"/>
          <w:lang w:val="en-US" w:eastAsia="zh-CN"/>
        </w:rPr>
        <w:t>.除不可抗力因素外，任何一方未经对方同意而单方面终止合同的，应向对方赔偿相当于本合同总价款30％违约金</w:t>
      </w:r>
      <w:r>
        <w:rPr>
          <w:rFonts w:hint="eastAsia" w:ascii="宋体" w:hAnsi="宋体" w:cs="宋体"/>
          <w:color w:val="auto"/>
          <w:sz w:val="24"/>
          <w:szCs w:val="24"/>
          <w:u w:val="none"/>
          <w:lang w:val="en-US" w:eastAsia="zh-CN"/>
        </w:rPr>
        <w:t>。</w:t>
      </w:r>
    </w:p>
    <w:p w14:paraId="334EBF4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八</w:t>
      </w:r>
      <w:r>
        <w:rPr>
          <w:rFonts w:hint="eastAsia" w:ascii="宋体" w:hAnsi="宋体" w:eastAsia="宋体" w:cs="宋体"/>
          <w:b/>
          <w:bCs/>
          <w:color w:val="auto"/>
          <w:sz w:val="24"/>
          <w:szCs w:val="24"/>
          <w:u w:val="none"/>
          <w:lang w:val="en-US" w:eastAsia="zh-CN"/>
        </w:rPr>
        <w:t>、货物验收</w:t>
      </w:r>
    </w:p>
    <w:p w14:paraId="3F9449F9">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（1）初验: 货物到达交货地点后，由使用单位根据合同对货物的名称、数量等进行验收。</w:t>
      </w:r>
    </w:p>
    <w:p w14:paraId="0E8A9573">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（2）终验：所有货物供货安装完成10日内，由采购人组织相关单位及专家进行终验（最终验收），终验合格后，出具验收结果。</w:t>
      </w:r>
    </w:p>
    <w:p w14:paraId="0B972121">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4.验收依据：</w:t>
      </w:r>
    </w:p>
    <w:p w14:paraId="776E393E">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（1）磋商文件、响应文件、澄清表（函）；</w:t>
      </w:r>
    </w:p>
    <w:p w14:paraId="2A557561">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（2）本合同及附件文本；</w:t>
      </w:r>
    </w:p>
    <w:p w14:paraId="3BDEEAD5">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（3）国家相应的标准、规范。</w:t>
      </w:r>
    </w:p>
    <w:p w14:paraId="78D8A432">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（4）验收标准：必须提供全新全部产品，其质量、规格符合主要技术指标要求及国家相关质量标准要求。</w:t>
      </w:r>
    </w:p>
    <w:p w14:paraId="10D89AF6">
      <w:pPr>
        <w:keepNext w:val="0"/>
        <w:keepLines w:val="0"/>
        <w:pageBreakBefore w:val="0"/>
        <w:kinsoku/>
        <w:wordWrap/>
        <w:overflowPunct/>
        <w:topLinePunct w:val="0"/>
        <w:autoSpaceDE/>
        <w:autoSpaceDN/>
        <w:bidi w:val="0"/>
        <w:adjustRightInd/>
        <w:spacing w:line="360" w:lineRule="auto"/>
        <w:ind w:firstLine="482" w:firstLineChars="200"/>
        <w:jc w:val="left"/>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九</w:t>
      </w:r>
      <w:r>
        <w:rPr>
          <w:rFonts w:hint="eastAsia" w:ascii="宋体" w:hAnsi="宋体" w:eastAsia="宋体" w:cs="宋体"/>
          <w:b/>
          <w:bCs/>
          <w:color w:val="auto"/>
          <w:sz w:val="24"/>
          <w:szCs w:val="24"/>
          <w:u w:val="none"/>
          <w:lang w:val="en-US" w:eastAsia="zh-CN"/>
        </w:rPr>
        <w:t>、违约责任及</w:t>
      </w:r>
      <w:r>
        <w:rPr>
          <w:rFonts w:hint="eastAsia" w:ascii="宋体" w:hAnsi="宋体" w:eastAsia="宋体" w:cs="宋体"/>
          <w:b/>
          <w:bCs/>
          <w:color w:val="auto"/>
          <w:sz w:val="24"/>
          <w:szCs w:val="24"/>
        </w:rPr>
        <w:t>争议解决方式</w:t>
      </w:r>
    </w:p>
    <w:p w14:paraId="7BBCF527">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1.按民法典中的相关条款执行。</w:t>
      </w:r>
    </w:p>
    <w:p w14:paraId="7337457B">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未按合同要求安装设备或不能满足合同要求，甲方应当将供应商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及相关法律法规对乙方的违法行为进行相应的处罚。</w:t>
      </w:r>
    </w:p>
    <w:p w14:paraId="2FE2AEDF">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3、因所供设备质量问题发生争议的，应当邀请国家权威的质量检测机构对货物质量进行鉴定，货物符合质量标准的，鉴定费由甲方承担；货物不符合质量标准的，鉴定费由乙方承担。</w:t>
      </w:r>
    </w:p>
    <w:p w14:paraId="5F25D0A9">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4.因履行本合同引起的或者与本合同有关的争议，甲乙双方应当通过友好协商方式解决；如协商不能解决争议的，任何一方可以向项目所地的人民法院提起诉讼。</w:t>
      </w:r>
    </w:p>
    <w:p w14:paraId="2374C603">
      <w:pPr>
        <w:keepNext w:val="0"/>
        <w:keepLines w:val="0"/>
        <w:pageBreakBefore w:val="0"/>
        <w:kinsoku/>
        <w:wordWrap/>
        <w:overflowPunct/>
        <w:topLinePunct w:val="0"/>
        <w:autoSpaceDE/>
        <w:autoSpaceDN/>
        <w:bidi w:val="0"/>
        <w:adjustRightInd/>
        <w:spacing w:line="36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十</w:t>
      </w:r>
      <w:r>
        <w:rPr>
          <w:rFonts w:hint="eastAsia" w:ascii="宋体" w:hAnsi="宋体" w:eastAsia="宋体" w:cs="宋体"/>
          <w:b/>
          <w:bCs/>
          <w:color w:val="auto"/>
          <w:sz w:val="24"/>
          <w:szCs w:val="24"/>
        </w:rPr>
        <w:t>、合同组成部分</w:t>
      </w:r>
    </w:p>
    <w:p w14:paraId="70F6947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公告、采购需求明细、答疑内容、补充通知、响应文件、中标通知书、乙方在磋商响应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0602FA7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eastAsia="宋体" w:cs="宋体"/>
          <w:b/>
          <w:bCs/>
          <w:color w:val="auto"/>
          <w:sz w:val="24"/>
          <w:szCs w:val="24"/>
          <w:u w:val="none"/>
          <w:lang w:val="en-US" w:eastAsia="zh-CN"/>
        </w:rPr>
        <w:t>十</w:t>
      </w: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、合同生效及其他</w:t>
      </w:r>
    </w:p>
    <w:p w14:paraId="31A945ED">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1.本合同</w:t>
      </w:r>
      <w:r>
        <w:rPr>
          <w:rFonts w:hint="eastAsia" w:ascii="宋体" w:hAnsi="宋体" w:eastAsia="宋体" w:cs="宋体"/>
          <w:color w:val="auto"/>
          <w:kern w:val="2"/>
          <w:sz w:val="24"/>
          <w:szCs w:val="24"/>
          <w:lang w:val="en-US" w:eastAsia="zh-CN" w:bidi="ar-SA"/>
        </w:rPr>
        <w:t>自甲乙双方签字盖章之日起生效</w:t>
      </w:r>
      <w:r>
        <w:rPr>
          <w:rFonts w:hint="eastAsia" w:ascii="宋体" w:hAnsi="宋体" w:eastAsia="宋体" w:cs="宋体"/>
          <w:color w:val="auto"/>
          <w:kern w:val="2"/>
          <w:sz w:val="24"/>
          <w:szCs w:val="24"/>
          <w:u w:val="none"/>
          <w:lang w:val="en-US" w:eastAsia="zh-CN" w:bidi="ar-SA"/>
        </w:rPr>
        <w:t>。</w:t>
      </w:r>
    </w:p>
    <w:p w14:paraId="717DE229">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2.本合同一式陆份，甲方贰份、乙方贰份、采购中心贰份。</w:t>
      </w:r>
    </w:p>
    <w:p w14:paraId="62A79EEC">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4.本合同未尽事宜由甲乙双方签订补充合同约定。</w:t>
      </w:r>
    </w:p>
    <w:p w14:paraId="38FF9C7B">
      <w:pPr>
        <w:rPr>
          <w:rFonts w:hint="eastAsia" w:ascii="宋体" w:hAnsi="宋体" w:eastAsia="宋体" w:cs="宋体"/>
          <w:color w:val="auto"/>
        </w:rPr>
      </w:pPr>
    </w:p>
    <w:p w14:paraId="6F5BABE2">
      <w:pPr>
        <w:rPr>
          <w:rFonts w:hint="eastAsia" w:ascii="宋体" w:hAnsi="宋体" w:eastAsia="宋体" w:cs="宋体"/>
          <w:color w:val="auto"/>
        </w:rPr>
      </w:pPr>
    </w:p>
    <w:p w14:paraId="2AE938E7">
      <w:pPr>
        <w:rPr>
          <w:rFonts w:hint="eastAsia" w:ascii="宋体" w:hAnsi="宋体" w:eastAsia="宋体" w:cs="宋体"/>
          <w:color w:val="auto"/>
        </w:rPr>
      </w:pPr>
    </w:p>
    <w:p w14:paraId="00268621">
      <w:pPr>
        <w:rPr>
          <w:rFonts w:hint="eastAsia" w:ascii="宋体" w:hAnsi="宋体" w:eastAsia="宋体" w:cs="宋体"/>
          <w:color w:val="auto"/>
        </w:rPr>
      </w:pPr>
    </w:p>
    <w:p w14:paraId="60B9F444">
      <w:pPr>
        <w:pStyle w:val="2"/>
        <w:ind w:firstLine="2409" w:firstLineChars="800"/>
        <w:jc w:val="both"/>
        <w:rPr>
          <w:rFonts w:hint="eastAsia" w:ascii="宋体" w:hAnsi="宋体" w:eastAsia="宋体" w:cs="宋体"/>
          <w:color w:val="auto"/>
        </w:rPr>
      </w:pPr>
      <w:r>
        <w:rPr>
          <w:rFonts w:hint="eastAsia" w:ascii="宋体" w:hAnsi="宋体" w:eastAsia="宋体" w:cs="宋体"/>
          <w:color w:val="auto"/>
        </w:rPr>
        <w:t>第五章  响应文件构成及格式</w:t>
      </w:r>
    </w:p>
    <w:p w14:paraId="58DCB5E2">
      <w:pPr>
        <w:pStyle w:val="30"/>
        <w:spacing w:line="240" w:lineRule="auto"/>
        <w:ind w:firstLine="251" w:firstLineChars="70"/>
        <w:jc w:val="center"/>
        <w:rPr>
          <w:rFonts w:hint="eastAsia" w:ascii="宋体" w:hAnsi="宋体" w:eastAsia="宋体" w:cs="宋体"/>
          <w:color w:val="auto"/>
          <w:sz w:val="36"/>
          <w:szCs w:val="36"/>
        </w:rPr>
      </w:pPr>
    </w:p>
    <w:p w14:paraId="263A8F7F">
      <w:pPr>
        <w:pStyle w:val="30"/>
        <w:spacing w:line="240" w:lineRule="auto"/>
        <w:ind w:firstLine="0" w:firstLineChars="0"/>
        <w:rPr>
          <w:rFonts w:hint="eastAsia" w:ascii="宋体" w:hAnsi="宋体" w:eastAsia="宋体" w:cs="宋体"/>
          <w:color w:val="auto"/>
          <w:sz w:val="36"/>
          <w:szCs w:val="36"/>
        </w:rPr>
      </w:pPr>
    </w:p>
    <w:p w14:paraId="00C352FF">
      <w:pPr>
        <w:spacing w:line="360" w:lineRule="auto"/>
        <w:jc w:val="center"/>
        <w:rPr>
          <w:rFonts w:hint="eastAsia" w:ascii="宋体" w:hAnsi="宋体" w:cs="宋体"/>
          <w:b/>
          <w:color w:val="auto"/>
          <w:spacing w:val="-20"/>
          <w:sz w:val="44"/>
          <w:szCs w:val="44"/>
          <w:lang w:eastAsia="zh-CN"/>
        </w:rPr>
      </w:pPr>
      <w:r>
        <w:rPr>
          <w:rFonts w:hint="eastAsia" w:ascii="宋体" w:hAnsi="宋体" w:cs="宋体"/>
          <w:b/>
          <w:color w:val="auto"/>
          <w:spacing w:val="-20"/>
          <w:sz w:val="44"/>
          <w:szCs w:val="44"/>
          <w:lang w:eastAsia="zh-CN"/>
        </w:rPr>
        <w:t>下寺湾镇下寺湾村红色美丽村庄</w:t>
      </w:r>
    </w:p>
    <w:p w14:paraId="2F9FC04C">
      <w:pPr>
        <w:spacing w:line="360" w:lineRule="auto"/>
        <w:jc w:val="center"/>
        <w:rPr>
          <w:rFonts w:hint="eastAsia" w:ascii="宋体" w:hAnsi="宋体" w:eastAsia="宋体" w:cs="宋体"/>
          <w:b/>
          <w:color w:val="auto"/>
          <w:spacing w:val="-20"/>
          <w:sz w:val="44"/>
          <w:szCs w:val="44"/>
        </w:rPr>
      </w:pPr>
      <w:r>
        <w:rPr>
          <w:rFonts w:hint="eastAsia" w:ascii="宋体" w:hAnsi="宋体" w:cs="宋体"/>
          <w:b/>
          <w:color w:val="auto"/>
          <w:spacing w:val="-20"/>
          <w:sz w:val="44"/>
          <w:szCs w:val="44"/>
          <w:lang w:eastAsia="zh-CN"/>
        </w:rPr>
        <w:t>文化布展项目</w:t>
      </w:r>
    </w:p>
    <w:p w14:paraId="1EA0F030">
      <w:pPr>
        <w:pStyle w:val="28"/>
        <w:rPr>
          <w:rFonts w:hint="eastAsia" w:ascii="宋体" w:hAnsi="宋体" w:eastAsia="宋体" w:cs="宋体"/>
          <w:b/>
          <w:color w:val="auto"/>
          <w:spacing w:val="-20"/>
          <w:sz w:val="36"/>
          <w:szCs w:val="36"/>
        </w:rPr>
      </w:pPr>
    </w:p>
    <w:p w14:paraId="1F2B2D58">
      <w:pPr>
        <w:rPr>
          <w:rFonts w:hint="eastAsia" w:ascii="宋体" w:hAnsi="宋体" w:eastAsia="宋体" w:cs="宋体"/>
          <w:color w:val="auto"/>
        </w:rPr>
      </w:pPr>
    </w:p>
    <w:p w14:paraId="56773C85">
      <w:pPr>
        <w:spacing w:line="240" w:lineRule="auto"/>
        <w:jc w:val="center"/>
        <w:rPr>
          <w:rFonts w:hint="eastAsia" w:ascii="宋体" w:hAnsi="宋体" w:eastAsia="宋体" w:cs="宋体"/>
          <w:color w:val="auto"/>
          <w:sz w:val="52"/>
          <w:szCs w:val="52"/>
        </w:rPr>
      </w:pPr>
      <w:r>
        <w:rPr>
          <w:rFonts w:hint="eastAsia" w:ascii="宋体" w:hAnsi="宋体" w:eastAsia="宋体" w:cs="宋体"/>
          <w:color w:val="auto"/>
          <w:spacing w:val="323"/>
          <w:kern w:val="0"/>
          <w:sz w:val="52"/>
          <w:szCs w:val="52"/>
        </w:rPr>
        <w:t>响应文</w:t>
      </w:r>
      <w:r>
        <w:rPr>
          <w:rFonts w:hint="eastAsia" w:ascii="宋体" w:hAnsi="宋体" w:eastAsia="宋体" w:cs="宋体"/>
          <w:color w:val="auto"/>
          <w:kern w:val="0"/>
          <w:sz w:val="52"/>
          <w:szCs w:val="52"/>
        </w:rPr>
        <w:t>件</w:t>
      </w:r>
    </w:p>
    <w:p w14:paraId="375992F5">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（项目编号：</w:t>
      </w:r>
      <w:r>
        <w:rPr>
          <w:rFonts w:hint="eastAsia" w:ascii="宋体" w:hAnsi="宋体" w:cs="宋体"/>
          <w:color w:val="auto"/>
          <w:sz w:val="36"/>
          <w:szCs w:val="36"/>
          <w:lang w:eastAsia="zh-CN"/>
        </w:rPr>
        <w:t>GZC2026-CS-060</w:t>
      </w:r>
      <w:r>
        <w:rPr>
          <w:rFonts w:hint="eastAsia" w:ascii="宋体" w:hAnsi="宋体" w:eastAsia="宋体" w:cs="宋体"/>
          <w:color w:val="auto"/>
          <w:sz w:val="36"/>
          <w:szCs w:val="36"/>
        </w:rPr>
        <w:t>）</w:t>
      </w:r>
    </w:p>
    <w:p w14:paraId="02679647">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正本/副本</w:t>
      </w:r>
    </w:p>
    <w:p w14:paraId="5AFCCA07">
      <w:pPr>
        <w:pStyle w:val="30"/>
        <w:spacing w:line="240" w:lineRule="auto"/>
        <w:ind w:firstLine="0" w:firstLineChars="0"/>
        <w:jc w:val="center"/>
        <w:rPr>
          <w:rFonts w:hint="eastAsia" w:ascii="宋体" w:hAnsi="宋体" w:eastAsia="宋体" w:cs="宋体"/>
          <w:color w:val="auto"/>
          <w:sz w:val="36"/>
        </w:rPr>
      </w:pPr>
    </w:p>
    <w:p w14:paraId="2EDF5D24">
      <w:pPr>
        <w:pStyle w:val="30"/>
        <w:spacing w:line="240" w:lineRule="auto"/>
        <w:ind w:firstLine="0" w:firstLineChars="0"/>
        <w:jc w:val="center"/>
        <w:rPr>
          <w:rFonts w:hint="eastAsia" w:ascii="宋体" w:hAnsi="宋体" w:eastAsia="宋体" w:cs="宋体"/>
          <w:color w:val="auto"/>
          <w:sz w:val="36"/>
        </w:rPr>
      </w:pPr>
    </w:p>
    <w:p w14:paraId="4A04FC74">
      <w:pPr>
        <w:pStyle w:val="30"/>
        <w:spacing w:line="240" w:lineRule="auto"/>
        <w:ind w:firstLine="0" w:firstLineChars="0"/>
        <w:jc w:val="center"/>
        <w:rPr>
          <w:rFonts w:hint="eastAsia" w:ascii="宋体" w:hAnsi="宋体" w:eastAsia="宋体" w:cs="宋体"/>
          <w:color w:val="auto"/>
          <w:sz w:val="36"/>
        </w:rPr>
      </w:pPr>
    </w:p>
    <w:p w14:paraId="3C55C7D5">
      <w:pPr>
        <w:pStyle w:val="30"/>
        <w:spacing w:line="240" w:lineRule="auto"/>
        <w:ind w:firstLine="0" w:firstLineChars="0"/>
        <w:jc w:val="center"/>
        <w:rPr>
          <w:rFonts w:hint="eastAsia" w:ascii="宋体" w:hAnsi="宋体" w:eastAsia="宋体" w:cs="宋体"/>
          <w:color w:val="auto"/>
          <w:sz w:val="36"/>
        </w:rPr>
      </w:pPr>
    </w:p>
    <w:p w14:paraId="41DFFA1D">
      <w:pPr>
        <w:pStyle w:val="30"/>
        <w:spacing w:line="240" w:lineRule="auto"/>
        <w:ind w:firstLine="0" w:firstLineChars="0"/>
        <w:rPr>
          <w:rFonts w:hint="eastAsia" w:ascii="宋体" w:hAnsi="宋体" w:eastAsia="宋体" w:cs="宋体"/>
          <w:color w:val="auto"/>
          <w:sz w:val="36"/>
        </w:rPr>
      </w:pPr>
    </w:p>
    <w:p w14:paraId="488B0C2B">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lang w:eastAsia="zh-CN"/>
        </w:rPr>
        <w:t>潜在供应商</w:t>
      </w:r>
      <w:r>
        <w:rPr>
          <w:rFonts w:hint="eastAsia" w:ascii="宋体" w:hAnsi="宋体" w:eastAsia="宋体" w:cs="宋体"/>
          <w:color w:val="auto"/>
          <w:sz w:val="36"/>
        </w:rPr>
        <w:t>（公章）：</w:t>
      </w:r>
      <w:r>
        <w:rPr>
          <w:rFonts w:hint="eastAsia" w:ascii="宋体" w:hAnsi="宋体" w:eastAsia="宋体" w:cs="宋体"/>
          <w:color w:val="auto"/>
          <w:sz w:val="36"/>
          <w:u w:val="single"/>
        </w:rPr>
        <w:t xml:space="preserve">                                            </w:t>
      </w:r>
    </w:p>
    <w:p w14:paraId="195E9B1A">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法定代表人（负责人）签字或盖章：</w:t>
      </w:r>
    </w:p>
    <w:p w14:paraId="5D70E0E0">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时　间：</w:t>
      </w:r>
    </w:p>
    <w:p w14:paraId="4E6FE690">
      <w:pPr>
        <w:ind w:firstLine="200"/>
        <w:jc w:val="left"/>
        <w:rPr>
          <w:rFonts w:ascii="仿宋" w:hAnsi="仿宋" w:eastAsia="仿宋" w:cs="仿宋"/>
          <w:b/>
          <w:color w:val="auto"/>
          <w:sz w:val="36"/>
          <w:szCs w:val="36"/>
        </w:rPr>
      </w:pPr>
      <w:r>
        <w:rPr>
          <w:rFonts w:hint="eastAsia" w:ascii="仿宋" w:hAnsi="仿宋" w:eastAsia="仿宋" w:cs="仿宋"/>
          <w:color w:val="auto"/>
          <w:sz w:val="36"/>
        </w:rPr>
        <w:br w:type="page"/>
      </w:r>
    </w:p>
    <w:p w14:paraId="35ECFF73">
      <w:pPr>
        <w:spacing w:line="240" w:lineRule="auto"/>
        <w:jc w:val="center"/>
        <w:rPr>
          <w:rFonts w:ascii="仿宋" w:hAnsi="仿宋" w:eastAsia="仿宋" w:cs="仿宋"/>
          <w:b/>
          <w:color w:val="auto"/>
          <w:sz w:val="44"/>
          <w:szCs w:val="44"/>
        </w:rPr>
      </w:pPr>
      <w:r>
        <w:rPr>
          <w:rFonts w:hint="eastAsia" w:ascii="仿宋" w:hAnsi="仿宋" w:eastAsia="仿宋" w:cs="仿宋"/>
          <w:b/>
          <w:color w:val="auto"/>
          <w:sz w:val="44"/>
          <w:szCs w:val="44"/>
        </w:rPr>
        <w:t>目  录</w:t>
      </w:r>
    </w:p>
    <w:p w14:paraId="6010B026">
      <w:pPr>
        <w:spacing w:line="240" w:lineRule="auto"/>
        <w:jc w:val="center"/>
        <w:rPr>
          <w:rFonts w:ascii="仿宋" w:hAnsi="仿宋" w:eastAsia="仿宋" w:cs="仿宋"/>
          <w:b/>
          <w:color w:val="auto"/>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第一部分  响应函</w:t>
      </w:r>
      <w:r>
        <w:rPr>
          <w:rFonts w:hint="eastAsia" w:ascii="仿宋" w:hAnsi="仿宋" w:eastAsia="仿宋" w:cs="仿宋"/>
          <w:color w:val="auto"/>
          <w:sz w:val="36"/>
        </w:rPr>
        <w:tab/>
      </w:r>
      <w:r>
        <w:rPr>
          <w:rFonts w:hint="eastAsia" w:ascii="仿宋" w:hAnsi="仿宋" w:eastAsia="仿宋" w:cs="仿宋"/>
          <w:color w:val="auto"/>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第二部分  第一次磋商报价表</w:t>
      </w:r>
      <w:r>
        <w:rPr>
          <w:rFonts w:hint="eastAsia" w:ascii="仿宋" w:hAnsi="仿宋" w:eastAsia="仿宋" w:cs="仿宋"/>
          <w:color w:val="auto"/>
          <w:sz w:val="36"/>
        </w:rPr>
        <w:tab/>
      </w:r>
      <w:r>
        <w:rPr>
          <w:rFonts w:hint="eastAsia" w:ascii="仿宋" w:hAnsi="仿宋" w:eastAsia="仿宋" w:cs="仿宋"/>
          <w:color w:val="auto"/>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第三部分  资格证明文件</w:t>
      </w:r>
      <w:r>
        <w:rPr>
          <w:rFonts w:hint="eastAsia" w:ascii="仿宋" w:hAnsi="仿宋" w:eastAsia="仿宋" w:cs="仿宋"/>
          <w:color w:val="auto"/>
          <w:sz w:val="36"/>
        </w:rPr>
        <w:tab/>
      </w:r>
      <w:r>
        <w:rPr>
          <w:rFonts w:hint="eastAsia" w:ascii="仿宋" w:hAnsi="仿宋" w:eastAsia="仿宋" w:cs="仿宋"/>
          <w:color w:val="auto"/>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第四部分  </w:t>
      </w:r>
      <w:r>
        <w:rPr>
          <w:rFonts w:hint="eastAsia" w:ascii="仿宋" w:hAnsi="仿宋" w:eastAsia="仿宋" w:cs="仿宋"/>
          <w:color w:val="auto"/>
          <w:sz w:val="36"/>
          <w:lang w:eastAsia="zh-CN"/>
        </w:rPr>
        <w:t>潜在供应商</w:t>
      </w:r>
      <w:r>
        <w:rPr>
          <w:rFonts w:hint="eastAsia" w:ascii="仿宋" w:hAnsi="仿宋" w:eastAsia="仿宋" w:cs="仿宋"/>
          <w:color w:val="auto"/>
          <w:sz w:val="36"/>
        </w:rPr>
        <w:t>概况</w:t>
      </w:r>
      <w:r>
        <w:rPr>
          <w:rFonts w:hint="eastAsia" w:ascii="仿宋" w:hAnsi="仿宋" w:eastAsia="仿宋" w:cs="仿宋"/>
          <w:color w:val="auto"/>
          <w:sz w:val="36"/>
        </w:rPr>
        <w:tab/>
      </w:r>
      <w:r>
        <w:rPr>
          <w:rFonts w:hint="eastAsia" w:ascii="仿宋" w:hAnsi="仿宋" w:eastAsia="仿宋" w:cs="仿宋"/>
          <w:color w:val="auto"/>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第五部分  响应方案</w:t>
      </w:r>
      <w:r>
        <w:rPr>
          <w:rFonts w:hint="eastAsia" w:ascii="仿宋" w:hAnsi="仿宋" w:eastAsia="仿宋" w:cs="仿宋"/>
          <w:color w:val="auto"/>
          <w:sz w:val="36"/>
        </w:rPr>
        <w:tab/>
      </w:r>
      <w:r>
        <w:rPr>
          <w:rFonts w:hint="eastAsia" w:ascii="仿宋" w:hAnsi="仿宋" w:eastAsia="仿宋" w:cs="仿宋"/>
          <w:color w:val="auto"/>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第六部分 </w:t>
      </w:r>
      <w:r>
        <w:rPr>
          <w:rFonts w:hint="eastAsia" w:ascii="仿宋" w:hAnsi="仿宋" w:eastAsia="仿宋" w:cs="仿宋"/>
          <w:color w:val="auto"/>
          <w:sz w:val="36"/>
          <w:szCs w:val="36"/>
        </w:rPr>
        <w:t xml:space="preserve"> </w:t>
      </w:r>
      <w:r>
        <w:rPr>
          <w:rFonts w:hint="eastAsia" w:ascii="仿宋" w:hAnsi="仿宋" w:eastAsia="仿宋" w:cs="仿宋"/>
          <w:color w:val="auto"/>
          <w:sz w:val="36"/>
          <w:szCs w:val="36"/>
          <w:lang w:eastAsia="zh-CN"/>
        </w:rPr>
        <w:t>潜在供应商</w:t>
      </w:r>
      <w:r>
        <w:rPr>
          <w:rFonts w:hint="eastAsia" w:ascii="仿宋" w:hAnsi="仿宋" w:eastAsia="仿宋" w:cs="仿宋"/>
          <w:color w:val="auto"/>
          <w:sz w:val="36"/>
          <w:szCs w:val="36"/>
        </w:rPr>
        <w:t>承诺书</w:t>
      </w:r>
      <w:r>
        <w:rPr>
          <w:rFonts w:hint="eastAsia" w:ascii="仿宋" w:hAnsi="仿宋" w:eastAsia="仿宋" w:cs="仿宋"/>
          <w:color w:val="auto"/>
          <w:sz w:val="36"/>
        </w:rPr>
        <w:tab/>
      </w:r>
      <w:r>
        <w:rPr>
          <w:rFonts w:hint="eastAsia" w:ascii="仿宋" w:hAnsi="仿宋" w:eastAsia="仿宋" w:cs="仿宋"/>
          <w:color w:val="auto"/>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第七部分  响应文件封袋标识式样</w:t>
      </w:r>
      <w:r>
        <w:rPr>
          <w:rFonts w:hint="eastAsia" w:ascii="仿宋" w:hAnsi="仿宋" w:eastAsia="仿宋" w:cs="仿宋"/>
          <w:color w:val="auto"/>
          <w:sz w:val="36"/>
        </w:rPr>
        <w:tab/>
      </w:r>
      <w:r>
        <w:rPr>
          <w:rFonts w:hint="eastAsia" w:ascii="仿宋" w:hAnsi="仿宋" w:eastAsia="仿宋" w:cs="仿宋"/>
          <w:color w:val="auto"/>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color w:val="auto"/>
          <w:sz w:val="36"/>
        </w:rPr>
      </w:pPr>
    </w:p>
    <w:p w14:paraId="432B081A">
      <w:pPr>
        <w:pStyle w:val="31"/>
        <w:rPr>
          <w:rFonts w:ascii="仿宋" w:hAnsi="仿宋" w:eastAsia="仿宋" w:cs="仿宋"/>
          <w:color w:val="auto"/>
        </w:rPr>
      </w:pPr>
      <w:r>
        <w:rPr>
          <w:rFonts w:hint="eastAsia" w:ascii="仿宋" w:hAnsi="仿宋" w:eastAsia="仿宋" w:cs="仿宋"/>
          <w:color w:val="auto"/>
        </w:rPr>
        <w:br w:type="page"/>
      </w:r>
      <w:r>
        <w:rPr>
          <w:rFonts w:hint="eastAsia" w:ascii="仿宋" w:hAnsi="仿宋" w:eastAsia="仿宋" w:cs="仿宋"/>
          <w:color w:val="auto"/>
        </w:rPr>
        <w:t>第一部分  响应函</w:t>
      </w:r>
    </w:p>
    <w:p w14:paraId="64E2B3F2">
      <w:pPr>
        <w:pStyle w:val="30"/>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延安市甘泉县政府采购中心：</w:t>
      </w:r>
    </w:p>
    <w:p w14:paraId="681E3755">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我方收到贵单位发布的《</w:t>
      </w:r>
      <w:r>
        <w:rPr>
          <w:rFonts w:hint="eastAsia" w:ascii="宋体" w:hAnsi="宋体" w:cs="宋体"/>
          <w:color w:val="auto"/>
          <w:sz w:val="24"/>
          <w:szCs w:val="24"/>
          <w:lang w:eastAsia="zh-CN"/>
        </w:rPr>
        <w:t>下寺湾镇下寺湾村红色美丽村庄文化布展项目</w:t>
      </w:r>
      <w:r>
        <w:rPr>
          <w:rFonts w:hint="eastAsia" w:ascii="宋体" w:hAnsi="宋体" w:eastAsia="宋体" w:cs="宋体"/>
          <w:color w:val="auto"/>
          <w:sz w:val="24"/>
          <w:szCs w:val="24"/>
        </w:rPr>
        <w:t>》（项目编号：</w:t>
      </w:r>
      <w:r>
        <w:rPr>
          <w:rFonts w:hint="eastAsia" w:ascii="宋体" w:hAnsi="宋体" w:cs="宋体"/>
          <w:color w:val="auto"/>
          <w:sz w:val="24"/>
          <w:szCs w:val="24"/>
          <w:lang w:eastAsia="zh-CN"/>
        </w:rPr>
        <w:t>GZC2026-CS-060</w:t>
      </w:r>
      <w:r>
        <w:rPr>
          <w:rFonts w:hint="eastAsia" w:ascii="宋体" w:hAnsi="宋体" w:eastAsia="宋体" w:cs="宋体"/>
          <w:color w:val="auto"/>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四、按磋商文件的规定，</w:t>
      </w:r>
      <w:r>
        <w:rPr>
          <w:rFonts w:hint="eastAsia" w:ascii="宋体" w:hAnsi="宋体" w:eastAsia="宋体" w:cs="宋体"/>
          <w:color w:val="auto"/>
          <w:sz w:val="24"/>
          <w:szCs w:val="24"/>
          <w:lang w:val="zh-CN"/>
        </w:rPr>
        <w:t>我公司首次磋商总报价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并对其后的磋商报价负法律责任。</w:t>
      </w:r>
    </w:p>
    <w:p w14:paraId="0380888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人民币（大写）______________________；￥_______元。</w:t>
      </w:r>
    </w:p>
    <w:p w14:paraId="75037544">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五、我方提交的响应文件正本一套（含电子版）、副本贰套</w:t>
      </w:r>
      <w:r>
        <w:rPr>
          <w:rFonts w:hint="eastAsia" w:ascii="宋体" w:hAnsi="宋体" w:eastAsia="宋体" w:cs="宋体"/>
          <w:color w:val="auto"/>
          <w:sz w:val="24"/>
          <w:szCs w:val="32"/>
          <w:lang w:eastAsia="zh-CN"/>
        </w:rPr>
        <w:t>，</w:t>
      </w:r>
      <w:r>
        <w:rPr>
          <w:rFonts w:hint="eastAsia" w:ascii="宋体" w:hAnsi="宋体" w:eastAsia="宋体" w:cs="宋体"/>
          <w:color w:val="auto"/>
          <w:sz w:val="24"/>
          <w:szCs w:val="32"/>
          <w:lang w:val="en-US" w:eastAsia="zh-CN"/>
        </w:rPr>
        <w:t>资格审核文件一份</w:t>
      </w:r>
      <w:r>
        <w:rPr>
          <w:rFonts w:hint="eastAsia" w:ascii="宋体" w:hAnsi="宋体" w:eastAsia="宋体" w:cs="宋体"/>
          <w:color w:val="auto"/>
          <w:sz w:val="24"/>
          <w:szCs w:val="32"/>
        </w:rPr>
        <w:t>。</w:t>
      </w:r>
    </w:p>
    <w:p w14:paraId="20B6AF0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六、我方的响应文件在开标之日起</w:t>
      </w:r>
      <w:r>
        <w:rPr>
          <w:rFonts w:hint="eastAsia" w:ascii="宋体" w:hAnsi="宋体" w:cs="宋体"/>
          <w:color w:val="auto"/>
          <w:sz w:val="24"/>
          <w:szCs w:val="32"/>
          <w:highlight w:val="none"/>
          <w:lang w:val="en-US" w:eastAsia="zh-CN"/>
        </w:rPr>
        <w:t>90</w:t>
      </w:r>
      <w:r>
        <w:rPr>
          <w:rFonts w:hint="eastAsia" w:ascii="宋体" w:hAnsi="宋体" w:eastAsia="宋体" w:cs="宋体"/>
          <w:color w:val="auto"/>
          <w:sz w:val="24"/>
          <w:szCs w:val="32"/>
          <w:highlight w:val="none"/>
        </w:rPr>
        <w:t>个日历</w:t>
      </w:r>
      <w:r>
        <w:rPr>
          <w:rFonts w:hint="eastAsia" w:ascii="宋体" w:hAnsi="宋体" w:cs="宋体"/>
          <w:color w:val="auto"/>
          <w:sz w:val="24"/>
          <w:szCs w:val="32"/>
          <w:highlight w:val="none"/>
          <w:lang w:val="en-US" w:eastAsia="zh-CN"/>
        </w:rPr>
        <w:t>日</w:t>
      </w:r>
      <w:r>
        <w:rPr>
          <w:rFonts w:hint="eastAsia" w:ascii="宋体" w:hAnsi="宋体" w:eastAsia="宋体" w:cs="宋体"/>
          <w:color w:val="auto"/>
          <w:sz w:val="24"/>
          <w:szCs w:val="32"/>
        </w:rPr>
        <w:t>内有效，如成交，延长至合同执行完毕时止。</w:t>
      </w:r>
    </w:p>
    <w:p w14:paraId="1B66A7F2">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七、所有关于此次磋商活动的函电，请按下列地址联系：</w:t>
      </w:r>
    </w:p>
    <w:p w14:paraId="4C45AC0E">
      <w:pPr>
        <w:spacing w:line="360" w:lineRule="auto"/>
        <w:ind w:firstLine="567"/>
        <w:rPr>
          <w:rFonts w:hint="eastAsia" w:ascii="宋体" w:hAnsi="宋体" w:eastAsia="宋体" w:cs="宋体"/>
          <w:color w:val="auto"/>
          <w:sz w:val="24"/>
          <w:szCs w:val="32"/>
        </w:rPr>
      </w:pPr>
    </w:p>
    <w:p w14:paraId="27E67752">
      <w:pPr>
        <w:spacing w:line="360" w:lineRule="auto"/>
        <w:ind w:firstLine="567"/>
        <w:rPr>
          <w:rFonts w:hint="eastAsia" w:ascii="宋体" w:hAnsi="宋体" w:eastAsia="宋体" w:cs="宋体"/>
          <w:color w:val="auto"/>
          <w:sz w:val="24"/>
          <w:szCs w:val="32"/>
        </w:rPr>
      </w:pPr>
    </w:p>
    <w:p w14:paraId="4F7C3D4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：（加盖公章）</w:t>
      </w:r>
    </w:p>
    <w:p w14:paraId="6C47F1B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法定代表人（负责人）或被授权人：（签字或盖章）</w:t>
      </w:r>
    </w:p>
    <w:p w14:paraId="1F10A4F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地址：</w:t>
      </w:r>
    </w:p>
    <w:p w14:paraId="5C947283">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开户银行：</w:t>
      </w:r>
    </w:p>
    <w:p w14:paraId="45F9F7F0">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账号：</w:t>
      </w:r>
    </w:p>
    <w:p w14:paraId="21A97EB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电话：</w:t>
      </w:r>
    </w:p>
    <w:p w14:paraId="7E6E113B">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邮编：</w:t>
      </w:r>
    </w:p>
    <w:p w14:paraId="5F9808D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电子邮箱：</w:t>
      </w:r>
    </w:p>
    <w:p w14:paraId="67496E0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日期：　　年　月　日</w:t>
      </w:r>
    </w:p>
    <w:p w14:paraId="3E48AC45">
      <w:pPr>
        <w:spacing w:line="360" w:lineRule="auto"/>
        <w:ind w:firstLine="567"/>
        <w:rPr>
          <w:rFonts w:hint="eastAsia" w:ascii="宋体" w:hAnsi="宋体" w:eastAsia="宋体" w:cs="宋体"/>
          <w:color w:val="auto"/>
          <w:sz w:val="24"/>
          <w:szCs w:val="32"/>
        </w:rPr>
      </w:pPr>
    </w:p>
    <w:p w14:paraId="070F37CC">
      <w:pPr>
        <w:pStyle w:val="31"/>
        <w:numPr>
          <w:ilvl w:val="0"/>
          <w:numId w:val="14"/>
        </w:numPr>
        <w:rPr>
          <w:rFonts w:ascii="仿宋" w:hAnsi="仿宋" w:eastAsia="仿宋" w:cs="仿宋"/>
          <w:color w:val="auto"/>
        </w:rPr>
      </w:pPr>
      <w:r>
        <w:rPr>
          <w:rFonts w:hint="eastAsia" w:ascii="仿宋" w:hAnsi="仿宋" w:eastAsia="仿宋" w:cs="仿宋"/>
          <w:color w:val="auto"/>
        </w:rPr>
        <w:t xml:space="preserve"> 第一次磋商报价表</w:t>
      </w:r>
    </w:p>
    <w:p w14:paraId="6DDC4F7E">
      <w:pPr>
        <w:spacing w:line="440" w:lineRule="exact"/>
        <w:rPr>
          <w:rFonts w:ascii="仿宋" w:hAnsi="仿宋" w:eastAsia="仿宋" w:cs="仿宋"/>
          <w:color w:val="auto"/>
        </w:rPr>
      </w:pPr>
    </w:p>
    <w:p w14:paraId="37E2926E">
      <w:pPr>
        <w:kinsoku w:val="0"/>
        <w:snapToGrid w:val="0"/>
        <w:spacing w:line="500" w:lineRule="exact"/>
        <w:ind w:firstLine="120" w:firstLineChars="5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采购单</w:t>
      </w:r>
      <w:r>
        <w:rPr>
          <w:rFonts w:hint="eastAsia" w:ascii="宋体" w:hAnsi="宋体" w:eastAsia="宋体" w:cs="宋体"/>
          <w:color w:val="auto"/>
          <w:sz w:val="24"/>
          <w:szCs w:val="24"/>
          <w:u w:val="none"/>
        </w:rPr>
        <w:t>位：</w:t>
      </w:r>
      <w:r>
        <w:rPr>
          <w:rFonts w:hint="eastAsia" w:ascii="宋体" w:hAnsi="宋体" w:cs="宋体"/>
          <w:color w:val="auto"/>
          <w:sz w:val="24"/>
          <w:szCs w:val="24"/>
          <w:u w:val="none"/>
          <w:lang w:eastAsia="zh-CN"/>
        </w:rPr>
        <w:t>甘泉县下寺湾镇人民政府</w:t>
      </w:r>
    </w:p>
    <w:p w14:paraId="0A1850F8">
      <w:pPr>
        <w:kinsoku w:val="0"/>
        <w:snapToGrid w:val="0"/>
        <w:spacing w:line="500" w:lineRule="exact"/>
        <w:ind w:firstLine="120" w:firstLineChars="50"/>
        <w:rPr>
          <w:rFonts w:hint="eastAsia" w:ascii="宋体" w:hAnsi="宋体" w:eastAsia="宋体" w:cs="宋体"/>
          <w:color w:val="auto"/>
          <w:sz w:val="24"/>
          <w:szCs w:val="24"/>
          <w:u w:val="none"/>
        </w:rPr>
      </w:pPr>
      <w:r>
        <w:rPr>
          <w:rFonts w:hint="eastAsia" w:ascii="宋体" w:hAnsi="宋体" w:eastAsia="宋体" w:cs="宋体"/>
          <w:color w:val="auto"/>
          <w:sz w:val="24"/>
          <w:szCs w:val="24"/>
        </w:rPr>
        <w:t>采购预算：</w:t>
      </w:r>
      <w:r>
        <w:rPr>
          <w:rFonts w:hint="eastAsia" w:ascii="宋体" w:hAnsi="宋体" w:eastAsia="宋体" w:cs="宋体"/>
          <w:color w:val="auto"/>
          <w:sz w:val="24"/>
          <w:szCs w:val="24"/>
          <w:u w:val="none"/>
        </w:rPr>
        <w:t>￥</w:t>
      </w:r>
      <w:r>
        <w:rPr>
          <w:rFonts w:hint="eastAsia" w:ascii="宋体" w:hAnsi="宋体" w:cs="宋体"/>
          <w:color w:val="auto"/>
          <w:sz w:val="24"/>
          <w:szCs w:val="24"/>
          <w:u w:val="none"/>
          <w:lang w:eastAsia="zh-CN"/>
        </w:rPr>
        <w:t>570,000.00元</w:t>
      </w:r>
    </w:p>
    <w:p w14:paraId="78FE29D1">
      <w:pPr>
        <w:kinsoku w:val="0"/>
        <w:snapToGrid w:val="0"/>
        <w:spacing w:line="500" w:lineRule="exact"/>
        <w:ind w:firstLine="120" w:firstLineChars="50"/>
        <w:rPr>
          <w:rFonts w:hint="default" w:ascii="宋体" w:hAnsi="宋体" w:cs="宋体"/>
          <w:color w:val="auto"/>
          <w:sz w:val="24"/>
          <w:szCs w:val="24"/>
          <w:u w:val="single"/>
          <w:lang w:val="en-US" w:eastAsia="zh-CN"/>
        </w:rPr>
      </w:pPr>
      <w:r>
        <w:rPr>
          <w:rFonts w:hint="eastAsia" w:ascii="宋体" w:hAnsi="宋体" w:cs="宋体"/>
          <w:color w:val="auto"/>
          <w:sz w:val="24"/>
          <w:szCs w:val="24"/>
          <w:u w:val="none"/>
          <w:lang w:val="en-US" w:eastAsia="zh-CN"/>
        </w:rPr>
        <w:t>最高限价：</w:t>
      </w:r>
      <w:r>
        <w:rPr>
          <w:rFonts w:hint="eastAsia" w:ascii="宋体" w:hAnsi="宋体" w:cs="宋体"/>
          <w:color w:val="auto"/>
          <w:sz w:val="24"/>
          <w:szCs w:val="24"/>
          <w:u w:val="single"/>
          <w:lang w:val="en-US" w:eastAsia="zh-CN"/>
        </w:rPr>
        <w:t>￥492,710.00元</w:t>
      </w:r>
    </w:p>
    <w:p w14:paraId="61E6E6C0">
      <w:pPr>
        <w:kinsoku w:val="0"/>
        <w:snapToGrid w:val="0"/>
        <w:spacing w:line="500" w:lineRule="exact"/>
        <w:ind w:firstLine="120" w:firstLineChars="50"/>
        <w:rPr>
          <w:rFonts w:hint="eastAsia" w:ascii="宋体" w:hAnsi="宋体" w:eastAsia="宋体" w:cs="宋体"/>
          <w:color w:val="auto"/>
          <w:sz w:val="24"/>
          <w:szCs w:val="24"/>
          <w:u w:val="double"/>
        </w:rPr>
      </w:pPr>
      <w:r>
        <w:rPr>
          <w:rFonts w:hint="eastAsia" w:ascii="宋体" w:hAnsi="宋体" w:eastAsia="宋体" w:cs="宋体"/>
          <w:color w:val="auto"/>
          <w:sz w:val="24"/>
          <w:szCs w:val="24"/>
          <w:lang w:eastAsia="zh-CN"/>
        </w:rPr>
        <w:t>潜在供应商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tbl>
      <w:tblPr>
        <w:tblStyle w:val="20"/>
        <w:tblpPr w:leftFromText="180" w:rightFromText="180" w:vertAnchor="text" w:horzAnchor="page" w:tblpXSpec="center" w:tblpY="29"/>
        <w:tblOverlap w:val="never"/>
        <w:tblW w:w="1101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054"/>
        <w:gridCol w:w="1514"/>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项目名称</w:t>
            </w:r>
          </w:p>
        </w:tc>
        <w:tc>
          <w:tcPr>
            <w:tcW w:w="4713" w:type="dxa"/>
            <w:vAlign w:val="center"/>
          </w:tcPr>
          <w:p w14:paraId="18703A76">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投标报价（元）</w:t>
            </w:r>
          </w:p>
        </w:tc>
        <w:tc>
          <w:tcPr>
            <w:tcW w:w="2054" w:type="dxa"/>
            <w:vAlign w:val="center"/>
          </w:tcPr>
          <w:p w14:paraId="247F6D27">
            <w:pPr>
              <w:snapToGrid w:val="0"/>
              <w:spacing w:line="500" w:lineRule="exact"/>
              <w:jc w:val="center"/>
              <w:rPr>
                <w:rFonts w:ascii="仿宋" w:hAnsi="仿宋" w:eastAsia="仿宋" w:cs="仿宋"/>
                <w:b/>
                <w:color w:val="auto"/>
                <w:spacing w:val="-20"/>
                <w:sz w:val="28"/>
                <w:szCs w:val="28"/>
              </w:rPr>
            </w:pPr>
            <w:r>
              <w:rPr>
                <w:rFonts w:hint="eastAsia" w:ascii="宋体" w:hAnsi="宋体" w:cs="宋体"/>
                <w:b/>
                <w:color w:val="auto"/>
                <w:sz w:val="24"/>
                <w:szCs w:val="24"/>
                <w:lang w:val="en-US" w:eastAsia="zh-CN"/>
              </w:rPr>
              <w:t>供</w:t>
            </w:r>
            <w:r>
              <w:rPr>
                <w:rFonts w:hint="eastAsia" w:ascii="宋体" w:hAnsi="宋体" w:eastAsia="宋体" w:cs="宋体"/>
                <w:b/>
                <w:color w:val="auto"/>
                <w:sz w:val="24"/>
                <w:szCs w:val="24"/>
              </w:rPr>
              <w:t>货期</w:t>
            </w:r>
            <w:r>
              <w:rPr>
                <w:rFonts w:hint="eastAsia" w:ascii="宋体" w:hAnsi="宋体" w:eastAsia="宋体" w:cs="宋体"/>
                <w:b/>
                <w:color w:val="auto"/>
                <w:spacing w:val="-20"/>
                <w:sz w:val="24"/>
                <w:szCs w:val="24"/>
              </w:rPr>
              <w:t>（</w:t>
            </w:r>
            <w:r>
              <w:rPr>
                <w:rFonts w:hint="eastAsia" w:ascii="宋体" w:hAnsi="宋体" w:cs="宋体"/>
                <w:b/>
                <w:color w:val="auto"/>
                <w:spacing w:val="-20"/>
                <w:sz w:val="24"/>
                <w:szCs w:val="24"/>
                <w:lang w:val="en-US" w:eastAsia="zh-CN"/>
              </w:rPr>
              <w:t>日</w:t>
            </w:r>
            <w:r>
              <w:rPr>
                <w:rFonts w:hint="eastAsia" w:ascii="宋体" w:hAnsi="宋体" w:eastAsia="宋体" w:cs="宋体"/>
                <w:b/>
                <w:color w:val="auto"/>
                <w:spacing w:val="-20"/>
                <w:sz w:val="24"/>
                <w:szCs w:val="24"/>
              </w:rPr>
              <w:t>）</w:t>
            </w:r>
          </w:p>
        </w:tc>
        <w:tc>
          <w:tcPr>
            <w:tcW w:w="1514" w:type="dxa"/>
            <w:tcMar>
              <w:top w:w="57" w:type="dxa"/>
              <w:left w:w="28" w:type="dxa"/>
              <w:bottom w:w="57" w:type="dxa"/>
              <w:right w:w="28" w:type="dxa"/>
            </w:tcMar>
            <w:vAlign w:val="center"/>
          </w:tcPr>
          <w:p w14:paraId="3202118D">
            <w:pPr>
              <w:snapToGrid w:val="0"/>
              <w:spacing w:line="500" w:lineRule="exact"/>
              <w:jc w:val="center"/>
              <w:rPr>
                <w:rFonts w:hint="eastAsia" w:ascii="仿宋" w:hAnsi="仿宋" w:eastAsia="仿宋" w:cs="仿宋"/>
                <w:b/>
                <w:color w:val="auto"/>
                <w:sz w:val="28"/>
                <w:szCs w:val="28"/>
                <w:lang w:eastAsia="zh-CN"/>
              </w:rPr>
            </w:pPr>
            <w:r>
              <w:rPr>
                <w:rFonts w:hint="eastAsia" w:ascii="宋体" w:hAnsi="宋体" w:cs="宋体"/>
                <w:b/>
                <w:color w:val="auto"/>
                <w:spacing w:val="-20"/>
                <w:sz w:val="24"/>
                <w:szCs w:val="24"/>
                <w:lang w:val="en-US" w:eastAsia="zh-CN"/>
              </w:rPr>
              <w:t>质保</w:t>
            </w:r>
            <w:r>
              <w:rPr>
                <w:rFonts w:hint="eastAsia" w:ascii="宋体" w:hAnsi="宋体" w:eastAsia="宋体" w:cs="宋体"/>
                <w:b/>
                <w:color w:val="auto"/>
                <w:spacing w:val="-20"/>
                <w:sz w:val="24"/>
                <w:szCs w:val="24"/>
              </w:rPr>
              <w:t>期（</w:t>
            </w:r>
            <w:r>
              <w:rPr>
                <w:rFonts w:hint="eastAsia" w:ascii="宋体" w:hAnsi="宋体" w:cs="宋体"/>
                <w:b/>
                <w:color w:val="auto"/>
                <w:spacing w:val="-20"/>
                <w:sz w:val="24"/>
                <w:szCs w:val="24"/>
                <w:lang w:val="en-US" w:eastAsia="zh-CN"/>
              </w:rPr>
              <w:t>年</w:t>
            </w:r>
            <w:r>
              <w:rPr>
                <w:rFonts w:hint="eastAsia" w:ascii="宋体" w:hAnsi="宋体" w:eastAsia="宋体" w:cs="宋体"/>
                <w:b/>
                <w:color w:val="auto"/>
                <w:spacing w:val="-20"/>
                <w:sz w:val="24"/>
                <w:szCs w:val="24"/>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color w:val="auto"/>
                <w:kern w:val="0"/>
                <w:sz w:val="28"/>
                <w:szCs w:val="28"/>
              </w:rPr>
            </w:pPr>
            <w:r>
              <w:rPr>
                <w:rFonts w:hint="eastAsia" w:ascii="仿宋" w:hAnsi="仿宋" w:eastAsia="仿宋" w:cs="仿宋"/>
                <w:b/>
                <w:bCs/>
                <w:color w:val="auto"/>
                <w:sz w:val="24"/>
                <w:szCs w:val="24"/>
                <w:lang w:eastAsia="zh-CN"/>
              </w:rPr>
              <w:t>下寺湾镇下寺湾村红色美丽村庄文化布展项目</w:t>
            </w:r>
          </w:p>
        </w:tc>
        <w:tc>
          <w:tcPr>
            <w:tcW w:w="4713" w:type="dxa"/>
            <w:vAlign w:val="center"/>
          </w:tcPr>
          <w:p w14:paraId="2EE0EF1F">
            <w:pPr>
              <w:snapToGrid w:val="0"/>
              <w:spacing w:line="500" w:lineRule="exact"/>
              <w:rPr>
                <w:rFonts w:ascii="仿宋" w:hAnsi="仿宋" w:eastAsia="仿宋" w:cs="仿宋"/>
                <w:bCs/>
                <w:color w:val="auto"/>
                <w:sz w:val="28"/>
                <w:szCs w:val="28"/>
                <w:u w:val="single"/>
              </w:rPr>
            </w:pPr>
            <w:r>
              <w:rPr>
                <w:rFonts w:hint="eastAsia" w:ascii="仿宋" w:hAnsi="仿宋" w:eastAsia="仿宋" w:cs="仿宋"/>
                <w:color w:val="auto"/>
                <w:sz w:val="28"/>
                <w:szCs w:val="28"/>
              </w:rPr>
              <w:t>人民币（小写）：</w:t>
            </w:r>
            <w:r>
              <w:rPr>
                <w:rFonts w:hint="eastAsia" w:ascii="仿宋" w:hAnsi="仿宋" w:eastAsia="仿宋" w:cs="仿宋"/>
                <w:bCs/>
                <w:color w:val="auto"/>
                <w:sz w:val="28"/>
                <w:szCs w:val="28"/>
                <w:u w:val="single"/>
              </w:rPr>
              <w:t xml:space="preserve">                   </w:t>
            </w:r>
          </w:p>
          <w:p w14:paraId="06423375">
            <w:pPr>
              <w:snapToGrid w:val="0"/>
              <w:spacing w:line="500" w:lineRule="exact"/>
              <w:rPr>
                <w:rFonts w:ascii="仿宋" w:hAnsi="仿宋" w:eastAsia="仿宋" w:cs="仿宋"/>
                <w:color w:val="auto"/>
                <w:sz w:val="28"/>
                <w:szCs w:val="28"/>
                <w:u w:val="double"/>
              </w:rPr>
            </w:pPr>
            <w:r>
              <w:rPr>
                <w:rFonts w:hint="eastAsia" w:ascii="仿宋" w:hAnsi="仿宋" w:eastAsia="仿宋" w:cs="仿宋"/>
                <w:color w:val="auto"/>
                <w:sz w:val="28"/>
                <w:szCs w:val="28"/>
                <w:u w:val="none"/>
              </w:rPr>
              <w:t>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double"/>
              </w:rPr>
              <w:t xml:space="preserve">  </w:t>
            </w:r>
          </w:p>
        </w:tc>
        <w:tc>
          <w:tcPr>
            <w:tcW w:w="2054" w:type="dxa"/>
            <w:vAlign w:val="center"/>
          </w:tcPr>
          <w:p w14:paraId="34BCD603">
            <w:pPr>
              <w:snapToGrid w:val="0"/>
              <w:spacing w:line="500" w:lineRule="exact"/>
              <w:jc w:val="left"/>
              <w:rPr>
                <w:rFonts w:ascii="仿宋" w:hAnsi="仿宋" w:eastAsia="仿宋" w:cs="仿宋"/>
                <w:bCs/>
                <w:color w:val="auto"/>
                <w:sz w:val="28"/>
                <w:szCs w:val="28"/>
              </w:rPr>
            </w:pPr>
          </w:p>
        </w:tc>
        <w:tc>
          <w:tcPr>
            <w:tcW w:w="1514" w:type="dxa"/>
            <w:tcMar>
              <w:top w:w="57" w:type="dxa"/>
              <w:left w:w="28" w:type="dxa"/>
              <w:bottom w:w="57" w:type="dxa"/>
              <w:right w:w="28" w:type="dxa"/>
            </w:tcMar>
            <w:vAlign w:val="center"/>
          </w:tcPr>
          <w:p w14:paraId="530EE48D">
            <w:pPr>
              <w:snapToGrid w:val="0"/>
              <w:spacing w:line="500" w:lineRule="exact"/>
              <w:jc w:val="left"/>
              <w:rPr>
                <w:rFonts w:ascii="仿宋" w:hAnsi="仿宋" w:eastAsia="仿宋" w:cs="仿宋"/>
                <w:bCs/>
                <w:color w:val="auto"/>
                <w:sz w:val="28"/>
                <w:szCs w:val="28"/>
              </w:rPr>
            </w:pPr>
          </w:p>
        </w:tc>
        <w:tc>
          <w:tcPr>
            <w:tcW w:w="970" w:type="dxa"/>
            <w:tcMar>
              <w:top w:w="57" w:type="dxa"/>
              <w:left w:w="28" w:type="dxa"/>
              <w:bottom w:w="57" w:type="dxa"/>
              <w:right w:w="28" w:type="dxa"/>
            </w:tcMar>
            <w:vAlign w:val="center"/>
          </w:tcPr>
          <w:p w14:paraId="377BF390">
            <w:pPr>
              <w:snapToGrid w:val="0"/>
              <w:spacing w:line="500" w:lineRule="exact"/>
              <w:jc w:val="center"/>
              <w:rPr>
                <w:rFonts w:ascii="仿宋" w:hAnsi="仿宋" w:eastAsia="仿宋" w:cs="仿宋"/>
                <w:b/>
                <w:color w:val="auto"/>
                <w:sz w:val="28"/>
                <w:szCs w:val="28"/>
              </w:rPr>
            </w:pPr>
          </w:p>
        </w:tc>
      </w:tr>
      <w:tr w14:paraId="200834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1014" w:type="dxa"/>
            <w:gridSpan w:val="5"/>
            <w:vAlign w:val="center"/>
          </w:tcPr>
          <w:p w14:paraId="14C9B602">
            <w:pPr>
              <w:snapToGrid w:val="0"/>
              <w:spacing w:line="5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 </w:t>
            </w:r>
          </w:p>
          <w:p w14:paraId="19582A58">
            <w:pPr>
              <w:snapToGrid w:val="0"/>
              <w:spacing w:line="500" w:lineRule="exact"/>
              <w:rPr>
                <w:rFonts w:ascii="仿宋" w:hAnsi="仿宋" w:eastAsia="仿宋" w:cs="仿宋"/>
                <w:b/>
                <w:color w:val="auto"/>
                <w:sz w:val="28"/>
                <w:szCs w:val="28"/>
              </w:rPr>
            </w:pPr>
            <w:r>
              <w:rPr>
                <w:rFonts w:hint="eastAsia" w:ascii="宋体" w:hAnsi="宋体" w:eastAsia="宋体" w:cs="宋体"/>
                <w:color w:val="auto"/>
                <w:sz w:val="22"/>
                <w:szCs w:val="22"/>
              </w:rPr>
              <w:t>法定代表人（负责人）或授权代表签字：</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（单位公章）      日期：</w:t>
            </w:r>
            <w:r>
              <w:rPr>
                <w:rFonts w:hint="eastAsia" w:ascii="宋体" w:hAnsi="宋体" w:eastAsia="宋体" w:cs="宋体"/>
                <w:color w:val="auto"/>
                <w:sz w:val="22"/>
                <w:szCs w:val="22"/>
                <w:u w:val="single"/>
              </w:rPr>
              <w:t xml:space="preserve">             </w:t>
            </w:r>
            <w:r>
              <w:rPr>
                <w:rFonts w:hint="eastAsia" w:ascii="仿宋" w:hAnsi="仿宋" w:eastAsia="仿宋" w:cs="仿宋"/>
                <w:color w:val="auto"/>
                <w:szCs w:val="21"/>
                <w:u w:val="single"/>
              </w:rPr>
              <w:t xml:space="preserve">    </w:t>
            </w:r>
          </w:p>
          <w:p w14:paraId="5DD28BC7">
            <w:pPr>
              <w:snapToGrid w:val="0"/>
              <w:spacing w:line="500" w:lineRule="exact"/>
              <w:rPr>
                <w:rFonts w:ascii="仿宋" w:hAnsi="仿宋" w:eastAsia="仿宋" w:cs="仿宋"/>
                <w:color w:val="auto"/>
                <w:sz w:val="28"/>
                <w:szCs w:val="28"/>
              </w:rPr>
            </w:pPr>
          </w:p>
        </w:tc>
      </w:tr>
    </w:tbl>
    <w:p w14:paraId="17A53377">
      <w:pPr>
        <w:snapToGrid w:val="0"/>
        <w:spacing w:line="500" w:lineRule="exact"/>
        <w:ind w:left="702"/>
        <w:rPr>
          <w:rFonts w:hint="eastAsia" w:ascii="宋体" w:hAnsi="宋体" w:eastAsia="宋体" w:cs="宋体"/>
          <w:b/>
          <w:bCs/>
          <w:color w:val="auto"/>
          <w:szCs w:val="21"/>
        </w:rPr>
      </w:pPr>
      <w:r>
        <w:rPr>
          <w:rFonts w:hint="eastAsia" w:ascii="宋体" w:hAnsi="宋体" w:eastAsia="宋体" w:cs="宋体"/>
          <w:b/>
          <w:color w:val="auto"/>
        </w:rPr>
        <w:t>注：</w:t>
      </w:r>
    </w:p>
    <w:p w14:paraId="37B42CEE">
      <w:pPr>
        <w:numPr>
          <w:ilvl w:val="0"/>
          <w:numId w:val="15"/>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本表价应保证响应文件的正、副本中仍有此表，且一致。</w:t>
      </w:r>
    </w:p>
    <w:p w14:paraId="162C71FE">
      <w:pPr>
        <w:numPr>
          <w:ilvl w:val="0"/>
          <w:numId w:val="15"/>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421DD459">
      <w:pPr>
        <w:numPr>
          <w:ilvl w:val="0"/>
          <w:numId w:val="15"/>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0D682138">
      <w:pPr>
        <w:numPr>
          <w:ilvl w:val="0"/>
          <w:numId w:val="15"/>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lang w:eastAsia="zh-CN"/>
        </w:rPr>
        <w:t>潜在供应商</w:t>
      </w:r>
      <w:r>
        <w:rPr>
          <w:rFonts w:hint="eastAsia" w:ascii="宋体" w:hAnsi="宋体" w:eastAsia="宋体" w:cs="宋体"/>
          <w:color w:val="auto"/>
          <w:szCs w:val="21"/>
        </w:rPr>
        <w:t>磋商报价如超出预算金额，则投标按无效投标处理。</w:t>
      </w:r>
    </w:p>
    <w:p w14:paraId="6ECF0E60">
      <w:pPr>
        <w:numPr>
          <w:ilvl w:val="0"/>
          <w:numId w:val="15"/>
        </w:numPr>
        <w:snapToGrid w:val="0"/>
        <w:spacing w:line="500" w:lineRule="exact"/>
        <w:ind w:firstLine="702" w:firstLineChars="333"/>
        <w:rPr>
          <w:rFonts w:hint="eastAsia" w:ascii="宋体" w:hAnsi="宋体" w:eastAsia="宋体" w:cs="宋体"/>
          <w:b/>
          <w:bCs/>
          <w:color w:val="auto"/>
          <w:szCs w:val="21"/>
        </w:rPr>
        <w:sectPr>
          <w:pgSz w:w="11906" w:h="16838"/>
          <w:pgMar w:top="1418" w:right="1418" w:bottom="1418" w:left="1418" w:header="851" w:footer="992" w:gutter="0"/>
          <w:pgNumType w:fmt="decimal"/>
          <w:cols w:space="720" w:num="1"/>
          <w:docGrid w:type="lines" w:linePitch="312" w:charSpace="0"/>
        </w:sectPr>
      </w:pPr>
      <w:r>
        <w:rPr>
          <w:rFonts w:hint="eastAsia" w:ascii="宋体" w:hAnsi="宋体" w:eastAsia="宋体" w:cs="宋体"/>
          <w:b/>
          <w:bCs/>
          <w:color w:val="auto"/>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882"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1837"/>
        <w:gridCol w:w="1173"/>
        <w:gridCol w:w="1201"/>
        <w:gridCol w:w="1566"/>
        <w:gridCol w:w="1408"/>
        <w:gridCol w:w="1292"/>
        <w:gridCol w:w="1535"/>
        <w:gridCol w:w="1430"/>
        <w:gridCol w:w="1481"/>
      </w:tblGrid>
      <w:tr w14:paraId="1BE67F4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29" w:type="pct"/>
            <w:noWrap w:val="0"/>
            <w:vAlign w:val="center"/>
          </w:tcPr>
          <w:p w14:paraId="2D176E5A">
            <w:pPr>
              <w:jc w:val="left"/>
              <w:rPr>
                <w:rFonts w:hint="eastAsia" w:ascii="Calibri" w:hAnsi="Calibri" w:cs="Times New Roman"/>
                <w:b/>
                <w:color w:val="auto"/>
              </w:rPr>
            </w:pPr>
            <w:r>
              <w:rPr>
                <w:rFonts w:hint="eastAsia" w:ascii="Calibri" w:hAnsi="Calibri" w:cs="Times New Roman"/>
                <w:b/>
                <w:color w:val="auto"/>
              </w:rPr>
              <w:t>序号</w:t>
            </w:r>
          </w:p>
        </w:tc>
        <w:tc>
          <w:tcPr>
            <w:tcW w:w="664" w:type="pct"/>
            <w:noWrap w:val="0"/>
            <w:vAlign w:val="center"/>
          </w:tcPr>
          <w:p w14:paraId="276A8CA0">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24" w:type="pct"/>
            <w:noWrap w:val="0"/>
            <w:vAlign w:val="center"/>
          </w:tcPr>
          <w:p w14:paraId="7AC48DF8">
            <w:pPr>
              <w:jc w:val="center"/>
              <w:rPr>
                <w:rFonts w:hint="eastAsia" w:ascii="Calibri" w:hAnsi="Calibri" w:cs="Times New Roman"/>
                <w:b/>
                <w:color w:val="auto"/>
                <w:lang w:val="en-US" w:eastAsia="zh-CN"/>
              </w:rPr>
            </w:pPr>
            <w:r>
              <w:rPr>
                <w:rFonts w:hint="eastAsia" w:ascii="Calibri" w:hAnsi="Calibri" w:cs="Times New Roman"/>
                <w:b/>
                <w:color w:val="auto"/>
              </w:rPr>
              <w:t>制造</w:t>
            </w:r>
            <w:r>
              <w:rPr>
                <w:rFonts w:hint="eastAsia" w:ascii="Calibri" w:hAnsi="Calibri" w:cs="Times New Roman"/>
                <w:b/>
                <w:color w:val="auto"/>
                <w:lang w:val="en-US" w:eastAsia="zh-CN"/>
              </w:rPr>
              <w:t>商</w:t>
            </w:r>
          </w:p>
          <w:p w14:paraId="4D2EF358">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434" w:type="pct"/>
            <w:noWrap w:val="0"/>
            <w:vAlign w:val="center"/>
          </w:tcPr>
          <w:p w14:paraId="12813D70">
            <w:pPr>
              <w:jc w:val="center"/>
              <w:rPr>
                <w:rFonts w:hint="eastAsia" w:ascii="Calibri" w:hAnsi="Calibri" w:eastAsia="宋体" w:cs="Times New Roman"/>
                <w:b/>
                <w:color w:val="auto"/>
              </w:rPr>
            </w:pPr>
            <w:r>
              <w:rPr>
                <w:rFonts w:hint="eastAsia" w:ascii="Calibri" w:hAnsi="Calibri" w:eastAsia="宋体" w:cs="Times New Roman"/>
                <w:b/>
                <w:color w:val="auto"/>
              </w:rPr>
              <w:t>制造商</w:t>
            </w:r>
          </w:p>
          <w:p w14:paraId="75177D7D">
            <w:pPr>
              <w:jc w:val="center"/>
              <w:rPr>
                <w:rFonts w:hint="eastAsia" w:ascii="Calibri" w:hAnsi="Calibri" w:cs="Times New Roman"/>
                <w:b/>
                <w:color w:val="auto"/>
              </w:rPr>
            </w:pPr>
            <w:r>
              <w:rPr>
                <w:rFonts w:hint="eastAsia" w:ascii="Calibri" w:hAnsi="Calibri" w:eastAsia="宋体" w:cs="Times New Roman"/>
                <w:b/>
                <w:color w:val="auto"/>
              </w:rPr>
              <w:t>规模</w:t>
            </w:r>
          </w:p>
        </w:tc>
        <w:tc>
          <w:tcPr>
            <w:tcW w:w="566" w:type="pct"/>
            <w:noWrap w:val="0"/>
            <w:vAlign w:val="center"/>
          </w:tcPr>
          <w:p w14:paraId="1C59F1E8">
            <w:pPr>
              <w:jc w:val="center"/>
              <w:rPr>
                <w:rFonts w:hint="eastAsia" w:ascii="Calibri" w:hAnsi="Calibri" w:cs="Times New Roman"/>
                <w:b/>
                <w:color w:val="auto"/>
              </w:rPr>
            </w:pPr>
            <w:r>
              <w:rPr>
                <w:rFonts w:hint="eastAsia" w:ascii="Calibri" w:hAnsi="Calibri" w:cs="Times New Roman"/>
                <w:b/>
                <w:color w:val="auto"/>
              </w:rPr>
              <w:t>品牌</w:t>
            </w:r>
            <w:r>
              <w:rPr>
                <w:rFonts w:hint="eastAsia" w:ascii="Calibri" w:hAnsi="Calibri" w:cs="Times New Roman"/>
                <w:b/>
                <w:color w:val="auto"/>
                <w:lang w:val="en-US" w:eastAsia="zh-CN"/>
              </w:rPr>
              <w:t>/</w:t>
            </w:r>
            <w:r>
              <w:rPr>
                <w:rFonts w:hint="eastAsia" w:ascii="Calibri" w:hAnsi="Calibri" w:cs="Times New Roman"/>
                <w:b/>
                <w:color w:val="auto"/>
              </w:rPr>
              <w:t>型号</w:t>
            </w:r>
          </w:p>
        </w:tc>
        <w:tc>
          <w:tcPr>
            <w:tcW w:w="509" w:type="pct"/>
            <w:noWrap w:val="0"/>
            <w:vAlign w:val="center"/>
          </w:tcPr>
          <w:p w14:paraId="64F70AA1">
            <w:pPr>
              <w:jc w:val="center"/>
              <w:rPr>
                <w:rFonts w:hint="eastAsia" w:ascii="Calibri" w:hAnsi="Calibri" w:cs="Times New Roman"/>
                <w:b/>
                <w:color w:val="auto"/>
              </w:rPr>
            </w:pPr>
            <w:r>
              <w:rPr>
                <w:rFonts w:hint="eastAsia" w:ascii="Calibri" w:hAnsi="Calibri" w:cs="Times New Roman"/>
                <w:b/>
                <w:color w:val="auto"/>
                <w:lang w:val="en-US" w:eastAsia="zh-CN"/>
              </w:rPr>
              <w:t>技术</w:t>
            </w:r>
            <w:r>
              <w:rPr>
                <w:rFonts w:hint="eastAsia" w:ascii="Calibri" w:hAnsi="Calibri" w:cs="Times New Roman"/>
                <w:b/>
                <w:color w:val="auto"/>
              </w:rPr>
              <w:t>参数说明</w:t>
            </w:r>
          </w:p>
        </w:tc>
        <w:tc>
          <w:tcPr>
            <w:tcW w:w="467" w:type="pct"/>
            <w:noWrap w:val="0"/>
            <w:tcMar>
              <w:top w:w="28" w:type="dxa"/>
              <w:left w:w="57" w:type="dxa"/>
              <w:bottom w:w="28" w:type="dxa"/>
              <w:right w:w="57" w:type="dxa"/>
            </w:tcMar>
            <w:vAlign w:val="center"/>
          </w:tcPr>
          <w:p w14:paraId="38ECE4FA">
            <w:pPr>
              <w:jc w:val="center"/>
              <w:rPr>
                <w:rFonts w:hint="eastAsia" w:ascii="Calibri" w:hAnsi="Calibri" w:cs="Times New Roman"/>
                <w:b/>
                <w:color w:val="auto"/>
              </w:rPr>
            </w:pPr>
            <w:r>
              <w:rPr>
                <w:rFonts w:hint="eastAsia" w:ascii="Calibri" w:hAnsi="Calibri" w:cs="Times New Roman"/>
                <w:b/>
                <w:color w:val="auto"/>
              </w:rPr>
              <w:t>单位/数量</w:t>
            </w:r>
          </w:p>
        </w:tc>
        <w:tc>
          <w:tcPr>
            <w:tcW w:w="555" w:type="pct"/>
            <w:noWrap w:val="0"/>
            <w:tcMar>
              <w:top w:w="28" w:type="dxa"/>
              <w:left w:w="57" w:type="dxa"/>
              <w:bottom w:w="28" w:type="dxa"/>
              <w:right w:w="57" w:type="dxa"/>
            </w:tcMar>
            <w:vAlign w:val="center"/>
          </w:tcPr>
          <w:p w14:paraId="08542BB7">
            <w:pPr>
              <w:ind w:firstLine="628" w:firstLineChars="298"/>
              <w:rPr>
                <w:rFonts w:hint="eastAsia" w:ascii="Calibri" w:hAnsi="Calibri" w:cs="Times New Roman"/>
                <w:b/>
                <w:color w:val="auto"/>
              </w:rPr>
            </w:pPr>
            <w:r>
              <w:rPr>
                <w:rFonts w:hint="eastAsia" w:ascii="Calibri" w:hAnsi="Calibri" w:cs="Times New Roman"/>
                <w:b/>
                <w:color w:val="auto"/>
              </w:rPr>
              <w:t>单价</w:t>
            </w:r>
          </w:p>
          <w:p w14:paraId="78BAB898">
            <w:pPr>
              <w:jc w:val="center"/>
              <w:rPr>
                <w:rFonts w:hint="eastAsia" w:ascii="Calibri" w:hAnsi="Calibri" w:cs="Times New Roman"/>
                <w:b/>
                <w:color w:val="auto"/>
              </w:rPr>
            </w:pPr>
            <w:r>
              <w:rPr>
                <w:rFonts w:hint="eastAsia" w:ascii="Calibri" w:hAnsi="Calibri" w:cs="Times New Roman"/>
                <w:b/>
                <w:color w:val="auto"/>
              </w:rPr>
              <w:t>（人民币元）</w:t>
            </w:r>
          </w:p>
        </w:tc>
        <w:tc>
          <w:tcPr>
            <w:tcW w:w="517" w:type="pct"/>
            <w:noWrap w:val="0"/>
            <w:tcMar>
              <w:top w:w="28" w:type="dxa"/>
              <w:left w:w="57" w:type="dxa"/>
              <w:bottom w:w="28" w:type="dxa"/>
              <w:right w:w="57" w:type="dxa"/>
            </w:tcMar>
            <w:vAlign w:val="center"/>
          </w:tcPr>
          <w:p w14:paraId="688F88F6">
            <w:pPr>
              <w:jc w:val="center"/>
              <w:rPr>
                <w:rFonts w:hint="eastAsia" w:ascii="Calibri" w:hAnsi="Calibri" w:cs="Times New Roman"/>
                <w:b/>
                <w:color w:val="auto"/>
              </w:rPr>
            </w:pPr>
            <w:r>
              <w:rPr>
                <w:rFonts w:hint="eastAsia" w:ascii="Calibri" w:hAnsi="Calibri" w:cs="Times New Roman"/>
                <w:b/>
                <w:color w:val="auto"/>
              </w:rPr>
              <w:t>合价</w:t>
            </w:r>
          </w:p>
          <w:p w14:paraId="42BB21D4">
            <w:pPr>
              <w:jc w:val="center"/>
              <w:rPr>
                <w:rFonts w:hint="default" w:ascii="Calibri" w:hAnsi="Calibri" w:eastAsia="宋体" w:cs="Times New Roman"/>
                <w:b/>
                <w:color w:val="auto"/>
                <w:lang w:val="en-US" w:eastAsia="zh-CN"/>
              </w:rPr>
            </w:pPr>
            <w:r>
              <w:rPr>
                <w:rFonts w:hint="eastAsia" w:ascii="Calibri" w:hAnsi="Calibri" w:cs="Times New Roman"/>
                <w:b/>
                <w:color w:val="auto"/>
              </w:rPr>
              <w:t>（人民币元）</w:t>
            </w:r>
          </w:p>
        </w:tc>
        <w:tc>
          <w:tcPr>
            <w:tcW w:w="530" w:type="pct"/>
            <w:noWrap w:val="0"/>
            <w:tcMar>
              <w:top w:w="28" w:type="dxa"/>
              <w:left w:w="57" w:type="dxa"/>
              <w:bottom w:w="28" w:type="dxa"/>
              <w:right w:w="57" w:type="dxa"/>
            </w:tcMar>
            <w:vAlign w:val="center"/>
          </w:tcPr>
          <w:p w14:paraId="14F9C556">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77DCA7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329" w:type="pct"/>
            <w:tcBorders>
              <w:bottom w:val="single" w:color="auto" w:sz="4" w:space="0"/>
            </w:tcBorders>
            <w:noWrap w:val="0"/>
            <w:tcMar>
              <w:left w:w="57" w:type="dxa"/>
              <w:right w:w="57" w:type="dxa"/>
            </w:tcMar>
            <w:vAlign w:val="center"/>
          </w:tcPr>
          <w:p w14:paraId="5D5CBF5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664" w:type="pct"/>
            <w:tcBorders>
              <w:bottom w:val="single" w:color="auto" w:sz="4" w:space="0"/>
            </w:tcBorders>
            <w:noWrap w:val="0"/>
            <w:tcMar>
              <w:left w:w="57" w:type="dxa"/>
              <w:right w:w="57" w:type="dxa"/>
            </w:tcMar>
            <w:vAlign w:val="center"/>
          </w:tcPr>
          <w:p w14:paraId="3902B1FC">
            <w:pPr>
              <w:jc w:val="left"/>
              <w:rPr>
                <w:rFonts w:hint="eastAsia" w:ascii="Calibri" w:hAnsi="Calibri" w:cs="Times New Roman"/>
                <w:color w:val="auto"/>
              </w:rPr>
            </w:pPr>
          </w:p>
        </w:tc>
        <w:tc>
          <w:tcPr>
            <w:tcW w:w="424" w:type="pct"/>
            <w:tcBorders>
              <w:bottom w:val="single" w:color="auto" w:sz="4" w:space="0"/>
            </w:tcBorders>
            <w:noWrap w:val="0"/>
            <w:tcMar>
              <w:left w:w="57" w:type="dxa"/>
              <w:right w:w="57" w:type="dxa"/>
            </w:tcMar>
            <w:vAlign w:val="center"/>
          </w:tcPr>
          <w:p w14:paraId="21E965B8">
            <w:pPr>
              <w:jc w:val="left"/>
              <w:rPr>
                <w:rFonts w:hint="eastAsia" w:ascii="Calibri" w:hAnsi="Calibri" w:cs="Times New Roman"/>
                <w:color w:val="auto"/>
              </w:rPr>
            </w:pPr>
          </w:p>
        </w:tc>
        <w:tc>
          <w:tcPr>
            <w:tcW w:w="434" w:type="pct"/>
            <w:tcBorders>
              <w:bottom w:val="single" w:color="auto" w:sz="4" w:space="0"/>
            </w:tcBorders>
            <w:noWrap w:val="0"/>
            <w:tcMar>
              <w:left w:w="57" w:type="dxa"/>
              <w:right w:w="57" w:type="dxa"/>
            </w:tcMar>
            <w:vAlign w:val="center"/>
          </w:tcPr>
          <w:p w14:paraId="26463179">
            <w:pPr>
              <w:jc w:val="left"/>
              <w:rPr>
                <w:rFonts w:hint="eastAsia" w:ascii="Calibri" w:hAnsi="Calibri" w:cs="Times New Roman"/>
                <w:color w:val="auto"/>
              </w:rPr>
            </w:pPr>
          </w:p>
        </w:tc>
        <w:tc>
          <w:tcPr>
            <w:tcW w:w="566" w:type="pct"/>
            <w:tcBorders>
              <w:bottom w:val="single" w:color="auto" w:sz="4" w:space="0"/>
            </w:tcBorders>
            <w:noWrap w:val="0"/>
            <w:tcMar>
              <w:left w:w="57" w:type="dxa"/>
              <w:right w:w="57" w:type="dxa"/>
            </w:tcMar>
            <w:vAlign w:val="center"/>
          </w:tcPr>
          <w:p w14:paraId="114B0279">
            <w:pPr>
              <w:jc w:val="left"/>
              <w:rPr>
                <w:rFonts w:hint="eastAsia" w:ascii="Calibri" w:hAnsi="Calibri" w:cs="Times New Roman"/>
                <w:color w:val="auto"/>
              </w:rPr>
            </w:pPr>
          </w:p>
        </w:tc>
        <w:tc>
          <w:tcPr>
            <w:tcW w:w="509" w:type="pct"/>
            <w:tcBorders>
              <w:bottom w:val="single" w:color="auto" w:sz="4" w:space="0"/>
            </w:tcBorders>
            <w:noWrap w:val="0"/>
            <w:tcMar>
              <w:left w:w="57" w:type="dxa"/>
              <w:right w:w="57" w:type="dxa"/>
            </w:tcMar>
            <w:vAlign w:val="center"/>
          </w:tcPr>
          <w:p w14:paraId="1F3E5862">
            <w:pPr>
              <w:jc w:val="left"/>
              <w:rPr>
                <w:rFonts w:hint="eastAsia" w:ascii="Calibri" w:hAnsi="Calibri" w:cs="Times New Roman"/>
                <w:color w:val="auto"/>
              </w:rPr>
            </w:pPr>
          </w:p>
        </w:tc>
        <w:tc>
          <w:tcPr>
            <w:tcW w:w="467" w:type="pct"/>
            <w:tcBorders>
              <w:bottom w:val="single" w:color="auto" w:sz="4" w:space="0"/>
            </w:tcBorders>
            <w:noWrap w:val="0"/>
            <w:tcMar>
              <w:left w:w="57" w:type="dxa"/>
              <w:right w:w="57" w:type="dxa"/>
            </w:tcMar>
            <w:vAlign w:val="top"/>
          </w:tcPr>
          <w:p w14:paraId="53382F7F">
            <w:pPr>
              <w:jc w:val="left"/>
              <w:rPr>
                <w:rFonts w:hint="eastAsia" w:ascii="Calibri" w:hAnsi="Calibri" w:cs="Times New Roman"/>
                <w:color w:val="auto"/>
              </w:rPr>
            </w:pPr>
          </w:p>
        </w:tc>
        <w:tc>
          <w:tcPr>
            <w:tcW w:w="555" w:type="pct"/>
            <w:tcBorders>
              <w:bottom w:val="single" w:color="auto" w:sz="4" w:space="0"/>
            </w:tcBorders>
            <w:noWrap w:val="0"/>
            <w:tcMar>
              <w:left w:w="57" w:type="dxa"/>
              <w:right w:w="57" w:type="dxa"/>
            </w:tcMar>
            <w:vAlign w:val="center"/>
          </w:tcPr>
          <w:p w14:paraId="6B6A175E">
            <w:pPr>
              <w:jc w:val="left"/>
              <w:rPr>
                <w:rFonts w:hint="eastAsia" w:ascii="Calibri" w:hAnsi="Calibri" w:cs="Times New Roman"/>
                <w:color w:val="auto"/>
              </w:rPr>
            </w:pPr>
          </w:p>
        </w:tc>
        <w:tc>
          <w:tcPr>
            <w:tcW w:w="517" w:type="pct"/>
            <w:tcBorders>
              <w:bottom w:val="single" w:color="auto" w:sz="4" w:space="0"/>
            </w:tcBorders>
            <w:noWrap w:val="0"/>
            <w:tcMar>
              <w:left w:w="57" w:type="dxa"/>
              <w:right w:w="57" w:type="dxa"/>
            </w:tcMar>
            <w:vAlign w:val="center"/>
          </w:tcPr>
          <w:p w14:paraId="1190B7D8">
            <w:pPr>
              <w:jc w:val="left"/>
              <w:rPr>
                <w:rFonts w:hint="eastAsia" w:ascii="Calibri" w:hAnsi="Calibri" w:cs="Times New Roman"/>
                <w:color w:val="auto"/>
              </w:rPr>
            </w:pPr>
          </w:p>
        </w:tc>
        <w:tc>
          <w:tcPr>
            <w:tcW w:w="530" w:type="pct"/>
            <w:tcBorders>
              <w:bottom w:val="single" w:color="auto" w:sz="4" w:space="0"/>
            </w:tcBorders>
            <w:noWrap w:val="0"/>
            <w:tcMar>
              <w:left w:w="57" w:type="dxa"/>
              <w:right w:w="57" w:type="dxa"/>
            </w:tcMar>
            <w:vAlign w:val="center"/>
          </w:tcPr>
          <w:p w14:paraId="0CA8F923">
            <w:pPr>
              <w:jc w:val="left"/>
              <w:rPr>
                <w:rFonts w:hint="eastAsia" w:ascii="Calibri" w:hAnsi="Calibri" w:cs="Times New Roman"/>
                <w:color w:val="auto"/>
              </w:rPr>
            </w:pPr>
          </w:p>
        </w:tc>
      </w:tr>
      <w:tr w14:paraId="44D1A4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29" w:type="pct"/>
            <w:tcBorders>
              <w:bottom w:val="single" w:color="auto" w:sz="4" w:space="0"/>
            </w:tcBorders>
            <w:noWrap w:val="0"/>
            <w:tcMar>
              <w:left w:w="57" w:type="dxa"/>
              <w:right w:w="57" w:type="dxa"/>
            </w:tcMar>
            <w:vAlign w:val="center"/>
          </w:tcPr>
          <w:p w14:paraId="4CDA75BF">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664" w:type="pct"/>
            <w:tcBorders>
              <w:bottom w:val="single" w:color="auto" w:sz="4" w:space="0"/>
            </w:tcBorders>
            <w:noWrap w:val="0"/>
            <w:tcMar>
              <w:left w:w="57" w:type="dxa"/>
              <w:right w:w="57" w:type="dxa"/>
            </w:tcMar>
            <w:vAlign w:val="center"/>
          </w:tcPr>
          <w:p w14:paraId="5FB0F4C6">
            <w:pPr>
              <w:jc w:val="left"/>
              <w:rPr>
                <w:rFonts w:hint="eastAsia" w:ascii="Calibri" w:hAnsi="Calibri" w:cs="Times New Roman"/>
                <w:color w:val="auto"/>
              </w:rPr>
            </w:pPr>
          </w:p>
        </w:tc>
        <w:tc>
          <w:tcPr>
            <w:tcW w:w="424" w:type="pct"/>
            <w:tcBorders>
              <w:bottom w:val="single" w:color="auto" w:sz="4" w:space="0"/>
            </w:tcBorders>
            <w:noWrap w:val="0"/>
            <w:tcMar>
              <w:left w:w="57" w:type="dxa"/>
              <w:right w:w="57" w:type="dxa"/>
            </w:tcMar>
            <w:vAlign w:val="center"/>
          </w:tcPr>
          <w:p w14:paraId="26AFEC48">
            <w:pPr>
              <w:jc w:val="left"/>
              <w:rPr>
                <w:rFonts w:hint="eastAsia" w:ascii="Calibri" w:hAnsi="Calibri" w:cs="Times New Roman"/>
                <w:color w:val="auto"/>
              </w:rPr>
            </w:pPr>
          </w:p>
        </w:tc>
        <w:tc>
          <w:tcPr>
            <w:tcW w:w="434" w:type="pct"/>
            <w:tcBorders>
              <w:bottom w:val="single" w:color="auto" w:sz="4" w:space="0"/>
            </w:tcBorders>
            <w:noWrap w:val="0"/>
            <w:tcMar>
              <w:left w:w="57" w:type="dxa"/>
              <w:right w:w="57" w:type="dxa"/>
            </w:tcMar>
            <w:vAlign w:val="center"/>
          </w:tcPr>
          <w:p w14:paraId="38C5D5A5">
            <w:pPr>
              <w:jc w:val="left"/>
              <w:rPr>
                <w:rFonts w:hint="eastAsia" w:ascii="Calibri" w:hAnsi="Calibri" w:cs="Times New Roman"/>
                <w:color w:val="auto"/>
              </w:rPr>
            </w:pPr>
          </w:p>
        </w:tc>
        <w:tc>
          <w:tcPr>
            <w:tcW w:w="566" w:type="pct"/>
            <w:tcBorders>
              <w:bottom w:val="single" w:color="auto" w:sz="4" w:space="0"/>
            </w:tcBorders>
            <w:noWrap w:val="0"/>
            <w:tcMar>
              <w:left w:w="57" w:type="dxa"/>
              <w:right w:w="57" w:type="dxa"/>
            </w:tcMar>
            <w:vAlign w:val="center"/>
          </w:tcPr>
          <w:p w14:paraId="3CF653AF">
            <w:pPr>
              <w:jc w:val="left"/>
              <w:rPr>
                <w:rFonts w:hint="eastAsia" w:ascii="Calibri" w:hAnsi="Calibri" w:cs="Times New Roman"/>
                <w:color w:val="auto"/>
              </w:rPr>
            </w:pPr>
          </w:p>
        </w:tc>
        <w:tc>
          <w:tcPr>
            <w:tcW w:w="509" w:type="pct"/>
            <w:tcBorders>
              <w:bottom w:val="single" w:color="auto" w:sz="4" w:space="0"/>
            </w:tcBorders>
            <w:noWrap w:val="0"/>
            <w:tcMar>
              <w:left w:w="57" w:type="dxa"/>
              <w:right w:w="57" w:type="dxa"/>
            </w:tcMar>
            <w:vAlign w:val="center"/>
          </w:tcPr>
          <w:p w14:paraId="0DF95630">
            <w:pPr>
              <w:jc w:val="left"/>
              <w:rPr>
                <w:rFonts w:hint="eastAsia" w:ascii="Calibri" w:hAnsi="Calibri" w:cs="Times New Roman"/>
                <w:color w:val="auto"/>
              </w:rPr>
            </w:pPr>
          </w:p>
        </w:tc>
        <w:tc>
          <w:tcPr>
            <w:tcW w:w="467" w:type="pct"/>
            <w:tcBorders>
              <w:bottom w:val="single" w:color="auto" w:sz="4" w:space="0"/>
            </w:tcBorders>
            <w:noWrap w:val="0"/>
            <w:tcMar>
              <w:left w:w="57" w:type="dxa"/>
              <w:right w:w="57" w:type="dxa"/>
            </w:tcMar>
            <w:vAlign w:val="top"/>
          </w:tcPr>
          <w:p w14:paraId="253BC60C">
            <w:pPr>
              <w:jc w:val="left"/>
              <w:rPr>
                <w:rFonts w:hint="eastAsia" w:ascii="Calibri" w:hAnsi="Calibri" w:cs="Times New Roman"/>
                <w:color w:val="auto"/>
              </w:rPr>
            </w:pPr>
          </w:p>
        </w:tc>
        <w:tc>
          <w:tcPr>
            <w:tcW w:w="555" w:type="pct"/>
            <w:tcBorders>
              <w:bottom w:val="single" w:color="auto" w:sz="4" w:space="0"/>
            </w:tcBorders>
            <w:noWrap w:val="0"/>
            <w:tcMar>
              <w:left w:w="57" w:type="dxa"/>
              <w:right w:w="57" w:type="dxa"/>
            </w:tcMar>
            <w:vAlign w:val="center"/>
          </w:tcPr>
          <w:p w14:paraId="289C884F">
            <w:pPr>
              <w:jc w:val="left"/>
              <w:rPr>
                <w:rFonts w:hint="eastAsia" w:ascii="Calibri" w:hAnsi="Calibri" w:cs="Times New Roman"/>
                <w:color w:val="auto"/>
              </w:rPr>
            </w:pPr>
          </w:p>
        </w:tc>
        <w:tc>
          <w:tcPr>
            <w:tcW w:w="517" w:type="pct"/>
            <w:tcBorders>
              <w:bottom w:val="single" w:color="auto" w:sz="4" w:space="0"/>
            </w:tcBorders>
            <w:noWrap w:val="0"/>
            <w:tcMar>
              <w:left w:w="57" w:type="dxa"/>
              <w:right w:w="57" w:type="dxa"/>
            </w:tcMar>
            <w:vAlign w:val="center"/>
          </w:tcPr>
          <w:p w14:paraId="4994B16E">
            <w:pPr>
              <w:jc w:val="left"/>
              <w:rPr>
                <w:rFonts w:hint="eastAsia" w:ascii="Calibri" w:hAnsi="Calibri" w:cs="Times New Roman"/>
                <w:color w:val="auto"/>
              </w:rPr>
            </w:pPr>
          </w:p>
        </w:tc>
        <w:tc>
          <w:tcPr>
            <w:tcW w:w="530" w:type="pct"/>
            <w:tcBorders>
              <w:bottom w:val="single" w:color="auto" w:sz="4" w:space="0"/>
            </w:tcBorders>
            <w:noWrap w:val="0"/>
            <w:tcMar>
              <w:left w:w="57" w:type="dxa"/>
              <w:right w:w="57" w:type="dxa"/>
            </w:tcMar>
            <w:vAlign w:val="center"/>
          </w:tcPr>
          <w:p w14:paraId="10751028">
            <w:pPr>
              <w:jc w:val="left"/>
              <w:rPr>
                <w:rFonts w:hint="eastAsia" w:ascii="Calibri" w:hAnsi="Calibri" w:cs="Times New Roman"/>
                <w:color w:val="auto"/>
              </w:rPr>
            </w:pPr>
          </w:p>
        </w:tc>
      </w:tr>
      <w:tr w14:paraId="358845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329" w:type="pct"/>
            <w:tcBorders>
              <w:bottom w:val="single" w:color="auto" w:sz="4" w:space="0"/>
            </w:tcBorders>
            <w:noWrap w:val="0"/>
            <w:tcMar>
              <w:left w:w="57" w:type="dxa"/>
              <w:right w:w="57" w:type="dxa"/>
            </w:tcMar>
            <w:vAlign w:val="center"/>
          </w:tcPr>
          <w:p w14:paraId="1650358E">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664" w:type="pct"/>
            <w:tcBorders>
              <w:bottom w:val="single" w:color="auto" w:sz="4" w:space="0"/>
            </w:tcBorders>
            <w:noWrap w:val="0"/>
            <w:tcMar>
              <w:left w:w="57" w:type="dxa"/>
              <w:right w:w="57" w:type="dxa"/>
            </w:tcMar>
            <w:vAlign w:val="center"/>
          </w:tcPr>
          <w:p w14:paraId="7D934192">
            <w:pPr>
              <w:jc w:val="left"/>
              <w:rPr>
                <w:rFonts w:hint="eastAsia" w:ascii="Calibri" w:hAnsi="Calibri" w:cs="Times New Roman"/>
                <w:color w:val="auto"/>
              </w:rPr>
            </w:pPr>
          </w:p>
        </w:tc>
        <w:tc>
          <w:tcPr>
            <w:tcW w:w="424" w:type="pct"/>
            <w:tcBorders>
              <w:bottom w:val="single" w:color="auto" w:sz="4" w:space="0"/>
            </w:tcBorders>
            <w:noWrap w:val="0"/>
            <w:tcMar>
              <w:left w:w="57" w:type="dxa"/>
              <w:right w:w="57" w:type="dxa"/>
            </w:tcMar>
            <w:vAlign w:val="center"/>
          </w:tcPr>
          <w:p w14:paraId="6C7453B7">
            <w:pPr>
              <w:jc w:val="left"/>
              <w:rPr>
                <w:rFonts w:hint="eastAsia" w:ascii="Calibri" w:hAnsi="Calibri" w:cs="Times New Roman"/>
                <w:color w:val="auto"/>
              </w:rPr>
            </w:pPr>
          </w:p>
        </w:tc>
        <w:tc>
          <w:tcPr>
            <w:tcW w:w="434" w:type="pct"/>
            <w:tcBorders>
              <w:bottom w:val="single" w:color="auto" w:sz="4" w:space="0"/>
            </w:tcBorders>
            <w:noWrap w:val="0"/>
            <w:tcMar>
              <w:left w:w="57" w:type="dxa"/>
              <w:right w:w="57" w:type="dxa"/>
            </w:tcMar>
            <w:vAlign w:val="center"/>
          </w:tcPr>
          <w:p w14:paraId="6F342452">
            <w:pPr>
              <w:jc w:val="left"/>
              <w:rPr>
                <w:rFonts w:hint="eastAsia" w:ascii="Calibri" w:hAnsi="Calibri" w:cs="Times New Roman"/>
                <w:color w:val="auto"/>
              </w:rPr>
            </w:pPr>
          </w:p>
        </w:tc>
        <w:tc>
          <w:tcPr>
            <w:tcW w:w="566" w:type="pct"/>
            <w:tcBorders>
              <w:bottom w:val="single" w:color="auto" w:sz="4" w:space="0"/>
            </w:tcBorders>
            <w:noWrap w:val="0"/>
            <w:tcMar>
              <w:left w:w="57" w:type="dxa"/>
              <w:right w:w="57" w:type="dxa"/>
            </w:tcMar>
            <w:vAlign w:val="center"/>
          </w:tcPr>
          <w:p w14:paraId="086A923E">
            <w:pPr>
              <w:jc w:val="left"/>
              <w:rPr>
                <w:rFonts w:hint="eastAsia" w:ascii="Calibri" w:hAnsi="Calibri" w:cs="Times New Roman"/>
                <w:color w:val="auto"/>
              </w:rPr>
            </w:pPr>
          </w:p>
        </w:tc>
        <w:tc>
          <w:tcPr>
            <w:tcW w:w="509" w:type="pct"/>
            <w:tcBorders>
              <w:bottom w:val="single" w:color="auto" w:sz="4" w:space="0"/>
            </w:tcBorders>
            <w:noWrap w:val="0"/>
            <w:tcMar>
              <w:left w:w="57" w:type="dxa"/>
              <w:right w:w="57" w:type="dxa"/>
            </w:tcMar>
            <w:vAlign w:val="center"/>
          </w:tcPr>
          <w:p w14:paraId="21DE8123">
            <w:pPr>
              <w:jc w:val="left"/>
              <w:rPr>
                <w:rFonts w:hint="eastAsia" w:ascii="Calibri" w:hAnsi="Calibri" w:cs="Times New Roman"/>
                <w:color w:val="auto"/>
              </w:rPr>
            </w:pPr>
          </w:p>
        </w:tc>
        <w:tc>
          <w:tcPr>
            <w:tcW w:w="467" w:type="pct"/>
            <w:tcBorders>
              <w:bottom w:val="single" w:color="auto" w:sz="4" w:space="0"/>
            </w:tcBorders>
            <w:noWrap w:val="0"/>
            <w:tcMar>
              <w:left w:w="57" w:type="dxa"/>
              <w:right w:w="57" w:type="dxa"/>
            </w:tcMar>
            <w:vAlign w:val="top"/>
          </w:tcPr>
          <w:p w14:paraId="635BCC32">
            <w:pPr>
              <w:jc w:val="left"/>
              <w:rPr>
                <w:rFonts w:hint="eastAsia" w:ascii="Calibri" w:hAnsi="Calibri" w:cs="Times New Roman"/>
                <w:color w:val="auto"/>
              </w:rPr>
            </w:pPr>
          </w:p>
        </w:tc>
        <w:tc>
          <w:tcPr>
            <w:tcW w:w="555" w:type="pct"/>
            <w:tcBorders>
              <w:bottom w:val="single" w:color="auto" w:sz="4" w:space="0"/>
            </w:tcBorders>
            <w:noWrap w:val="0"/>
            <w:tcMar>
              <w:left w:w="57" w:type="dxa"/>
              <w:right w:w="57" w:type="dxa"/>
            </w:tcMar>
            <w:vAlign w:val="center"/>
          </w:tcPr>
          <w:p w14:paraId="0909D317">
            <w:pPr>
              <w:jc w:val="left"/>
              <w:rPr>
                <w:rFonts w:hint="eastAsia" w:ascii="Calibri" w:hAnsi="Calibri" w:cs="Times New Roman"/>
                <w:color w:val="auto"/>
              </w:rPr>
            </w:pPr>
          </w:p>
        </w:tc>
        <w:tc>
          <w:tcPr>
            <w:tcW w:w="517" w:type="pct"/>
            <w:tcBorders>
              <w:bottom w:val="single" w:color="auto" w:sz="4" w:space="0"/>
            </w:tcBorders>
            <w:noWrap w:val="0"/>
            <w:tcMar>
              <w:left w:w="57" w:type="dxa"/>
              <w:right w:w="57" w:type="dxa"/>
            </w:tcMar>
            <w:vAlign w:val="center"/>
          </w:tcPr>
          <w:p w14:paraId="41C7209E">
            <w:pPr>
              <w:jc w:val="left"/>
              <w:rPr>
                <w:rFonts w:hint="eastAsia" w:ascii="Calibri" w:hAnsi="Calibri" w:cs="Times New Roman"/>
                <w:color w:val="auto"/>
              </w:rPr>
            </w:pPr>
          </w:p>
        </w:tc>
        <w:tc>
          <w:tcPr>
            <w:tcW w:w="530" w:type="pct"/>
            <w:tcBorders>
              <w:bottom w:val="single" w:color="auto" w:sz="4" w:space="0"/>
            </w:tcBorders>
            <w:noWrap w:val="0"/>
            <w:tcMar>
              <w:left w:w="57" w:type="dxa"/>
              <w:right w:w="57" w:type="dxa"/>
            </w:tcMar>
            <w:vAlign w:val="center"/>
          </w:tcPr>
          <w:p w14:paraId="21B127B7">
            <w:pPr>
              <w:jc w:val="left"/>
              <w:rPr>
                <w:rFonts w:hint="eastAsia" w:ascii="Calibri" w:hAnsi="Calibri" w:cs="Times New Roman"/>
                <w:color w:val="auto"/>
              </w:rPr>
            </w:pPr>
          </w:p>
        </w:tc>
      </w:tr>
      <w:tr w14:paraId="581B26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29" w:type="pct"/>
            <w:noWrap w:val="0"/>
            <w:tcMar>
              <w:left w:w="57" w:type="dxa"/>
              <w:right w:w="57" w:type="dxa"/>
            </w:tcMar>
            <w:vAlign w:val="center"/>
          </w:tcPr>
          <w:p w14:paraId="3D206C5D">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664" w:type="pct"/>
            <w:noWrap w:val="0"/>
            <w:tcMar>
              <w:left w:w="57" w:type="dxa"/>
              <w:right w:w="57" w:type="dxa"/>
            </w:tcMar>
            <w:vAlign w:val="center"/>
          </w:tcPr>
          <w:p w14:paraId="535E11C2">
            <w:pPr>
              <w:jc w:val="left"/>
              <w:rPr>
                <w:rFonts w:hint="eastAsia" w:ascii="Calibri" w:hAnsi="Calibri" w:cs="Times New Roman"/>
                <w:color w:val="auto"/>
              </w:rPr>
            </w:pPr>
          </w:p>
        </w:tc>
        <w:tc>
          <w:tcPr>
            <w:tcW w:w="424" w:type="pct"/>
            <w:noWrap w:val="0"/>
            <w:tcMar>
              <w:left w:w="57" w:type="dxa"/>
              <w:right w:w="57" w:type="dxa"/>
            </w:tcMar>
            <w:vAlign w:val="center"/>
          </w:tcPr>
          <w:p w14:paraId="77D61BA3">
            <w:pPr>
              <w:jc w:val="left"/>
              <w:rPr>
                <w:rFonts w:hint="eastAsia" w:ascii="Calibri" w:hAnsi="Calibri" w:cs="Times New Roman"/>
                <w:color w:val="auto"/>
              </w:rPr>
            </w:pPr>
          </w:p>
        </w:tc>
        <w:tc>
          <w:tcPr>
            <w:tcW w:w="434" w:type="pct"/>
            <w:noWrap w:val="0"/>
            <w:tcMar>
              <w:left w:w="57" w:type="dxa"/>
              <w:right w:w="57" w:type="dxa"/>
            </w:tcMar>
            <w:vAlign w:val="center"/>
          </w:tcPr>
          <w:p w14:paraId="09E81C7C">
            <w:pPr>
              <w:jc w:val="left"/>
              <w:rPr>
                <w:rFonts w:hint="eastAsia" w:ascii="Calibri" w:hAnsi="Calibri" w:cs="Times New Roman"/>
                <w:color w:val="auto"/>
              </w:rPr>
            </w:pPr>
          </w:p>
        </w:tc>
        <w:tc>
          <w:tcPr>
            <w:tcW w:w="566" w:type="pct"/>
            <w:noWrap w:val="0"/>
            <w:tcMar>
              <w:left w:w="57" w:type="dxa"/>
              <w:right w:w="57" w:type="dxa"/>
            </w:tcMar>
            <w:vAlign w:val="center"/>
          </w:tcPr>
          <w:p w14:paraId="4FAA6A21">
            <w:pPr>
              <w:jc w:val="left"/>
              <w:rPr>
                <w:rFonts w:hint="eastAsia" w:ascii="Calibri" w:hAnsi="Calibri" w:cs="Times New Roman"/>
                <w:color w:val="auto"/>
              </w:rPr>
            </w:pPr>
          </w:p>
        </w:tc>
        <w:tc>
          <w:tcPr>
            <w:tcW w:w="509" w:type="pct"/>
            <w:noWrap w:val="0"/>
            <w:tcMar>
              <w:left w:w="57" w:type="dxa"/>
              <w:right w:w="57" w:type="dxa"/>
            </w:tcMar>
            <w:vAlign w:val="center"/>
          </w:tcPr>
          <w:p w14:paraId="686F1F93">
            <w:pPr>
              <w:jc w:val="left"/>
              <w:rPr>
                <w:rFonts w:hint="eastAsia" w:ascii="Calibri" w:hAnsi="Calibri" w:cs="Times New Roman"/>
                <w:color w:val="auto"/>
              </w:rPr>
            </w:pPr>
          </w:p>
        </w:tc>
        <w:tc>
          <w:tcPr>
            <w:tcW w:w="467" w:type="pct"/>
            <w:noWrap w:val="0"/>
            <w:tcMar>
              <w:left w:w="57" w:type="dxa"/>
              <w:right w:w="57" w:type="dxa"/>
            </w:tcMar>
            <w:vAlign w:val="top"/>
          </w:tcPr>
          <w:p w14:paraId="7BB69F97">
            <w:pPr>
              <w:jc w:val="left"/>
              <w:rPr>
                <w:rFonts w:hint="eastAsia" w:ascii="Calibri" w:hAnsi="Calibri" w:cs="Times New Roman"/>
                <w:color w:val="auto"/>
              </w:rPr>
            </w:pPr>
          </w:p>
        </w:tc>
        <w:tc>
          <w:tcPr>
            <w:tcW w:w="555" w:type="pct"/>
            <w:noWrap w:val="0"/>
            <w:tcMar>
              <w:left w:w="57" w:type="dxa"/>
              <w:right w:w="57" w:type="dxa"/>
            </w:tcMar>
            <w:vAlign w:val="center"/>
          </w:tcPr>
          <w:p w14:paraId="7D444234">
            <w:pPr>
              <w:jc w:val="left"/>
              <w:rPr>
                <w:rFonts w:hint="eastAsia" w:ascii="Calibri" w:hAnsi="Calibri" w:cs="Times New Roman"/>
                <w:color w:val="auto"/>
              </w:rPr>
            </w:pPr>
          </w:p>
        </w:tc>
        <w:tc>
          <w:tcPr>
            <w:tcW w:w="517" w:type="pct"/>
            <w:noWrap w:val="0"/>
            <w:tcMar>
              <w:left w:w="57" w:type="dxa"/>
              <w:right w:w="57" w:type="dxa"/>
            </w:tcMar>
            <w:vAlign w:val="center"/>
          </w:tcPr>
          <w:p w14:paraId="1E74D190">
            <w:pPr>
              <w:jc w:val="left"/>
              <w:rPr>
                <w:rFonts w:hint="eastAsia" w:ascii="Calibri" w:hAnsi="Calibri" w:cs="Times New Roman"/>
                <w:color w:val="auto"/>
              </w:rPr>
            </w:pPr>
          </w:p>
        </w:tc>
        <w:tc>
          <w:tcPr>
            <w:tcW w:w="530" w:type="pct"/>
            <w:noWrap w:val="0"/>
            <w:tcMar>
              <w:left w:w="57" w:type="dxa"/>
              <w:right w:w="57" w:type="dxa"/>
            </w:tcMar>
            <w:vAlign w:val="center"/>
          </w:tcPr>
          <w:p w14:paraId="30881AE0">
            <w:pPr>
              <w:jc w:val="left"/>
              <w:rPr>
                <w:rFonts w:hint="eastAsia" w:ascii="Calibri" w:hAnsi="Calibri" w:cs="Times New Roman"/>
                <w:color w:val="auto"/>
              </w:rPr>
            </w:pPr>
          </w:p>
        </w:tc>
      </w:tr>
      <w:tr w14:paraId="51F13E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5000" w:type="pct"/>
            <w:gridSpan w:val="10"/>
            <w:noWrap w:val="0"/>
            <w:tcMar>
              <w:left w:w="57" w:type="dxa"/>
              <w:right w:w="57" w:type="dxa"/>
            </w:tcMar>
            <w:vAlign w:val="center"/>
          </w:tcPr>
          <w:p w14:paraId="7758B390">
            <w:pPr>
              <w:ind w:firstLine="2520" w:firstLineChars="1200"/>
              <w:jc w:val="left"/>
              <w:rPr>
                <w:rFonts w:hint="eastAsia" w:ascii="Calibri" w:hAnsi="Calibri" w:cs="Times New Roman"/>
                <w:color w:val="auto"/>
              </w:rPr>
            </w:pPr>
            <w:r>
              <w:rPr>
                <w:rFonts w:hint="eastAsia" w:ascii="Calibri" w:hAnsi="Calibri" w:cs="Times New Roman"/>
                <w:color w:val="auto"/>
              </w:rPr>
              <w:t>总 计（人民币元）</w:t>
            </w:r>
            <w:r>
              <w:rPr>
                <w:rFonts w:hint="eastAsia" w:ascii="Calibri" w:hAnsi="Calibri" w:cs="Times New Roman"/>
                <w:color w:val="auto"/>
                <w:lang w:val="en-US" w:eastAsia="zh-CN"/>
              </w:rPr>
              <w:t xml:space="preserve">                           </w:t>
            </w:r>
            <w:r>
              <w:rPr>
                <w:rFonts w:hint="eastAsia" w:ascii="Calibri" w:hAnsi="Calibri" w:cs="Times New Roman"/>
                <w:color w:val="auto"/>
              </w:rPr>
              <w:t>￥：</w:t>
            </w:r>
          </w:p>
        </w:tc>
      </w:tr>
    </w:tbl>
    <w:p w14:paraId="4ED34C84">
      <w:pPr>
        <w:jc w:val="left"/>
        <w:rPr>
          <w:rFonts w:hint="eastAsia" w:ascii="Calibri" w:hAnsi="Calibri" w:cs="Times New Roman"/>
          <w:b/>
          <w:bCs/>
          <w:color w:val="auto"/>
        </w:rPr>
      </w:pPr>
    </w:p>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color w:val="auto"/>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color w:val="auto"/>
        </w:rPr>
      </w:pPr>
    </w:p>
    <w:p w14:paraId="447423F8">
      <w:pPr>
        <w:widowControl w:val="0"/>
        <w:numPr>
          <w:ilvl w:val="0"/>
          <w:numId w:val="0"/>
        </w:numPr>
        <w:snapToGrid w:val="0"/>
        <w:spacing w:line="500" w:lineRule="exact"/>
        <w:jc w:val="both"/>
        <w:rPr>
          <w:rFonts w:hint="eastAsia" w:ascii="仿宋" w:hAnsi="仿宋" w:eastAsia="仿宋" w:cs="仿宋"/>
          <w:b/>
          <w:bCs/>
          <w:color w:val="auto"/>
        </w:rPr>
      </w:pPr>
    </w:p>
    <w:p w14:paraId="0F182379">
      <w:pPr>
        <w:pStyle w:val="31"/>
        <w:rPr>
          <w:rFonts w:ascii="仿宋" w:hAnsi="仿宋" w:eastAsia="仿宋" w:cs="仿宋"/>
          <w:color w:val="auto"/>
        </w:rPr>
      </w:pPr>
      <w:r>
        <w:rPr>
          <w:rFonts w:hint="eastAsia" w:ascii="仿宋" w:hAnsi="仿宋" w:eastAsia="仿宋" w:cs="仿宋"/>
          <w:color w:val="auto"/>
        </w:rPr>
        <w:t>第三部分  资格证明文件</w:t>
      </w:r>
    </w:p>
    <w:p w14:paraId="4224B2C2">
      <w:pPr>
        <w:spacing w:line="360" w:lineRule="auto"/>
        <w:ind w:firstLine="480" w:firstLineChars="200"/>
        <w:rPr>
          <w:rFonts w:hint="eastAsia" w:ascii="宋体" w:hAnsi="宋体" w:eastAsia="宋体" w:cs="宋体"/>
          <w:color w:val="auto"/>
          <w:sz w:val="24"/>
        </w:rPr>
      </w:pPr>
    </w:p>
    <w:p w14:paraId="2C1599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1.按照磋商文件第二章第三项“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2.其中《</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书面声明函》、《法定代表人（负责人）委托授权书》、《近</w:t>
      </w:r>
      <w:r>
        <w:rPr>
          <w:rFonts w:hint="eastAsia" w:ascii="宋体" w:hAnsi="宋体" w:eastAsia="宋体" w:cs="宋体"/>
          <w:color w:val="auto"/>
          <w:sz w:val="24"/>
          <w:lang w:val="en-US" w:eastAsia="zh-CN"/>
        </w:rPr>
        <w:t>几</w:t>
      </w:r>
      <w:r>
        <w:rPr>
          <w:rFonts w:hint="eastAsia" w:ascii="宋体" w:hAnsi="宋体" w:eastAsia="宋体" w:cs="宋体"/>
          <w:color w:val="auto"/>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color w:val="auto"/>
          <w:kern w:val="2"/>
          <w:sz w:val="32"/>
          <w:szCs w:val="32"/>
        </w:rPr>
      </w:pPr>
    </w:p>
    <w:p w14:paraId="2FC64471">
      <w:pPr>
        <w:pStyle w:val="18"/>
        <w:spacing w:line="360" w:lineRule="auto"/>
        <w:ind w:firstLine="0"/>
        <w:jc w:val="center"/>
        <w:rPr>
          <w:rFonts w:ascii="仿宋" w:hAnsi="仿宋" w:eastAsia="仿宋" w:cs="仿宋"/>
          <w:b/>
          <w:bCs/>
          <w:color w:val="auto"/>
          <w:kern w:val="2"/>
          <w:sz w:val="32"/>
          <w:szCs w:val="32"/>
        </w:rPr>
      </w:pPr>
    </w:p>
    <w:p w14:paraId="643C7A7D">
      <w:pPr>
        <w:pStyle w:val="18"/>
        <w:spacing w:line="360" w:lineRule="auto"/>
        <w:ind w:firstLine="0"/>
        <w:jc w:val="center"/>
        <w:rPr>
          <w:rFonts w:ascii="仿宋" w:hAnsi="仿宋" w:eastAsia="仿宋" w:cs="仿宋"/>
          <w:b/>
          <w:bCs/>
          <w:color w:val="auto"/>
          <w:kern w:val="2"/>
          <w:sz w:val="32"/>
          <w:szCs w:val="32"/>
        </w:rPr>
      </w:pPr>
    </w:p>
    <w:p w14:paraId="7F340CA3">
      <w:pPr>
        <w:pStyle w:val="18"/>
        <w:spacing w:line="360" w:lineRule="auto"/>
        <w:ind w:firstLine="0"/>
        <w:jc w:val="center"/>
        <w:rPr>
          <w:rFonts w:ascii="仿宋" w:hAnsi="仿宋" w:eastAsia="仿宋" w:cs="仿宋"/>
          <w:b/>
          <w:bCs/>
          <w:color w:val="auto"/>
          <w:kern w:val="2"/>
          <w:sz w:val="32"/>
          <w:szCs w:val="32"/>
        </w:rPr>
      </w:pPr>
    </w:p>
    <w:p w14:paraId="0AD5B364">
      <w:pPr>
        <w:pStyle w:val="18"/>
        <w:spacing w:line="360" w:lineRule="auto"/>
        <w:ind w:firstLine="0"/>
        <w:jc w:val="center"/>
        <w:rPr>
          <w:rFonts w:ascii="仿宋" w:hAnsi="仿宋" w:eastAsia="仿宋" w:cs="仿宋"/>
          <w:b/>
          <w:bCs/>
          <w:color w:val="auto"/>
          <w:kern w:val="2"/>
          <w:sz w:val="32"/>
          <w:szCs w:val="32"/>
        </w:rPr>
      </w:pPr>
    </w:p>
    <w:p w14:paraId="434FC5A4">
      <w:pPr>
        <w:pStyle w:val="18"/>
        <w:spacing w:line="360" w:lineRule="auto"/>
        <w:ind w:firstLine="0"/>
        <w:jc w:val="center"/>
        <w:rPr>
          <w:rFonts w:ascii="仿宋" w:hAnsi="仿宋" w:eastAsia="仿宋" w:cs="仿宋"/>
          <w:b/>
          <w:bCs/>
          <w:color w:val="auto"/>
          <w:kern w:val="2"/>
          <w:sz w:val="32"/>
          <w:szCs w:val="32"/>
        </w:rPr>
      </w:pPr>
    </w:p>
    <w:p w14:paraId="665DF4E6">
      <w:pPr>
        <w:pStyle w:val="18"/>
        <w:spacing w:line="360" w:lineRule="auto"/>
        <w:ind w:firstLine="0"/>
        <w:jc w:val="center"/>
        <w:rPr>
          <w:rFonts w:ascii="仿宋" w:hAnsi="仿宋" w:eastAsia="仿宋" w:cs="仿宋"/>
          <w:b/>
          <w:bCs/>
          <w:color w:val="auto"/>
          <w:kern w:val="2"/>
          <w:sz w:val="32"/>
          <w:szCs w:val="32"/>
        </w:rPr>
      </w:pPr>
    </w:p>
    <w:p w14:paraId="3D8910F8">
      <w:pPr>
        <w:pStyle w:val="18"/>
        <w:spacing w:line="360" w:lineRule="auto"/>
        <w:ind w:firstLine="0"/>
        <w:jc w:val="center"/>
        <w:rPr>
          <w:rFonts w:ascii="仿宋" w:hAnsi="仿宋" w:eastAsia="仿宋" w:cs="仿宋"/>
          <w:b/>
          <w:bCs/>
          <w:color w:val="auto"/>
          <w:kern w:val="2"/>
          <w:sz w:val="32"/>
          <w:szCs w:val="32"/>
        </w:rPr>
      </w:pPr>
    </w:p>
    <w:p w14:paraId="4E5CC5C5">
      <w:pPr>
        <w:pStyle w:val="18"/>
        <w:spacing w:line="360" w:lineRule="auto"/>
        <w:ind w:firstLine="0"/>
        <w:jc w:val="center"/>
        <w:rPr>
          <w:rFonts w:ascii="仿宋" w:hAnsi="仿宋" w:eastAsia="仿宋" w:cs="仿宋"/>
          <w:b/>
          <w:bCs/>
          <w:color w:val="auto"/>
          <w:kern w:val="2"/>
          <w:sz w:val="32"/>
          <w:szCs w:val="32"/>
        </w:rPr>
      </w:pPr>
    </w:p>
    <w:p w14:paraId="6C037D14">
      <w:pPr>
        <w:pStyle w:val="18"/>
        <w:spacing w:line="360" w:lineRule="auto"/>
        <w:ind w:firstLine="0"/>
        <w:jc w:val="both"/>
        <w:rPr>
          <w:rFonts w:ascii="仿宋" w:hAnsi="仿宋" w:eastAsia="仿宋" w:cs="仿宋"/>
          <w:b/>
          <w:bCs/>
          <w:color w:val="auto"/>
          <w:kern w:val="2"/>
          <w:sz w:val="32"/>
          <w:szCs w:val="32"/>
        </w:rPr>
      </w:pPr>
    </w:p>
    <w:p w14:paraId="5CE247F3">
      <w:pPr>
        <w:pStyle w:val="18"/>
        <w:spacing w:line="360" w:lineRule="auto"/>
        <w:ind w:firstLine="0"/>
        <w:jc w:val="center"/>
        <w:rPr>
          <w:rFonts w:ascii="仿宋" w:hAnsi="仿宋" w:eastAsia="仿宋" w:cs="仿宋"/>
          <w:b/>
          <w:bCs/>
          <w:color w:val="auto"/>
          <w:kern w:val="2"/>
          <w:sz w:val="32"/>
          <w:szCs w:val="32"/>
        </w:rPr>
      </w:pPr>
    </w:p>
    <w:p w14:paraId="6FEF0D77">
      <w:pPr>
        <w:pStyle w:val="18"/>
        <w:spacing w:line="360" w:lineRule="auto"/>
        <w:ind w:firstLine="0"/>
        <w:jc w:val="center"/>
        <w:rPr>
          <w:rFonts w:ascii="仿宋" w:hAnsi="仿宋" w:eastAsia="仿宋" w:cs="仿宋"/>
          <w:b/>
          <w:bCs/>
          <w:color w:val="auto"/>
          <w:kern w:val="2"/>
          <w:sz w:val="32"/>
          <w:szCs w:val="32"/>
        </w:rPr>
      </w:pPr>
    </w:p>
    <w:p w14:paraId="48FB582A">
      <w:pPr>
        <w:pStyle w:val="18"/>
        <w:spacing w:line="360" w:lineRule="auto"/>
        <w:ind w:firstLine="0"/>
        <w:jc w:val="both"/>
        <w:rPr>
          <w:rFonts w:ascii="仿宋" w:hAnsi="仿宋" w:eastAsia="仿宋" w:cs="仿宋"/>
          <w:b/>
          <w:bCs/>
          <w:color w:val="auto"/>
          <w:kern w:val="2"/>
          <w:sz w:val="32"/>
          <w:szCs w:val="32"/>
        </w:rPr>
      </w:pPr>
    </w:p>
    <w:p w14:paraId="40E4866A">
      <w:pPr>
        <w:pStyle w:val="18"/>
        <w:spacing w:line="360" w:lineRule="auto"/>
        <w:ind w:firstLine="0"/>
        <w:jc w:val="center"/>
        <w:rPr>
          <w:rFonts w:ascii="仿宋" w:hAnsi="仿宋" w:eastAsia="仿宋" w:cs="仿宋"/>
          <w:b/>
          <w:bCs/>
          <w:color w:val="auto"/>
          <w:kern w:val="2"/>
          <w:sz w:val="32"/>
          <w:szCs w:val="32"/>
        </w:rPr>
      </w:pPr>
      <w:r>
        <w:rPr>
          <w:rFonts w:hint="eastAsia" w:ascii="仿宋" w:hAnsi="仿宋" w:eastAsia="仿宋" w:cs="仿宋"/>
          <w:b/>
          <w:bCs/>
          <w:color w:val="auto"/>
          <w:kern w:val="2"/>
          <w:sz w:val="32"/>
          <w:szCs w:val="32"/>
        </w:rPr>
        <w:t>（一）《</w:t>
      </w:r>
      <w:r>
        <w:rPr>
          <w:rFonts w:hint="eastAsia" w:ascii="仿宋" w:hAnsi="仿宋" w:eastAsia="仿宋" w:cs="仿宋"/>
          <w:b/>
          <w:bCs/>
          <w:color w:val="auto"/>
          <w:kern w:val="2"/>
          <w:sz w:val="32"/>
          <w:szCs w:val="32"/>
          <w:lang w:eastAsia="zh-CN"/>
        </w:rPr>
        <w:t>中华人民共和国政府采购法</w:t>
      </w:r>
      <w:r>
        <w:rPr>
          <w:rFonts w:hint="eastAsia" w:ascii="仿宋" w:hAnsi="仿宋" w:eastAsia="仿宋" w:cs="仿宋"/>
          <w:b/>
          <w:bCs/>
          <w:color w:val="auto"/>
          <w:kern w:val="2"/>
          <w:sz w:val="32"/>
          <w:szCs w:val="32"/>
        </w:rPr>
        <w:t>》第二十二条的书面承诺函（格式）</w:t>
      </w:r>
    </w:p>
    <w:p w14:paraId="1A0577D6">
      <w:pPr>
        <w:pStyle w:val="18"/>
        <w:spacing w:line="360" w:lineRule="auto"/>
        <w:ind w:firstLine="240"/>
        <w:rPr>
          <w:rFonts w:ascii="仿宋" w:hAnsi="仿宋" w:eastAsia="仿宋" w:cs="仿宋"/>
          <w:color w:val="auto"/>
          <w:sz w:val="24"/>
          <w:szCs w:val="24"/>
        </w:rPr>
      </w:pPr>
    </w:p>
    <w:p w14:paraId="5ED312B9">
      <w:pPr>
        <w:spacing w:line="480" w:lineRule="auto"/>
        <w:jc w:val="left"/>
        <w:rPr>
          <w:rFonts w:hint="eastAsia" w:ascii="宋体" w:hAnsi="宋体" w:eastAsia="宋体" w:cs="宋体"/>
          <w:color w:val="auto"/>
          <w:szCs w:val="21"/>
        </w:rPr>
      </w:pPr>
      <w:r>
        <w:rPr>
          <w:rFonts w:hint="eastAsia" w:ascii="宋体" w:hAnsi="宋体" w:eastAsia="宋体" w:cs="宋体"/>
          <w:color w:val="auto"/>
          <w:szCs w:val="21"/>
        </w:rPr>
        <w:t>致：</w:t>
      </w:r>
      <w:r>
        <w:rPr>
          <w:rFonts w:hint="eastAsia" w:ascii="宋体" w:hAnsi="宋体" w:eastAsia="宋体" w:cs="宋体"/>
          <w:color w:val="auto"/>
          <w:szCs w:val="21"/>
          <w:u w:val="single"/>
        </w:rPr>
        <w:t>（采购人名称）</w:t>
      </w:r>
    </w:p>
    <w:p w14:paraId="6282361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我单位作为参加</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采购项目的投标单位，现郑重承诺我单位具备《</w:t>
      </w:r>
      <w:r>
        <w:rPr>
          <w:rFonts w:hint="eastAsia" w:ascii="宋体" w:hAnsi="宋体" w:cs="宋体"/>
          <w:color w:val="auto"/>
          <w:szCs w:val="21"/>
          <w:lang w:eastAsia="zh-CN"/>
        </w:rPr>
        <w:t>中华人民共和国政府采购法</w:t>
      </w:r>
      <w:r>
        <w:rPr>
          <w:rFonts w:hint="eastAsia" w:ascii="宋体" w:hAnsi="宋体" w:eastAsia="宋体" w:cs="宋体"/>
          <w:color w:val="auto"/>
          <w:szCs w:val="21"/>
        </w:rPr>
        <w:t>》第二十二条</w:t>
      </w:r>
      <w:r>
        <w:rPr>
          <w:rFonts w:hint="eastAsia" w:ascii="宋体" w:hAnsi="宋体" w:eastAsia="宋体" w:cs="宋体"/>
          <w:color w:val="auto"/>
          <w:szCs w:val="21"/>
          <w:lang w:eastAsia="zh-CN"/>
        </w:rPr>
        <w:t>潜在供应商</w:t>
      </w:r>
      <w:r>
        <w:rPr>
          <w:rFonts w:hint="eastAsia" w:ascii="宋体" w:hAnsi="宋体" w:eastAsia="宋体" w:cs="宋体"/>
          <w:color w:val="auto"/>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color w:val="auto"/>
          <w:szCs w:val="21"/>
        </w:rPr>
      </w:pPr>
    </w:p>
    <w:p w14:paraId="4C41B9A9">
      <w:pPr>
        <w:pStyle w:val="18"/>
        <w:adjustRightInd/>
        <w:spacing w:line="480" w:lineRule="auto"/>
        <w:ind w:firstLineChars="200"/>
        <w:rPr>
          <w:rFonts w:hint="eastAsia" w:ascii="宋体" w:hAnsi="宋体" w:eastAsia="宋体" w:cs="宋体"/>
          <w:color w:val="auto"/>
          <w:szCs w:val="21"/>
        </w:rPr>
      </w:pPr>
    </w:p>
    <w:p w14:paraId="00C0F973">
      <w:pPr>
        <w:spacing w:line="480" w:lineRule="auto"/>
        <w:ind w:firstLine="422" w:firstLineChars="200"/>
        <w:rPr>
          <w:rFonts w:hint="eastAsia" w:ascii="宋体" w:hAnsi="宋体" w:eastAsia="宋体" w:cs="宋体"/>
          <w:b/>
          <w:color w:val="auto"/>
          <w:szCs w:val="21"/>
        </w:rPr>
      </w:pPr>
    </w:p>
    <w:p w14:paraId="062E6A67">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lang w:eastAsia="zh-CN"/>
        </w:rPr>
        <w:t>潜在供应商</w:t>
      </w:r>
      <w:r>
        <w:rPr>
          <w:rFonts w:hint="eastAsia" w:ascii="宋体" w:hAnsi="宋体" w:eastAsia="宋体" w:cs="宋体"/>
          <w:b/>
          <w:color w:val="auto"/>
          <w:szCs w:val="21"/>
        </w:rPr>
        <w:t>：</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（盖章）  </w:t>
      </w:r>
    </w:p>
    <w:p w14:paraId="3DB498AF">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法定代表人（负责人）或委托代理人：</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 （签字或盖章）</w:t>
      </w:r>
    </w:p>
    <w:p w14:paraId="184BFDE0">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日    期：  年  月  日</w:t>
      </w:r>
    </w:p>
    <w:p w14:paraId="69420F25">
      <w:pPr>
        <w:spacing w:line="480" w:lineRule="auto"/>
        <w:ind w:firstLine="422" w:firstLineChars="200"/>
        <w:rPr>
          <w:rFonts w:hint="eastAsia" w:ascii="宋体" w:hAnsi="宋体" w:eastAsia="宋体" w:cs="宋体"/>
          <w:b/>
          <w:color w:val="auto"/>
          <w:szCs w:val="21"/>
        </w:rPr>
      </w:pPr>
    </w:p>
    <w:p w14:paraId="28C0B7EE">
      <w:pPr>
        <w:spacing w:line="480" w:lineRule="auto"/>
        <w:ind w:firstLine="422" w:firstLineChars="200"/>
        <w:rPr>
          <w:rFonts w:hint="eastAsia" w:ascii="仿宋" w:hAnsi="仿宋" w:eastAsia="仿宋" w:cs="仿宋"/>
          <w:b/>
          <w:color w:val="auto"/>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color w:val="auto"/>
          <w:sz w:val="24"/>
        </w:rPr>
      </w:pPr>
    </w:p>
    <w:p w14:paraId="4C5B3547">
      <w:pPr>
        <w:spacing w:line="36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6217BB7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我方作为</w:t>
      </w:r>
      <w:r>
        <w:rPr>
          <w:rFonts w:hint="eastAsia" w:ascii="宋体" w:hAnsi="宋体" w:cs="宋体"/>
          <w:color w:val="auto"/>
          <w:sz w:val="24"/>
          <w:u w:val="single"/>
          <w:lang w:eastAsia="zh-CN"/>
        </w:rPr>
        <w:t>下寺湾镇下寺湾村红色美丽村庄文化布展项目</w:t>
      </w:r>
      <w:r>
        <w:rPr>
          <w:rFonts w:hint="eastAsia" w:ascii="宋体" w:hAnsi="宋体" w:eastAsia="宋体" w:cs="宋体"/>
          <w:color w:val="auto"/>
          <w:sz w:val="24"/>
          <w:u w:val="single"/>
        </w:rPr>
        <w:t>(</w:t>
      </w:r>
      <w:r>
        <w:rPr>
          <w:rFonts w:hint="eastAsia" w:ascii="宋体" w:hAnsi="宋体" w:eastAsia="宋体" w:cs="宋体"/>
          <w:color w:val="auto"/>
          <w:sz w:val="24"/>
        </w:rPr>
        <w:t>（项目编号：</w:t>
      </w:r>
      <w:r>
        <w:rPr>
          <w:rFonts w:hint="eastAsia" w:ascii="宋体" w:hAnsi="宋体" w:cs="宋体"/>
          <w:color w:val="auto"/>
          <w:sz w:val="24"/>
          <w:lang w:eastAsia="zh-CN"/>
        </w:rPr>
        <w:t>GZC2026-CS-060</w:t>
      </w:r>
      <w:r>
        <w:rPr>
          <w:rFonts w:hint="eastAsia" w:ascii="宋体" w:hAnsi="宋体" w:eastAsia="宋体" w:cs="宋体"/>
          <w:color w:val="auto"/>
          <w:sz w:val="24"/>
        </w:rPr>
        <w:t>）的投标</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，在此郑重声明：</w:t>
      </w:r>
    </w:p>
    <w:p w14:paraId="438063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1、在参加本次政府采购活动前3年内的经营活动中____（填“没有”或“有”）重大违法记录。</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2、我方______（填“未被列入”或“被列入”）失信被执行人名单。</w:t>
      </w:r>
    </w:p>
    <w:p w14:paraId="7A935C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3、我方______（填“未被列入”或“被列入”）重大税收违法案件当事人名单。</w:t>
      </w:r>
    </w:p>
    <w:p w14:paraId="0246C97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单位负责人为同一人或者存在直接控股、管理关系的不同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，不得参加同一合同项下的政府采购活动。</w:t>
      </w:r>
    </w:p>
    <w:p w14:paraId="7BCD9F7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如有不实，我方将无条件地退出本项目的采购活动，并遵照《</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》有关“提供虚假材料的规定”接受处罚。</w:t>
      </w:r>
    </w:p>
    <w:p w14:paraId="1A6AF0E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13A84D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3AA82B6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6094D24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48539D72">
      <w:pPr>
        <w:spacing w:line="360" w:lineRule="auto"/>
        <w:ind w:firstLine="420" w:firstLineChars="200"/>
        <w:rPr>
          <w:rFonts w:hint="eastAsia" w:ascii="宋体" w:hAnsi="宋体" w:eastAsia="宋体" w:cs="宋体"/>
          <w:color w:val="auto"/>
        </w:rPr>
      </w:pPr>
    </w:p>
    <w:p w14:paraId="52B45853">
      <w:pPr>
        <w:rPr>
          <w:rFonts w:hint="eastAsia" w:ascii="宋体" w:hAnsi="宋体" w:eastAsia="宋体" w:cs="宋体"/>
          <w:color w:val="auto"/>
        </w:rPr>
      </w:pPr>
    </w:p>
    <w:p w14:paraId="77883207">
      <w:pPr>
        <w:rPr>
          <w:rFonts w:hint="eastAsia" w:ascii="宋体" w:hAnsi="宋体" w:eastAsia="宋体" w:cs="宋体"/>
          <w:color w:val="auto"/>
        </w:rPr>
      </w:pPr>
    </w:p>
    <w:p w14:paraId="110204A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注：</w:t>
      </w:r>
    </w:p>
    <w:p w14:paraId="15784F9C">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1.未签署或者未如实承诺签署承诺书的，其责任由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p>
    <w:p w14:paraId="4392D336">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2.【</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（www.ccgp.gov.cn）】网站进行信用记录查询，将纸质截图后附。</w:t>
      </w:r>
    </w:p>
    <w:p w14:paraId="72BD99A7">
      <w:pPr>
        <w:pStyle w:val="27"/>
        <w:rPr>
          <w:color w:val="auto"/>
        </w:rPr>
      </w:pPr>
    </w:p>
    <w:p w14:paraId="6CF5FE8C">
      <w:pPr>
        <w:pStyle w:val="18"/>
        <w:numPr>
          <w:ilvl w:val="0"/>
          <w:numId w:val="16"/>
        </w:numPr>
        <w:spacing w:line="360" w:lineRule="auto"/>
        <w:ind w:firstLine="0"/>
        <w:jc w:val="center"/>
        <w:rPr>
          <w:rFonts w:hint="eastAsia" w:ascii="仿宋" w:hAnsi="仿宋" w:eastAsia="仿宋" w:cs="仿宋"/>
          <w:b/>
          <w:bCs/>
          <w:color w:val="auto"/>
          <w:kern w:val="2"/>
          <w:sz w:val="32"/>
          <w:szCs w:val="36"/>
          <w:lang w:val="zh-CN"/>
        </w:rPr>
      </w:pPr>
      <w:r>
        <w:rPr>
          <w:rFonts w:hint="eastAsia" w:ascii="仿宋" w:hAnsi="仿宋" w:eastAsia="仿宋" w:cs="仿宋"/>
          <w:b/>
          <w:bCs/>
          <w:color w:val="auto"/>
          <w:kern w:val="2"/>
          <w:sz w:val="32"/>
          <w:szCs w:val="36"/>
          <w:lang w:val="zh-CN"/>
        </w:rPr>
        <w:t>履行合同所必需的设备和专业技术能力的说明及承诺</w:t>
      </w:r>
    </w:p>
    <w:p w14:paraId="6EBC901B">
      <w:pPr>
        <w:pStyle w:val="18"/>
        <w:numPr>
          <w:ilvl w:val="0"/>
          <w:numId w:val="0"/>
        </w:numPr>
        <w:spacing w:line="360" w:lineRule="auto"/>
        <w:jc w:val="center"/>
        <w:rPr>
          <w:rFonts w:ascii="仿宋" w:hAnsi="仿宋" w:eastAsia="仿宋" w:cs="仿宋"/>
          <w:b/>
          <w:bCs/>
          <w:color w:val="auto"/>
          <w:kern w:val="2"/>
          <w:sz w:val="32"/>
          <w:szCs w:val="36"/>
        </w:rPr>
      </w:pPr>
      <w:r>
        <w:rPr>
          <w:rFonts w:hint="eastAsia" w:ascii="仿宋" w:hAnsi="仿宋" w:eastAsia="仿宋" w:cs="仿宋"/>
          <w:b/>
          <w:bCs/>
          <w:color w:val="auto"/>
          <w:kern w:val="2"/>
          <w:sz w:val="32"/>
          <w:szCs w:val="36"/>
        </w:rPr>
        <w:t>（格式）</w:t>
      </w:r>
    </w:p>
    <w:p w14:paraId="52F14023">
      <w:pPr>
        <w:spacing w:line="360" w:lineRule="auto"/>
        <w:rPr>
          <w:rFonts w:ascii="仿宋" w:hAnsi="仿宋" w:eastAsia="仿宋" w:cs="仿宋"/>
          <w:color w:val="auto"/>
          <w:spacing w:val="4"/>
          <w:sz w:val="28"/>
          <w:szCs w:val="28"/>
          <w:u w:val="single"/>
        </w:rPr>
      </w:pPr>
    </w:p>
    <w:p w14:paraId="0C3660F3">
      <w:pPr>
        <w:spacing w:line="360" w:lineRule="auto"/>
        <w:rPr>
          <w:rFonts w:hint="eastAsia" w:ascii="宋体" w:hAnsi="宋体" w:eastAsia="宋体" w:cs="宋体"/>
          <w:color w:val="auto"/>
          <w:spacing w:val="4"/>
          <w:sz w:val="24"/>
          <w:u w:val="single"/>
        </w:rPr>
      </w:pPr>
      <w:r>
        <w:rPr>
          <w:rFonts w:hint="eastAsia" w:ascii="宋体" w:hAnsi="宋体" w:eastAsia="宋体" w:cs="宋体"/>
          <w:color w:val="auto"/>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   </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u w:val="single"/>
          <w:lang w:eastAsia="zh-CN"/>
        </w:rPr>
        <w:t>潜在供应商</w:t>
      </w:r>
      <w:r>
        <w:rPr>
          <w:rFonts w:hint="eastAsia" w:ascii="宋体" w:hAnsi="宋体" w:eastAsia="宋体" w:cs="宋体"/>
          <w:color w:val="auto"/>
          <w:spacing w:val="4"/>
          <w:sz w:val="24"/>
          <w:u w:val="single"/>
        </w:rPr>
        <w:t xml:space="preserve">名称）    </w:t>
      </w:r>
      <w:r>
        <w:rPr>
          <w:rFonts w:hint="eastAsia" w:ascii="宋体" w:hAnsi="宋体" w:eastAsia="宋体" w:cs="宋体"/>
          <w:color w:val="auto"/>
          <w:spacing w:val="4"/>
          <w:sz w:val="24"/>
        </w:rPr>
        <w:t xml:space="preserve"> 于</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年</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月</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日在中华人民共和国境内</w:t>
      </w:r>
      <w:r>
        <w:rPr>
          <w:rFonts w:hint="eastAsia" w:ascii="宋体" w:hAnsi="宋体" w:eastAsia="宋体" w:cs="宋体"/>
          <w:color w:val="auto"/>
          <w:spacing w:val="4"/>
          <w:sz w:val="24"/>
          <w:u w:val="single"/>
        </w:rPr>
        <w:t xml:space="preserve">               （详细注册地址）     </w:t>
      </w:r>
      <w:r>
        <w:rPr>
          <w:rFonts w:hint="eastAsia" w:ascii="宋体" w:hAnsi="宋体" w:eastAsia="宋体" w:cs="宋体"/>
          <w:color w:val="auto"/>
          <w:spacing w:val="4"/>
          <w:sz w:val="24"/>
        </w:rPr>
        <w:t>合法注册并经营，公司主营业务为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，现有员工数量为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，其中与履行本合同相关的专业技术人员有（</w:t>
      </w:r>
      <w:r>
        <w:rPr>
          <w:rFonts w:hint="eastAsia" w:ascii="宋体" w:hAnsi="宋体" w:eastAsia="宋体" w:cs="宋体"/>
          <w:color w:val="auto"/>
          <w:spacing w:val="4"/>
          <w:sz w:val="24"/>
          <w:u w:val="single"/>
        </w:rPr>
        <w:t xml:space="preserve">             专业能力、数量        </w:t>
      </w:r>
      <w:r>
        <w:rPr>
          <w:rFonts w:hint="eastAsia" w:ascii="宋体" w:hAnsi="宋体" w:eastAsia="宋体" w:cs="宋体"/>
          <w:color w:val="auto"/>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color w:val="auto"/>
          <w:sz w:val="24"/>
        </w:rPr>
      </w:pPr>
    </w:p>
    <w:p w14:paraId="1ED8FD1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0571F5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7FF57D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07EF1F6A">
      <w:pPr>
        <w:ind w:firstLine="420" w:firstLineChars="200"/>
        <w:jc w:val="center"/>
        <w:rPr>
          <w:rFonts w:ascii="仿宋" w:hAnsi="仿宋" w:eastAsia="仿宋" w:cs="仿宋"/>
          <w:b/>
          <w:bCs/>
          <w:color w:val="auto"/>
          <w:sz w:val="28"/>
          <w:szCs w:val="28"/>
        </w:rPr>
      </w:pPr>
      <w:r>
        <w:rPr>
          <w:rFonts w:hint="eastAsia" w:ascii="宋体" w:hAnsi="宋体" w:eastAsia="宋体" w:cs="宋体"/>
          <w:color w:val="auto"/>
        </w:rPr>
        <w:br w:type="page"/>
      </w:r>
      <w:r>
        <w:rPr>
          <w:rFonts w:hint="eastAsia" w:ascii="仿宋" w:hAnsi="仿宋" w:eastAsia="仿宋" w:cs="仿宋"/>
          <w:b/>
          <w:bCs/>
          <w:color w:val="auto"/>
          <w:sz w:val="32"/>
          <w:szCs w:val="32"/>
        </w:rPr>
        <w:t>（四）非联合体磋商声明（格式）</w:t>
      </w:r>
    </w:p>
    <w:p w14:paraId="6B572C74">
      <w:pPr>
        <w:snapToGrid w:val="0"/>
        <w:spacing w:after="156" w:afterLines="50" w:line="360" w:lineRule="auto"/>
        <w:rPr>
          <w:rFonts w:hint="eastAsia" w:ascii="宋体" w:hAnsi="宋体" w:eastAsia="宋体" w:cs="宋体"/>
          <w:color w:val="auto"/>
          <w:sz w:val="24"/>
        </w:rPr>
      </w:pPr>
    </w:p>
    <w:p w14:paraId="7B94EA83">
      <w:pPr>
        <w:snapToGrid w:val="0"/>
        <w:spacing w:after="156" w:afterLines="50" w:line="360" w:lineRule="auto"/>
        <w:rPr>
          <w:rFonts w:hint="eastAsia" w:ascii="宋体" w:hAnsi="宋体" w:eastAsia="宋体" w:cs="宋体"/>
          <w:color w:val="auto"/>
          <w:sz w:val="24"/>
        </w:rPr>
      </w:pPr>
      <w:r>
        <w:rPr>
          <w:rFonts w:hint="eastAsia" w:ascii="宋体" w:hAnsi="宋体" w:eastAsia="宋体" w:cs="宋体"/>
          <w:color w:val="auto"/>
          <w:sz w:val="24"/>
        </w:rPr>
        <w:t>致：延安市甘泉县政府采购中心：</w:t>
      </w:r>
    </w:p>
    <w:p w14:paraId="1AF5AEF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我公司收到贵单位 </w:t>
      </w:r>
      <w:r>
        <w:rPr>
          <w:rFonts w:hint="eastAsia" w:ascii="宋体" w:hAnsi="宋体" w:cs="宋体"/>
          <w:b/>
          <w:bCs/>
          <w:color w:val="auto"/>
          <w:sz w:val="24"/>
          <w:u w:val="single"/>
          <w:lang w:eastAsia="zh-CN"/>
        </w:rPr>
        <w:t>下寺湾镇下寺湾村红色美丽村庄文化布展项目</w:t>
      </w:r>
      <w:r>
        <w:rPr>
          <w:rFonts w:hint="eastAsia" w:ascii="宋体" w:hAnsi="宋体" w:eastAsia="宋体" w:cs="宋体"/>
          <w:b/>
          <w:bCs/>
          <w:color w:val="auto"/>
          <w:sz w:val="24"/>
          <w:u w:val="single"/>
        </w:rPr>
        <w:t>（项目编号</w:t>
      </w:r>
      <w:r>
        <w:rPr>
          <w:rFonts w:hint="eastAsia" w:ascii="宋体" w:hAnsi="宋体" w:cs="宋体"/>
          <w:b/>
          <w:bCs/>
          <w:color w:val="auto"/>
          <w:sz w:val="24"/>
          <w:u w:val="single"/>
          <w:lang w:eastAsia="zh-CN"/>
        </w:rPr>
        <w:t>GZC2026-CS-060</w:t>
      </w:r>
      <w:r>
        <w:rPr>
          <w:rFonts w:hint="eastAsia" w:ascii="宋体" w:hAnsi="宋体" w:eastAsia="宋体" w:cs="宋体"/>
          <w:b/>
          <w:bCs/>
          <w:color w:val="auto"/>
          <w:sz w:val="24"/>
          <w:u w:val="single"/>
        </w:rPr>
        <w:t>）</w:t>
      </w:r>
      <w:r>
        <w:rPr>
          <w:rFonts w:hint="eastAsia" w:ascii="宋体" w:hAnsi="宋体" w:eastAsia="宋体" w:cs="宋体"/>
          <w:color w:val="auto"/>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2.我公司愿按《</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》履行自己的全部责任。</w:t>
      </w:r>
    </w:p>
    <w:p w14:paraId="34ABB4C7">
      <w:pPr>
        <w:spacing w:line="480" w:lineRule="auto"/>
        <w:ind w:firstLine="480" w:firstLineChars="200"/>
        <w:rPr>
          <w:rFonts w:hint="eastAsia" w:ascii="宋体" w:hAnsi="宋体" w:eastAsia="宋体" w:cs="宋体"/>
          <w:color w:val="auto"/>
          <w:sz w:val="24"/>
        </w:rPr>
      </w:pPr>
    </w:p>
    <w:p w14:paraId="3A430E6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7641E79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595ECE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2536D9A3">
      <w:pPr>
        <w:ind w:firstLine="643" w:firstLineChars="200"/>
        <w:jc w:val="center"/>
        <w:rPr>
          <w:rFonts w:ascii="仿宋" w:hAnsi="仿宋" w:eastAsia="仿宋" w:cs="仿宋"/>
          <w:b/>
          <w:color w:val="auto"/>
          <w:sz w:val="32"/>
          <w:szCs w:val="32"/>
        </w:rPr>
      </w:pPr>
    </w:p>
    <w:p w14:paraId="4447F803">
      <w:pPr>
        <w:ind w:firstLine="420" w:firstLineChars="200"/>
        <w:jc w:val="center"/>
        <w:rPr>
          <w:rFonts w:ascii="仿宋" w:hAnsi="仿宋" w:eastAsia="仿宋" w:cs="仿宋"/>
          <w:color w:val="auto"/>
        </w:rPr>
      </w:pPr>
    </w:p>
    <w:p w14:paraId="180274F7">
      <w:pPr>
        <w:ind w:firstLine="420" w:firstLineChars="200"/>
        <w:jc w:val="center"/>
        <w:rPr>
          <w:rFonts w:ascii="仿宋" w:hAnsi="仿宋" w:eastAsia="仿宋" w:cs="仿宋"/>
          <w:color w:val="auto"/>
        </w:rPr>
      </w:pPr>
    </w:p>
    <w:p w14:paraId="314DF475">
      <w:pPr>
        <w:ind w:firstLine="420" w:firstLineChars="200"/>
        <w:jc w:val="center"/>
        <w:rPr>
          <w:rFonts w:ascii="仿宋" w:hAnsi="仿宋" w:eastAsia="仿宋" w:cs="仿宋"/>
          <w:color w:val="auto"/>
        </w:rPr>
      </w:pPr>
    </w:p>
    <w:p w14:paraId="16A80659">
      <w:pPr>
        <w:ind w:firstLine="420" w:firstLineChars="200"/>
        <w:jc w:val="center"/>
        <w:rPr>
          <w:rFonts w:ascii="仿宋" w:hAnsi="仿宋" w:eastAsia="仿宋" w:cs="仿宋"/>
          <w:color w:val="auto"/>
        </w:rPr>
      </w:pPr>
    </w:p>
    <w:p w14:paraId="47082FA4">
      <w:pPr>
        <w:ind w:firstLine="420" w:firstLineChars="200"/>
        <w:jc w:val="center"/>
        <w:rPr>
          <w:rFonts w:ascii="仿宋" w:hAnsi="仿宋" w:eastAsia="仿宋" w:cs="仿宋"/>
          <w:color w:val="auto"/>
        </w:rPr>
      </w:pPr>
    </w:p>
    <w:p w14:paraId="20187FF8">
      <w:pPr>
        <w:ind w:firstLine="420" w:firstLineChars="200"/>
        <w:jc w:val="center"/>
        <w:rPr>
          <w:rFonts w:ascii="仿宋" w:hAnsi="仿宋" w:eastAsia="仿宋" w:cs="仿宋"/>
          <w:color w:val="auto"/>
        </w:rPr>
      </w:pPr>
    </w:p>
    <w:p w14:paraId="66F21B51">
      <w:pPr>
        <w:ind w:firstLine="420" w:firstLineChars="200"/>
        <w:jc w:val="center"/>
        <w:rPr>
          <w:rFonts w:ascii="仿宋" w:hAnsi="仿宋" w:eastAsia="仿宋" w:cs="仿宋"/>
          <w:color w:val="auto"/>
        </w:rPr>
      </w:pPr>
    </w:p>
    <w:p w14:paraId="710EE48A">
      <w:pPr>
        <w:ind w:firstLine="420" w:firstLineChars="200"/>
        <w:jc w:val="center"/>
        <w:rPr>
          <w:rFonts w:ascii="仿宋" w:hAnsi="仿宋" w:eastAsia="仿宋" w:cs="仿宋"/>
          <w:color w:val="auto"/>
        </w:rPr>
      </w:pPr>
    </w:p>
    <w:p w14:paraId="63627479">
      <w:pPr>
        <w:ind w:firstLine="420" w:firstLineChars="200"/>
        <w:jc w:val="center"/>
        <w:rPr>
          <w:rFonts w:ascii="仿宋" w:hAnsi="仿宋" w:eastAsia="仿宋" w:cs="仿宋"/>
          <w:color w:val="auto"/>
        </w:rPr>
      </w:pPr>
    </w:p>
    <w:p w14:paraId="531B26FD">
      <w:pPr>
        <w:rPr>
          <w:rFonts w:ascii="仿宋" w:hAnsi="仿宋" w:eastAsia="仿宋" w:cs="仿宋"/>
          <w:color w:val="auto"/>
        </w:rPr>
      </w:pPr>
    </w:p>
    <w:p w14:paraId="53B39A5D">
      <w:pPr>
        <w:spacing w:after="120" w:line="360" w:lineRule="auto"/>
        <w:ind w:left="0" w:leftChars="0" w:firstLine="480" w:firstLineChars="200"/>
        <w:jc w:val="both"/>
        <w:rPr>
          <w:rFonts w:ascii="仿宋" w:hAnsi="仿宋" w:eastAsia="宋体" w:cs="仿宋"/>
          <w:b w:val="0"/>
          <w:i w:val="0"/>
          <w:strike w:val="0"/>
          <w:color w:val="auto"/>
          <w:sz w:val="24"/>
          <w:szCs w:val="32"/>
          <w:u w:val="none"/>
        </w:rPr>
      </w:pPr>
      <w:r>
        <w:rPr>
          <w:rFonts w:hint="eastAsia" w:ascii="仿宋" w:hAnsi="仿宋" w:eastAsia="宋体" w:cs="仿宋"/>
          <w:b w:val="0"/>
          <w:i w:val="0"/>
          <w:strike w:val="0"/>
          <w:color w:val="auto"/>
          <w:sz w:val="24"/>
          <w:szCs w:val="32"/>
          <w:u w:val="none"/>
        </w:rPr>
        <w:br w:type="page"/>
      </w:r>
    </w:p>
    <w:p w14:paraId="2C35D58D">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（五）法定代表人（负责人）委托授权书（格式）</w:t>
      </w:r>
    </w:p>
    <w:p w14:paraId="58C31D06">
      <w:pPr>
        <w:snapToGrid w:val="0"/>
        <w:spacing w:after="156" w:afterLines="50"/>
        <w:rPr>
          <w:rFonts w:hint="eastAsia" w:ascii="宋体" w:hAnsi="宋体" w:eastAsia="宋体" w:cs="宋体"/>
          <w:color w:val="auto"/>
          <w:sz w:val="24"/>
        </w:rPr>
      </w:pPr>
    </w:p>
    <w:p w14:paraId="284E4E0D">
      <w:pPr>
        <w:snapToGrid w:val="0"/>
        <w:spacing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现委派</w:t>
      </w:r>
      <w:r>
        <w:rPr>
          <w:rFonts w:hint="eastAsia" w:ascii="宋体" w:hAnsi="宋体" w:eastAsia="宋体" w:cs="宋体"/>
          <w:color w:val="auto"/>
          <w:sz w:val="24"/>
          <w:u w:val="single"/>
        </w:rPr>
        <w:t>（被授权人姓名）</w:t>
      </w:r>
      <w:r>
        <w:rPr>
          <w:rFonts w:hint="eastAsia" w:ascii="宋体" w:hAnsi="宋体" w:eastAsia="宋体" w:cs="宋体"/>
          <w:color w:val="auto"/>
          <w:sz w:val="24"/>
        </w:rPr>
        <w:t>为本公司（单位）的全权代表人，参加贵中心组织的</w:t>
      </w:r>
      <w:r>
        <w:rPr>
          <w:rFonts w:hint="eastAsia" w:ascii="宋体" w:hAnsi="宋体" w:cs="宋体"/>
          <w:b/>
          <w:bCs/>
          <w:color w:val="auto"/>
          <w:sz w:val="24"/>
          <w:u w:val="single"/>
          <w:lang w:eastAsia="zh-CN"/>
        </w:rPr>
        <w:t>下寺湾镇下寺湾村红色美丽村庄文化布展项目</w:t>
      </w:r>
      <w:r>
        <w:rPr>
          <w:rFonts w:hint="eastAsia" w:ascii="宋体" w:hAnsi="宋体" w:eastAsia="宋体" w:cs="宋体"/>
          <w:color w:val="auto"/>
          <w:sz w:val="24"/>
        </w:rPr>
        <w:t>（项目编号：</w:t>
      </w:r>
      <w:r>
        <w:rPr>
          <w:rFonts w:hint="eastAsia" w:ascii="宋体" w:hAnsi="宋体" w:cs="宋体"/>
          <w:b/>
          <w:bCs/>
          <w:color w:val="auto"/>
          <w:sz w:val="24"/>
          <w:lang w:eastAsia="zh-CN"/>
        </w:rPr>
        <w:t>GZC2026-CS-060</w:t>
      </w:r>
      <w:r>
        <w:rPr>
          <w:rFonts w:hint="eastAsia" w:ascii="宋体" w:hAnsi="宋体" w:eastAsia="宋体" w:cs="宋体"/>
          <w:color w:val="auto"/>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被授权人姓名：__________性别：_____</w:t>
      </w:r>
      <w:r>
        <w:rPr>
          <w:rFonts w:hint="eastAsia" w:ascii="宋体" w:hAnsi="宋体" w:eastAsia="宋体" w:cs="宋体"/>
          <w:color w:val="auto"/>
          <w:sz w:val="24"/>
        </w:rPr>
        <w:tab/>
      </w:r>
      <w:r>
        <w:rPr>
          <w:rFonts w:hint="eastAsia" w:ascii="宋体" w:hAnsi="宋体" w:eastAsia="宋体" w:cs="宋体"/>
          <w:color w:val="auto"/>
          <w:sz w:val="24"/>
        </w:rPr>
        <w:t>年龄：___</w:t>
      </w:r>
    </w:p>
    <w:p w14:paraId="1012F200">
      <w:pPr>
        <w:tabs>
          <w:tab w:val="left" w:pos="5245"/>
          <w:tab w:val="left" w:pos="7371"/>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身份证号码：____________职务：__________________</w:t>
      </w:r>
    </w:p>
    <w:p w14:paraId="41DA95C2">
      <w:pPr>
        <w:snapToGrid w:val="0"/>
        <w:spacing w:line="480" w:lineRule="auto"/>
        <w:ind w:left="210" w:leftChars="100"/>
        <w:jc w:val="left"/>
        <w:rPr>
          <w:rFonts w:hint="eastAsia" w:ascii="宋体" w:hAnsi="宋体" w:eastAsia="宋体" w:cs="宋体"/>
          <w:color w:val="auto"/>
          <w:sz w:val="24"/>
        </w:rPr>
      </w:pPr>
      <w:r>
        <w:rPr>
          <w:rFonts w:hint="eastAsia" w:ascii="宋体" w:hAnsi="宋体" w:eastAsia="宋体" w:cs="宋体"/>
          <w:color w:val="auto"/>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邮政编码：__________</w:t>
      </w:r>
      <w:r>
        <w:rPr>
          <w:rFonts w:hint="eastAsia" w:ascii="宋体" w:hAnsi="宋体" w:eastAsia="宋体" w:cs="宋体"/>
          <w:color w:val="auto"/>
          <w:sz w:val="24"/>
        </w:rPr>
        <w:tab/>
      </w:r>
      <w:r>
        <w:rPr>
          <w:rFonts w:hint="eastAsia" w:ascii="宋体" w:hAnsi="宋体" w:eastAsia="宋体" w:cs="宋体"/>
          <w:color w:val="auto"/>
          <w:sz w:val="24"/>
        </w:rPr>
        <w:t>电话：_________</w:t>
      </w:r>
      <w:r>
        <w:rPr>
          <w:rFonts w:hint="eastAsia" w:ascii="宋体" w:hAnsi="宋体" w:eastAsia="宋体" w:cs="宋体"/>
          <w:color w:val="auto"/>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color w:val="auto"/>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color w:val="auto"/>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：（加盖公章）</w:t>
      </w:r>
      <w:r>
        <w:rPr>
          <w:rFonts w:hint="eastAsia" w:ascii="宋体" w:hAnsi="宋体" w:eastAsia="宋体" w:cs="宋体"/>
          <w:color w:val="auto"/>
          <w:sz w:val="24"/>
        </w:rPr>
        <w:tab/>
      </w:r>
    </w:p>
    <w:p w14:paraId="4D6404E6">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法定代表人（负责人）：（签字或盖章）</w:t>
      </w:r>
    </w:p>
    <w:p w14:paraId="111CC65F">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日期：____年____月____日</w:t>
      </w:r>
    </w:p>
    <w:p w14:paraId="5C157AC0">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（六）法定代表人（负责人）证明书（格式）</w:t>
      </w:r>
    </w:p>
    <w:p w14:paraId="3F131136">
      <w:pPr>
        <w:tabs>
          <w:tab w:val="left" w:pos="210"/>
        </w:tabs>
        <w:spacing w:line="320" w:lineRule="exact"/>
        <w:jc w:val="center"/>
        <w:rPr>
          <w:rFonts w:ascii="仿宋" w:hAnsi="仿宋" w:eastAsia="仿宋" w:cs="仿宋"/>
          <w:b/>
          <w:color w:val="auto"/>
          <w:kern w:val="0"/>
          <w:sz w:val="32"/>
          <w:szCs w:val="32"/>
        </w:rPr>
      </w:pPr>
    </w:p>
    <w:p w14:paraId="598808F3">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单位名称：__________________              </w:t>
      </w:r>
    </w:p>
    <w:p w14:paraId="52CC454B">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单位性质：____________________                            </w:t>
      </w:r>
    </w:p>
    <w:p w14:paraId="018B211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地    址：____________________               </w:t>
      </w:r>
    </w:p>
    <w:p w14:paraId="518251B1">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成立时间：   年   月   日</w:t>
      </w:r>
    </w:p>
    <w:p w14:paraId="0F84CC5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经营期限：   </w:t>
      </w:r>
    </w:p>
    <w:p w14:paraId="749F1CA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性   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年    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171A718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的法定代表人（负责人）。</w:t>
      </w:r>
    </w:p>
    <w:p w14:paraId="6C83346B">
      <w:pPr>
        <w:spacing w:line="560" w:lineRule="exact"/>
        <w:ind w:firstLine="307" w:firstLineChars="128"/>
        <w:rPr>
          <w:rFonts w:hint="eastAsia" w:ascii="宋体" w:hAnsi="宋体" w:eastAsia="宋体" w:cs="宋体"/>
          <w:color w:val="auto"/>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1C6E90D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c>
          <w:tcPr>
            <w:tcW w:w="4130" w:type="dxa"/>
            <w:shd w:val="clear" w:color="auto" w:fill="E0E0E0"/>
            <w:vAlign w:val="center"/>
          </w:tcPr>
          <w:p w14:paraId="58B81BB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2A0B3D7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（反面）</w:t>
            </w:r>
          </w:p>
        </w:tc>
      </w:tr>
    </w:tbl>
    <w:p w14:paraId="77F3CA22">
      <w:pPr>
        <w:spacing w:line="560" w:lineRule="exact"/>
        <w:ind w:firstLine="307" w:firstLineChars="128"/>
        <w:rPr>
          <w:rFonts w:hint="eastAsia" w:ascii="宋体" w:hAnsi="宋体" w:eastAsia="宋体" w:cs="宋体"/>
          <w:color w:val="auto"/>
          <w:sz w:val="24"/>
        </w:rPr>
      </w:pPr>
    </w:p>
    <w:p w14:paraId="5E9E7B14">
      <w:pPr>
        <w:snapToGrid w:val="0"/>
        <w:spacing w:line="480" w:lineRule="exact"/>
        <w:ind w:left="210" w:leftChars="100" w:firstLine="720" w:firstLineChars="300"/>
        <w:jc w:val="left"/>
        <w:rPr>
          <w:rFonts w:hint="eastAsia" w:ascii="宋体" w:hAnsi="宋体" w:eastAsia="宋体" w:cs="宋体"/>
          <w:color w:val="auto"/>
          <w:sz w:val="24"/>
        </w:rPr>
      </w:pPr>
      <w:r>
        <w:rPr>
          <w:rFonts w:hint="eastAsia" w:ascii="宋体" w:hAnsi="宋体" w:eastAsia="宋体" w:cs="宋体"/>
          <w:color w:val="auto"/>
          <w:sz w:val="24"/>
        </w:rPr>
        <w:t>特此证明。</w:t>
      </w:r>
    </w:p>
    <w:p w14:paraId="00E48A82">
      <w:pPr>
        <w:snapToGrid w:val="0"/>
        <w:spacing w:line="480" w:lineRule="exact"/>
        <w:ind w:left="210" w:leftChars="100"/>
        <w:jc w:val="left"/>
        <w:rPr>
          <w:rFonts w:hint="eastAsia" w:ascii="宋体" w:hAnsi="宋体" w:eastAsia="宋体" w:cs="宋体"/>
          <w:color w:val="auto"/>
          <w:sz w:val="24"/>
        </w:rPr>
      </w:pPr>
    </w:p>
    <w:p w14:paraId="5AA24157">
      <w:pPr>
        <w:snapToGrid w:val="0"/>
        <w:spacing w:line="480" w:lineRule="exact"/>
        <w:ind w:left="210" w:leftChars="100"/>
        <w:jc w:val="left"/>
        <w:rPr>
          <w:rFonts w:hint="eastAsia" w:ascii="宋体" w:hAnsi="宋体" w:eastAsia="宋体" w:cs="宋体"/>
          <w:color w:val="auto"/>
          <w:sz w:val="24"/>
        </w:rPr>
      </w:pPr>
    </w:p>
    <w:p w14:paraId="1DB19594">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eastAsia="zh-CN"/>
        </w:rPr>
        <w:t>潜在供应商</w:t>
      </w:r>
      <w:r>
        <w:rPr>
          <w:rFonts w:hint="eastAsia" w:ascii="宋体" w:hAnsi="宋体" w:eastAsia="宋体" w:cs="宋体"/>
          <w:color w:val="auto"/>
          <w:sz w:val="24"/>
          <w:lang w:val="zh-CN"/>
        </w:rPr>
        <w:t>：（加盖公章）</w:t>
      </w:r>
    </w:p>
    <w:p w14:paraId="40C40E15">
      <w:pPr>
        <w:snapToGrid w:val="0"/>
        <w:spacing w:line="480" w:lineRule="exact"/>
        <w:ind w:left="210" w:leftChars="100"/>
        <w:jc w:val="left"/>
        <w:rPr>
          <w:rFonts w:hint="eastAsia" w:ascii="宋体" w:hAnsi="宋体" w:eastAsia="宋体" w:cs="宋体"/>
          <w:color w:val="auto"/>
          <w:sz w:val="24"/>
          <w:lang w:val="zh-CN"/>
        </w:rPr>
      </w:pPr>
    </w:p>
    <w:p w14:paraId="3C5D01C3">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val="zh-CN"/>
        </w:rPr>
        <w:t>法定代表人（负责人）：（签字）</w:t>
      </w:r>
    </w:p>
    <w:p w14:paraId="57197047">
      <w:pPr>
        <w:snapToGrid w:val="0"/>
        <w:spacing w:line="480" w:lineRule="exact"/>
        <w:ind w:left="210" w:leftChars="100"/>
        <w:jc w:val="left"/>
        <w:rPr>
          <w:rFonts w:hint="eastAsia" w:ascii="宋体" w:hAnsi="宋体" w:eastAsia="宋体" w:cs="宋体"/>
          <w:color w:val="auto"/>
          <w:sz w:val="24"/>
        </w:rPr>
      </w:pPr>
    </w:p>
    <w:p w14:paraId="05F536DA">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lang w:val="zh-CN"/>
        </w:rPr>
        <w:t>日  期：</w:t>
      </w:r>
      <w:r>
        <w:rPr>
          <w:rFonts w:hint="eastAsia" w:ascii="宋体" w:hAnsi="宋体" w:eastAsia="宋体" w:cs="宋体"/>
          <w:color w:val="auto"/>
          <w:sz w:val="24"/>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rPr>
        <w:t xml:space="preserve">   </w:t>
      </w:r>
      <w:r>
        <w:rPr>
          <w:rFonts w:hint="eastAsia" w:ascii="宋体" w:hAnsi="宋体" w:eastAsia="宋体" w:cs="宋体"/>
          <w:color w:val="auto"/>
          <w:sz w:val="24"/>
          <w:lang w:val="zh-CN"/>
        </w:rPr>
        <w:t>日</w:t>
      </w:r>
    </w:p>
    <w:p w14:paraId="2B46019E">
      <w:pPr>
        <w:snapToGrid w:val="0"/>
        <w:spacing w:line="480" w:lineRule="exact"/>
        <w:ind w:left="210" w:leftChars="100"/>
        <w:jc w:val="left"/>
        <w:rPr>
          <w:rFonts w:hint="eastAsia" w:ascii="宋体" w:hAnsi="宋体" w:eastAsia="宋体" w:cs="宋体"/>
          <w:color w:val="auto"/>
          <w:sz w:val="28"/>
          <w:szCs w:val="28"/>
        </w:rPr>
      </w:pPr>
    </w:p>
    <w:p w14:paraId="37B8DB9F">
      <w:pPr>
        <w:snapToGrid w:val="0"/>
        <w:spacing w:line="480" w:lineRule="exact"/>
        <w:ind w:left="210" w:leftChars="100"/>
        <w:jc w:val="left"/>
        <w:rPr>
          <w:rFonts w:ascii="仿宋" w:hAnsi="仿宋" w:eastAsia="仿宋" w:cs="仿宋"/>
          <w:color w:val="auto"/>
          <w:sz w:val="28"/>
          <w:szCs w:val="28"/>
        </w:rPr>
      </w:pPr>
    </w:p>
    <w:p w14:paraId="07623859">
      <w:pPr>
        <w:rPr>
          <w:rFonts w:ascii="仿宋" w:hAnsi="仿宋" w:eastAsia="仿宋" w:cs="仿宋"/>
          <w:b/>
          <w:color w:val="auto"/>
          <w:sz w:val="32"/>
          <w:szCs w:val="32"/>
        </w:rPr>
      </w:pPr>
    </w:p>
    <w:p w14:paraId="5E185179">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（七）项目业绩表（格式）</w:t>
      </w:r>
    </w:p>
    <w:p w14:paraId="65FA7010">
      <w:pPr>
        <w:overflowPunct w:val="0"/>
        <w:topLinePunct/>
        <w:spacing w:line="440" w:lineRule="exact"/>
        <w:ind w:firstLine="420" w:firstLineChars="200"/>
        <w:rPr>
          <w:rFonts w:ascii="仿宋" w:hAnsi="仿宋" w:eastAsia="仿宋" w:cs="仿宋"/>
          <w:color w:val="auto"/>
          <w:szCs w:val="21"/>
        </w:rPr>
      </w:pPr>
    </w:p>
    <w:p w14:paraId="53A9FF3C">
      <w:pPr>
        <w:overflowPunct w:val="0"/>
        <w:topLinePunct/>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：（公章）  </w:t>
      </w:r>
    </w:p>
    <w:tbl>
      <w:tblPr>
        <w:tblStyle w:val="20"/>
        <w:tblW w:w="8536" w:type="dxa"/>
        <w:jc w:val="center"/>
        <w:tblLayout w:type="fixed"/>
        <w:tblCellMar>
          <w:top w:w="0" w:type="dxa"/>
          <w:left w:w="0" w:type="dxa"/>
          <w:bottom w:w="0" w:type="dxa"/>
          <w:right w:w="0" w:type="dxa"/>
        </w:tblCellMar>
      </w:tblPr>
      <w:tblGrid>
        <w:gridCol w:w="1044"/>
        <w:gridCol w:w="1729"/>
        <w:gridCol w:w="1820"/>
        <w:gridCol w:w="1289"/>
        <w:gridCol w:w="1183"/>
        <w:gridCol w:w="1471"/>
      </w:tblGrid>
      <w:tr w14:paraId="6BC0E408">
        <w:tblPrEx>
          <w:tblCellMar>
            <w:top w:w="0" w:type="dxa"/>
            <w:left w:w="0" w:type="dxa"/>
            <w:bottom w:w="0" w:type="dxa"/>
            <w:right w:w="0" w:type="dxa"/>
          </w:tblCellMar>
        </w:tblPrEx>
        <w:trPr>
          <w:trHeight w:val="848" w:hRule="atLeast"/>
          <w:jc w:val="center"/>
        </w:trPr>
        <w:tc>
          <w:tcPr>
            <w:tcW w:w="1044"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7F8E5F28">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年份</w:t>
            </w:r>
          </w:p>
        </w:tc>
        <w:tc>
          <w:tcPr>
            <w:tcW w:w="172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24AF757">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用户名称</w:t>
            </w:r>
          </w:p>
        </w:tc>
        <w:tc>
          <w:tcPr>
            <w:tcW w:w="182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8D03AF7">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项目名称</w:t>
            </w:r>
          </w:p>
        </w:tc>
        <w:tc>
          <w:tcPr>
            <w:tcW w:w="128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2FDCBE59">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完成时间</w:t>
            </w:r>
          </w:p>
        </w:tc>
        <w:tc>
          <w:tcPr>
            <w:tcW w:w="1183"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D074EC9">
            <w:pPr>
              <w:widowControl/>
              <w:spacing w:line="400" w:lineRule="exact"/>
              <w:ind w:firstLine="105"/>
              <w:jc w:val="center"/>
              <w:rPr>
                <w:rFonts w:hint="eastAsia" w:ascii="宋体" w:hAnsi="宋体" w:eastAsia="宋体" w:cs="宋体"/>
                <w:b/>
                <w:color w:val="auto"/>
              </w:rPr>
            </w:pPr>
            <w:r>
              <w:rPr>
                <w:rFonts w:hint="eastAsia" w:ascii="宋体" w:hAnsi="宋体" w:eastAsia="宋体" w:cs="宋体"/>
                <w:b/>
                <w:color w:val="auto"/>
              </w:rPr>
              <w:t>合同金额</w:t>
            </w:r>
          </w:p>
        </w:tc>
        <w:tc>
          <w:tcPr>
            <w:tcW w:w="1471"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56EA0903">
            <w:pPr>
              <w:widowControl/>
              <w:spacing w:line="400" w:lineRule="exact"/>
              <w:jc w:val="center"/>
              <w:rPr>
                <w:rFonts w:hint="eastAsia" w:ascii="宋体" w:hAnsi="宋体" w:eastAsia="宋体" w:cs="宋体"/>
                <w:b/>
                <w:color w:val="auto"/>
              </w:rPr>
            </w:pPr>
            <w:r>
              <w:rPr>
                <w:rFonts w:hint="eastAsia" w:ascii="宋体" w:hAnsi="宋体" w:eastAsia="宋体" w:cs="宋体"/>
                <w:b/>
                <w:color w:val="auto"/>
              </w:rPr>
              <w:t>完成项目质量</w:t>
            </w:r>
          </w:p>
        </w:tc>
      </w:tr>
      <w:tr w14:paraId="586DA77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5D6E2D7">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CD07F24">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8703C0">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D84C48B">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D3642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F96258A">
            <w:pPr>
              <w:spacing w:before="156" w:after="156"/>
              <w:jc w:val="center"/>
              <w:rPr>
                <w:rFonts w:hint="eastAsia" w:ascii="宋体" w:hAnsi="宋体" w:eastAsia="宋体" w:cs="宋体"/>
                <w:color w:val="auto"/>
                <w:sz w:val="24"/>
                <w:szCs w:val="24"/>
              </w:rPr>
            </w:pPr>
          </w:p>
        </w:tc>
      </w:tr>
      <w:tr w14:paraId="1E32C6D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5A68B8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7B94B04">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4B70A6">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01CF70">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B13668">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66111D7">
            <w:pPr>
              <w:spacing w:before="156" w:after="156"/>
              <w:jc w:val="center"/>
              <w:rPr>
                <w:rFonts w:hint="eastAsia" w:ascii="宋体" w:hAnsi="宋体" w:eastAsia="宋体" w:cs="宋体"/>
                <w:color w:val="auto"/>
                <w:sz w:val="24"/>
                <w:szCs w:val="24"/>
              </w:rPr>
            </w:pPr>
          </w:p>
        </w:tc>
      </w:tr>
      <w:tr w14:paraId="4F2AE062">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0445C1F">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227C810">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95D981">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041D234">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74BA15">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7AE2044">
            <w:pPr>
              <w:spacing w:before="156" w:after="156"/>
              <w:jc w:val="center"/>
              <w:rPr>
                <w:rFonts w:hint="eastAsia" w:ascii="宋体" w:hAnsi="宋体" w:eastAsia="宋体" w:cs="宋体"/>
                <w:color w:val="auto"/>
                <w:sz w:val="24"/>
                <w:szCs w:val="24"/>
              </w:rPr>
            </w:pPr>
          </w:p>
        </w:tc>
      </w:tr>
      <w:tr w14:paraId="2D8C4A0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E8A8FAF">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2AFA3CF">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D8B8AA">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964D5E">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9CEB039">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347A3AC">
            <w:pPr>
              <w:spacing w:before="156" w:after="156"/>
              <w:jc w:val="center"/>
              <w:rPr>
                <w:rFonts w:hint="eastAsia" w:ascii="宋体" w:hAnsi="宋体" w:eastAsia="宋体" w:cs="宋体"/>
                <w:color w:val="auto"/>
                <w:sz w:val="24"/>
                <w:szCs w:val="24"/>
              </w:rPr>
            </w:pPr>
          </w:p>
        </w:tc>
      </w:tr>
      <w:tr w14:paraId="26DB74E9">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1F200E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A1EC101">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342C48">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C85F527">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FECF82">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5C8344F">
            <w:pPr>
              <w:spacing w:before="156" w:after="156"/>
              <w:jc w:val="center"/>
              <w:rPr>
                <w:rFonts w:hint="eastAsia" w:ascii="宋体" w:hAnsi="宋体" w:eastAsia="宋体" w:cs="宋体"/>
                <w:color w:val="auto"/>
                <w:sz w:val="24"/>
                <w:szCs w:val="24"/>
              </w:rPr>
            </w:pPr>
          </w:p>
        </w:tc>
      </w:tr>
      <w:tr w14:paraId="46CF7FB1">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C0BD6A2">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0CBACDA">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CCE9688">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5B7E0D5">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2D773B">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7D9E145">
            <w:pPr>
              <w:spacing w:before="156" w:after="156"/>
              <w:jc w:val="center"/>
              <w:rPr>
                <w:rFonts w:hint="eastAsia" w:ascii="宋体" w:hAnsi="宋体" w:eastAsia="宋体" w:cs="宋体"/>
                <w:color w:val="auto"/>
                <w:sz w:val="24"/>
                <w:szCs w:val="24"/>
              </w:rPr>
            </w:pPr>
          </w:p>
        </w:tc>
      </w:tr>
      <w:tr w14:paraId="39D0EE3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6B9DD18">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2E6AB16">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661993">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7AE67D">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90EB6B">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CA95D0C">
            <w:pPr>
              <w:spacing w:before="156" w:after="156"/>
              <w:jc w:val="center"/>
              <w:rPr>
                <w:rFonts w:hint="eastAsia" w:ascii="宋体" w:hAnsi="宋体" w:eastAsia="宋体" w:cs="宋体"/>
                <w:color w:val="auto"/>
                <w:sz w:val="24"/>
                <w:szCs w:val="24"/>
              </w:rPr>
            </w:pPr>
          </w:p>
        </w:tc>
      </w:tr>
      <w:tr w14:paraId="47878BD0">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F609E51">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E2763BD">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D343B3">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0A473F7">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D82A4A">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152F8D2">
            <w:pPr>
              <w:spacing w:before="156" w:after="156"/>
              <w:jc w:val="center"/>
              <w:rPr>
                <w:rFonts w:hint="eastAsia" w:ascii="宋体" w:hAnsi="宋体" w:eastAsia="宋体" w:cs="宋体"/>
                <w:color w:val="auto"/>
                <w:sz w:val="24"/>
                <w:szCs w:val="24"/>
              </w:rPr>
            </w:pPr>
          </w:p>
        </w:tc>
      </w:tr>
      <w:tr w14:paraId="41C0C416">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00D9034">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B8BC9D">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9E2B7AF">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9B42B05">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7A3A75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906A4A3">
            <w:pPr>
              <w:spacing w:before="156" w:after="156"/>
              <w:jc w:val="center"/>
              <w:rPr>
                <w:rFonts w:hint="eastAsia" w:ascii="宋体" w:hAnsi="宋体" w:eastAsia="宋体" w:cs="宋体"/>
                <w:color w:val="auto"/>
                <w:sz w:val="24"/>
                <w:szCs w:val="24"/>
              </w:rPr>
            </w:pPr>
          </w:p>
        </w:tc>
      </w:tr>
      <w:tr w14:paraId="2B1736EE">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97AD4B1">
            <w:pPr>
              <w:spacing w:before="156" w:after="156"/>
              <w:jc w:val="center"/>
              <w:rPr>
                <w:rFonts w:hint="eastAsia" w:ascii="宋体" w:hAnsi="宋体" w:eastAsia="宋体" w:cs="宋体"/>
                <w:color w:val="auto"/>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A19C9F">
            <w:pPr>
              <w:spacing w:before="156" w:after="156"/>
              <w:jc w:val="center"/>
              <w:rPr>
                <w:rFonts w:hint="eastAsia" w:ascii="宋体" w:hAnsi="宋体" w:eastAsia="宋体" w:cs="宋体"/>
                <w:color w:val="auto"/>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9AE892">
            <w:pPr>
              <w:spacing w:before="156" w:after="156"/>
              <w:jc w:val="center"/>
              <w:rPr>
                <w:rFonts w:hint="eastAsia" w:ascii="宋体" w:hAnsi="宋体" w:eastAsia="宋体" w:cs="宋体"/>
                <w:color w:val="auto"/>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D7D2A4">
            <w:pPr>
              <w:spacing w:before="156" w:after="156"/>
              <w:jc w:val="center"/>
              <w:rPr>
                <w:rFonts w:hint="eastAsia" w:ascii="宋体" w:hAnsi="宋体" w:eastAsia="宋体" w:cs="宋体"/>
                <w:color w:val="auto"/>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4D7D0F">
            <w:pPr>
              <w:spacing w:before="156" w:after="156"/>
              <w:jc w:val="center"/>
              <w:rPr>
                <w:rFonts w:hint="eastAsia" w:ascii="宋体" w:hAnsi="宋体" w:eastAsia="宋体" w:cs="宋体"/>
                <w:color w:val="auto"/>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4665218">
            <w:pPr>
              <w:spacing w:before="156" w:after="156"/>
              <w:jc w:val="center"/>
              <w:rPr>
                <w:rFonts w:hint="eastAsia" w:ascii="宋体" w:hAnsi="宋体" w:eastAsia="宋体" w:cs="宋体"/>
                <w:color w:val="auto"/>
                <w:sz w:val="24"/>
                <w:szCs w:val="24"/>
              </w:rPr>
            </w:pPr>
          </w:p>
        </w:tc>
      </w:tr>
    </w:tbl>
    <w:p w14:paraId="201CD129">
      <w:pPr>
        <w:spacing w:line="360" w:lineRule="auto"/>
        <w:rPr>
          <w:rFonts w:hint="eastAsia" w:ascii="宋体" w:hAnsi="宋体" w:eastAsia="宋体" w:cs="宋体"/>
          <w:b/>
          <w:bCs/>
          <w:color w:val="auto"/>
          <w:szCs w:val="21"/>
        </w:rPr>
      </w:pPr>
    </w:p>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2.以完整的合同复印件为准或中标通知书复印件为准 （以合同签订时间为准）。</w:t>
      </w:r>
    </w:p>
    <w:p w14:paraId="054CD4BF">
      <w:pPr>
        <w:snapToGrid w:val="0"/>
        <w:spacing w:line="500" w:lineRule="exact"/>
        <w:jc w:val="center"/>
        <w:rPr>
          <w:rFonts w:hint="eastAsia" w:ascii="仿宋" w:hAnsi="仿宋" w:eastAsia="仿宋" w:cs="仿宋"/>
          <w:b/>
          <w:bCs/>
          <w:color w:val="auto"/>
          <w:sz w:val="32"/>
          <w:szCs w:val="36"/>
        </w:rPr>
      </w:pPr>
    </w:p>
    <w:p w14:paraId="686CA507">
      <w:pPr>
        <w:snapToGrid w:val="0"/>
        <w:spacing w:line="500" w:lineRule="exact"/>
        <w:jc w:val="center"/>
        <w:rPr>
          <w:rFonts w:hint="eastAsia" w:ascii="仿宋" w:hAnsi="仿宋" w:eastAsia="仿宋" w:cs="仿宋"/>
          <w:b/>
          <w:bCs/>
          <w:color w:val="auto"/>
          <w:sz w:val="32"/>
          <w:szCs w:val="36"/>
        </w:rPr>
      </w:pPr>
    </w:p>
    <w:p w14:paraId="002EC34C">
      <w:pPr>
        <w:snapToGrid w:val="0"/>
        <w:spacing w:line="500" w:lineRule="exact"/>
        <w:jc w:val="center"/>
        <w:rPr>
          <w:rFonts w:hint="eastAsia" w:ascii="仿宋" w:hAnsi="仿宋" w:eastAsia="仿宋" w:cs="仿宋"/>
          <w:b/>
          <w:bCs/>
          <w:color w:val="auto"/>
          <w:sz w:val="32"/>
          <w:szCs w:val="36"/>
        </w:rPr>
      </w:pPr>
    </w:p>
    <w:p w14:paraId="747AC54A">
      <w:pPr>
        <w:snapToGrid w:val="0"/>
        <w:spacing w:line="500" w:lineRule="exact"/>
        <w:jc w:val="center"/>
        <w:rPr>
          <w:rFonts w:hint="eastAsia" w:ascii="仿宋" w:hAnsi="仿宋" w:eastAsia="仿宋" w:cs="仿宋"/>
          <w:b/>
          <w:bCs/>
          <w:color w:val="auto"/>
          <w:sz w:val="32"/>
          <w:szCs w:val="36"/>
        </w:rPr>
      </w:pPr>
    </w:p>
    <w:p w14:paraId="56CBB504">
      <w:pPr>
        <w:snapToGrid w:val="0"/>
        <w:spacing w:line="500" w:lineRule="exact"/>
        <w:jc w:val="center"/>
        <w:rPr>
          <w:rFonts w:hint="eastAsia" w:ascii="仿宋" w:hAnsi="仿宋" w:eastAsia="仿宋" w:cs="仿宋"/>
          <w:b/>
          <w:bCs/>
          <w:color w:val="auto"/>
          <w:sz w:val="32"/>
          <w:szCs w:val="36"/>
        </w:rPr>
      </w:pPr>
    </w:p>
    <w:p w14:paraId="7FE0048B">
      <w:pPr>
        <w:snapToGrid w:val="0"/>
        <w:spacing w:line="500" w:lineRule="exact"/>
        <w:jc w:val="center"/>
        <w:rPr>
          <w:rFonts w:hint="eastAsia" w:ascii="仿宋" w:hAnsi="仿宋" w:eastAsia="仿宋" w:cs="仿宋"/>
          <w:b/>
          <w:bCs/>
          <w:color w:val="auto"/>
          <w:sz w:val="32"/>
          <w:szCs w:val="36"/>
        </w:rPr>
      </w:pPr>
    </w:p>
    <w:p w14:paraId="2E04E157">
      <w:pPr>
        <w:snapToGrid w:val="0"/>
        <w:spacing w:line="500" w:lineRule="exact"/>
        <w:jc w:val="center"/>
        <w:rPr>
          <w:rFonts w:ascii="仿宋" w:hAnsi="仿宋" w:eastAsia="仿宋" w:cs="仿宋"/>
          <w:color w:val="auto"/>
        </w:rPr>
      </w:pPr>
      <w:r>
        <w:rPr>
          <w:rFonts w:hint="eastAsia" w:ascii="仿宋" w:hAnsi="仿宋" w:eastAsia="仿宋" w:cs="仿宋"/>
          <w:b/>
          <w:bCs/>
          <w:color w:val="auto"/>
          <w:sz w:val="32"/>
          <w:szCs w:val="36"/>
        </w:rPr>
        <w:t xml:space="preserve">第四部分  </w:t>
      </w:r>
      <w:r>
        <w:rPr>
          <w:rFonts w:hint="eastAsia" w:ascii="仿宋" w:hAnsi="仿宋" w:eastAsia="仿宋" w:cs="仿宋"/>
          <w:b/>
          <w:bCs/>
          <w:color w:val="auto"/>
          <w:sz w:val="32"/>
          <w:szCs w:val="36"/>
          <w:lang w:eastAsia="zh-CN"/>
        </w:rPr>
        <w:t>潜在供应商</w:t>
      </w:r>
      <w:r>
        <w:rPr>
          <w:rFonts w:hint="eastAsia" w:ascii="仿宋" w:hAnsi="仿宋" w:eastAsia="仿宋" w:cs="仿宋"/>
          <w:b/>
          <w:bCs/>
          <w:color w:val="auto"/>
          <w:sz w:val="32"/>
          <w:szCs w:val="36"/>
        </w:rPr>
        <w:t>概况</w:t>
      </w:r>
    </w:p>
    <w:p w14:paraId="0C45997B">
      <w:pPr>
        <w:spacing w:before="156" w:beforeLines="50" w:line="360" w:lineRule="auto"/>
        <w:ind w:firstLine="482" w:firstLineChars="200"/>
        <w:rPr>
          <w:rFonts w:hint="eastAsia" w:ascii="宋体" w:hAnsi="宋体" w:eastAsia="宋体" w:cs="宋体"/>
          <w:b/>
          <w:color w:val="auto"/>
          <w:sz w:val="24"/>
          <w:szCs w:val="32"/>
        </w:rPr>
      </w:pPr>
      <w:r>
        <w:rPr>
          <w:rFonts w:hint="eastAsia" w:ascii="宋体" w:hAnsi="宋体" w:eastAsia="宋体" w:cs="宋体"/>
          <w:b/>
          <w:color w:val="auto"/>
          <w:sz w:val="24"/>
          <w:szCs w:val="32"/>
        </w:rPr>
        <w:t>（一）</w:t>
      </w:r>
      <w:r>
        <w:rPr>
          <w:rFonts w:hint="eastAsia" w:ascii="宋体" w:hAnsi="宋体" w:eastAsia="宋体" w:cs="宋体"/>
          <w:b/>
          <w:color w:val="auto"/>
          <w:sz w:val="24"/>
          <w:szCs w:val="32"/>
          <w:lang w:eastAsia="zh-CN"/>
        </w:rPr>
        <w:t>潜在供应商</w:t>
      </w:r>
      <w:r>
        <w:rPr>
          <w:rFonts w:hint="eastAsia" w:ascii="宋体" w:hAnsi="宋体" w:eastAsia="宋体" w:cs="宋体"/>
          <w:b/>
          <w:color w:val="auto"/>
          <w:sz w:val="24"/>
          <w:szCs w:val="32"/>
        </w:rPr>
        <w:t>基本信息</w:t>
      </w:r>
    </w:p>
    <w:p w14:paraId="651DB31C">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2、</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202</w:t>
      </w:r>
      <w:r>
        <w:rPr>
          <w:rFonts w:hint="eastAsia" w:ascii="宋体" w:hAnsi="宋体" w:eastAsia="宋体" w:cs="宋体"/>
          <w:color w:val="auto"/>
          <w:sz w:val="24"/>
          <w:szCs w:val="32"/>
          <w:highlight w:val="none"/>
          <w:lang w:val="en-US" w:eastAsia="zh-CN"/>
        </w:rPr>
        <w:t>5</w:t>
      </w:r>
      <w:r>
        <w:rPr>
          <w:rFonts w:hint="eastAsia" w:ascii="宋体" w:hAnsi="宋体" w:eastAsia="宋体" w:cs="宋体"/>
          <w:color w:val="auto"/>
          <w:sz w:val="24"/>
          <w:szCs w:val="32"/>
          <w:highlight w:val="none"/>
        </w:rPr>
        <w:t>年度的</w:t>
      </w:r>
      <w:r>
        <w:rPr>
          <w:rFonts w:hint="eastAsia" w:ascii="宋体" w:hAnsi="宋体" w:eastAsia="宋体" w:cs="宋体"/>
          <w:color w:val="auto"/>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3、经营范围；</w:t>
      </w:r>
    </w:p>
    <w:p w14:paraId="378BEC74">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4、隶属关系；</w:t>
      </w:r>
    </w:p>
    <w:p w14:paraId="0DFAE840">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5、其他信息（如设立时间、资质等级、经营状况、相关服务、用户评价等）</w:t>
      </w:r>
    </w:p>
    <w:p w14:paraId="6DAC8503">
      <w:pPr>
        <w:rPr>
          <w:rFonts w:hint="eastAsia" w:ascii="宋体" w:hAnsi="宋体" w:eastAsia="宋体" w:cs="宋体"/>
          <w:b/>
          <w:color w:val="auto"/>
          <w:sz w:val="24"/>
          <w:szCs w:val="32"/>
        </w:rPr>
      </w:pPr>
      <w:r>
        <w:rPr>
          <w:rFonts w:hint="eastAsia" w:ascii="宋体" w:hAnsi="宋体" w:eastAsia="宋体" w:cs="宋体"/>
          <w:b/>
          <w:color w:val="auto"/>
          <w:sz w:val="24"/>
          <w:szCs w:val="32"/>
        </w:rPr>
        <w:br w:type="page"/>
      </w:r>
    </w:p>
    <w:p w14:paraId="0E77B2EA">
      <w:pPr>
        <w:snapToGrid w:val="0"/>
        <w:spacing w:line="500" w:lineRule="exact"/>
        <w:jc w:val="center"/>
        <w:rPr>
          <w:rFonts w:ascii="仿宋" w:hAnsi="仿宋" w:eastAsia="仿宋" w:cs="仿宋"/>
          <w:color w:val="auto"/>
          <w:sz w:val="32"/>
          <w:szCs w:val="36"/>
        </w:rPr>
      </w:pPr>
      <w:r>
        <w:rPr>
          <w:rFonts w:hint="eastAsia" w:ascii="仿宋" w:hAnsi="仿宋" w:eastAsia="仿宋" w:cs="仿宋"/>
          <w:color w:val="auto"/>
          <w:sz w:val="32"/>
          <w:szCs w:val="36"/>
        </w:rPr>
        <w:t>（1）</w:t>
      </w:r>
      <w:r>
        <w:rPr>
          <w:rFonts w:hint="eastAsia" w:ascii="仿宋" w:hAnsi="仿宋" w:eastAsia="仿宋" w:cs="仿宋"/>
          <w:color w:val="auto"/>
          <w:sz w:val="32"/>
          <w:szCs w:val="36"/>
          <w:lang w:eastAsia="zh-CN"/>
        </w:rPr>
        <w:t>潜在供应商</w:t>
      </w:r>
      <w:r>
        <w:rPr>
          <w:rFonts w:hint="eastAsia" w:ascii="仿宋" w:hAnsi="仿宋" w:eastAsia="仿宋" w:cs="仿宋"/>
          <w:color w:val="auto"/>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color w:val="auto"/>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color w:val="auto"/>
                <w:sz w:val="24"/>
              </w:rPr>
            </w:pPr>
            <w:r>
              <w:rPr>
                <w:rFonts w:hint="eastAsia" w:ascii="宋体" w:hAnsi="宋体" w:eastAsia="宋体" w:cs="宋体"/>
                <w:color w:val="auto"/>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color w:val="auto"/>
                <w:sz w:val="24"/>
              </w:rPr>
            </w:pPr>
            <w:r>
              <w:rPr>
                <w:rFonts w:hint="eastAsia" w:ascii="宋体" w:hAnsi="宋体" w:eastAsia="宋体" w:cs="宋体"/>
                <w:color w:val="auto"/>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color w:val="auto"/>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color w:val="auto"/>
                <w:sz w:val="24"/>
              </w:rPr>
            </w:pPr>
            <w:r>
              <w:rPr>
                <w:rFonts w:hint="eastAsia" w:ascii="宋体" w:hAnsi="宋体" w:eastAsia="宋体" w:cs="宋体"/>
                <w:color w:val="auto"/>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color w:val="auto"/>
                <w:sz w:val="24"/>
              </w:rPr>
            </w:pPr>
            <w:r>
              <w:rPr>
                <w:rFonts w:hint="eastAsia" w:ascii="宋体" w:hAnsi="宋体" w:eastAsia="宋体" w:cs="宋体"/>
                <w:color w:val="auto"/>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color w:val="auto"/>
                <w:sz w:val="24"/>
              </w:rPr>
            </w:pPr>
            <w:r>
              <w:rPr>
                <w:rFonts w:hint="eastAsia" w:ascii="宋体" w:hAnsi="宋体" w:eastAsia="宋体" w:cs="宋体"/>
                <w:color w:val="auto"/>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color w:val="auto"/>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color w:val="auto"/>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color w:val="auto"/>
                <w:sz w:val="24"/>
              </w:rPr>
            </w:pPr>
            <w:r>
              <w:rPr>
                <w:rFonts w:hint="eastAsia" w:ascii="宋体" w:hAnsi="宋体" w:eastAsia="宋体" w:cs="宋体"/>
                <w:color w:val="auto"/>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color w:val="auto"/>
                <w:sz w:val="24"/>
              </w:rPr>
            </w:pPr>
            <w:r>
              <w:rPr>
                <w:rFonts w:hint="eastAsia" w:ascii="宋体" w:hAnsi="宋体" w:eastAsia="宋体" w:cs="宋体"/>
                <w:color w:val="auto"/>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color w:val="auto"/>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color w:val="auto"/>
                <w:sz w:val="24"/>
              </w:rPr>
            </w:pPr>
            <w:r>
              <w:rPr>
                <w:rFonts w:hint="eastAsia" w:ascii="宋体" w:hAnsi="宋体" w:eastAsia="宋体" w:cs="宋体"/>
                <w:color w:val="auto"/>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color w:val="auto"/>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C1F4575">
            <w:pPr>
              <w:jc w:val="center"/>
              <w:rPr>
                <w:rFonts w:hint="eastAsia" w:ascii="宋体" w:hAnsi="宋体" w:eastAsia="宋体" w:cs="宋体"/>
                <w:color w:val="auto"/>
                <w:sz w:val="24"/>
              </w:rPr>
            </w:pPr>
            <w:r>
              <w:rPr>
                <w:rFonts w:hint="eastAsia" w:ascii="宋体" w:hAnsi="宋体" w:eastAsia="宋体" w:cs="宋体"/>
                <w:color w:val="auto"/>
                <w:sz w:val="24"/>
              </w:rPr>
              <w:t>法定代表人（负责人）</w:t>
            </w:r>
          </w:p>
        </w:tc>
        <w:tc>
          <w:tcPr>
            <w:tcW w:w="752" w:type="dxa"/>
            <w:tcMar>
              <w:top w:w="0" w:type="dxa"/>
              <w:left w:w="108" w:type="dxa"/>
              <w:bottom w:w="0" w:type="dxa"/>
              <w:right w:w="108" w:type="dxa"/>
            </w:tcMar>
            <w:vAlign w:val="center"/>
          </w:tcPr>
          <w:p w14:paraId="16B86183">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color w:val="auto"/>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color w:val="auto"/>
                <w:sz w:val="24"/>
              </w:rPr>
            </w:pPr>
            <w:r>
              <w:rPr>
                <w:rFonts w:hint="eastAsia" w:ascii="宋体" w:hAnsi="宋体" w:eastAsia="宋体" w:cs="宋体"/>
                <w:color w:val="auto"/>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color w:val="auto"/>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color w:val="auto"/>
                <w:sz w:val="24"/>
              </w:rPr>
            </w:pPr>
            <w:r>
              <w:rPr>
                <w:rFonts w:hint="eastAsia" w:ascii="宋体" w:hAnsi="宋体" w:eastAsia="宋体" w:cs="宋体"/>
                <w:color w:val="auto"/>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color w:val="auto"/>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color w:val="auto"/>
                <w:sz w:val="24"/>
              </w:rPr>
            </w:pPr>
            <w:r>
              <w:rPr>
                <w:rFonts w:hint="eastAsia" w:ascii="宋体" w:hAnsi="宋体" w:eastAsia="宋体" w:cs="宋体"/>
                <w:color w:val="auto"/>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color w:val="auto"/>
                <w:sz w:val="24"/>
              </w:rPr>
            </w:pPr>
            <w:r>
              <w:rPr>
                <w:rFonts w:hint="eastAsia" w:ascii="宋体" w:hAnsi="宋体" w:eastAsia="宋体" w:cs="宋体"/>
                <w:color w:val="auto"/>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color w:val="auto"/>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color w:val="auto"/>
                <w:sz w:val="24"/>
              </w:rPr>
            </w:pPr>
            <w:r>
              <w:rPr>
                <w:rFonts w:hint="eastAsia" w:ascii="宋体" w:hAnsi="宋体" w:eastAsia="宋体" w:cs="宋体"/>
                <w:color w:val="auto"/>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color w:val="auto"/>
                <w:sz w:val="24"/>
              </w:rPr>
            </w:pPr>
            <w:r>
              <w:rPr>
                <w:rFonts w:hint="eastAsia" w:ascii="宋体" w:hAnsi="宋体" w:eastAsia="宋体" w:cs="宋体"/>
                <w:color w:val="auto"/>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color w:val="auto"/>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color w:val="auto"/>
                <w:sz w:val="24"/>
              </w:rPr>
            </w:pPr>
            <w:r>
              <w:rPr>
                <w:rFonts w:hint="eastAsia" w:ascii="宋体" w:hAnsi="宋体" w:eastAsia="宋体" w:cs="宋体"/>
                <w:color w:val="auto"/>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color w:val="auto"/>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color w:val="auto"/>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color w:val="auto"/>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color w:val="auto"/>
                <w:sz w:val="24"/>
              </w:rPr>
            </w:pPr>
            <w:r>
              <w:rPr>
                <w:rFonts w:hint="eastAsia" w:ascii="宋体" w:hAnsi="宋体" w:eastAsia="宋体" w:cs="宋体"/>
                <w:color w:val="auto"/>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color w:val="auto"/>
                <w:sz w:val="24"/>
              </w:rPr>
            </w:pPr>
            <w:r>
              <w:rPr>
                <w:rFonts w:hint="eastAsia" w:ascii="宋体" w:hAnsi="宋体" w:eastAsia="宋体" w:cs="宋体"/>
                <w:color w:val="auto"/>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color w:val="auto"/>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color w:val="auto"/>
                <w:sz w:val="24"/>
              </w:rPr>
            </w:pPr>
            <w:r>
              <w:rPr>
                <w:rFonts w:hint="eastAsia" w:ascii="宋体" w:hAnsi="宋体" w:eastAsia="宋体" w:cs="宋体"/>
                <w:color w:val="auto"/>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color w:val="auto"/>
                <w:sz w:val="24"/>
              </w:rPr>
            </w:pPr>
            <w:r>
              <w:rPr>
                <w:rFonts w:hint="eastAsia" w:ascii="宋体" w:hAnsi="宋体" w:eastAsia="宋体" w:cs="宋体"/>
                <w:color w:val="auto"/>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color w:val="auto"/>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color w:val="auto"/>
                <w:sz w:val="24"/>
              </w:rPr>
            </w:pPr>
            <w:r>
              <w:rPr>
                <w:rFonts w:hint="eastAsia" w:ascii="宋体" w:hAnsi="宋体" w:eastAsia="宋体" w:cs="宋体"/>
                <w:color w:val="auto"/>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color w:val="auto"/>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color w:val="auto"/>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color w:val="auto"/>
                <w:sz w:val="24"/>
              </w:rPr>
            </w:pPr>
            <w:r>
              <w:rPr>
                <w:rFonts w:hint="eastAsia" w:ascii="宋体" w:hAnsi="宋体" w:eastAsia="宋体" w:cs="宋体"/>
                <w:color w:val="auto"/>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color w:val="auto"/>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color w:val="auto"/>
                <w:sz w:val="24"/>
              </w:rPr>
            </w:pPr>
            <w:r>
              <w:rPr>
                <w:rFonts w:hint="eastAsia" w:ascii="宋体" w:hAnsi="宋体" w:eastAsia="宋体" w:cs="宋体"/>
                <w:color w:val="auto"/>
                <w:sz w:val="24"/>
              </w:rPr>
              <w:t>备注</w:t>
            </w:r>
          </w:p>
        </w:tc>
        <w:tc>
          <w:tcPr>
            <w:tcW w:w="6723" w:type="dxa"/>
            <w:gridSpan w:val="8"/>
            <w:vAlign w:val="center"/>
          </w:tcPr>
          <w:p w14:paraId="228693F0">
            <w:pPr>
              <w:rPr>
                <w:rFonts w:hint="eastAsia" w:ascii="宋体" w:hAnsi="宋体" w:eastAsia="宋体" w:cs="宋体"/>
                <w:color w:val="auto"/>
                <w:sz w:val="24"/>
              </w:rPr>
            </w:pPr>
          </w:p>
        </w:tc>
      </w:tr>
    </w:tbl>
    <w:p w14:paraId="5B7F330E">
      <w:pPr>
        <w:overflowPunct w:val="0"/>
        <w:topLinePunct/>
        <w:spacing w:line="440" w:lineRule="exact"/>
        <w:rPr>
          <w:rFonts w:ascii="仿宋" w:hAnsi="仿宋" w:eastAsia="仿宋" w:cs="仿宋"/>
          <w:bCs/>
          <w:color w:val="auto"/>
        </w:rPr>
      </w:pPr>
    </w:p>
    <w:p w14:paraId="39D677C1">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r>
        <w:rPr>
          <w:rFonts w:hint="eastAsia" w:ascii="宋体" w:hAnsi="宋体" w:eastAsia="宋体" w:cs="宋体"/>
          <w:color w:val="auto"/>
          <w:u w:val="single"/>
        </w:rPr>
        <w:t xml:space="preserve">                                  </w:t>
      </w:r>
      <w:r>
        <w:rPr>
          <w:rFonts w:hint="eastAsia" w:ascii="宋体" w:hAnsi="宋体" w:eastAsia="宋体" w:cs="宋体"/>
          <w:color w:val="auto"/>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rPr>
        <w:t>法定代表人（负责人）/被授权人</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color w:val="auto"/>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color w:val="auto"/>
          <w:sz w:val="32"/>
          <w:szCs w:val="36"/>
        </w:rPr>
      </w:pPr>
      <w:r>
        <w:rPr>
          <w:rFonts w:hint="eastAsia" w:ascii="宋体" w:hAnsi="宋体" w:eastAsia="宋体" w:cs="宋体"/>
          <w:color w:val="auto"/>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383" w:type="dxa"/>
            <w:gridSpan w:val="2"/>
            <w:vAlign w:val="center"/>
          </w:tcPr>
          <w:p w14:paraId="28456B9D">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99" w:type="dxa"/>
            <w:gridSpan w:val="3"/>
            <w:vAlign w:val="center"/>
          </w:tcPr>
          <w:p w14:paraId="0A3E2EDE">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color w:val="auto"/>
                <w:sz w:val="24"/>
              </w:rPr>
            </w:pPr>
          </w:p>
        </w:tc>
        <w:tc>
          <w:tcPr>
            <w:tcW w:w="1256" w:type="dxa"/>
            <w:vAlign w:val="center"/>
          </w:tcPr>
          <w:p w14:paraId="2778439F">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BC6E20F">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27DB353D">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color w:val="auto"/>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color w:val="auto"/>
                <w:sz w:val="24"/>
              </w:rPr>
            </w:pPr>
          </w:p>
        </w:tc>
        <w:tc>
          <w:tcPr>
            <w:tcW w:w="1256" w:type="dxa"/>
            <w:vAlign w:val="center"/>
          </w:tcPr>
          <w:p w14:paraId="3DA39428">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7778E5C">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509D325E">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color w:val="auto"/>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400" w:type="dxa"/>
            <w:gridSpan w:val="3"/>
            <w:vAlign w:val="center"/>
          </w:tcPr>
          <w:p w14:paraId="0D24BA2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82" w:type="dxa"/>
            <w:gridSpan w:val="2"/>
            <w:vAlign w:val="center"/>
          </w:tcPr>
          <w:p w14:paraId="550696A7">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0D5A9D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500E925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color w:val="auto"/>
                <w:sz w:val="24"/>
              </w:rPr>
            </w:pPr>
          </w:p>
        </w:tc>
        <w:tc>
          <w:tcPr>
            <w:tcW w:w="1256" w:type="dxa"/>
            <w:vAlign w:val="center"/>
          </w:tcPr>
          <w:p w14:paraId="0B5154B1">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4A2ABA2E">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6435532C">
            <w:pPr>
              <w:spacing w:line="360" w:lineRule="auto"/>
              <w:ind w:firstLine="240" w:firstLineChars="100"/>
              <w:rPr>
                <w:rFonts w:hint="eastAsia" w:ascii="宋体" w:hAnsi="宋体" w:eastAsia="宋体" w:cs="宋体"/>
                <w:color w:val="auto"/>
                <w:sz w:val="24"/>
              </w:rPr>
            </w:pPr>
          </w:p>
        </w:tc>
        <w:tc>
          <w:tcPr>
            <w:tcW w:w="1777" w:type="dxa"/>
            <w:vAlign w:val="center"/>
          </w:tcPr>
          <w:p w14:paraId="6CC49E5E">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color w:val="auto"/>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color w:val="auto"/>
                <w:sz w:val="24"/>
              </w:rPr>
            </w:pPr>
          </w:p>
        </w:tc>
        <w:tc>
          <w:tcPr>
            <w:tcW w:w="1256" w:type="dxa"/>
            <w:vAlign w:val="center"/>
          </w:tcPr>
          <w:p w14:paraId="4F91BB6C">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24CFF048">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5841D006">
            <w:pPr>
              <w:spacing w:line="360" w:lineRule="auto"/>
              <w:ind w:firstLine="240" w:firstLineChars="100"/>
              <w:rPr>
                <w:rFonts w:hint="eastAsia" w:ascii="宋体" w:hAnsi="宋体" w:eastAsia="宋体" w:cs="宋体"/>
                <w:color w:val="auto"/>
                <w:sz w:val="24"/>
              </w:rPr>
            </w:pPr>
          </w:p>
        </w:tc>
        <w:tc>
          <w:tcPr>
            <w:tcW w:w="1777" w:type="dxa"/>
            <w:vAlign w:val="center"/>
          </w:tcPr>
          <w:p w14:paraId="6FD65629">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color w:val="auto"/>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学历/职称</w:t>
            </w:r>
          </w:p>
        </w:tc>
        <w:tc>
          <w:tcPr>
            <w:tcW w:w="2273" w:type="dxa"/>
            <w:gridSpan w:val="3"/>
            <w:vAlign w:val="center"/>
          </w:tcPr>
          <w:p w14:paraId="5F1799B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从事类似项目</w:t>
            </w:r>
          </w:p>
          <w:p w14:paraId="277163E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2F658F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3253045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201C4C83">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78B01241">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15B9518F">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color w:val="auto"/>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37F58AEA">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61DEFBE9">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42730FBB">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color w:val="auto"/>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6576F687">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1FDC8996">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6A971296">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color w:val="auto"/>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备注</w:t>
            </w:r>
          </w:p>
        </w:tc>
        <w:tc>
          <w:tcPr>
            <w:tcW w:w="8030" w:type="dxa"/>
            <w:gridSpan w:val="9"/>
            <w:tcBorders>
              <w:left w:val="single" w:color="auto" w:sz="6" w:space="0"/>
              <w:bottom w:val="single" w:color="auto" w:sz="12" w:space="0"/>
              <w:right w:val="single" w:color="auto" w:sz="12" w:space="0"/>
            </w:tcBorders>
            <w:vAlign w:val="center"/>
          </w:tcPr>
          <w:p w14:paraId="5AAB4F1D">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1、表格不够用时请自行扩展；</w:t>
            </w:r>
          </w:p>
        </w:tc>
      </w:tr>
    </w:tbl>
    <w:p w14:paraId="1D23B14D">
      <w:pPr>
        <w:rPr>
          <w:rFonts w:ascii="仿宋" w:hAnsi="仿宋" w:eastAsia="仿宋" w:cs="仿宋"/>
          <w:b/>
          <w:color w:val="auto"/>
        </w:rPr>
      </w:pPr>
      <w:r>
        <w:rPr>
          <w:rFonts w:hint="eastAsia" w:ascii="仿宋" w:hAnsi="仿宋" w:eastAsia="仿宋" w:cs="仿宋"/>
          <w:b/>
          <w:color w:val="auto"/>
        </w:rPr>
        <w:br w:type="page"/>
      </w:r>
    </w:p>
    <w:p w14:paraId="7D55A139">
      <w:pPr>
        <w:spacing w:before="156" w:beforeLines="50"/>
        <w:rPr>
          <w:rFonts w:hint="eastAsia" w:ascii="宋体" w:hAnsi="宋体" w:eastAsia="宋体" w:cs="宋体"/>
          <w:b/>
          <w:color w:val="auto"/>
          <w:sz w:val="24"/>
        </w:rPr>
      </w:pPr>
      <w:r>
        <w:rPr>
          <w:rFonts w:hint="eastAsia" w:ascii="宋体" w:hAnsi="宋体" w:eastAsia="宋体" w:cs="宋体"/>
          <w:b/>
          <w:color w:val="auto"/>
          <w:sz w:val="24"/>
        </w:rPr>
        <w:t>（二）</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性质</w:t>
      </w:r>
    </w:p>
    <w:p w14:paraId="59170822">
      <w:pPr>
        <w:ind w:firstLine="480" w:firstLineChars="200"/>
        <w:rPr>
          <w:rFonts w:hint="eastAsia" w:ascii="宋体" w:hAnsi="宋体" w:eastAsia="宋体" w:cs="宋体"/>
          <w:color w:val="auto"/>
          <w:sz w:val="24"/>
        </w:rPr>
      </w:pPr>
      <w:r>
        <w:rPr>
          <w:rFonts w:hint="eastAsia" w:ascii="宋体" w:hAnsi="宋体" w:eastAsia="宋体" w:cs="宋体"/>
          <w:color w:val="auto"/>
          <w:sz w:val="24"/>
        </w:rPr>
        <w:t>1.中小企业、残疾人福利性单位投标时，应提供声明函（按下文给定格式），</w:t>
      </w:r>
      <w:r>
        <w:rPr>
          <w:rFonts w:hint="eastAsia" w:ascii="宋体" w:hAnsi="宋体" w:eastAsia="宋体" w:cs="宋体"/>
          <w:b/>
          <w:bCs/>
          <w:color w:val="auto"/>
          <w:sz w:val="24"/>
        </w:rPr>
        <w:t>不属于以下企业不提供以下声明</w:t>
      </w:r>
      <w:r>
        <w:rPr>
          <w:rFonts w:hint="eastAsia" w:ascii="宋体" w:hAnsi="宋体" w:eastAsia="宋体" w:cs="宋体"/>
          <w:color w:val="auto"/>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color w:val="auto"/>
          <w:sz w:val="24"/>
        </w:rPr>
      </w:pPr>
      <w:r>
        <w:rPr>
          <w:rFonts w:hint="eastAsia" w:ascii="宋体" w:hAnsi="宋体" w:eastAsia="宋体" w:cs="宋体"/>
          <w:color w:val="auto"/>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color w:val="auto"/>
          <w:sz w:val="20"/>
        </w:rPr>
      </w:pPr>
      <w:r>
        <w:rPr>
          <w:rFonts w:hint="eastAsia" w:ascii="宋体" w:hAnsi="宋体" w:eastAsia="宋体" w:cs="宋体"/>
          <w:color w:val="auto"/>
          <w:sz w:val="24"/>
        </w:rPr>
        <w:t>3.特别提醒：</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性质（声明函或证明文件）将随成交公告一同公布。</w:t>
      </w:r>
    </w:p>
    <w:p w14:paraId="694B2F8A">
      <w:pPr>
        <w:pStyle w:val="11"/>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color w:val="auto"/>
          <w:sz w:val="24"/>
        </w:rPr>
      </w:pPr>
    </w:p>
    <w:p w14:paraId="314FDB2C">
      <w:pPr>
        <w:pStyle w:val="11"/>
        <w:spacing w:line="360" w:lineRule="auto"/>
        <w:jc w:val="center"/>
        <w:rPr>
          <w:rFonts w:ascii="仿宋" w:hAnsi="仿宋" w:eastAsia="仿宋" w:cs="仿宋"/>
          <w:b/>
          <w:bCs/>
          <w:color w:val="auto"/>
          <w:sz w:val="24"/>
        </w:rPr>
      </w:pPr>
      <w:r>
        <w:rPr>
          <w:rFonts w:hint="eastAsia" w:ascii="仿宋" w:hAnsi="仿宋" w:eastAsia="仿宋" w:cs="仿宋"/>
          <w:b/>
          <w:bCs/>
          <w:color w:val="auto"/>
          <w:sz w:val="24"/>
        </w:rPr>
        <w:t>中小企业规模自测二维码</w:t>
      </w:r>
    </w:p>
    <w:p w14:paraId="5F97E446">
      <w:pPr>
        <w:pStyle w:val="11"/>
        <w:spacing w:line="360" w:lineRule="auto"/>
        <w:rPr>
          <w:rFonts w:ascii="仿宋" w:hAnsi="仿宋" w:eastAsia="仿宋" w:cs="仿宋"/>
          <w:color w:val="auto"/>
          <w:sz w:val="24"/>
        </w:rPr>
      </w:pPr>
      <w:r>
        <w:rPr>
          <w:rFonts w:hint="eastAsia" w:ascii="仿宋" w:hAnsi="仿宋" w:eastAsia="仿宋" w:cs="仿宋"/>
          <w:color w:val="auto"/>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3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color w:val="auto"/>
          <w:sz w:val="24"/>
        </w:rPr>
      </w:pPr>
      <w:r>
        <w:rPr>
          <w:rFonts w:hint="eastAsia" w:ascii="仿宋" w:hAnsi="仿宋" w:eastAsia="仿宋" w:cs="仿宋"/>
          <w:color w:val="auto"/>
          <w:sz w:val="24"/>
        </w:rPr>
        <w:t xml:space="preserve">  </w:t>
      </w:r>
    </w:p>
    <w:p w14:paraId="3A6A6133">
      <w:pPr>
        <w:spacing w:line="240" w:lineRule="auto"/>
        <w:rPr>
          <w:rFonts w:ascii="宋体" w:hAnsi="宋体" w:cs="宋体"/>
          <w:b/>
          <w:color w:val="auto"/>
          <w:szCs w:val="21"/>
        </w:rPr>
      </w:pPr>
      <w:r>
        <w:rPr>
          <w:rFonts w:hint="eastAsia" w:ascii="仿宋" w:hAnsi="仿宋" w:eastAsia="仿宋" w:cs="仿宋"/>
          <w:b/>
          <w:bCs/>
          <w:color w:val="auto"/>
          <w:sz w:val="28"/>
          <w:szCs w:val="28"/>
        </w:rPr>
        <w:br w:type="page"/>
      </w:r>
    </w:p>
    <w:p w14:paraId="24A921AA">
      <w:pPr>
        <w:spacing w:line="240" w:lineRule="auto"/>
        <w:jc w:val="center"/>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highlight w:val="none"/>
        </w:rPr>
        <w:t>5.</w:t>
      </w:r>
      <w:r>
        <w:rPr>
          <w:rFonts w:hint="eastAsia" w:ascii="宋体" w:hAnsi="宋体" w:eastAsia="宋体" w:cs="宋体"/>
          <w:b/>
          <w:bCs/>
          <w:color w:val="auto"/>
          <w:sz w:val="28"/>
          <w:szCs w:val="28"/>
        </w:rPr>
        <w:t>中小企业声明函</w:t>
      </w:r>
      <w:r>
        <w:rPr>
          <w:rFonts w:hint="eastAsia" w:ascii="宋体" w:hAnsi="宋体" w:cs="宋体"/>
          <w:b/>
          <w:bCs/>
          <w:color w:val="auto"/>
          <w:sz w:val="28"/>
          <w:szCs w:val="28"/>
          <w:lang w:val="en-US" w:eastAsia="zh-CN"/>
        </w:rPr>
        <w:t>(货物类）</w:t>
      </w:r>
    </w:p>
    <w:p w14:paraId="6C10309F">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本公司郑重声明，根据</w:t>
      </w:r>
      <w:r>
        <w:rPr>
          <w:rFonts w:hint="eastAsia" w:ascii="宋体" w:hAnsi="宋体" w:eastAsia="宋体" w:cs="宋体"/>
          <w:color w:val="auto"/>
          <w:sz w:val="24"/>
          <w:szCs w:val="24"/>
          <w:lang w:eastAsia="zh-CN"/>
        </w:rPr>
        <w:t>《政府采购促进中小企业发展管理办法》（财库〔20</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46</w:t>
      </w:r>
      <w:r>
        <w:rPr>
          <w:rFonts w:hint="eastAsia" w:ascii="宋体" w:hAnsi="宋体" w:eastAsia="宋体" w:cs="宋体"/>
          <w:color w:val="auto"/>
          <w:sz w:val="24"/>
          <w:szCs w:val="24"/>
          <w:lang w:eastAsia="zh-CN"/>
        </w:rPr>
        <w:t>号）</w:t>
      </w:r>
      <w:r>
        <w:rPr>
          <w:rFonts w:hint="eastAsia" w:ascii="宋体" w:hAnsi="宋体" w:eastAsia="宋体" w:cs="宋体"/>
          <w:bCs/>
          <w:color w:val="auto"/>
          <w:sz w:val="24"/>
          <w:szCs w:val="24"/>
        </w:rPr>
        <w:t>的规定，本公司参加</w:t>
      </w:r>
      <w:r>
        <w:rPr>
          <w:rFonts w:hint="eastAsia" w:ascii="宋体" w:hAnsi="宋体" w:eastAsia="宋体" w:cs="宋体"/>
          <w:bCs/>
          <w:color w:val="auto"/>
          <w:sz w:val="24"/>
          <w:szCs w:val="24"/>
          <w:u w:val="single"/>
        </w:rPr>
        <w:t>（单位名称）</w:t>
      </w:r>
      <w:r>
        <w:rPr>
          <w:rFonts w:hint="eastAsia" w:ascii="宋体" w:hAnsi="宋体" w:eastAsia="宋体" w:cs="宋体"/>
          <w:bCs/>
          <w:color w:val="auto"/>
          <w:sz w:val="24"/>
          <w:szCs w:val="24"/>
        </w:rPr>
        <w:t>的</w:t>
      </w:r>
      <w:r>
        <w:rPr>
          <w:rFonts w:hint="eastAsia" w:ascii="宋体" w:hAnsi="宋体" w:eastAsia="宋体" w:cs="宋体"/>
          <w:bCs/>
          <w:color w:val="auto"/>
          <w:sz w:val="24"/>
          <w:szCs w:val="24"/>
          <w:u w:val="single"/>
        </w:rPr>
        <w:t>（项目名称）</w:t>
      </w:r>
      <w:r>
        <w:rPr>
          <w:rFonts w:hint="eastAsia" w:ascii="宋体" w:hAnsi="宋体" w:eastAsia="宋体" w:cs="宋体"/>
          <w:bCs/>
          <w:color w:val="auto"/>
          <w:sz w:val="24"/>
          <w:szCs w:val="24"/>
        </w:rPr>
        <w:t>采购活动，</w:t>
      </w:r>
      <w:r>
        <w:rPr>
          <w:rFonts w:hint="eastAsia" w:ascii="宋体" w:hAnsi="宋体" w:eastAsia="宋体" w:cs="宋体"/>
          <w:bCs/>
          <w:color w:val="auto"/>
          <w:sz w:val="24"/>
          <w:szCs w:val="24"/>
          <w:lang w:val="en-US" w:eastAsia="zh-CN"/>
        </w:rPr>
        <w:t>提供的货物全部由符合政策要求的中小企业制造。</w:t>
      </w:r>
      <w:r>
        <w:rPr>
          <w:rFonts w:hint="eastAsia" w:ascii="宋体" w:hAnsi="宋体" w:eastAsia="宋体" w:cs="宋体"/>
          <w:bCs/>
          <w:color w:val="auto"/>
          <w:sz w:val="24"/>
          <w:szCs w:val="24"/>
        </w:rPr>
        <w:t>相关企业（含联合体中的中小企业、签订分包意向协议的中小企业）的具体情况如下：</w:t>
      </w:r>
    </w:p>
    <w:p w14:paraId="020BCC20">
      <w:pPr>
        <w:widowControl/>
        <w:spacing w:line="360" w:lineRule="auto"/>
        <w:ind w:right="256" w:rightChars="122"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（采购文件中明确的所属行业）行业</w:t>
      </w:r>
      <w:r>
        <w:rPr>
          <w:rFonts w:hint="eastAsia" w:ascii="宋体" w:hAnsi="宋体" w:eastAsia="宋体" w:cs="宋体"/>
          <w:color w:val="auto"/>
          <w:kern w:val="0"/>
          <w:sz w:val="24"/>
          <w:szCs w:val="24"/>
        </w:rPr>
        <w:t>；制造商为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人，营业收入为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万元，资产总额为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7C538E20">
      <w:pPr>
        <w:widowControl/>
        <w:spacing w:line="360" w:lineRule="auto"/>
        <w:ind w:right="256" w:rightChars="122"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（采购文件中明确的所属行业）行业</w:t>
      </w:r>
      <w:r>
        <w:rPr>
          <w:rFonts w:hint="eastAsia" w:ascii="宋体" w:hAnsi="宋体" w:eastAsia="宋体" w:cs="宋体"/>
          <w:color w:val="auto"/>
          <w:kern w:val="0"/>
          <w:sz w:val="24"/>
          <w:szCs w:val="24"/>
        </w:rPr>
        <w:t>；制造商为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人，营业收入为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万元，资产总额为</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317CA325">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w:t>
      </w:r>
    </w:p>
    <w:p w14:paraId="5B9C4942">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以上企业，不属于大企业的分支机构，不存在控股股东为大企业的情形，也不存在与大企业的负责人为同一人的情形。</w:t>
      </w:r>
    </w:p>
    <w:p w14:paraId="7F7B22E3">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本企业对上述声明内容的真实性负责。如有虚假，将依法承担相应责任。</w:t>
      </w:r>
    </w:p>
    <w:p w14:paraId="3DDCB0D6">
      <w:pPr>
        <w:spacing w:line="360" w:lineRule="auto"/>
        <w:ind w:firstLine="480" w:firstLineChars="200"/>
        <w:jc w:val="right"/>
        <w:rPr>
          <w:rFonts w:hint="eastAsia" w:ascii="宋体" w:hAnsi="宋体" w:eastAsia="宋体" w:cs="宋体"/>
          <w:bCs/>
          <w:color w:val="auto"/>
          <w:sz w:val="24"/>
          <w:szCs w:val="24"/>
        </w:rPr>
      </w:pPr>
    </w:p>
    <w:p w14:paraId="503920F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企业名称（盖章）：</w:t>
      </w:r>
    </w:p>
    <w:p w14:paraId="747DE90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p>
    <w:p w14:paraId="4514620C">
      <w:pPr>
        <w:spacing w:line="360" w:lineRule="auto"/>
        <w:ind w:firstLine="3815" w:firstLineChars="1750"/>
        <w:jc w:val="left"/>
        <w:rPr>
          <w:rFonts w:hint="eastAsia" w:ascii="宋体" w:hAnsi="宋体" w:eastAsia="宋体" w:cs="宋体"/>
          <w:i w:val="0"/>
          <w:iCs w:val="0"/>
          <w:color w:val="auto"/>
          <w:spacing w:val="4"/>
          <w:sz w:val="21"/>
          <w:szCs w:val="21"/>
        </w:rPr>
      </w:pPr>
    </w:p>
    <w:p w14:paraId="04D2A3DD">
      <w:pPr>
        <w:spacing w:line="240" w:lineRule="auto"/>
        <w:ind w:firstLine="422" w:firstLineChars="200"/>
        <w:jc w:val="left"/>
        <w:rPr>
          <w:rFonts w:hint="eastAsia" w:ascii="宋体" w:hAnsi="宋体" w:eastAsia="宋体" w:cs="宋体"/>
          <w:b/>
          <w:bCs w:val="0"/>
          <w:color w:val="auto"/>
          <w:sz w:val="21"/>
          <w:szCs w:val="21"/>
        </w:rPr>
      </w:pPr>
    </w:p>
    <w:p w14:paraId="4752E663">
      <w:pPr>
        <w:spacing w:line="240" w:lineRule="auto"/>
        <w:ind w:firstLine="422" w:firstLineChars="200"/>
        <w:jc w:val="left"/>
        <w:rPr>
          <w:rFonts w:hint="eastAsia" w:ascii="宋体" w:hAnsi="宋体" w:eastAsia="宋体" w:cs="宋体"/>
          <w:b/>
          <w:bCs w:val="0"/>
          <w:color w:val="auto"/>
          <w:sz w:val="21"/>
          <w:szCs w:val="21"/>
        </w:rPr>
      </w:pPr>
    </w:p>
    <w:p w14:paraId="37477FEB">
      <w:pPr>
        <w:spacing w:line="240" w:lineRule="auto"/>
        <w:ind w:firstLine="422" w:firstLineChars="200"/>
        <w:jc w:val="left"/>
        <w:rPr>
          <w:rFonts w:hint="eastAsia" w:ascii="宋体" w:hAnsi="宋体" w:eastAsia="宋体" w:cs="宋体"/>
          <w:b/>
          <w:bCs w:val="0"/>
          <w:color w:val="auto"/>
          <w:sz w:val="21"/>
          <w:szCs w:val="21"/>
        </w:rPr>
      </w:pPr>
    </w:p>
    <w:p w14:paraId="51A70379">
      <w:pPr>
        <w:spacing w:line="240" w:lineRule="auto"/>
        <w:ind w:firstLine="422" w:firstLineChars="200"/>
        <w:jc w:val="left"/>
        <w:rPr>
          <w:rFonts w:hint="eastAsia" w:ascii="宋体" w:hAnsi="宋体" w:eastAsia="宋体" w:cs="宋体"/>
          <w:b/>
          <w:bCs w:val="0"/>
          <w:color w:val="auto"/>
          <w:sz w:val="21"/>
          <w:szCs w:val="21"/>
        </w:rPr>
      </w:pPr>
    </w:p>
    <w:p w14:paraId="190F1B36">
      <w:pPr>
        <w:spacing w:line="240" w:lineRule="auto"/>
        <w:ind w:firstLine="422" w:firstLineChars="200"/>
        <w:jc w:val="left"/>
        <w:rPr>
          <w:rFonts w:hint="eastAsia" w:ascii="宋体" w:hAnsi="宋体" w:eastAsia="宋体" w:cs="宋体"/>
          <w:b/>
          <w:bCs w:val="0"/>
          <w:color w:val="auto"/>
          <w:sz w:val="21"/>
          <w:szCs w:val="21"/>
        </w:rPr>
      </w:pPr>
    </w:p>
    <w:p w14:paraId="7D04B86F">
      <w:pPr>
        <w:spacing w:line="240" w:lineRule="auto"/>
        <w:ind w:firstLine="422" w:firstLineChars="200"/>
        <w:jc w:val="left"/>
        <w:rPr>
          <w:rFonts w:hint="eastAsia" w:ascii="宋体" w:hAnsi="宋体" w:eastAsia="宋体" w:cs="宋体"/>
          <w:b/>
          <w:bCs w:val="0"/>
          <w:color w:val="auto"/>
          <w:sz w:val="21"/>
          <w:szCs w:val="21"/>
        </w:rPr>
      </w:pPr>
    </w:p>
    <w:p w14:paraId="1B2477BF">
      <w:pPr>
        <w:spacing w:line="240" w:lineRule="auto"/>
        <w:jc w:val="left"/>
        <w:rPr>
          <w:rFonts w:hint="eastAsia" w:ascii="宋体" w:hAnsi="宋体" w:eastAsia="宋体" w:cs="宋体"/>
          <w:b/>
          <w:bCs w:val="0"/>
          <w:color w:val="auto"/>
          <w:sz w:val="21"/>
          <w:szCs w:val="21"/>
        </w:rPr>
      </w:pPr>
    </w:p>
    <w:p w14:paraId="139259E7">
      <w:pPr>
        <w:spacing w:line="240" w:lineRule="auto"/>
        <w:ind w:firstLine="422" w:firstLineChars="200"/>
        <w:jc w:val="left"/>
        <w:rPr>
          <w:rFonts w:hint="eastAsia" w:ascii="宋体" w:hAnsi="宋体" w:eastAsia="宋体" w:cs="宋体"/>
          <w:b/>
          <w:bCs w:val="0"/>
          <w:color w:val="auto"/>
          <w:sz w:val="21"/>
          <w:szCs w:val="21"/>
        </w:rPr>
      </w:pPr>
    </w:p>
    <w:p w14:paraId="338D3DCF">
      <w:pPr>
        <w:spacing w:line="240" w:lineRule="auto"/>
        <w:ind w:firstLine="422" w:firstLineChars="200"/>
        <w:jc w:val="left"/>
        <w:rPr>
          <w:rFonts w:hint="eastAsia" w:ascii="宋体" w:hAnsi="宋体" w:eastAsia="宋体" w:cs="宋体"/>
          <w:b/>
          <w:bCs w:val="0"/>
          <w:color w:val="auto"/>
          <w:sz w:val="21"/>
          <w:szCs w:val="21"/>
        </w:rPr>
      </w:pPr>
    </w:p>
    <w:p w14:paraId="22EFC377">
      <w:pPr>
        <w:widowControl/>
        <w:spacing w:before="240" w:after="60" w:line="324" w:lineRule="auto"/>
        <w:jc w:val="both"/>
        <w:outlineLvl w:val="0"/>
        <w:rPr>
          <w:rFonts w:hint="eastAsia" w:ascii="Cambria" w:hAnsi="Cambria" w:eastAsia="宋体" w:cs="Times New Roman"/>
          <w:b/>
          <w:bCs/>
          <w:color w:val="auto"/>
          <w:kern w:val="28"/>
          <w:sz w:val="32"/>
          <w:szCs w:val="32"/>
          <w:lang w:val="en-US" w:eastAsia="zh-CN" w:bidi="ar-SA"/>
        </w:rPr>
      </w:pPr>
    </w:p>
    <w:p w14:paraId="003C2AC3">
      <w:pPr>
        <w:spacing w:line="240" w:lineRule="auto"/>
        <w:jc w:val="both"/>
        <w:rPr>
          <w:rFonts w:hint="eastAsia" w:ascii="宋体" w:hAnsi="宋体" w:eastAsia="宋体" w:cs="宋体"/>
          <w:b w:val="0"/>
          <w:bCs/>
          <w:color w:val="auto"/>
          <w:sz w:val="20"/>
          <w:szCs w:val="20"/>
          <w:lang w:val="en-US" w:eastAsia="zh-CN"/>
        </w:rPr>
      </w:pPr>
    </w:p>
    <w:p w14:paraId="48974568">
      <w:pPr>
        <w:spacing w:line="240" w:lineRule="auto"/>
        <w:jc w:val="both"/>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20"/>
          <w:szCs w:val="20"/>
          <w:lang w:val="en-US" w:eastAsia="zh-CN"/>
        </w:rPr>
        <w:t>1从业人员、营业收入、资产总额填报上一年度数据，无上一年度数据的新成立企业可不填报</w:t>
      </w:r>
    </w:p>
    <w:p w14:paraId="64E3D63E">
      <w:pPr>
        <w:spacing w:line="240" w:lineRule="auto"/>
        <w:jc w:val="left"/>
        <w:rPr>
          <w:rFonts w:ascii="仿宋" w:hAnsi="仿宋" w:eastAsia="仿宋" w:cs="仿宋"/>
          <w:color w:val="auto"/>
        </w:rPr>
      </w:pPr>
      <w:r>
        <w:rPr>
          <w:rFonts w:hint="eastAsia" w:ascii="宋体" w:hAnsi="宋体" w:eastAsia="宋体" w:cs="宋体"/>
          <w:b/>
          <w:color w:val="auto"/>
          <w:sz w:val="30"/>
          <w:szCs w:val="30"/>
        </w:rPr>
        <w:br w:type="page"/>
      </w:r>
      <w:r>
        <w:rPr>
          <w:rFonts w:hint="eastAsia" w:ascii="仿宋" w:hAnsi="仿宋" w:eastAsia="仿宋" w:cs="仿宋"/>
          <w:b/>
          <w:color w:val="auto"/>
          <w:sz w:val="30"/>
          <w:szCs w:val="30"/>
        </w:rPr>
        <w:t xml:space="preserve">               </w:t>
      </w:r>
      <w:r>
        <w:rPr>
          <w:rFonts w:hint="eastAsia" w:ascii="仿宋" w:hAnsi="仿宋" w:eastAsia="仿宋" w:cs="仿宋"/>
          <w:b/>
          <w:color w:val="auto"/>
          <w:sz w:val="28"/>
          <w:szCs w:val="28"/>
        </w:rPr>
        <w:t>6.残疾人福利性单位声明函（格式）</w:t>
      </w:r>
    </w:p>
    <w:p w14:paraId="139EF4B9">
      <w:pPr>
        <w:spacing w:line="200" w:lineRule="exact"/>
        <w:rPr>
          <w:rFonts w:ascii="仿宋" w:hAnsi="仿宋" w:eastAsia="仿宋" w:cs="仿宋"/>
          <w:color w:val="auto"/>
          <w:sz w:val="20"/>
        </w:rPr>
      </w:pPr>
    </w:p>
    <w:p w14:paraId="541F1BC5">
      <w:pPr>
        <w:spacing w:line="200" w:lineRule="exact"/>
        <w:rPr>
          <w:rFonts w:ascii="仿宋" w:hAnsi="仿宋" w:eastAsia="仿宋" w:cs="仿宋"/>
          <w:color w:val="auto"/>
          <w:sz w:val="20"/>
        </w:rPr>
      </w:pPr>
    </w:p>
    <w:p w14:paraId="4879481B">
      <w:pPr>
        <w:autoSpaceDE w:val="0"/>
        <w:autoSpaceDN w:val="0"/>
        <w:spacing w:line="420" w:lineRule="exact"/>
        <w:ind w:left="60" w:firstLine="500"/>
        <w:rPr>
          <w:rFonts w:hint="eastAsia" w:ascii="宋体" w:hAnsi="宋体" w:eastAsia="宋体" w:cs="宋体"/>
          <w:color w:val="auto"/>
        </w:rPr>
      </w:pPr>
      <w:r>
        <w:rPr>
          <w:rFonts w:hint="eastAsia" w:ascii="宋体" w:hAnsi="宋体" w:eastAsia="宋体" w:cs="宋体"/>
          <w:color w:val="auto"/>
          <w:sz w:val="24"/>
        </w:rPr>
        <w:t>本单位郑重声明，根据《财政部 民政部 中国残疾人联合会关于促进残疾人就业政府采购政策的通知》（财库〔2017〕141号）的规定，本单位</w:t>
      </w:r>
      <w:r>
        <w:rPr>
          <w:rFonts w:hint="eastAsia" w:ascii="宋体" w:hAnsi="宋体" w:eastAsia="宋体" w:cs="宋体"/>
          <w:b/>
          <w:color w:val="auto"/>
          <w:sz w:val="24"/>
        </w:rPr>
        <w:t>（请进行选择）</w:t>
      </w:r>
      <w:r>
        <w:rPr>
          <w:rFonts w:hint="eastAsia" w:ascii="宋体" w:hAnsi="宋体" w:eastAsia="宋体" w:cs="宋体"/>
          <w:color w:val="auto"/>
          <w:sz w:val="24"/>
        </w:rPr>
        <w:t>：</w:t>
      </w:r>
    </w:p>
    <w:p w14:paraId="6FD01117">
      <w:pPr>
        <w:autoSpaceDE w:val="0"/>
        <w:autoSpaceDN w:val="0"/>
        <w:spacing w:line="600" w:lineRule="exact"/>
        <w:ind w:left="540"/>
        <w:rPr>
          <w:rFonts w:hint="eastAsia" w:ascii="宋体" w:hAnsi="宋体" w:eastAsia="宋体" w:cs="宋体"/>
          <w:color w:val="auto"/>
        </w:rPr>
      </w:pPr>
      <w:r>
        <w:rPr>
          <w:rFonts w:hint="eastAsia" w:ascii="宋体" w:hAnsi="宋体" w:cs="宋体"/>
          <w:b/>
          <w:color w:val="auto"/>
          <w:sz w:val="24"/>
          <w:lang w:eastAsia="zh-CN"/>
        </w:rPr>
        <w:t>□</w:t>
      </w:r>
      <w:r>
        <w:rPr>
          <w:rFonts w:hint="eastAsia" w:ascii="宋体" w:hAnsi="宋体" w:eastAsia="宋体" w:cs="宋体"/>
          <w:b/>
          <w:color w:val="auto"/>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color w:val="auto"/>
        </w:rPr>
      </w:pPr>
      <w:r>
        <w:rPr>
          <w:rFonts w:hint="eastAsia" w:ascii="宋体" w:hAnsi="宋体" w:eastAsia="宋体" w:cs="宋体"/>
          <w:b/>
          <w:color w:val="auto"/>
          <w:sz w:val="24"/>
        </w:rPr>
        <w:t>□属于符合条件的残疾人福利性单位，</w:t>
      </w:r>
      <w:r>
        <w:rPr>
          <w:rFonts w:hint="eastAsia" w:ascii="宋体" w:hAnsi="宋体" w:eastAsia="宋体" w:cs="宋体"/>
          <w:color w:val="auto"/>
          <w:sz w:val="24"/>
        </w:rPr>
        <w:t xml:space="preserve">且本单位参加 </w:t>
      </w:r>
      <w:r>
        <w:rPr>
          <w:rFonts w:hint="eastAsia" w:ascii="宋体" w:hAnsi="宋体" w:eastAsia="宋体" w:cs="宋体"/>
          <w:color w:val="auto"/>
          <w:sz w:val="24"/>
          <w:u w:val="single"/>
        </w:rPr>
        <w:t xml:space="preserve">    </w:t>
      </w:r>
      <w:r>
        <w:rPr>
          <w:rFonts w:hint="eastAsia" w:ascii="宋体" w:hAnsi="宋体" w:eastAsia="宋体" w:cs="宋体"/>
          <w:color w:val="auto"/>
          <w:sz w:val="24"/>
        </w:rPr>
        <w:t>单位的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color w:val="auto"/>
        </w:rPr>
      </w:pPr>
      <w:r>
        <w:rPr>
          <w:rFonts w:hint="eastAsia" w:ascii="宋体" w:hAnsi="宋体" w:eastAsia="宋体" w:cs="宋体"/>
          <w:b/>
          <w:color w:val="auto"/>
          <w:sz w:val="24"/>
        </w:rPr>
        <w:t>本单位对上述声明的真实性负责。如有虚假，将依法承担相应责任。</w:t>
      </w:r>
    </w:p>
    <w:p w14:paraId="2F6F992C">
      <w:pPr>
        <w:spacing w:line="200" w:lineRule="exact"/>
        <w:rPr>
          <w:rFonts w:hint="eastAsia" w:ascii="宋体" w:hAnsi="宋体" w:eastAsia="宋体" w:cs="宋体"/>
          <w:color w:val="auto"/>
          <w:sz w:val="20"/>
        </w:rPr>
      </w:pPr>
    </w:p>
    <w:p w14:paraId="6753F058">
      <w:pPr>
        <w:spacing w:line="200" w:lineRule="exact"/>
        <w:rPr>
          <w:rFonts w:hint="eastAsia" w:ascii="宋体" w:hAnsi="宋体" w:eastAsia="宋体" w:cs="宋体"/>
          <w:color w:val="auto"/>
          <w:sz w:val="20"/>
        </w:rPr>
      </w:pPr>
    </w:p>
    <w:p w14:paraId="1A384520">
      <w:pPr>
        <w:spacing w:line="200" w:lineRule="exact"/>
        <w:rPr>
          <w:rFonts w:hint="eastAsia" w:ascii="宋体" w:hAnsi="宋体" w:eastAsia="宋体" w:cs="宋体"/>
          <w:color w:val="auto"/>
          <w:sz w:val="20"/>
        </w:rPr>
      </w:pPr>
    </w:p>
    <w:p w14:paraId="7BC09857">
      <w:pPr>
        <w:spacing w:line="200" w:lineRule="exact"/>
        <w:rPr>
          <w:rFonts w:hint="eastAsia" w:ascii="宋体" w:hAnsi="宋体" w:eastAsia="宋体" w:cs="宋体"/>
          <w:color w:val="auto"/>
          <w:sz w:val="20"/>
        </w:rPr>
      </w:pPr>
    </w:p>
    <w:p w14:paraId="26A138E5">
      <w:pPr>
        <w:spacing w:line="200" w:lineRule="exact"/>
        <w:rPr>
          <w:rFonts w:hint="eastAsia" w:ascii="宋体" w:hAnsi="宋体" w:eastAsia="宋体" w:cs="宋体"/>
          <w:color w:val="auto"/>
          <w:sz w:val="20"/>
        </w:rPr>
      </w:pPr>
    </w:p>
    <w:p w14:paraId="12106344">
      <w:pPr>
        <w:spacing w:line="200" w:lineRule="exact"/>
        <w:rPr>
          <w:rFonts w:hint="eastAsia" w:ascii="宋体" w:hAnsi="宋体" w:eastAsia="宋体" w:cs="宋体"/>
          <w:color w:val="auto"/>
          <w:sz w:val="20"/>
        </w:rPr>
      </w:pPr>
    </w:p>
    <w:p w14:paraId="19BCD26A">
      <w:pPr>
        <w:spacing w:line="200" w:lineRule="exact"/>
        <w:rPr>
          <w:rFonts w:hint="eastAsia" w:ascii="宋体" w:hAnsi="宋体" w:eastAsia="宋体" w:cs="宋体"/>
          <w:color w:val="auto"/>
          <w:sz w:val="20"/>
        </w:rPr>
      </w:pPr>
    </w:p>
    <w:p w14:paraId="7BE0F483">
      <w:pPr>
        <w:tabs>
          <w:tab w:val="left" w:pos="8780"/>
        </w:tabs>
        <w:autoSpaceDE w:val="0"/>
        <w:autoSpaceDN w:val="0"/>
        <w:spacing w:line="240" w:lineRule="auto"/>
        <w:ind w:firstLine="4560" w:firstLineChars="1900"/>
        <w:rPr>
          <w:rFonts w:hint="eastAsia" w:ascii="宋体" w:hAnsi="宋体" w:eastAsia="宋体" w:cs="宋体"/>
          <w:color w:val="auto"/>
        </w:rPr>
      </w:pPr>
      <w:r>
        <w:rPr>
          <w:rFonts w:hint="eastAsia" w:ascii="宋体" w:hAnsi="宋体" w:eastAsia="宋体" w:cs="宋体"/>
          <w:color w:val="auto"/>
          <w:sz w:val="24"/>
        </w:rPr>
        <w:t>企业名称（盖章）：</w:t>
      </w:r>
      <w:r>
        <w:rPr>
          <w:rFonts w:hint="eastAsia" w:ascii="宋体" w:hAnsi="宋体" w:eastAsia="宋体" w:cs="宋体"/>
          <w:color w:val="auto"/>
          <w:u w:val="single" w:color="000000"/>
        </w:rPr>
        <w:tab/>
      </w:r>
    </w:p>
    <w:p w14:paraId="001134CA">
      <w:pPr>
        <w:adjustRightInd w:val="0"/>
        <w:snapToGrid w:val="0"/>
        <w:spacing w:line="360" w:lineRule="auto"/>
        <w:ind w:firstLine="480" w:firstLineChars="200"/>
        <w:jc w:val="center"/>
        <w:rPr>
          <w:rFonts w:hint="eastAsia" w:ascii="宋体" w:hAnsi="宋体" w:eastAsia="宋体" w:cs="宋体"/>
          <w:color w:val="auto"/>
          <w:u w:val="single"/>
        </w:rPr>
      </w:pPr>
      <w:r>
        <w:rPr>
          <w:rFonts w:hint="eastAsia" w:ascii="宋体" w:hAnsi="宋体" w:eastAsia="宋体" w:cs="宋体"/>
          <w:color w:val="auto"/>
          <w:sz w:val="24"/>
        </w:rPr>
        <w:t xml:space="preserve">                                 日    期：</w:t>
      </w:r>
      <w:r>
        <w:rPr>
          <w:rFonts w:hint="eastAsia" w:ascii="宋体" w:hAnsi="宋体" w:eastAsia="宋体" w:cs="宋体"/>
          <w:color w:val="auto"/>
          <w:u w:val="single"/>
        </w:rPr>
        <w:t xml:space="preserve">                      </w:t>
      </w:r>
      <w:r>
        <w:rPr>
          <w:rFonts w:hint="eastAsia" w:ascii="宋体" w:hAnsi="宋体" w:eastAsia="宋体" w:cs="宋体"/>
          <w:color w:val="auto"/>
          <w:u w:val="single"/>
        </w:rPr>
        <w:tab/>
      </w:r>
    </w:p>
    <w:p w14:paraId="2F22CBC7">
      <w:pPr>
        <w:pStyle w:val="7"/>
        <w:rPr>
          <w:rFonts w:ascii="仿宋" w:hAnsi="仿宋" w:eastAsia="仿宋" w:cs="仿宋"/>
          <w:color w:val="auto"/>
        </w:rPr>
      </w:pPr>
    </w:p>
    <w:p w14:paraId="64F05314">
      <w:pPr>
        <w:autoSpaceDE w:val="0"/>
        <w:autoSpaceDN w:val="0"/>
        <w:spacing w:line="380" w:lineRule="exact"/>
        <w:ind w:left="2240"/>
        <w:rPr>
          <w:rFonts w:ascii="仿宋" w:hAnsi="仿宋" w:eastAsia="仿宋" w:cs="仿宋"/>
          <w:b/>
          <w:color w:val="auto"/>
          <w:sz w:val="36"/>
        </w:rPr>
      </w:pPr>
    </w:p>
    <w:p w14:paraId="72B0202C">
      <w:pPr>
        <w:autoSpaceDE w:val="0"/>
        <w:autoSpaceDN w:val="0"/>
        <w:spacing w:line="380" w:lineRule="exact"/>
        <w:ind w:left="2240"/>
        <w:rPr>
          <w:rFonts w:ascii="仿宋" w:hAnsi="仿宋" w:eastAsia="仿宋" w:cs="仿宋"/>
          <w:b/>
          <w:color w:val="auto"/>
          <w:sz w:val="36"/>
        </w:rPr>
      </w:pPr>
    </w:p>
    <w:p w14:paraId="69CF2620">
      <w:pPr>
        <w:autoSpaceDE w:val="0"/>
        <w:autoSpaceDN w:val="0"/>
        <w:spacing w:line="380" w:lineRule="exact"/>
        <w:ind w:left="2240"/>
        <w:rPr>
          <w:rFonts w:ascii="仿宋" w:hAnsi="仿宋" w:eastAsia="仿宋" w:cs="仿宋"/>
          <w:b/>
          <w:color w:val="auto"/>
          <w:sz w:val="36"/>
        </w:rPr>
      </w:pPr>
    </w:p>
    <w:p w14:paraId="4AF69A6D">
      <w:pPr>
        <w:autoSpaceDE w:val="0"/>
        <w:autoSpaceDN w:val="0"/>
        <w:spacing w:line="380" w:lineRule="exact"/>
        <w:ind w:left="2240"/>
        <w:rPr>
          <w:rFonts w:ascii="仿宋" w:hAnsi="仿宋" w:eastAsia="仿宋" w:cs="仿宋"/>
          <w:b/>
          <w:color w:val="auto"/>
          <w:sz w:val="36"/>
        </w:rPr>
      </w:pPr>
    </w:p>
    <w:p w14:paraId="718F2AA6">
      <w:pPr>
        <w:autoSpaceDE w:val="0"/>
        <w:autoSpaceDN w:val="0"/>
        <w:spacing w:line="380" w:lineRule="exact"/>
        <w:ind w:left="2240"/>
        <w:rPr>
          <w:rFonts w:ascii="仿宋" w:hAnsi="仿宋" w:eastAsia="仿宋" w:cs="仿宋"/>
          <w:b/>
          <w:color w:val="auto"/>
          <w:sz w:val="36"/>
        </w:rPr>
      </w:pPr>
    </w:p>
    <w:p w14:paraId="1C642774">
      <w:pPr>
        <w:autoSpaceDE w:val="0"/>
        <w:autoSpaceDN w:val="0"/>
        <w:spacing w:line="380" w:lineRule="exact"/>
        <w:ind w:left="2240"/>
        <w:rPr>
          <w:rFonts w:ascii="仿宋" w:hAnsi="仿宋" w:eastAsia="仿宋" w:cs="仿宋"/>
          <w:b/>
          <w:color w:val="auto"/>
          <w:sz w:val="36"/>
        </w:rPr>
      </w:pPr>
    </w:p>
    <w:p w14:paraId="494A5E70">
      <w:pPr>
        <w:autoSpaceDE w:val="0"/>
        <w:autoSpaceDN w:val="0"/>
        <w:spacing w:line="380" w:lineRule="exact"/>
        <w:ind w:left="2240"/>
        <w:rPr>
          <w:rFonts w:ascii="仿宋" w:hAnsi="仿宋" w:eastAsia="仿宋" w:cs="仿宋"/>
          <w:b/>
          <w:color w:val="auto"/>
          <w:sz w:val="36"/>
        </w:rPr>
      </w:pPr>
    </w:p>
    <w:p w14:paraId="4515CB99">
      <w:pPr>
        <w:autoSpaceDE w:val="0"/>
        <w:autoSpaceDN w:val="0"/>
        <w:spacing w:line="380" w:lineRule="exact"/>
        <w:ind w:left="2240"/>
        <w:rPr>
          <w:rFonts w:ascii="仿宋" w:hAnsi="仿宋" w:eastAsia="仿宋" w:cs="仿宋"/>
          <w:b/>
          <w:color w:val="auto"/>
          <w:sz w:val="36"/>
        </w:rPr>
      </w:pPr>
    </w:p>
    <w:p w14:paraId="70308F69">
      <w:pPr>
        <w:autoSpaceDE w:val="0"/>
        <w:autoSpaceDN w:val="0"/>
        <w:spacing w:line="380" w:lineRule="exact"/>
        <w:ind w:left="2240"/>
        <w:rPr>
          <w:rFonts w:ascii="仿宋" w:hAnsi="仿宋" w:eastAsia="仿宋" w:cs="仿宋"/>
          <w:b/>
          <w:color w:val="auto"/>
          <w:sz w:val="36"/>
        </w:rPr>
      </w:pPr>
    </w:p>
    <w:p w14:paraId="11FA9F64">
      <w:pPr>
        <w:autoSpaceDE w:val="0"/>
        <w:autoSpaceDN w:val="0"/>
        <w:spacing w:line="380" w:lineRule="exact"/>
        <w:ind w:left="2240"/>
        <w:rPr>
          <w:rFonts w:ascii="仿宋" w:hAnsi="仿宋" w:eastAsia="仿宋" w:cs="仿宋"/>
          <w:b/>
          <w:color w:val="auto"/>
          <w:sz w:val="36"/>
        </w:rPr>
      </w:pPr>
    </w:p>
    <w:p w14:paraId="56C176B3">
      <w:pPr>
        <w:autoSpaceDE w:val="0"/>
        <w:autoSpaceDN w:val="0"/>
        <w:spacing w:line="380" w:lineRule="exact"/>
        <w:ind w:left="2240"/>
        <w:rPr>
          <w:rFonts w:ascii="仿宋" w:hAnsi="仿宋" w:eastAsia="仿宋" w:cs="仿宋"/>
          <w:b/>
          <w:color w:val="auto"/>
          <w:sz w:val="36"/>
        </w:rPr>
      </w:pPr>
    </w:p>
    <w:p w14:paraId="56F393C8">
      <w:pPr>
        <w:autoSpaceDE w:val="0"/>
        <w:autoSpaceDN w:val="0"/>
        <w:spacing w:line="380" w:lineRule="exact"/>
        <w:ind w:left="2240"/>
        <w:rPr>
          <w:rFonts w:ascii="仿宋" w:hAnsi="仿宋" w:eastAsia="仿宋" w:cs="仿宋"/>
          <w:b/>
          <w:color w:val="auto"/>
          <w:sz w:val="36"/>
        </w:rPr>
      </w:pPr>
    </w:p>
    <w:p w14:paraId="597948EE">
      <w:pPr>
        <w:autoSpaceDE w:val="0"/>
        <w:autoSpaceDN w:val="0"/>
        <w:spacing w:line="380" w:lineRule="exact"/>
        <w:ind w:left="2240"/>
        <w:rPr>
          <w:rFonts w:ascii="仿宋" w:hAnsi="仿宋" w:eastAsia="仿宋" w:cs="仿宋"/>
          <w:b/>
          <w:color w:val="auto"/>
          <w:sz w:val="36"/>
        </w:rPr>
      </w:pPr>
    </w:p>
    <w:p w14:paraId="1CEFB42B">
      <w:pPr>
        <w:autoSpaceDE w:val="0"/>
        <w:autoSpaceDN w:val="0"/>
        <w:spacing w:line="380" w:lineRule="exact"/>
        <w:ind w:left="2240"/>
        <w:rPr>
          <w:rFonts w:ascii="仿宋" w:hAnsi="仿宋" w:eastAsia="仿宋" w:cs="仿宋"/>
          <w:b/>
          <w:color w:val="auto"/>
          <w:sz w:val="36"/>
        </w:rPr>
      </w:pPr>
    </w:p>
    <w:p w14:paraId="32DFAA11">
      <w:pPr>
        <w:autoSpaceDE w:val="0"/>
        <w:autoSpaceDN w:val="0"/>
        <w:spacing w:line="380" w:lineRule="exact"/>
        <w:ind w:left="2240"/>
        <w:rPr>
          <w:rFonts w:ascii="仿宋" w:hAnsi="仿宋" w:eastAsia="仿宋" w:cs="仿宋"/>
          <w:b/>
          <w:color w:val="auto"/>
          <w:sz w:val="36"/>
        </w:rPr>
      </w:pPr>
    </w:p>
    <w:p w14:paraId="498C1CDA">
      <w:pPr>
        <w:autoSpaceDE w:val="0"/>
        <w:autoSpaceDN w:val="0"/>
        <w:spacing w:line="38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本单位郑重声明，根据《财政部司法部关于政府采购支持监狱企业发展有关问题的通知》（财库〔2014〕68号）的规定，本单位（</w:t>
      </w:r>
      <w:r>
        <w:rPr>
          <w:rFonts w:hint="eastAsia" w:ascii="宋体" w:hAnsi="宋体" w:eastAsia="宋体" w:cs="宋体"/>
          <w:b/>
          <w:bCs/>
          <w:color w:val="auto"/>
          <w:sz w:val="24"/>
        </w:rPr>
        <w:t>请进行选择</w:t>
      </w:r>
      <w:r>
        <w:rPr>
          <w:rFonts w:hint="eastAsia" w:ascii="宋体" w:hAnsi="宋体" w:eastAsia="宋体" w:cs="宋体"/>
          <w:color w:val="auto"/>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不属于符合条件的监狱企业单位</w:t>
      </w:r>
      <w:r>
        <w:rPr>
          <w:rFonts w:hint="eastAsia" w:ascii="宋体" w:hAnsi="宋体" w:eastAsia="宋体" w:cs="宋体"/>
          <w:color w:val="auto"/>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属于符合条件的监狱企业单位</w:t>
      </w:r>
      <w:r>
        <w:rPr>
          <w:rFonts w:hint="eastAsia" w:ascii="宋体" w:hAnsi="宋体" w:eastAsia="宋体" w:cs="宋体"/>
          <w:color w:val="auto"/>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b/>
          <w:bCs/>
          <w:color w:val="auto"/>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color w:val="auto"/>
        </w:rPr>
      </w:pPr>
    </w:p>
    <w:p w14:paraId="120659A0">
      <w:pPr>
        <w:spacing w:line="360" w:lineRule="atLeast"/>
        <w:jc w:val="center"/>
        <w:rPr>
          <w:rFonts w:ascii="仿宋" w:hAnsi="仿宋" w:eastAsia="仿宋" w:cs="仿宋"/>
          <w:b/>
          <w:color w:val="auto"/>
          <w:szCs w:val="21"/>
        </w:rPr>
      </w:pPr>
    </w:p>
    <w:p w14:paraId="18A90C32">
      <w:pPr>
        <w:spacing w:line="360" w:lineRule="atLeast"/>
        <w:jc w:val="center"/>
        <w:rPr>
          <w:rFonts w:ascii="仿宋" w:hAnsi="仿宋" w:eastAsia="仿宋" w:cs="仿宋"/>
          <w:b/>
          <w:color w:val="auto"/>
          <w:szCs w:val="21"/>
        </w:rPr>
      </w:pPr>
    </w:p>
    <w:p w14:paraId="28458F11">
      <w:pPr>
        <w:spacing w:line="360" w:lineRule="atLeast"/>
        <w:jc w:val="center"/>
        <w:rPr>
          <w:rFonts w:ascii="仿宋" w:hAnsi="仿宋" w:eastAsia="仿宋" w:cs="仿宋"/>
          <w:b/>
          <w:color w:val="auto"/>
          <w:szCs w:val="21"/>
        </w:rPr>
      </w:pPr>
    </w:p>
    <w:p w14:paraId="0F8E3BCC">
      <w:pPr>
        <w:spacing w:line="360" w:lineRule="atLeast"/>
        <w:jc w:val="center"/>
        <w:rPr>
          <w:rFonts w:ascii="仿宋" w:hAnsi="仿宋" w:eastAsia="仿宋" w:cs="仿宋"/>
          <w:b/>
          <w:color w:val="auto"/>
          <w:szCs w:val="21"/>
        </w:rPr>
      </w:pPr>
    </w:p>
    <w:p w14:paraId="5E98B28F">
      <w:pPr>
        <w:spacing w:line="360" w:lineRule="atLeast"/>
        <w:jc w:val="center"/>
        <w:rPr>
          <w:rFonts w:ascii="仿宋" w:hAnsi="仿宋" w:eastAsia="仿宋" w:cs="仿宋"/>
          <w:b/>
          <w:color w:val="auto"/>
          <w:szCs w:val="21"/>
        </w:rPr>
      </w:pPr>
    </w:p>
    <w:p w14:paraId="0773CE90">
      <w:pPr>
        <w:spacing w:line="200" w:lineRule="exact"/>
        <w:rPr>
          <w:rFonts w:ascii="仿宋" w:hAnsi="仿宋" w:eastAsia="仿宋" w:cs="仿宋"/>
          <w:color w:val="auto"/>
          <w:sz w:val="20"/>
        </w:rPr>
      </w:pPr>
    </w:p>
    <w:p w14:paraId="2144BAB3">
      <w:pPr>
        <w:tabs>
          <w:tab w:val="left" w:pos="8780"/>
        </w:tabs>
        <w:autoSpaceDE w:val="0"/>
        <w:autoSpaceDN w:val="0"/>
        <w:spacing w:line="240" w:lineRule="auto"/>
        <w:ind w:firstLine="4560" w:firstLineChars="1900"/>
        <w:rPr>
          <w:rFonts w:ascii="仿宋" w:hAnsi="仿宋" w:eastAsia="仿宋" w:cs="仿宋"/>
          <w:color w:val="auto"/>
        </w:rPr>
      </w:pPr>
      <w:r>
        <w:rPr>
          <w:rFonts w:hint="eastAsia" w:ascii="仿宋" w:hAnsi="仿宋" w:eastAsia="仿宋" w:cs="仿宋"/>
          <w:color w:val="auto"/>
          <w:sz w:val="24"/>
        </w:rPr>
        <w:t>企业名称（盖章）：</w:t>
      </w:r>
      <w:r>
        <w:rPr>
          <w:rFonts w:hint="eastAsia" w:ascii="仿宋" w:hAnsi="仿宋" w:eastAsia="仿宋" w:cs="仿宋"/>
          <w:color w:val="auto"/>
          <w:u w:val="single" w:color="000000"/>
        </w:rPr>
        <w:tab/>
      </w:r>
    </w:p>
    <w:p w14:paraId="0DFE02A3">
      <w:pPr>
        <w:adjustRightInd w:val="0"/>
        <w:snapToGrid w:val="0"/>
        <w:spacing w:line="360" w:lineRule="auto"/>
        <w:ind w:firstLine="480" w:firstLineChars="200"/>
        <w:jc w:val="center"/>
        <w:rPr>
          <w:rFonts w:ascii="仿宋" w:hAnsi="仿宋" w:eastAsia="仿宋" w:cs="仿宋"/>
          <w:color w:val="auto"/>
          <w:u w:val="single"/>
        </w:rPr>
      </w:pPr>
      <w:r>
        <w:rPr>
          <w:rFonts w:hint="eastAsia" w:ascii="仿宋" w:hAnsi="仿宋" w:eastAsia="仿宋" w:cs="仿宋"/>
          <w:color w:val="auto"/>
          <w:sz w:val="24"/>
        </w:rPr>
        <w:t xml:space="preserve">                                 日    期：</w:t>
      </w:r>
      <w:r>
        <w:rPr>
          <w:rFonts w:hint="eastAsia" w:ascii="仿宋" w:hAnsi="仿宋" w:eastAsia="仿宋" w:cs="仿宋"/>
          <w:color w:val="auto"/>
          <w:u w:val="single"/>
        </w:rPr>
        <w:t xml:space="preserve">                      </w:t>
      </w:r>
      <w:r>
        <w:rPr>
          <w:rFonts w:hint="eastAsia" w:ascii="仿宋" w:hAnsi="仿宋" w:eastAsia="仿宋" w:cs="仿宋"/>
          <w:color w:val="auto"/>
          <w:u w:val="single"/>
        </w:rPr>
        <w:tab/>
      </w:r>
    </w:p>
    <w:p w14:paraId="421781EC">
      <w:pPr>
        <w:spacing w:line="360" w:lineRule="atLeast"/>
        <w:jc w:val="center"/>
        <w:rPr>
          <w:rFonts w:ascii="仿宋" w:hAnsi="仿宋" w:eastAsia="仿宋" w:cs="仿宋"/>
          <w:b/>
          <w:color w:val="auto"/>
          <w:szCs w:val="21"/>
        </w:rPr>
      </w:pPr>
    </w:p>
    <w:p w14:paraId="6189E999">
      <w:pPr>
        <w:spacing w:line="360" w:lineRule="atLeast"/>
        <w:jc w:val="center"/>
        <w:rPr>
          <w:rFonts w:ascii="仿宋" w:hAnsi="仿宋" w:eastAsia="仿宋" w:cs="仿宋"/>
          <w:b/>
          <w:color w:val="auto"/>
          <w:szCs w:val="21"/>
        </w:rPr>
      </w:pPr>
    </w:p>
    <w:p w14:paraId="02D37D0F">
      <w:pPr>
        <w:spacing w:line="360" w:lineRule="atLeast"/>
        <w:jc w:val="center"/>
        <w:rPr>
          <w:rFonts w:ascii="仿宋" w:hAnsi="仿宋" w:eastAsia="仿宋" w:cs="仿宋"/>
          <w:b/>
          <w:color w:val="auto"/>
          <w:szCs w:val="21"/>
        </w:rPr>
      </w:pPr>
    </w:p>
    <w:p w14:paraId="06716033">
      <w:pPr>
        <w:spacing w:line="360" w:lineRule="atLeast"/>
        <w:jc w:val="center"/>
        <w:rPr>
          <w:rFonts w:ascii="仿宋" w:hAnsi="仿宋" w:eastAsia="仿宋" w:cs="仿宋"/>
          <w:b/>
          <w:color w:val="auto"/>
          <w:szCs w:val="21"/>
        </w:rPr>
      </w:pPr>
    </w:p>
    <w:p w14:paraId="3D75F63B">
      <w:pPr>
        <w:spacing w:line="360" w:lineRule="atLeast"/>
        <w:jc w:val="center"/>
        <w:rPr>
          <w:rFonts w:ascii="仿宋" w:hAnsi="仿宋" w:eastAsia="仿宋" w:cs="仿宋"/>
          <w:b/>
          <w:color w:val="auto"/>
          <w:szCs w:val="21"/>
        </w:rPr>
      </w:pPr>
    </w:p>
    <w:p w14:paraId="7F6B21D3">
      <w:pPr>
        <w:spacing w:line="360" w:lineRule="atLeast"/>
        <w:jc w:val="center"/>
        <w:rPr>
          <w:rFonts w:ascii="仿宋" w:hAnsi="仿宋" w:eastAsia="仿宋" w:cs="仿宋"/>
          <w:b/>
          <w:color w:val="auto"/>
          <w:szCs w:val="21"/>
        </w:rPr>
      </w:pPr>
    </w:p>
    <w:p w14:paraId="73C8B767">
      <w:pPr>
        <w:spacing w:line="360" w:lineRule="atLeast"/>
        <w:jc w:val="center"/>
        <w:rPr>
          <w:rFonts w:ascii="仿宋" w:hAnsi="仿宋" w:eastAsia="仿宋" w:cs="仿宋"/>
          <w:b/>
          <w:color w:val="auto"/>
          <w:szCs w:val="21"/>
        </w:rPr>
      </w:pPr>
    </w:p>
    <w:p w14:paraId="1D93C10A">
      <w:pPr>
        <w:spacing w:line="360" w:lineRule="atLeast"/>
        <w:jc w:val="center"/>
        <w:rPr>
          <w:rFonts w:ascii="仿宋" w:hAnsi="仿宋" w:eastAsia="仿宋" w:cs="仿宋"/>
          <w:b/>
          <w:color w:val="auto"/>
          <w:szCs w:val="21"/>
        </w:rPr>
      </w:pPr>
    </w:p>
    <w:p w14:paraId="19805136">
      <w:pPr>
        <w:spacing w:line="360" w:lineRule="atLeast"/>
        <w:jc w:val="center"/>
        <w:rPr>
          <w:rFonts w:ascii="仿宋" w:hAnsi="仿宋" w:eastAsia="仿宋" w:cs="仿宋"/>
          <w:b/>
          <w:color w:val="auto"/>
          <w:szCs w:val="21"/>
        </w:rPr>
      </w:pPr>
    </w:p>
    <w:p w14:paraId="0075E30A">
      <w:pPr>
        <w:spacing w:line="360" w:lineRule="atLeast"/>
        <w:jc w:val="center"/>
        <w:rPr>
          <w:rFonts w:ascii="仿宋" w:hAnsi="仿宋" w:eastAsia="仿宋" w:cs="仿宋"/>
          <w:b/>
          <w:color w:val="auto"/>
          <w:szCs w:val="21"/>
        </w:rPr>
      </w:pPr>
    </w:p>
    <w:p w14:paraId="49508863">
      <w:pPr>
        <w:spacing w:line="360" w:lineRule="atLeast"/>
        <w:jc w:val="center"/>
        <w:rPr>
          <w:rFonts w:ascii="仿宋" w:hAnsi="仿宋" w:eastAsia="仿宋" w:cs="仿宋"/>
          <w:b/>
          <w:color w:val="auto"/>
          <w:szCs w:val="21"/>
        </w:rPr>
      </w:pPr>
    </w:p>
    <w:p w14:paraId="1A0E9AD6">
      <w:pPr>
        <w:spacing w:line="360" w:lineRule="atLeast"/>
        <w:jc w:val="center"/>
        <w:rPr>
          <w:rFonts w:ascii="仿宋" w:hAnsi="仿宋" w:eastAsia="仿宋" w:cs="仿宋"/>
          <w:b/>
          <w:color w:val="auto"/>
          <w:szCs w:val="21"/>
        </w:rPr>
      </w:pPr>
    </w:p>
    <w:p w14:paraId="5E7FF41D">
      <w:pPr>
        <w:spacing w:line="360" w:lineRule="atLeast"/>
        <w:jc w:val="center"/>
        <w:rPr>
          <w:rFonts w:ascii="仿宋" w:hAnsi="仿宋" w:eastAsia="仿宋" w:cs="仿宋"/>
          <w:b/>
          <w:color w:val="auto"/>
          <w:szCs w:val="21"/>
        </w:rPr>
      </w:pPr>
    </w:p>
    <w:p w14:paraId="443AF2A6">
      <w:pPr>
        <w:spacing w:line="360" w:lineRule="atLeast"/>
        <w:jc w:val="center"/>
        <w:rPr>
          <w:rFonts w:ascii="仿宋" w:hAnsi="仿宋" w:eastAsia="仿宋" w:cs="仿宋"/>
          <w:b/>
          <w:color w:val="auto"/>
          <w:szCs w:val="21"/>
        </w:rPr>
      </w:pPr>
    </w:p>
    <w:p w14:paraId="1981AF2B">
      <w:pPr>
        <w:spacing w:line="360" w:lineRule="atLeast"/>
        <w:jc w:val="center"/>
        <w:rPr>
          <w:rFonts w:ascii="仿宋" w:hAnsi="仿宋" w:eastAsia="仿宋" w:cs="仿宋"/>
          <w:b/>
          <w:color w:val="auto"/>
          <w:szCs w:val="21"/>
        </w:rPr>
      </w:pPr>
    </w:p>
    <w:p w14:paraId="57EF016D">
      <w:pPr>
        <w:spacing w:line="360" w:lineRule="atLeast"/>
        <w:jc w:val="center"/>
        <w:rPr>
          <w:rFonts w:ascii="仿宋" w:hAnsi="仿宋" w:eastAsia="仿宋" w:cs="仿宋"/>
          <w:b/>
          <w:color w:val="auto"/>
          <w:szCs w:val="21"/>
        </w:rPr>
      </w:pPr>
    </w:p>
    <w:p w14:paraId="1B807CF1">
      <w:pPr>
        <w:jc w:val="center"/>
        <w:rPr>
          <w:rFonts w:hint="eastAsia" w:ascii="宋体" w:hAnsi="宋体" w:eastAsia="宋体" w:cs="宋体"/>
          <w:b/>
          <w:bCs/>
          <w:color w:val="auto"/>
          <w:sz w:val="28"/>
          <w:szCs w:val="28"/>
          <w:lang w:val="en-US" w:eastAsia="zh-CN"/>
        </w:rPr>
      </w:pPr>
      <w:r>
        <w:rPr>
          <w:rFonts w:hint="eastAsia" w:ascii="宋体" w:hAnsi="宋体" w:cs="Times New Roman"/>
          <w:b/>
          <w:bCs/>
          <w:color w:val="auto"/>
          <w:spacing w:val="6"/>
          <w:sz w:val="28"/>
          <w:szCs w:val="28"/>
          <w:lang w:val="en-US" w:eastAsia="zh-CN"/>
        </w:rPr>
        <w:t>8、</w:t>
      </w:r>
      <w:r>
        <w:rPr>
          <w:rFonts w:hint="eastAsia" w:ascii="宋体" w:hAnsi="宋体" w:eastAsia="宋体" w:cs="Times New Roman"/>
          <w:b/>
          <w:bCs/>
          <w:color w:val="auto"/>
          <w:spacing w:val="6"/>
          <w:sz w:val="28"/>
          <w:szCs w:val="28"/>
        </w:rPr>
        <w:t>《节能环保、环境标志产品明细表》（如有可提供）</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960"/>
        <w:gridCol w:w="1078"/>
        <w:gridCol w:w="1106"/>
        <w:gridCol w:w="950"/>
        <w:gridCol w:w="1164"/>
        <w:gridCol w:w="780"/>
        <w:gridCol w:w="824"/>
        <w:gridCol w:w="823"/>
        <w:gridCol w:w="686"/>
      </w:tblGrid>
      <w:tr w14:paraId="29FD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686" w:type="dxa"/>
            <w:noWrap w:val="0"/>
            <w:vAlign w:val="center"/>
          </w:tcPr>
          <w:p w14:paraId="5DEAA396">
            <w:pPr>
              <w:jc w:val="center"/>
              <w:rPr>
                <w:rFonts w:hint="eastAsia" w:ascii="宋体" w:hAnsi="宋体" w:cs="宋体"/>
                <w:color w:val="auto"/>
                <w:szCs w:val="21"/>
              </w:rPr>
            </w:pPr>
            <w:r>
              <w:rPr>
                <w:rFonts w:hint="eastAsia" w:ascii="宋体" w:hAnsi="宋体" w:cs="宋体"/>
                <w:color w:val="auto"/>
                <w:szCs w:val="21"/>
              </w:rPr>
              <w:t>序号</w:t>
            </w:r>
          </w:p>
        </w:tc>
        <w:tc>
          <w:tcPr>
            <w:tcW w:w="960" w:type="dxa"/>
            <w:noWrap w:val="0"/>
            <w:vAlign w:val="center"/>
          </w:tcPr>
          <w:p w14:paraId="451BC2A8">
            <w:pPr>
              <w:jc w:val="center"/>
              <w:rPr>
                <w:rFonts w:hint="eastAsia" w:ascii="宋体" w:hAnsi="宋体" w:cs="宋体"/>
                <w:color w:val="auto"/>
                <w:szCs w:val="21"/>
              </w:rPr>
            </w:pPr>
            <w:r>
              <w:rPr>
                <w:rFonts w:hint="eastAsia" w:ascii="宋体" w:hAnsi="宋体" w:cs="宋体"/>
                <w:color w:val="auto"/>
                <w:szCs w:val="21"/>
              </w:rPr>
              <w:t>产品</w:t>
            </w:r>
          </w:p>
          <w:p w14:paraId="59A32A3E">
            <w:pPr>
              <w:jc w:val="center"/>
              <w:rPr>
                <w:rFonts w:hint="eastAsia" w:ascii="宋体" w:hAnsi="宋体" w:cs="宋体"/>
                <w:color w:val="auto"/>
                <w:szCs w:val="21"/>
              </w:rPr>
            </w:pPr>
            <w:r>
              <w:rPr>
                <w:rFonts w:hint="eastAsia" w:ascii="宋体" w:hAnsi="宋体" w:cs="宋体"/>
                <w:color w:val="auto"/>
                <w:szCs w:val="21"/>
              </w:rPr>
              <w:t>名称</w:t>
            </w:r>
          </w:p>
        </w:tc>
        <w:tc>
          <w:tcPr>
            <w:tcW w:w="1078" w:type="dxa"/>
            <w:noWrap w:val="0"/>
            <w:vAlign w:val="center"/>
          </w:tcPr>
          <w:p w14:paraId="58F4110F">
            <w:pPr>
              <w:jc w:val="center"/>
              <w:rPr>
                <w:rFonts w:hint="eastAsia" w:ascii="宋体" w:hAnsi="宋体" w:cs="宋体"/>
                <w:color w:val="auto"/>
                <w:szCs w:val="21"/>
              </w:rPr>
            </w:pPr>
            <w:r>
              <w:rPr>
                <w:rFonts w:hint="eastAsia" w:ascii="宋体" w:hAnsi="宋体" w:cs="宋体"/>
                <w:color w:val="auto"/>
                <w:szCs w:val="21"/>
              </w:rPr>
              <w:t>制造</w:t>
            </w:r>
          </w:p>
          <w:p w14:paraId="41F6FBC0">
            <w:pPr>
              <w:jc w:val="center"/>
              <w:rPr>
                <w:rFonts w:hint="eastAsia" w:ascii="宋体" w:hAnsi="宋体" w:cs="宋体"/>
                <w:color w:val="auto"/>
                <w:szCs w:val="21"/>
              </w:rPr>
            </w:pPr>
            <w:r>
              <w:rPr>
                <w:rFonts w:hint="eastAsia" w:ascii="宋体" w:hAnsi="宋体" w:cs="宋体"/>
                <w:color w:val="auto"/>
                <w:szCs w:val="21"/>
              </w:rPr>
              <w:t>厂家</w:t>
            </w:r>
          </w:p>
        </w:tc>
        <w:tc>
          <w:tcPr>
            <w:tcW w:w="1106" w:type="dxa"/>
            <w:noWrap w:val="0"/>
            <w:vAlign w:val="center"/>
          </w:tcPr>
          <w:p w14:paraId="157F0354">
            <w:pPr>
              <w:jc w:val="center"/>
              <w:rPr>
                <w:rFonts w:hint="eastAsia" w:ascii="宋体" w:hAnsi="宋体" w:cs="宋体"/>
                <w:color w:val="auto"/>
                <w:szCs w:val="21"/>
              </w:rPr>
            </w:pPr>
            <w:r>
              <w:rPr>
                <w:rFonts w:hint="eastAsia" w:ascii="宋体" w:hAnsi="宋体" w:cs="宋体"/>
                <w:color w:val="auto"/>
                <w:szCs w:val="21"/>
              </w:rPr>
              <w:t>规格</w:t>
            </w:r>
          </w:p>
          <w:p w14:paraId="1EE92703">
            <w:pPr>
              <w:jc w:val="center"/>
              <w:rPr>
                <w:rFonts w:hint="eastAsia" w:ascii="宋体" w:hAnsi="宋体" w:cs="宋体"/>
                <w:color w:val="auto"/>
                <w:szCs w:val="21"/>
              </w:rPr>
            </w:pPr>
            <w:r>
              <w:rPr>
                <w:rFonts w:hint="eastAsia" w:ascii="宋体" w:hAnsi="宋体" w:cs="宋体"/>
                <w:color w:val="auto"/>
                <w:szCs w:val="21"/>
              </w:rPr>
              <w:t>型号</w:t>
            </w:r>
          </w:p>
        </w:tc>
        <w:tc>
          <w:tcPr>
            <w:tcW w:w="950" w:type="dxa"/>
            <w:noWrap w:val="0"/>
            <w:vAlign w:val="center"/>
          </w:tcPr>
          <w:p w14:paraId="5B70ADDE">
            <w:pPr>
              <w:jc w:val="center"/>
              <w:rPr>
                <w:rFonts w:hint="eastAsia" w:ascii="宋体" w:hAnsi="宋体" w:cs="宋体"/>
                <w:color w:val="auto"/>
                <w:szCs w:val="21"/>
              </w:rPr>
            </w:pPr>
            <w:r>
              <w:rPr>
                <w:rFonts w:hint="eastAsia" w:ascii="宋体" w:hAnsi="宋体" w:cs="宋体"/>
                <w:color w:val="auto"/>
                <w:szCs w:val="21"/>
              </w:rPr>
              <w:t>类别</w:t>
            </w:r>
          </w:p>
        </w:tc>
        <w:tc>
          <w:tcPr>
            <w:tcW w:w="1164" w:type="dxa"/>
            <w:noWrap w:val="0"/>
            <w:vAlign w:val="center"/>
          </w:tcPr>
          <w:p w14:paraId="7D3F6BE3">
            <w:pPr>
              <w:jc w:val="center"/>
              <w:rPr>
                <w:rFonts w:hint="eastAsia" w:ascii="宋体" w:hAnsi="宋体" w:cs="宋体"/>
                <w:color w:val="auto"/>
                <w:szCs w:val="21"/>
              </w:rPr>
            </w:pPr>
            <w:r>
              <w:rPr>
                <w:rFonts w:hint="eastAsia" w:ascii="宋体" w:hAnsi="宋体" w:cs="宋体"/>
                <w:color w:val="auto"/>
                <w:szCs w:val="21"/>
              </w:rPr>
              <w:t>认证证书编号</w:t>
            </w:r>
          </w:p>
        </w:tc>
        <w:tc>
          <w:tcPr>
            <w:tcW w:w="780" w:type="dxa"/>
            <w:noWrap w:val="0"/>
            <w:vAlign w:val="center"/>
          </w:tcPr>
          <w:p w14:paraId="6F13648B">
            <w:pPr>
              <w:jc w:val="center"/>
              <w:rPr>
                <w:rFonts w:hint="eastAsia" w:ascii="宋体" w:hAnsi="宋体" w:cs="宋体"/>
                <w:color w:val="auto"/>
                <w:szCs w:val="21"/>
              </w:rPr>
            </w:pPr>
            <w:r>
              <w:rPr>
                <w:rFonts w:hint="eastAsia" w:ascii="宋体" w:hAnsi="宋体" w:cs="宋体"/>
                <w:color w:val="auto"/>
                <w:szCs w:val="21"/>
              </w:rPr>
              <w:t>数量</w:t>
            </w:r>
          </w:p>
        </w:tc>
        <w:tc>
          <w:tcPr>
            <w:tcW w:w="824" w:type="dxa"/>
            <w:noWrap w:val="0"/>
            <w:vAlign w:val="center"/>
          </w:tcPr>
          <w:p w14:paraId="1865F08E">
            <w:pPr>
              <w:jc w:val="center"/>
              <w:rPr>
                <w:rFonts w:hint="eastAsia" w:ascii="宋体" w:hAnsi="宋体" w:cs="宋体"/>
                <w:color w:val="auto"/>
                <w:szCs w:val="21"/>
              </w:rPr>
            </w:pPr>
            <w:r>
              <w:rPr>
                <w:rFonts w:hint="eastAsia" w:ascii="宋体" w:hAnsi="宋体" w:cs="宋体"/>
                <w:color w:val="auto"/>
                <w:szCs w:val="21"/>
              </w:rPr>
              <w:t>单价</w:t>
            </w:r>
          </w:p>
        </w:tc>
        <w:tc>
          <w:tcPr>
            <w:tcW w:w="823" w:type="dxa"/>
            <w:noWrap w:val="0"/>
            <w:vAlign w:val="center"/>
          </w:tcPr>
          <w:p w14:paraId="39A4D0AA">
            <w:pPr>
              <w:jc w:val="center"/>
              <w:rPr>
                <w:rFonts w:hint="eastAsia" w:ascii="宋体" w:hAnsi="宋体" w:cs="宋体"/>
                <w:color w:val="auto"/>
                <w:szCs w:val="21"/>
              </w:rPr>
            </w:pPr>
            <w:r>
              <w:rPr>
                <w:rFonts w:hint="eastAsia" w:ascii="宋体" w:hAnsi="宋体" w:cs="宋体"/>
                <w:color w:val="auto"/>
                <w:szCs w:val="21"/>
              </w:rPr>
              <w:t>总价</w:t>
            </w:r>
          </w:p>
        </w:tc>
        <w:tc>
          <w:tcPr>
            <w:tcW w:w="686" w:type="dxa"/>
            <w:noWrap w:val="0"/>
            <w:vAlign w:val="center"/>
          </w:tcPr>
          <w:p w14:paraId="69F7148C">
            <w:pPr>
              <w:jc w:val="center"/>
              <w:rPr>
                <w:rFonts w:hint="eastAsia" w:ascii="宋体" w:hAnsi="宋体" w:cs="宋体"/>
                <w:color w:val="auto"/>
                <w:szCs w:val="21"/>
              </w:rPr>
            </w:pPr>
            <w:r>
              <w:rPr>
                <w:rFonts w:hint="eastAsia" w:ascii="宋体" w:hAnsi="宋体" w:cs="宋体"/>
                <w:color w:val="auto"/>
                <w:szCs w:val="21"/>
              </w:rPr>
              <w:t>备注</w:t>
            </w:r>
          </w:p>
        </w:tc>
      </w:tr>
      <w:tr w14:paraId="5ECB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9AD9620">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960" w:type="dxa"/>
            <w:noWrap w:val="0"/>
            <w:vAlign w:val="top"/>
          </w:tcPr>
          <w:p w14:paraId="48A8978E">
            <w:pPr>
              <w:spacing w:line="360" w:lineRule="auto"/>
              <w:rPr>
                <w:rFonts w:hint="eastAsia" w:ascii="宋体" w:hAnsi="宋体" w:cs="宋体"/>
                <w:color w:val="auto"/>
                <w:sz w:val="24"/>
                <w:szCs w:val="24"/>
              </w:rPr>
            </w:pPr>
          </w:p>
        </w:tc>
        <w:tc>
          <w:tcPr>
            <w:tcW w:w="1078" w:type="dxa"/>
            <w:noWrap w:val="0"/>
            <w:vAlign w:val="top"/>
          </w:tcPr>
          <w:p w14:paraId="4DF4FB9D">
            <w:pPr>
              <w:spacing w:line="360" w:lineRule="auto"/>
              <w:rPr>
                <w:rFonts w:hint="eastAsia" w:ascii="宋体" w:hAnsi="宋体" w:cs="宋体"/>
                <w:color w:val="auto"/>
                <w:sz w:val="24"/>
                <w:szCs w:val="24"/>
              </w:rPr>
            </w:pPr>
          </w:p>
        </w:tc>
        <w:tc>
          <w:tcPr>
            <w:tcW w:w="1106" w:type="dxa"/>
            <w:noWrap w:val="0"/>
            <w:vAlign w:val="top"/>
          </w:tcPr>
          <w:p w14:paraId="0518C475">
            <w:pPr>
              <w:spacing w:line="360" w:lineRule="auto"/>
              <w:rPr>
                <w:rFonts w:hint="eastAsia" w:ascii="宋体" w:hAnsi="宋体" w:cs="宋体"/>
                <w:color w:val="auto"/>
                <w:sz w:val="24"/>
                <w:szCs w:val="24"/>
              </w:rPr>
            </w:pPr>
          </w:p>
        </w:tc>
        <w:tc>
          <w:tcPr>
            <w:tcW w:w="950" w:type="dxa"/>
            <w:noWrap w:val="0"/>
            <w:vAlign w:val="top"/>
          </w:tcPr>
          <w:p w14:paraId="243A5D2A">
            <w:pPr>
              <w:spacing w:line="360" w:lineRule="auto"/>
              <w:rPr>
                <w:rFonts w:hint="eastAsia" w:ascii="宋体" w:hAnsi="宋体" w:cs="宋体"/>
                <w:color w:val="auto"/>
                <w:sz w:val="24"/>
                <w:szCs w:val="24"/>
              </w:rPr>
            </w:pPr>
          </w:p>
        </w:tc>
        <w:tc>
          <w:tcPr>
            <w:tcW w:w="1164" w:type="dxa"/>
            <w:noWrap w:val="0"/>
            <w:vAlign w:val="top"/>
          </w:tcPr>
          <w:p w14:paraId="2974E61C">
            <w:pPr>
              <w:spacing w:line="360" w:lineRule="auto"/>
              <w:rPr>
                <w:rFonts w:hint="eastAsia" w:ascii="宋体" w:hAnsi="宋体" w:cs="宋体"/>
                <w:color w:val="auto"/>
                <w:sz w:val="24"/>
                <w:szCs w:val="24"/>
              </w:rPr>
            </w:pPr>
          </w:p>
        </w:tc>
        <w:tc>
          <w:tcPr>
            <w:tcW w:w="780" w:type="dxa"/>
            <w:noWrap w:val="0"/>
            <w:vAlign w:val="top"/>
          </w:tcPr>
          <w:p w14:paraId="1B59CC3B">
            <w:pPr>
              <w:spacing w:line="360" w:lineRule="auto"/>
              <w:rPr>
                <w:rFonts w:hint="eastAsia" w:ascii="宋体" w:hAnsi="宋体" w:cs="宋体"/>
                <w:color w:val="auto"/>
                <w:sz w:val="24"/>
                <w:szCs w:val="24"/>
              </w:rPr>
            </w:pPr>
          </w:p>
        </w:tc>
        <w:tc>
          <w:tcPr>
            <w:tcW w:w="824" w:type="dxa"/>
            <w:noWrap w:val="0"/>
            <w:vAlign w:val="top"/>
          </w:tcPr>
          <w:p w14:paraId="61CC9271">
            <w:pPr>
              <w:spacing w:line="360" w:lineRule="auto"/>
              <w:rPr>
                <w:rFonts w:hint="eastAsia" w:ascii="宋体" w:hAnsi="宋体" w:cs="宋体"/>
                <w:color w:val="auto"/>
                <w:sz w:val="24"/>
                <w:szCs w:val="24"/>
              </w:rPr>
            </w:pPr>
          </w:p>
        </w:tc>
        <w:tc>
          <w:tcPr>
            <w:tcW w:w="823" w:type="dxa"/>
            <w:noWrap w:val="0"/>
            <w:vAlign w:val="top"/>
          </w:tcPr>
          <w:p w14:paraId="2FE792FB">
            <w:pPr>
              <w:spacing w:line="360" w:lineRule="auto"/>
              <w:rPr>
                <w:rFonts w:hint="eastAsia" w:ascii="宋体" w:hAnsi="宋体" w:cs="宋体"/>
                <w:color w:val="auto"/>
                <w:sz w:val="24"/>
                <w:szCs w:val="24"/>
              </w:rPr>
            </w:pPr>
          </w:p>
        </w:tc>
        <w:tc>
          <w:tcPr>
            <w:tcW w:w="686" w:type="dxa"/>
            <w:noWrap w:val="0"/>
            <w:vAlign w:val="top"/>
          </w:tcPr>
          <w:p w14:paraId="56295123">
            <w:pPr>
              <w:spacing w:line="360" w:lineRule="auto"/>
              <w:rPr>
                <w:rFonts w:hint="eastAsia" w:ascii="宋体" w:hAnsi="宋体" w:cs="宋体"/>
                <w:color w:val="auto"/>
                <w:sz w:val="24"/>
                <w:szCs w:val="24"/>
              </w:rPr>
            </w:pPr>
          </w:p>
        </w:tc>
      </w:tr>
      <w:tr w14:paraId="45CF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4EA71237">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960" w:type="dxa"/>
            <w:noWrap w:val="0"/>
            <w:vAlign w:val="top"/>
          </w:tcPr>
          <w:p w14:paraId="0477276A">
            <w:pPr>
              <w:spacing w:line="360" w:lineRule="auto"/>
              <w:rPr>
                <w:rFonts w:hint="eastAsia" w:ascii="宋体" w:hAnsi="宋体" w:cs="宋体"/>
                <w:color w:val="auto"/>
                <w:sz w:val="24"/>
                <w:szCs w:val="24"/>
              </w:rPr>
            </w:pPr>
          </w:p>
        </w:tc>
        <w:tc>
          <w:tcPr>
            <w:tcW w:w="1078" w:type="dxa"/>
            <w:noWrap w:val="0"/>
            <w:vAlign w:val="top"/>
          </w:tcPr>
          <w:p w14:paraId="2D9C7491">
            <w:pPr>
              <w:spacing w:line="360" w:lineRule="auto"/>
              <w:rPr>
                <w:rFonts w:hint="eastAsia" w:ascii="宋体" w:hAnsi="宋体" w:cs="宋体"/>
                <w:color w:val="auto"/>
                <w:sz w:val="24"/>
                <w:szCs w:val="24"/>
              </w:rPr>
            </w:pPr>
          </w:p>
        </w:tc>
        <w:tc>
          <w:tcPr>
            <w:tcW w:w="1106" w:type="dxa"/>
            <w:noWrap w:val="0"/>
            <w:vAlign w:val="top"/>
          </w:tcPr>
          <w:p w14:paraId="4CDB6727">
            <w:pPr>
              <w:spacing w:line="360" w:lineRule="auto"/>
              <w:rPr>
                <w:rFonts w:hint="eastAsia" w:ascii="宋体" w:hAnsi="宋体" w:cs="宋体"/>
                <w:color w:val="auto"/>
                <w:sz w:val="24"/>
                <w:szCs w:val="24"/>
              </w:rPr>
            </w:pPr>
          </w:p>
        </w:tc>
        <w:tc>
          <w:tcPr>
            <w:tcW w:w="950" w:type="dxa"/>
            <w:noWrap w:val="0"/>
            <w:vAlign w:val="top"/>
          </w:tcPr>
          <w:p w14:paraId="74DE7DBE">
            <w:pPr>
              <w:spacing w:line="360" w:lineRule="auto"/>
              <w:rPr>
                <w:rFonts w:hint="eastAsia" w:ascii="宋体" w:hAnsi="宋体" w:cs="宋体"/>
                <w:color w:val="auto"/>
                <w:sz w:val="24"/>
                <w:szCs w:val="24"/>
              </w:rPr>
            </w:pPr>
          </w:p>
        </w:tc>
        <w:tc>
          <w:tcPr>
            <w:tcW w:w="1164" w:type="dxa"/>
            <w:noWrap w:val="0"/>
            <w:vAlign w:val="top"/>
          </w:tcPr>
          <w:p w14:paraId="25FBCBA3">
            <w:pPr>
              <w:spacing w:line="360" w:lineRule="auto"/>
              <w:rPr>
                <w:rFonts w:hint="eastAsia" w:ascii="宋体" w:hAnsi="宋体" w:cs="宋体"/>
                <w:color w:val="auto"/>
                <w:sz w:val="24"/>
                <w:szCs w:val="24"/>
              </w:rPr>
            </w:pPr>
          </w:p>
        </w:tc>
        <w:tc>
          <w:tcPr>
            <w:tcW w:w="780" w:type="dxa"/>
            <w:noWrap w:val="0"/>
            <w:vAlign w:val="top"/>
          </w:tcPr>
          <w:p w14:paraId="1E18DAA4">
            <w:pPr>
              <w:spacing w:line="360" w:lineRule="auto"/>
              <w:rPr>
                <w:rFonts w:hint="eastAsia" w:ascii="宋体" w:hAnsi="宋体" w:cs="宋体"/>
                <w:color w:val="auto"/>
                <w:sz w:val="24"/>
                <w:szCs w:val="24"/>
              </w:rPr>
            </w:pPr>
          </w:p>
        </w:tc>
        <w:tc>
          <w:tcPr>
            <w:tcW w:w="824" w:type="dxa"/>
            <w:noWrap w:val="0"/>
            <w:vAlign w:val="top"/>
          </w:tcPr>
          <w:p w14:paraId="68C3898D">
            <w:pPr>
              <w:spacing w:line="360" w:lineRule="auto"/>
              <w:rPr>
                <w:rFonts w:hint="eastAsia" w:ascii="宋体" w:hAnsi="宋体" w:cs="宋体"/>
                <w:color w:val="auto"/>
                <w:sz w:val="24"/>
                <w:szCs w:val="24"/>
              </w:rPr>
            </w:pPr>
          </w:p>
        </w:tc>
        <w:tc>
          <w:tcPr>
            <w:tcW w:w="823" w:type="dxa"/>
            <w:noWrap w:val="0"/>
            <w:vAlign w:val="top"/>
          </w:tcPr>
          <w:p w14:paraId="54E57075">
            <w:pPr>
              <w:spacing w:line="360" w:lineRule="auto"/>
              <w:rPr>
                <w:rFonts w:hint="eastAsia" w:ascii="宋体" w:hAnsi="宋体" w:cs="宋体"/>
                <w:color w:val="auto"/>
                <w:sz w:val="24"/>
                <w:szCs w:val="24"/>
              </w:rPr>
            </w:pPr>
          </w:p>
        </w:tc>
        <w:tc>
          <w:tcPr>
            <w:tcW w:w="686" w:type="dxa"/>
            <w:noWrap w:val="0"/>
            <w:vAlign w:val="top"/>
          </w:tcPr>
          <w:p w14:paraId="1917B1AB">
            <w:pPr>
              <w:spacing w:line="360" w:lineRule="auto"/>
              <w:rPr>
                <w:rFonts w:hint="eastAsia" w:ascii="宋体" w:hAnsi="宋体" w:cs="宋体"/>
                <w:color w:val="auto"/>
                <w:sz w:val="24"/>
                <w:szCs w:val="24"/>
              </w:rPr>
            </w:pPr>
          </w:p>
        </w:tc>
      </w:tr>
      <w:tr w14:paraId="3F82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7C73DF8">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w:t>
            </w:r>
          </w:p>
        </w:tc>
        <w:tc>
          <w:tcPr>
            <w:tcW w:w="960" w:type="dxa"/>
            <w:noWrap w:val="0"/>
            <w:vAlign w:val="top"/>
          </w:tcPr>
          <w:p w14:paraId="7014D978">
            <w:pPr>
              <w:spacing w:line="360" w:lineRule="auto"/>
              <w:rPr>
                <w:rFonts w:hint="eastAsia" w:ascii="宋体" w:hAnsi="宋体" w:cs="宋体"/>
                <w:color w:val="auto"/>
                <w:sz w:val="24"/>
                <w:szCs w:val="24"/>
              </w:rPr>
            </w:pPr>
          </w:p>
        </w:tc>
        <w:tc>
          <w:tcPr>
            <w:tcW w:w="1078" w:type="dxa"/>
            <w:noWrap w:val="0"/>
            <w:vAlign w:val="top"/>
          </w:tcPr>
          <w:p w14:paraId="003B2135">
            <w:pPr>
              <w:spacing w:line="360" w:lineRule="auto"/>
              <w:rPr>
                <w:rFonts w:hint="eastAsia" w:ascii="宋体" w:hAnsi="宋体" w:cs="宋体"/>
                <w:color w:val="auto"/>
                <w:sz w:val="24"/>
                <w:szCs w:val="24"/>
              </w:rPr>
            </w:pPr>
          </w:p>
        </w:tc>
        <w:tc>
          <w:tcPr>
            <w:tcW w:w="1106" w:type="dxa"/>
            <w:noWrap w:val="0"/>
            <w:vAlign w:val="top"/>
          </w:tcPr>
          <w:p w14:paraId="6B77D70A">
            <w:pPr>
              <w:spacing w:line="360" w:lineRule="auto"/>
              <w:rPr>
                <w:rFonts w:hint="eastAsia" w:ascii="宋体" w:hAnsi="宋体" w:cs="宋体"/>
                <w:color w:val="auto"/>
                <w:sz w:val="24"/>
                <w:szCs w:val="24"/>
              </w:rPr>
            </w:pPr>
          </w:p>
        </w:tc>
        <w:tc>
          <w:tcPr>
            <w:tcW w:w="950" w:type="dxa"/>
            <w:noWrap w:val="0"/>
            <w:vAlign w:val="top"/>
          </w:tcPr>
          <w:p w14:paraId="647D81FD">
            <w:pPr>
              <w:spacing w:line="360" w:lineRule="auto"/>
              <w:rPr>
                <w:rFonts w:hint="eastAsia" w:ascii="宋体" w:hAnsi="宋体" w:cs="宋体"/>
                <w:color w:val="auto"/>
                <w:sz w:val="24"/>
                <w:szCs w:val="24"/>
              </w:rPr>
            </w:pPr>
          </w:p>
        </w:tc>
        <w:tc>
          <w:tcPr>
            <w:tcW w:w="1164" w:type="dxa"/>
            <w:noWrap w:val="0"/>
            <w:vAlign w:val="top"/>
          </w:tcPr>
          <w:p w14:paraId="5B49DF4E">
            <w:pPr>
              <w:spacing w:line="360" w:lineRule="auto"/>
              <w:rPr>
                <w:rFonts w:hint="eastAsia" w:ascii="宋体" w:hAnsi="宋体" w:cs="宋体"/>
                <w:color w:val="auto"/>
                <w:sz w:val="24"/>
                <w:szCs w:val="24"/>
              </w:rPr>
            </w:pPr>
          </w:p>
        </w:tc>
        <w:tc>
          <w:tcPr>
            <w:tcW w:w="780" w:type="dxa"/>
            <w:noWrap w:val="0"/>
            <w:vAlign w:val="top"/>
          </w:tcPr>
          <w:p w14:paraId="460D2788">
            <w:pPr>
              <w:spacing w:line="360" w:lineRule="auto"/>
              <w:rPr>
                <w:rFonts w:hint="eastAsia" w:ascii="宋体" w:hAnsi="宋体" w:cs="宋体"/>
                <w:color w:val="auto"/>
                <w:sz w:val="24"/>
                <w:szCs w:val="24"/>
              </w:rPr>
            </w:pPr>
          </w:p>
        </w:tc>
        <w:tc>
          <w:tcPr>
            <w:tcW w:w="824" w:type="dxa"/>
            <w:noWrap w:val="0"/>
            <w:vAlign w:val="top"/>
          </w:tcPr>
          <w:p w14:paraId="4620E182">
            <w:pPr>
              <w:spacing w:line="360" w:lineRule="auto"/>
              <w:rPr>
                <w:rFonts w:hint="eastAsia" w:ascii="宋体" w:hAnsi="宋体" w:cs="宋体"/>
                <w:color w:val="auto"/>
                <w:sz w:val="24"/>
                <w:szCs w:val="24"/>
              </w:rPr>
            </w:pPr>
          </w:p>
        </w:tc>
        <w:tc>
          <w:tcPr>
            <w:tcW w:w="823" w:type="dxa"/>
            <w:noWrap w:val="0"/>
            <w:vAlign w:val="top"/>
          </w:tcPr>
          <w:p w14:paraId="3851035D">
            <w:pPr>
              <w:spacing w:line="360" w:lineRule="auto"/>
              <w:rPr>
                <w:rFonts w:hint="eastAsia" w:ascii="宋体" w:hAnsi="宋体" w:cs="宋体"/>
                <w:color w:val="auto"/>
                <w:sz w:val="24"/>
                <w:szCs w:val="24"/>
              </w:rPr>
            </w:pPr>
          </w:p>
        </w:tc>
        <w:tc>
          <w:tcPr>
            <w:tcW w:w="686" w:type="dxa"/>
            <w:noWrap w:val="0"/>
            <w:vAlign w:val="top"/>
          </w:tcPr>
          <w:p w14:paraId="1689247E">
            <w:pPr>
              <w:spacing w:line="360" w:lineRule="auto"/>
              <w:rPr>
                <w:rFonts w:hint="eastAsia" w:ascii="宋体" w:hAnsi="宋体" w:cs="宋体"/>
                <w:color w:val="auto"/>
                <w:sz w:val="24"/>
                <w:szCs w:val="24"/>
              </w:rPr>
            </w:pPr>
          </w:p>
        </w:tc>
      </w:tr>
      <w:tr w14:paraId="65F4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057" w:type="dxa"/>
            <w:gridSpan w:val="10"/>
            <w:noWrap w:val="0"/>
            <w:vAlign w:val="center"/>
          </w:tcPr>
          <w:p w14:paraId="78812FE3">
            <w:pPr>
              <w:spacing w:line="360" w:lineRule="auto"/>
              <w:rPr>
                <w:rFonts w:hint="eastAsia" w:ascii="宋体" w:hAnsi="宋体" w:cs="宋体"/>
                <w:color w:val="auto"/>
                <w:sz w:val="24"/>
                <w:szCs w:val="24"/>
              </w:rPr>
            </w:pPr>
            <w:r>
              <w:rPr>
                <w:rFonts w:hint="eastAsia" w:ascii="宋体" w:hAnsi="宋体" w:cs="宋体"/>
                <w:color w:val="auto"/>
                <w:szCs w:val="21"/>
              </w:rPr>
              <w:t>合计（人民币）</w:t>
            </w:r>
          </w:p>
        </w:tc>
      </w:tr>
    </w:tbl>
    <w:p w14:paraId="0E5479DF">
      <w:pPr>
        <w:spacing w:line="360" w:lineRule="auto"/>
        <w:jc w:val="both"/>
        <w:rPr>
          <w:rFonts w:hint="eastAsia" w:ascii="宋体" w:hAnsi="宋体" w:cs="宋体"/>
          <w:color w:val="auto"/>
          <w:sz w:val="24"/>
          <w:szCs w:val="24"/>
        </w:rPr>
      </w:pPr>
    </w:p>
    <w:p w14:paraId="61473D7A">
      <w:pPr>
        <w:tabs>
          <w:tab w:val="left" w:pos="5670"/>
        </w:tabs>
        <w:jc w:val="left"/>
        <w:rPr>
          <w:rFonts w:ascii="Times New Roman" w:hAnsi="Times New Roman" w:cs="Times New Roman"/>
          <w:color w:val="auto"/>
        </w:rPr>
      </w:pPr>
      <w:r>
        <w:rPr>
          <w:rFonts w:hint="eastAsia" w:ascii="Times New Roman" w:hAnsi="Times New Roman" w:cs="Times New Roman"/>
          <w:color w:val="auto"/>
        </w:rPr>
        <w:t>供应商：（加盖公章）</w:t>
      </w:r>
    </w:p>
    <w:p w14:paraId="6CF4A3CD">
      <w:pPr>
        <w:rPr>
          <w:rFonts w:ascii="Times New Roman" w:hAnsi="Times New Roman" w:cs="Times New Roman"/>
          <w:color w:val="auto"/>
        </w:rPr>
      </w:pPr>
      <w:r>
        <w:rPr>
          <w:rFonts w:hint="eastAsia" w:ascii="Times New Roman" w:hAnsi="Times New Roman" w:cs="Times New Roman"/>
          <w:color w:val="auto"/>
          <w:lang w:eastAsia="zh-CN"/>
        </w:rPr>
        <w:t>法定代表人</w:t>
      </w:r>
      <w:r>
        <w:rPr>
          <w:rFonts w:ascii="Times New Roman" w:hAnsi="Times New Roman" w:cs="Times New Roman"/>
          <w:color w:val="auto"/>
        </w:rPr>
        <w:t>或被授权人：（签字或盖章）</w:t>
      </w:r>
    </w:p>
    <w:p w14:paraId="178CBAEE">
      <w:pPr>
        <w:tabs>
          <w:tab w:val="left" w:pos="5670"/>
        </w:tabs>
        <w:jc w:val="left"/>
        <w:rPr>
          <w:rFonts w:hint="eastAsia" w:ascii="宋体" w:hAnsi="宋体" w:cs="宋体"/>
          <w:color w:val="auto"/>
          <w:sz w:val="24"/>
          <w:szCs w:val="24"/>
        </w:rPr>
      </w:pPr>
      <w:r>
        <w:rPr>
          <w:rFonts w:hint="eastAsia" w:ascii="Times New Roman" w:hAnsi="Times New Roman" w:cs="Times New Roman"/>
          <w:color w:val="auto"/>
        </w:rPr>
        <w:t>日　期：　　年　月　日</w:t>
      </w:r>
    </w:p>
    <w:p w14:paraId="4B04B7C8">
      <w:pPr>
        <w:spacing w:line="440" w:lineRule="exact"/>
        <w:rPr>
          <w:rFonts w:hint="eastAsia" w:ascii="宋体" w:hAnsi="宋体" w:cs="宋体"/>
          <w:b/>
          <w:color w:val="auto"/>
          <w:sz w:val="24"/>
          <w:lang w:val="en-US" w:eastAsia="zh-CN"/>
        </w:rPr>
      </w:pPr>
      <w:r>
        <w:rPr>
          <w:rFonts w:hint="eastAsia" w:ascii="宋体" w:hAnsi="宋体" w:cs="宋体"/>
          <w:b/>
          <w:color w:val="auto"/>
          <w:sz w:val="24"/>
          <w:lang w:val="en-US" w:eastAsia="zh-CN"/>
        </w:rPr>
        <w:t>说明：</w:t>
      </w:r>
    </w:p>
    <w:p w14:paraId="21BAD2E1">
      <w:pPr>
        <w:adjustRightInd w:val="0"/>
        <w:snapToGrid w:val="0"/>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19EFE3AD">
      <w:pPr>
        <w:adjustRightInd w:val="0"/>
        <w:snapToGrid w:val="0"/>
        <w:spacing w:line="360"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2、类别填写：节能环保产品或环境标志产品</w:t>
      </w:r>
    </w:p>
    <w:p w14:paraId="4D0FC40E">
      <w:pPr>
        <w:spacing w:line="360" w:lineRule="atLeast"/>
        <w:jc w:val="center"/>
        <w:rPr>
          <w:rFonts w:ascii="仿宋" w:hAnsi="仿宋" w:eastAsia="仿宋" w:cs="仿宋"/>
          <w:b/>
          <w:color w:val="auto"/>
          <w:szCs w:val="21"/>
        </w:rPr>
      </w:pPr>
    </w:p>
    <w:p w14:paraId="5A345DB7">
      <w:pPr>
        <w:spacing w:line="360" w:lineRule="atLeast"/>
        <w:jc w:val="center"/>
        <w:rPr>
          <w:rFonts w:ascii="仿宋" w:hAnsi="仿宋" w:eastAsia="仿宋" w:cs="仿宋"/>
          <w:b/>
          <w:color w:val="auto"/>
          <w:szCs w:val="21"/>
        </w:rPr>
      </w:pPr>
    </w:p>
    <w:p w14:paraId="25FC2713">
      <w:pPr>
        <w:spacing w:line="360" w:lineRule="atLeast"/>
        <w:jc w:val="center"/>
        <w:rPr>
          <w:rFonts w:ascii="仿宋" w:hAnsi="仿宋" w:eastAsia="仿宋" w:cs="仿宋"/>
          <w:b/>
          <w:color w:val="auto"/>
          <w:szCs w:val="21"/>
        </w:rPr>
      </w:pPr>
    </w:p>
    <w:p w14:paraId="5573C577">
      <w:pPr>
        <w:spacing w:line="360" w:lineRule="atLeast"/>
        <w:jc w:val="center"/>
        <w:rPr>
          <w:rFonts w:ascii="仿宋" w:hAnsi="仿宋" w:eastAsia="仿宋" w:cs="仿宋"/>
          <w:b/>
          <w:color w:val="auto"/>
          <w:szCs w:val="21"/>
        </w:rPr>
      </w:pPr>
    </w:p>
    <w:p w14:paraId="556B3D99">
      <w:pPr>
        <w:spacing w:line="360" w:lineRule="atLeast"/>
        <w:jc w:val="center"/>
        <w:rPr>
          <w:rFonts w:ascii="仿宋" w:hAnsi="仿宋" w:eastAsia="仿宋" w:cs="仿宋"/>
          <w:b/>
          <w:color w:val="auto"/>
          <w:szCs w:val="21"/>
        </w:rPr>
      </w:pPr>
    </w:p>
    <w:p w14:paraId="0E26E87B">
      <w:pPr>
        <w:spacing w:line="360" w:lineRule="atLeast"/>
        <w:jc w:val="center"/>
        <w:rPr>
          <w:rFonts w:ascii="仿宋" w:hAnsi="仿宋" w:eastAsia="仿宋" w:cs="仿宋"/>
          <w:b/>
          <w:color w:val="auto"/>
          <w:szCs w:val="21"/>
        </w:rPr>
      </w:pPr>
    </w:p>
    <w:p w14:paraId="05B17E9E">
      <w:pPr>
        <w:spacing w:line="360" w:lineRule="atLeast"/>
        <w:jc w:val="center"/>
        <w:rPr>
          <w:rFonts w:ascii="仿宋" w:hAnsi="仿宋" w:eastAsia="仿宋" w:cs="仿宋"/>
          <w:b/>
          <w:color w:val="auto"/>
          <w:szCs w:val="21"/>
        </w:rPr>
      </w:pPr>
    </w:p>
    <w:p w14:paraId="05533544">
      <w:pPr>
        <w:spacing w:line="360" w:lineRule="atLeast"/>
        <w:jc w:val="center"/>
        <w:rPr>
          <w:rFonts w:ascii="仿宋" w:hAnsi="仿宋" w:eastAsia="仿宋" w:cs="仿宋"/>
          <w:b/>
          <w:color w:val="auto"/>
          <w:szCs w:val="21"/>
        </w:rPr>
      </w:pPr>
    </w:p>
    <w:p w14:paraId="642F1837">
      <w:pPr>
        <w:spacing w:line="360" w:lineRule="atLeast"/>
        <w:jc w:val="center"/>
        <w:rPr>
          <w:rFonts w:ascii="仿宋" w:hAnsi="仿宋" w:eastAsia="仿宋" w:cs="仿宋"/>
          <w:b/>
          <w:color w:val="auto"/>
          <w:szCs w:val="21"/>
        </w:rPr>
      </w:pPr>
    </w:p>
    <w:p w14:paraId="7DC0DDC1">
      <w:pPr>
        <w:spacing w:line="360" w:lineRule="atLeast"/>
        <w:jc w:val="center"/>
        <w:rPr>
          <w:rFonts w:ascii="仿宋" w:hAnsi="仿宋" w:eastAsia="仿宋" w:cs="仿宋"/>
          <w:b/>
          <w:color w:val="auto"/>
          <w:szCs w:val="21"/>
        </w:rPr>
      </w:pPr>
    </w:p>
    <w:p w14:paraId="6744B443">
      <w:pPr>
        <w:spacing w:line="240" w:lineRule="auto"/>
        <w:jc w:val="center"/>
        <w:outlineLvl w:val="1"/>
        <w:rPr>
          <w:rFonts w:hint="eastAsia" w:ascii="宋体" w:hAnsi="宋体" w:eastAsia="宋体" w:cs="宋体"/>
          <w:b/>
          <w:color w:val="auto"/>
          <w:kern w:val="2"/>
          <w:sz w:val="28"/>
          <w:szCs w:val="28"/>
          <w:lang w:val="en-US" w:eastAsia="zh-CN" w:bidi="ar-SA"/>
        </w:rPr>
      </w:pPr>
    </w:p>
    <w:p w14:paraId="52E2629C">
      <w:pPr>
        <w:spacing w:line="240" w:lineRule="auto"/>
        <w:jc w:val="center"/>
        <w:outlineLvl w:val="1"/>
        <w:rPr>
          <w:rFonts w:ascii="Calibri Light" w:hAnsi="Calibri Light" w:eastAsia="黑体" w:cs="Times New Roman"/>
          <w:color w:val="auto"/>
          <w:kern w:val="2"/>
          <w:sz w:val="24"/>
          <w:szCs w:val="24"/>
          <w:lang w:val="en-US" w:eastAsia="zh-CN" w:bidi="ar-SA"/>
        </w:rPr>
      </w:pPr>
      <w:r>
        <w:rPr>
          <w:rFonts w:hint="eastAsia" w:ascii="宋体" w:hAnsi="宋体" w:eastAsia="宋体" w:cs="宋体"/>
          <w:b/>
          <w:color w:val="auto"/>
          <w:kern w:val="2"/>
          <w:sz w:val="28"/>
          <w:szCs w:val="28"/>
          <w:lang w:val="en-US" w:eastAsia="zh-CN" w:bidi="ar-SA"/>
        </w:rPr>
        <w:t>9、关于符合本国产品标准的声明函（如有可提供）</w:t>
      </w:r>
    </w:p>
    <w:p w14:paraId="6186A8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u w:val="none"/>
          <w:shd w:val="clear" w:fill="FFFFFF"/>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D61F0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u w:val="none"/>
          <w:shd w:val="clear" w:fill="FFFFFF"/>
          <w:lang w:val="en-US" w:eastAsia="zh-CN" w:bidi="ar-SA"/>
        </w:rPr>
        <w:t>1.</w:t>
      </w:r>
      <w:r>
        <w:rPr>
          <w:rFonts w:hint="eastAsia" w:ascii="宋体" w:hAnsi="宋体" w:eastAsia="宋体" w:cs="宋体"/>
          <w:b/>
          <w:bCs/>
          <w:color w:val="auto"/>
          <w:kern w:val="2"/>
          <w:sz w:val="24"/>
          <w:szCs w:val="24"/>
          <w:u w:val="none"/>
          <w:shd w:val="clear" w:fill="FFFFFF"/>
          <w:lang w:val="en-US" w:eastAsia="zh-CN" w:bidi="ar-SA"/>
        </w:rPr>
        <w:t>（产品名称1）</w:t>
      </w:r>
      <w:r>
        <w:rPr>
          <w:rFonts w:hint="eastAsia" w:ascii="宋体" w:hAnsi="宋体" w:eastAsia="宋体" w:cs="宋体"/>
          <w:b/>
          <w:bCs/>
          <w:color w:val="auto"/>
          <w:kern w:val="2"/>
          <w:sz w:val="24"/>
          <w:szCs w:val="24"/>
          <w:u w:val="none"/>
          <w:shd w:val="clear" w:fill="FFFFFF"/>
          <w:vertAlign w:val="superscript"/>
          <w:lang w:val="en-US" w:eastAsia="zh-CN" w:bidi="ar-SA"/>
        </w:rPr>
        <w:t>1</w:t>
      </w:r>
      <w:r>
        <w:rPr>
          <w:rFonts w:hint="eastAsia" w:ascii="宋体" w:hAnsi="宋体" w:eastAsia="宋体" w:cs="宋体"/>
          <w:color w:val="auto"/>
          <w:kern w:val="0"/>
          <w:sz w:val="24"/>
          <w:szCs w:val="24"/>
          <w:u w:val="none"/>
          <w:shd w:val="clear" w:fill="FFFFFF"/>
          <w:lang w:val="en-US" w:eastAsia="zh-CN" w:bidi="ar-SA"/>
        </w:rPr>
        <w:t>，生产厂为</w:t>
      </w:r>
      <w:r>
        <w:rPr>
          <w:rFonts w:hint="eastAsia" w:ascii="宋体" w:hAnsi="宋体" w:eastAsia="宋体" w:cs="宋体"/>
          <w:b/>
          <w:bCs/>
          <w:color w:val="auto"/>
          <w:kern w:val="2"/>
          <w:sz w:val="24"/>
          <w:szCs w:val="24"/>
          <w:u w:val="none"/>
          <w:shd w:val="clear" w:fill="FFFFFF"/>
          <w:lang w:val="en-US" w:eastAsia="zh-CN" w:bidi="ar-SA"/>
        </w:rPr>
        <w:t>（厂名）</w:t>
      </w:r>
      <w:r>
        <w:rPr>
          <w:rFonts w:hint="eastAsia" w:ascii="宋体" w:hAnsi="宋体" w:eastAsia="宋体" w:cs="宋体"/>
          <w:b/>
          <w:bCs/>
          <w:color w:val="auto"/>
          <w:kern w:val="2"/>
          <w:sz w:val="24"/>
          <w:szCs w:val="24"/>
          <w:u w:val="none"/>
          <w:shd w:val="clear" w:fill="FFFFFF"/>
          <w:vertAlign w:val="superscript"/>
          <w:lang w:val="en-US" w:eastAsia="zh-CN" w:bidi="ar-SA"/>
        </w:rPr>
        <w:t>2</w:t>
      </w:r>
      <w:r>
        <w:rPr>
          <w:rFonts w:hint="eastAsia" w:ascii="宋体" w:hAnsi="宋体" w:eastAsia="宋体" w:cs="宋体"/>
          <w:color w:val="auto"/>
          <w:kern w:val="0"/>
          <w:sz w:val="24"/>
          <w:szCs w:val="24"/>
          <w:u w:val="none"/>
          <w:shd w:val="clear" w:fill="FFFFFF"/>
          <w:lang w:val="en-US" w:eastAsia="zh-CN" w:bidi="ar-SA"/>
        </w:rPr>
        <w:t>，厂址为</w:t>
      </w:r>
      <w:r>
        <w:rPr>
          <w:rFonts w:hint="eastAsia" w:ascii="宋体" w:hAnsi="宋体" w:eastAsia="宋体" w:cs="宋体"/>
          <w:b/>
          <w:bCs/>
          <w:color w:val="auto"/>
          <w:kern w:val="2"/>
          <w:sz w:val="24"/>
          <w:szCs w:val="24"/>
          <w:u w:val="none"/>
          <w:shd w:val="clear" w:fill="FFFFFF"/>
          <w:lang w:val="en-US" w:eastAsia="zh-CN" w:bidi="ar-SA"/>
        </w:rPr>
        <w:t>（生产厂址）</w:t>
      </w:r>
      <w:r>
        <w:rPr>
          <w:rFonts w:hint="eastAsia" w:ascii="宋体" w:hAnsi="宋体" w:eastAsia="宋体" w:cs="宋体"/>
          <w:color w:val="auto"/>
          <w:kern w:val="0"/>
          <w:sz w:val="24"/>
          <w:szCs w:val="24"/>
          <w:u w:val="none"/>
          <w:shd w:val="clear" w:fill="FFFFFF"/>
          <w:lang w:val="en-US" w:eastAsia="zh-CN" w:bidi="ar-SA"/>
        </w:rPr>
        <w:t>。</w:t>
      </w:r>
      <w:r>
        <w:rPr>
          <w:rFonts w:hint="eastAsia" w:ascii="宋体" w:hAnsi="宋体" w:eastAsia="宋体" w:cs="宋体"/>
          <w:b/>
          <w:bCs/>
          <w:color w:val="auto"/>
          <w:kern w:val="2"/>
          <w:sz w:val="24"/>
          <w:szCs w:val="24"/>
          <w:u w:val="none"/>
          <w:shd w:val="clear" w:fill="FFFFFF"/>
          <w:lang w:val="en-US" w:eastAsia="zh-CN" w:bidi="ar-SA"/>
        </w:rPr>
        <w:t>（产品名称1）</w:t>
      </w:r>
      <w:r>
        <w:rPr>
          <w:rFonts w:hint="eastAsia" w:ascii="宋体" w:hAnsi="宋体" w:eastAsia="宋体" w:cs="宋体"/>
          <w:color w:val="auto"/>
          <w:kern w:val="0"/>
          <w:sz w:val="24"/>
          <w:szCs w:val="24"/>
          <w:u w:val="none"/>
          <w:shd w:val="clear" w:fill="FFFFFF"/>
          <w:lang w:val="en-US" w:eastAsia="zh-CN" w:bidi="ar-SA"/>
        </w:rPr>
        <w:t>的中国境内生产的组件成本占比≥</w:t>
      </w:r>
      <w:r>
        <w:rPr>
          <w:rFonts w:hint="eastAsia" w:ascii="宋体" w:hAnsi="宋体" w:eastAsia="宋体" w:cs="宋体"/>
          <w:b/>
          <w:bCs/>
          <w:color w:val="auto"/>
          <w:kern w:val="2"/>
          <w:sz w:val="24"/>
          <w:szCs w:val="24"/>
          <w:u w:val="none"/>
          <w:shd w:val="clear" w:fill="FFFFFF"/>
          <w:lang w:val="en-US" w:eastAsia="zh-CN" w:bidi="ar-SA"/>
        </w:rPr>
        <w:t>（规定比例）</w:t>
      </w:r>
      <w:r>
        <w:rPr>
          <w:rFonts w:hint="eastAsia" w:ascii="宋体" w:hAnsi="宋体" w:eastAsia="宋体" w:cs="宋体"/>
          <w:b/>
          <w:bCs/>
          <w:color w:val="auto"/>
          <w:kern w:val="2"/>
          <w:sz w:val="24"/>
          <w:szCs w:val="24"/>
          <w:u w:val="none"/>
          <w:shd w:val="clear" w:fill="FFFFFF"/>
          <w:vertAlign w:val="superscript"/>
          <w:lang w:val="en-US" w:eastAsia="zh-CN" w:bidi="ar-SA"/>
        </w:rPr>
        <w:t>3</w:t>
      </w:r>
      <w:r>
        <w:rPr>
          <w:rFonts w:hint="eastAsia" w:ascii="宋体" w:hAnsi="宋体" w:eastAsia="宋体" w:cs="宋体"/>
          <w:color w:val="auto"/>
          <w:kern w:val="0"/>
          <w:sz w:val="24"/>
          <w:szCs w:val="24"/>
          <w:u w:val="none"/>
          <w:shd w:val="clear" w:fill="FFFFFF"/>
          <w:lang w:val="en-US" w:eastAsia="zh-CN" w:bidi="ar-SA"/>
        </w:rPr>
        <w:t>。</w:t>
      </w:r>
      <w:r>
        <w:rPr>
          <w:rFonts w:hint="eastAsia" w:ascii="宋体" w:hAnsi="宋体" w:eastAsia="宋体" w:cs="宋体"/>
          <w:b/>
          <w:bCs/>
          <w:color w:val="auto"/>
          <w:kern w:val="2"/>
          <w:sz w:val="24"/>
          <w:szCs w:val="24"/>
          <w:u w:val="none"/>
          <w:shd w:val="clear" w:fill="FFFFFF"/>
          <w:lang w:val="en-US" w:eastAsia="zh-CN" w:bidi="ar-SA"/>
        </w:rPr>
        <w:t>（产品名称1）</w:t>
      </w:r>
      <w:r>
        <w:rPr>
          <w:rFonts w:hint="eastAsia" w:ascii="宋体" w:hAnsi="宋体" w:eastAsia="宋体" w:cs="宋体"/>
          <w:color w:val="auto"/>
          <w:kern w:val="0"/>
          <w:sz w:val="24"/>
          <w:szCs w:val="24"/>
          <w:u w:val="none"/>
          <w:shd w:val="clear" w:fill="FFFFFF"/>
          <w:lang w:val="en-US" w:eastAsia="zh-CN" w:bidi="ar-SA"/>
        </w:rPr>
        <w:t>的</w:t>
      </w:r>
      <w:r>
        <w:rPr>
          <w:rFonts w:hint="eastAsia" w:ascii="宋体" w:hAnsi="宋体" w:eastAsia="宋体" w:cs="宋体"/>
          <w:b/>
          <w:bCs/>
          <w:color w:val="auto"/>
          <w:kern w:val="2"/>
          <w:sz w:val="24"/>
          <w:szCs w:val="24"/>
          <w:u w:val="none"/>
          <w:shd w:val="clear" w:fill="FFFFFF"/>
          <w:lang w:val="en-US" w:eastAsia="zh-CN" w:bidi="ar-SA"/>
        </w:rPr>
        <w:t>（关键组件）</w:t>
      </w:r>
      <w:r>
        <w:rPr>
          <w:rFonts w:hint="eastAsia" w:ascii="宋体" w:hAnsi="宋体" w:eastAsia="宋体" w:cs="宋体"/>
          <w:b/>
          <w:bCs/>
          <w:color w:val="auto"/>
          <w:kern w:val="2"/>
          <w:sz w:val="24"/>
          <w:szCs w:val="24"/>
          <w:u w:val="none"/>
          <w:shd w:val="clear" w:fill="FFFFFF"/>
          <w:vertAlign w:val="superscript"/>
          <w:lang w:val="en-US" w:eastAsia="zh-CN" w:bidi="ar-SA"/>
        </w:rPr>
        <w:t>4</w:t>
      </w:r>
      <w:r>
        <w:rPr>
          <w:rFonts w:hint="eastAsia" w:ascii="宋体" w:hAnsi="宋体" w:eastAsia="宋体" w:cs="宋体"/>
          <w:color w:val="auto"/>
          <w:kern w:val="0"/>
          <w:sz w:val="24"/>
          <w:szCs w:val="24"/>
          <w:u w:val="none"/>
          <w:shd w:val="clear" w:fill="FFFFFF"/>
          <w:lang w:val="en-US" w:eastAsia="zh-CN" w:bidi="ar-SA"/>
        </w:rPr>
        <w:t>在中国境内生产。</w:t>
      </w:r>
      <w:r>
        <w:rPr>
          <w:rFonts w:hint="eastAsia" w:ascii="宋体" w:hAnsi="宋体" w:eastAsia="宋体" w:cs="宋体"/>
          <w:b/>
          <w:bCs/>
          <w:color w:val="auto"/>
          <w:kern w:val="2"/>
          <w:sz w:val="24"/>
          <w:szCs w:val="24"/>
          <w:u w:val="none"/>
          <w:shd w:val="clear" w:fill="FFFFFF"/>
          <w:lang w:val="en-US" w:eastAsia="zh-CN" w:bidi="ar-SA"/>
        </w:rPr>
        <w:t>（产品名称1）</w:t>
      </w:r>
      <w:r>
        <w:rPr>
          <w:rFonts w:hint="eastAsia" w:ascii="宋体" w:hAnsi="宋体" w:eastAsia="宋体" w:cs="宋体"/>
          <w:color w:val="auto"/>
          <w:kern w:val="0"/>
          <w:sz w:val="24"/>
          <w:szCs w:val="24"/>
          <w:u w:val="none"/>
          <w:shd w:val="clear" w:fill="FFFFFF"/>
          <w:lang w:val="en-US" w:eastAsia="zh-CN" w:bidi="ar-SA"/>
        </w:rPr>
        <w:t>的</w:t>
      </w:r>
      <w:r>
        <w:rPr>
          <w:rFonts w:hint="eastAsia" w:ascii="宋体" w:hAnsi="宋体" w:eastAsia="宋体" w:cs="宋体"/>
          <w:b/>
          <w:bCs/>
          <w:color w:val="auto"/>
          <w:kern w:val="2"/>
          <w:sz w:val="24"/>
          <w:szCs w:val="24"/>
          <w:u w:val="none"/>
          <w:shd w:val="clear" w:fill="FFFFFF"/>
          <w:lang w:val="en-US" w:eastAsia="zh-CN" w:bidi="ar-SA"/>
        </w:rPr>
        <w:t>（关键工序）</w:t>
      </w:r>
      <w:r>
        <w:rPr>
          <w:rFonts w:hint="eastAsia" w:ascii="宋体" w:hAnsi="宋体" w:eastAsia="宋体" w:cs="宋体"/>
          <w:b/>
          <w:bCs/>
          <w:color w:val="auto"/>
          <w:kern w:val="2"/>
          <w:sz w:val="24"/>
          <w:szCs w:val="24"/>
          <w:u w:val="none"/>
          <w:shd w:val="clear" w:fill="FFFFFF"/>
          <w:vertAlign w:val="superscript"/>
          <w:lang w:val="en-US" w:eastAsia="zh-CN" w:bidi="ar-SA"/>
        </w:rPr>
        <w:t>5</w:t>
      </w:r>
      <w:r>
        <w:rPr>
          <w:rFonts w:hint="eastAsia" w:ascii="宋体" w:hAnsi="宋体" w:eastAsia="宋体" w:cs="宋体"/>
          <w:color w:val="auto"/>
          <w:kern w:val="0"/>
          <w:sz w:val="24"/>
          <w:szCs w:val="24"/>
          <w:u w:val="none"/>
          <w:shd w:val="clear" w:fill="FFFFFF"/>
          <w:lang w:val="en-US" w:eastAsia="zh-CN" w:bidi="ar-SA"/>
        </w:rPr>
        <w:t>在中国境内完成。</w:t>
      </w:r>
    </w:p>
    <w:p w14:paraId="38F086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u w:val="none"/>
          <w:shd w:val="clear" w:fill="FFFFFF"/>
          <w:lang w:val="en-US" w:eastAsia="zh-CN" w:bidi="ar-SA"/>
        </w:rPr>
        <w:t>2.</w:t>
      </w:r>
      <w:r>
        <w:rPr>
          <w:rFonts w:hint="eastAsia" w:ascii="宋体" w:hAnsi="宋体" w:eastAsia="宋体" w:cs="宋体"/>
          <w:b/>
          <w:bCs/>
          <w:color w:val="auto"/>
          <w:kern w:val="2"/>
          <w:sz w:val="24"/>
          <w:szCs w:val="24"/>
          <w:u w:val="none"/>
          <w:shd w:val="clear" w:fill="FFFFFF"/>
          <w:lang w:val="en-US" w:eastAsia="zh-CN" w:bidi="ar-SA"/>
        </w:rPr>
        <w:t>（产品名称2）</w:t>
      </w:r>
      <w:r>
        <w:rPr>
          <w:rFonts w:hint="eastAsia" w:ascii="宋体" w:hAnsi="宋体" w:eastAsia="宋体" w:cs="宋体"/>
          <w:color w:val="auto"/>
          <w:kern w:val="0"/>
          <w:sz w:val="24"/>
          <w:szCs w:val="24"/>
          <w:u w:val="none"/>
          <w:shd w:val="clear" w:fill="FFFFFF"/>
          <w:lang w:val="en-US" w:eastAsia="zh-CN" w:bidi="ar-SA"/>
        </w:rPr>
        <w:t>，生产厂为</w:t>
      </w:r>
      <w:r>
        <w:rPr>
          <w:rFonts w:hint="eastAsia" w:ascii="宋体" w:hAnsi="宋体" w:eastAsia="宋体" w:cs="宋体"/>
          <w:b/>
          <w:bCs/>
          <w:color w:val="auto"/>
          <w:kern w:val="2"/>
          <w:sz w:val="24"/>
          <w:szCs w:val="24"/>
          <w:u w:val="none"/>
          <w:shd w:val="clear" w:fill="FFFFFF"/>
          <w:lang w:val="en-US" w:eastAsia="zh-CN" w:bidi="ar-SA"/>
        </w:rPr>
        <w:t>（厂名）</w:t>
      </w:r>
      <w:r>
        <w:rPr>
          <w:rFonts w:hint="eastAsia" w:ascii="宋体" w:hAnsi="宋体" w:eastAsia="宋体" w:cs="宋体"/>
          <w:color w:val="auto"/>
          <w:kern w:val="0"/>
          <w:sz w:val="24"/>
          <w:szCs w:val="24"/>
          <w:u w:val="none"/>
          <w:shd w:val="clear" w:fill="FFFFFF"/>
          <w:lang w:val="en-US" w:eastAsia="zh-CN" w:bidi="ar-SA"/>
        </w:rPr>
        <w:t>，厂址为</w:t>
      </w:r>
      <w:r>
        <w:rPr>
          <w:rFonts w:hint="eastAsia" w:ascii="宋体" w:hAnsi="宋体" w:eastAsia="宋体" w:cs="宋体"/>
          <w:b/>
          <w:bCs/>
          <w:color w:val="auto"/>
          <w:kern w:val="2"/>
          <w:sz w:val="24"/>
          <w:szCs w:val="24"/>
          <w:u w:val="none"/>
          <w:shd w:val="clear" w:fill="FFFFFF"/>
          <w:lang w:val="en-US" w:eastAsia="zh-CN" w:bidi="ar-SA"/>
        </w:rPr>
        <w:t>（生产厂址）</w:t>
      </w:r>
      <w:r>
        <w:rPr>
          <w:rFonts w:hint="eastAsia" w:ascii="宋体" w:hAnsi="宋体" w:eastAsia="宋体" w:cs="宋体"/>
          <w:color w:val="auto"/>
          <w:kern w:val="0"/>
          <w:sz w:val="24"/>
          <w:szCs w:val="24"/>
          <w:u w:val="none"/>
          <w:shd w:val="clear" w:fill="FFFFFF"/>
          <w:lang w:val="en-US" w:eastAsia="zh-CN" w:bidi="ar-SA"/>
        </w:rPr>
        <w:t>。</w:t>
      </w:r>
      <w:r>
        <w:rPr>
          <w:rFonts w:hint="eastAsia" w:ascii="宋体" w:hAnsi="宋体" w:eastAsia="宋体" w:cs="宋体"/>
          <w:b/>
          <w:bCs/>
          <w:color w:val="auto"/>
          <w:kern w:val="2"/>
          <w:sz w:val="24"/>
          <w:szCs w:val="24"/>
          <w:u w:val="none"/>
          <w:shd w:val="clear" w:fill="FFFFFF"/>
          <w:lang w:val="en-US" w:eastAsia="zh-CN" w:bidi="ar-SA"/>
        </w:rPr>
        <w:t>（产品名称2）</w:t>
      </w:r>
      <w:r>
        <w:rPr>
          <w:rFonts w:hint="eastAsia" w:ascii="宋体" w:hAnsi="宋体" w:eastAsia="宋体" w:cs="宋体"/>
          <w:color w:val="auto"/>
          <w:kern w:val="0"/>
          <w:sz w:val="24"/>
          <w:szCs w:val="24"/>
          <w:u w:val="none"/>
          <w:shd w:val="clear" w:fill="FFFFFF"/>
          <w:lang w:val="en-US" w:eastAsia="zh-CN" w:bidi="ar-SA"/>
        </w:rPr>
        <w:t>的中国境内生产的组件成本占比≥</w:t>
      </w:r>
      <w:r>
        <w:rPr>
          <w:rFonts w:hint="eastAsia" w:ascii="宋体" w:hAnsi="宋体" w:eastAsia="宋体" w:cs="宋体"/>
          <w:b/>
          <w:bCs/>
          <w:color w:val="auto"/>
          <w:kern w:val="2"/>
          <w:sz w:val="24"/>
          <w:szCs w:val="24"/>
          <w:u w:val="none"/>
          <w:shd w:val="clear" w:fill="FFFFFF"/>
          <w:lang w:val="en-US" w:eastAsia="zh-CN" w:bidi="ar-SA"/>
        </w:rPr>
        <w:t>（规定比例）</w:t>
      </w:r>
      <w:r>
        <w:rPr>
          <w:rFonts w:hint="eastAsia" w:ascii="宋体" w:hAnsi="宋体" w:eastAsia="宋体" w:cs="宋体"/>
          <w:color w:val="auto"/>
          <w:kern w:val="0"/>
          <w:sz w:val="24"/>
          <w:szCs w:val="24"/>
          <w:u w:val="none"/>
          <w:shd w:val="clear" w:fill="FFFFFF"/>
          <w:lang w:val="en-US" w:eastAsia="zh-CN" w:bidi="ar-SA"/>
        </w:rPr>
        <w:t>。</w:t>
      </w:r>
      <w:r>
        <w:rPr>
          <w:rFonts w:hint="eastAsia" w:ascii="宋体" w:hAnsi="宋体" w:eastAsia="宋体" w:cs="宋体"/>
          <w:b/>
          <w:bCs/>
          <w:color w:val="auto"/>
          <w:kern w:val="2"/>
          <w:sz w:val="24"/>
          <w:szCs w:val="24"/>
          <w:u w:val="none"/>
          <w:shd w:val="clear" w:fill="FFFFFF"/>
          <w:lang w:val="en-US" w:eastAsia="zh-CN" w:bidi="ar-SA"/>
        </w:rPr>
        <w:t>（产品名称2）</w:t>
      </w:r>
      <w:r>
        <w:rPr>
          <w:rFonts w:hint="eastAsia" w:ascii="宋体" w:hAnsi="宋体" w:eastAsia="宋体" w:cs="宋体"/>
          <w:color w:val="auto"/>
          <w:kern w:val="0"/>
          <w:sz w:val="24"/>
          <w:szCs w:val="24"/>
          <w:u w:val="none"/>
          <w:shd w:val="clear" w:fill="FFFFFF"/>
          <w:lang w:val="en-US" w:eastAsia="zh-CN" w:bidi="ar-SA"/>
        </w:rPr>
        <w:t>的</w:t>
      </w:r>
      <w:r>
        <w:rPr>
          <w:rFonts w:hint="eastAsia" w:ascii="宋体" w:hAnsi="宋体" w:eastAsia="宋体" w:cs="宋体"/>
          <w:b/>
          <w:bCs/>
          <w:color w:val="auto"/>
          <w:kern w:val="2"/>
          <w:sz w:val="24"/>
          <w:szCs w:val="24"/>
          <w:u w:val="none"/>
          <w:shd w:val="clear" w:fill="FFFFFF"/>
          <w:lang w:val="en-US" w:eastAsia="zh-CN" w:bidi="ar-SA"/>
        </w:rPr>
        <w:t>（关键组件）</w:t>
      </w:r>
      <w:r>
        <w:rPr>
          <w:rFonts w:hint="eastAsia" w:ascii="宋体" w:hAnsi="宋体" w:eastAsia="宋体" w:cs="宋体"/>
          <w:color w:val="auto"/>
          <w:kern w:val="0"/>
          <w:sz w:val="24"/>
          <w:szCs w:val="24"/>
          <w:u w:val="none"/>
          <w:shd w:val="clear" w:fill="FFFFFF"/>
          <w:lang w:val="en-US" w:eastAsia="zh-CN" w:bidi="ar-SA"/>
        </w:rPr>
        <w:t>在中国境内生产。</w:t>
      </w:r>
      <w:r>
        <w:rPr>
          <w:rFonts w:hint="eastAsia" w:ascii="宋体" w:hAnsi="宋体" w:eastAsia="宋体" w:cs="宋体"/>
          <w:b/>
          <w:bCs/>
          <w:color w:val="auto"/>
          <w:kern w:val="2"/>
          <w:sz w:val="24"/>
          <w:szCs w:val="24"/>
          <w:u w:val="none"/>
          <w:shd w:val="clear" w:fill="FFFFFF"/>
          <w:lang w:val="en-US" w:eastAsia="zh-CN" w:bidi="ar-SA"/>
        </w:rPr>
        <w:t>（产品名称2）</w:t>
      </w:r>
      <w:r>
        <w:rPr>
          <w:rFonts w:hint="eastAsia" w:ascii="宋体" w:hAnsi="宋体" w:eastAsia="宋体" w:cs="宋体"/>
          <w:color w:val="auto"/>
          <w:kern w:val="0"/>
          <w:sz w:val="24"/>
          <w:szCs w:val="24"/>
          <w:u w:val="none"/>
          <w:shd w:val="clear" w:fill="FFFFFF"/>
          <w:lang w:val="en-US" w:eastAsia="zh-CN" w:bidi="ar-SA"/>
        </w:rPr>
        <w:t>的</w:t>
      </w:r>
      <w:r>
        <w:rPr>
          <w:rFonts w:hint="eastAsia" w:ascii="宋体" w:hAnsi="宋体" w:eastAsia="宋体" w:cs="宋体"/>
          <w:b/>
          <w:bCs/>
          <w:color w:val="auto"/>
          <w:kern w:val="2"/>
          <w:sz w:val="24"/>
          <w:szCs w:val="24"/>
          <w:u w:val="none"/>
          <w:shd w:val="clear" w:fill="FFFFFF"/>
          <w:lang w:val="en-US" w:eastAsia="zh-CN" w:bidi="ar-SA"/>
        </w:rPr>
        <w:t>（关键工序）</w:t>
      </w:r>
      <w:r>
        <w:rPr>
          <w:rFonts w:hint="eastAsia" w:ascii="宋体" w:hAnsi="宋体" w:eastAsia="宋体" w:cs="宋体"/>
          <w:color w:val="auto"/>
          <w:kern w:val="0"/>
          <w:sz w:val="24"/>
          <w:szCs w:val="24"/>
          <w:u w:val="none"/>
          <w:shd w:val="clear" w:fill="FFFFFF"/>
          <w:lang w:val="en-US" w:eastAsia="zh-CN" w:bidi="ar-SA"/>
        </w:rPr>
        <w:t>在中国境内完成。</w:t>
      </w:r>
    </w:p>
    <w:p w14:paraId="7A8C7A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u w:val="none"/>
          <w:shd w:val="clear" w:fill="FFFFFF"/>
          <w:lang w:val="en-US" w:eastAsia="zh-CN" w:bidi="ar-SA"/>
        </w:rPr>
        <w:t>……</w:t>
      </w:r>
    </w:p>
    <w:p w14:paraId="478A0C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auto"/>
          <w:kern w:val="0"/>
          <w:sz w:val="24"/>
          <w:szCs w:val="24"/>
          <w:u w:val="none"/>
          <w:shd w:val="clear" w:fill="FFFFFF"/>
          <w:lang w:val="en-US" w:eastAsia="zh-CN" w:bidi="ar-SA"/>
        </w:rPr>
      </w:pPr>
      <w:r>
        <w:rPr>
          <w:rFonts w:hint="eastAsia" w:ascii="宋体" w:hAnsi="宋体" w:eastAsia="宋体" w:cs="宋体"/>
          <w:color w:val="auto"/>
          <w:kern w:val="0"/>
          <w:sz w:val="24"/>
          <w:szCs w:val="24"/>
          <w:u w:val="none"/>
          <w:shd w:val="clear" w:fill="FFFFFF"/>
          <w:lang w:val="en-US" w:eastAsia="zh-CN" w:bidi="ar-SA"/>
        </w:rPr>
        <w:t>本公司（单位）对上述声明内容的真实性负责。如有虚假，愿承担相应法律责任。</w:t>
      </w:r>
    </w:p>
    <w:p w14:paraId="4FEC1F4F">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left="100" w:right="0" w:firstLine="420"/>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u w:val="none"/>
          <w:shd w:val="clear" w:fill="FFFFFF"/>
          <w:lang w:val="en-US" w:eastAsia="zh-CN" w:bidi="ar-SA"/>
        </w:rPr>
        <w:t>公司（单位）名称（盖章）：</w:t>
      </w:r>
    </w:p>
    <w:p w14:paraId="624599A0">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right="0"/>
        <w:jc w:val="center"/>
        <w:rPr>
          <w:rFonts w:hint="eastAsia" w:ascii="宋体" w:hAnsi="宋体" w:eastAsia="宋体" w:cs="宋体"/>
          <w:color w:val="auto"/>
          <w:kern w:val="0"/>
          <w:sz w:val="28"/>
          <w:szCs w:val="28"/>
          <w:lang w:val="en-US" w:eastAsia="zh-CN" w:bidi="ar-SA"/>
        </w:rPr>
      </w:pPr>
      <w:r>
        <w:rPr>
          <w:rFonts w:hint="eastAsia" w:ascii="宋体" w:hAnsi="宋体" w:eastAsia="宋体" w:cs="宋体"/>
          <w:color w:val="auto"/>
          <w:kern w:val="0"/>
          <w:sz w:val="24"/>
          <w:szCs w:val="24"/>
          <w:u w:val="none"/>
          <w:shd w:val="clear" w:fill="FFFFFF"/>
          <w:lang w:val="en-US" w:eastAsia="zh-CN" w:bidi="ar-SA"/>
        </w:rPr>
        <w:t>日期：　 年　  月　  日 </w:t>
      </w:r>
    </w:p>
    <w:p w14:paraId="4B378A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6C83A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6D8F47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3B83A9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156199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0B4F3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rPr>
          <w:rFonts w:hint="eastAsia" w:ascii="仿宋" w:hAnsi="仿宋" w:eastAsia="仿宋" w:cs="仿宋"/>
          <w:color w:val="auto"/>
          <w:kern w:val="0"/>
          <w:sz w:val="21"/>
          <w:szCs w:val="21"/>
          <w:u w:val="none"/>
          <w:shd w:val="clear" w:fill="FFFFFF"/>
          <w:lang w:val="en-US" w:eastAsia="zh-CN" w:bidi="ar-SA"/>
        </w:rPr>
      </w:pPr>
    </w:p>
    <w:p w14:paraId="211A7F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p>
    <w:p w14:paraId="3CADE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color w:val="auto"/>
          <w:kern w:val="0"/>
          <w:sz w:val="21"/>
          <w:szCs w:val="21"/>
          <w:lang w:val="en-US" w:eastAsia="zh-CN" w:bidi="ar-SA"/>
        </w:rPr>
      </w:pPr>
      <w:r>
        <w:rPr>
          <w:rFonts w:hint="eastAsia" w:ascii="仿宋" w:hAnsi="仿宋" w:eastAsia="仿宋" w:cs="仿宋"/>
          <w:color w:val="auto"/>
          <w:kern w:val="0"/>
          <w:sz w:val="21"/>
          <w:szCs w:val="21"/>
          <w:u w:val="none"/>
          <w:shd w:val="clear" w:fill="FFFFFF"/>
          <w:lang w:val="en-US" w:eastAsia="zh-CN" w:bidi="ar-SA"/>
        </w:rPr>
        <w:t>1.产品如有型号，请在“产品名称”栏一并填写。</w:t>
      </w:r>
    </w:p>
    <w:p w14:paraId="01F4BA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color w:val="auto"/>
          <w:kern w:val="0"/>
          <w:sz w:val="21"/>
          <w:szCs w:val="21"/>
          <w:lang w:val="en-US" w:eastAsia="zh-CN" w:bidi="ar-SA"/>
        </w:rPr>
      </w:pPr>
      <w:r>
        <w:rPr>
          <w:rFonts w:hint="eastAsia" w:ascii="仿宋" w:hAnsi="仿宋" w:eastAsia="仿宋" w:cs="仿宋"/>
          <w:color w:val="auto"/>
          <w:kern w:val="0"/>
          <w:sz w:val="21"/>
          <w:szCs w:val="21"/>
          <w:u w:val="none"/>
          <w:shd w:val="clear" w:fill="FFFFFF"/>
          <w:lang w:val="en-US" w:eastAsia="zh-CN" w:bidi="ar-SA"/>
        </w:rPr>
        <w:t>2.生产厂名与厂址应与生产厂营业执照载明的相关信息保持一致。</w:t>
      </w:r>
    </w:p>
    <w:p w14:paraId="49E103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color w:val="auto"/>
          <w:kern w:val="0"/>
          <w:sz w:val="21"/>
          <w:szCs w:val="21"/>
          <w:lang w:val="en-US" w:eastAsia="zh-CN" w:bidi="ar-SA"/>
        </w:rPr>
      </w:pPr>
      <w:r>
        <w:rPr>
          <w:rFonts w:hint="eastAsia" w:ascii="仿宋" w:hAnsi="仿宋" w:eastAsia="仿宋" w:cs="仿宋"/>
          <w:color w:val="auto"/>
          <w:kern w:val="0"/>
          <w:sz w:val="21"/>
          <w:szCs w:val="21"/>
          <w:u w:val="none"/>
          <w:shd w:val="clear" w:fill="FFFFFF"/>
          <w:lang w:val="en-US" w:eastAsia="zh-CN" w:bidi="ar-SA"/>
        </w:rPr>
        <w:t>3.该产品的中国境内生产的组件成本占比相关要求实施前，“规定比例”栏可不填，下同。</w:t>
      </w:r>
    </w:p>
    <w:p w14:paraId="126C80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auto"/>
          <w:kern w:val="0"/>
          <w:sz w:val="21"/>
          <w:szCs w:val="21"/>
          <w:u w:val="none"/>
          <w:shd w:val="clear" w:fill="FFFFFF"/>
          <w:lang w:val="en-US" w:eastAsia="zh-CN" w:bidi="ar-SA"/>
        </w:rPr>
      </w:pPr>
      <w:r>
        <w:rPr>
          <w:rFonts w:hint="eastAsia" w:ascii="仿宋" w:hAnsi="仿宋" w:eastAsia="仿宋" w:cs="仿宋"/>
          <w:color w:val="auto"/>
          <w:kern w:val="0"/>
          <w:sz w:val="21"/>
          <w:szCs w:val="21"/>
          <w:u w:val="none"/>
          <w:shd w:val="clear" w:fill="FFFFFF"/>
          <w:lang w:val="en-US" w:eastAsia="zh-CN" w:bidi="ar-SA"/>
        </w:rPr>
        <w:t>4.该产品的关键组件要求实施前，“关键组件”栏可不填，下同。</w:t>
      </w:r>
    </w:p>
    <w:p w14:paraId="7CC999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center"/>
        <w:textAlignment w:val="auto"/>
        <w:rPr>
          <w:rFonts w:ascii="仿宋" w:hAnsi="仿宋" w:eastAsia="仿宋" w:cs="仿宋"/>
          <w:color w:val="auto"/>
        </w:rPr>
      </w:pPr>
      <w:r>
        <w:rPr>
          <w:rFonts w:hint="eastAsia" w:ascii="仿宋" w:hAnsi="仿宋" w:eastAsia="仿宋" w:cs="仿宋"/>
          <w:color w:val="auto"/>
          <w:kern w:val="0"/>
          <w:sz w:val="21"/>
          <w:szCs w:val="21"/>
          <w:u w:val="none"/>
          <w:shd w:val="clear" w:fill="FFFFFF"/>
          <w:lang w:val="en-US" w:eastAsia="zh-CN" w:bidi="ar-SA"/>
        </w:rPr>
        <w:t>5.该产品的关键工序要求实施前，“关键工序”栏可不填，下同。</w:t>
      </w:r>
      <w:r>
        <w:rPr>
          <w:rFonts w:hint="eastAsia" w:ascii="仿宋" w:hAnsi="仿宋" w:eastAsia="仿宋" w:cs="仿宋"/>
          <w:color w:val="auto"/>
        </w:rPr>
        <w:br w:type="page"/>
      </w:r>
      <w:r>
        <w:rPr>
          <w:rFonts w:hint="eastAsia" w:ascii="宋体" w:hAnsi="宋体" w:eastAsia="宋体" w:cs="宋体"/>
          <w:b/>
          <w:bCs/>
          <w:color w:val="auto"/>
          <w:sz w:val="32"/>
          <w:szCs w:val="40"/>
        </w:rPr>
        <w:t>第五部分  磋商响应方案</w:t>
      </w:r>
    </w:p>
    <w:p w14:paraId="5D01A06D">
      <w:pPr>
        <w:rPr>
          <w:rFonts w:ascii="仿宋" w:hAnsi="仿宋" w:eastAsia="仿宋" w:cs="仿宋"/>
          <w:color w:val="auto"/>
        </w:rPr>
      </w:pPr>
    </w:p>
    <w:p w14:paraId="227456A2">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w:t>
      </w:r>
      <w:r>
        <w:rPr>
          <w:rFonts w:hint="eastAsia" w:ascii="宋体" w:hAnsi="宋体" w:eastAsia="宋体" w:cs="宋体"/>
          <w:b w:val="0"/>
          <w:bCs w:val="0"/>
          <w:color w:val="auto"/>
          <w:kern w:val="0"/>
          <w:sz w:val="24"/>
          <w:szCs w:val="24"/>
          <w:highlight w:val="none"/>
          <w:lang w:val="en-US" w:eastAsia="zh-CN"/>
        </w:rPr>
        <w:t>技术参数</w:t>
      </w:r>
      <w:r>
        <w:rPr>
          <w:rFonts w:hint="eastAsia" w:ascii="宋体" w:hAnsi="宋体" w:eastAsia="宋体" w:cs="宋体"/>
          <w:b w:val="0"/>
          <w:bCs w:val="0"/>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w:t>
      </w:r>
      <w:r>
        <w:rPr>
          <w:rFonts w:hint="eastAsia" w:ascii="宋体" w:hAnsi="宋体" w:eastAsia="宋体" w:cs="宋体"/>
          <w:b w:val="0"/>
          <w:bCs w:val="0"/>
          <w:color w:val="auto"/>
          <w:kern w:val="0"/>
          <w:sz w:val="24"/>
          <w:szCs w:val="24"/>
          <w:highlight w:val="none"/>
          <w:lang w:val="en-US" w:eastAsia="zh-CN"/>
        </w:rPr>
        <w:t>供货保证方案</w:t>
      </w:r>
      <w:r>
        <w:rPr>
          <w:rFonts w:hint="eastAsia" w:ascii="宋体" w:hAnsi="宋体" w:eastAsia="宋体" w:cs="宋体"/>
          <w:b w:val="0"/>
          <w:bCs w:val="0"/>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w:t>
      </w:r>
      <w:r>
        <w:rPr>
          <w:rFonts w:hint="eastAsia" w:ascii="宋体" w:hAnsi="宋体" w:eastAsia="宋体" w:cs="宋体"/>
          <w:b w:val="0"/>
          <w:bCs w:val="0"/>
          <w:color w:val="auto"/>
          <w:kern w:val="0"/>
          <w:sz w:val="24"/>
          <w:szCs w:val="24"/>
          <w:highlight w:val="none"/>
          <w:lang w:val="en-US" w:eastAsia="zh-CN"/>
        </w:rPr>
        <w:t>安装施工方案</w:t>
      </w:r>
      <w:r>
        <w:rPr>
          <w:rFonts w:hint="eastAsia" w:ascii="宋体" w:hAnsi="宋体" w:eastAsia="宋体" w:cs="宋体"/>
          <w:b w:val="0"/>
          <w:bCs w:val="0"/>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（四）</w:t>
      </w:r>
      <w:r>
        <w:rPr>
          <w:rFonts w:hint="eastAsia" w:ascii="宋体" w:hAnsi="宋体" w:eastAsia="宋体" w:cs="宋体"/>
          <w:b w:val="0"/>
          <w:bCs w:val="0"/>
          <w:color w:val="auto"/>
          <w:kern w:val="0"/>
          <w:sz w:val="24"/>
          <w:szCs w:val="24"/>
          <w:highlight w:val="none"/>
          <w:lang w:val="en-US" w:eastAsia="zh-CN"/>
        </w:rPr>
        <w:t>质量保证</w:t>
      </w:r>
      <w:r>
        <w:rPr>
          <w:rFonts w:hint="eastAsia" w:ascii="宋体" w:hAnsi="宋体" w:eastAsia="宋体" w:cs="宋体"/>
          <w:b w:val="0"/>
          <w:bCs w:val="0"/>
          <w:color w:val="auto"/>
          <w:kern w:val="0"/>
          <w:sz w:val="24"/>
          <w:szCs w:val="24"/>
          <w:highlight w:val="none"/>
        </w:rPr>
        <w:t>；</w:t>
      </w:r>
    </w:p>
    <w:p w14:paraId="0D58697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（五）</w:t>
      </w:r>
      <w:r>
        <w:rPr>
          <w:rFonts w:hint="eastAsia" w:ascii="宋体" w:hAnsi="宋体" w:eastAsia="宋体" w:cs="宋体"/>
          <w:b w:val="0"/>
          <w:bCs w:val="0"/>
          <w:color w:val="auto"/>
          <w:kern w:val="0"/>
          <w:sz w:val="24"/>
          <w:szCs w:val="24"/>
          <w:highlight w:val="none"/>
          <w:lang w:val="en-US" w:eastAsia="zh-CN"/>
        </w:rPr>
        <w:t>售后服务</w:t>
      </w:r>
      <w:r>
        <w:rPr>
          <w:rFonts w:hint="eastAsia" w:ascii="宋体" w:hAnsi="宋体" w:cs="宋体"/>
          <w:b w:val="0"/>
          <w:bCs w:val="0"/>
          <w:color w:val="auto"/>
          <w:kern w:val="0"/>
          <w:sz w:val="24"/>
          <w:szCs w:val="24"/>
          <w:highlight w:val="none"/>
          <w:lang w:val="en-US" w:eastAsia="zh-CN"/>
        </w:rPr>
        <w:t>方案</w:t>
      </w:r>
      <w:r>
        <w:rPr>
          <w:rFonts w:hint="eastAsia" w:ascii="宋体" w:hAnsi="宋体" w:eastAsia="宋体" w:cs="宋体"/>
          <w:b w:val="0"/>
          <w:bCs w:val="0"/>
          <w:color w:val="auto"/>
          <w:kern w:val="0"/>
          <w:sz w:val="24"/>
          <w:szCs w:val="24"/>
          <w:highlight w:val="none"/>
          <w:lang w:val="en-US" w:eastAsia="zh-CN"/>
        </w:rPr>
        <w:t>；</w:t>
      </w:r>
    </w:p>
    <w:p w14:paraId="01B2116A">
      <w:pPr>
        <w:tabs>
          <w:tab w:val="left" w:pos="7180"/>
          <w:tab w:val="left" w:pos="8640"/>
        </w:tabs>
        <w:autoSpaceDE w:val="0"/>
        <w:autoSpaceDN w:val="0"/>
        <w:spacing w:line="580" w:lineRule="exact"/>
        <w:ind w:left="60" w:firstLine="480"/>
        <w:jc w:val="left"/>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（六）业绩；</w:t>
      </w:r>
    </w:p>
    <w:p w14:paraId="64A767C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七</w:t>
      </w:r>
      <w:r>
        <w:rPr>
          <w:rFonts w:hint="eastAsia" w:ascii="宋体" w:hAnsi="宋体" w:eastAsia="宋体" w:cs="宋体"/>
          <w:b w:val="0"/>
          <w:bCs w:val="0"/>
          <w:color w:val="auto"/>
          <w:kern w:val="0"/>
          <w:sz w:val="24"/>
          <w:szCs w:val="24"/>
          <w:highlight w:val="none"/>
        </w:rPr>
        <w:t>）其他</w:t>
      </w:r>
      <w:r>
        <w:rPr>
          <w:rFonts w:hint="eastAsia" w:ascii="宋体" w:hAnsi="宋体" w:eastAsia="宋体" w:cs="宋体"/>
          <w:b w:val="0"/>
          <w:bCs w:val="0"/>
          <w:color w:val="auto"/>
          <w:kern w:val="0"/>
          <w:sz w:val="24"/>
          <w:szCs w:val="24"/>
          <w:highlight w:val="none"/>
          <w:lang w:val="en-US" w:eastAsia="zh-CN"/>
        </w:rPr>
        <w:t>需要说明的事项</w:t>
      </w:r>
      <w:r>
        <w:rPr>
          <w:rFonts w:hint="eastAsia" w:ascii="宋体" w:hAnsi="宋体" w:eastAsia="宋体" w:cs="宋体"/>
          <w:b w:val="0"/>
          <w:bCs w:val="0"/>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（各</w:t>
      </w:r>
      <w:r>
        <w:rPr>
          <w:rFonts w:hint="eastAsia" w:ascii="宋体" w:hAnsi="宋体" w:eastAsia="宋体" w:cs="宋体"/>
          <w:bCs/>
          <w:color w:val="auto"/>
          <w:sz w:val="24"/>
          <w:lang w:eastAsia="zh-CN"/>
        </w:rPr>
        <w:t>潜在供应商</w:t>
      </w:r>
      <w:r>
        <w:rPr>
          <w:rFonts w:hint="eastAsia" w:ascii="宋体" w:hAnsi="宋体" w:eastAsia="宋体" w:cs="宋体"/>
          <w:bCs/>
          <w:color w:val="auto"/>
          <w:sz w:val="24"/>
        </w:rPr>
        <w:t>根据采购内容（评分标准），可自主编写响应方案内容，包含但不限于以上内容）</w:t>
      </w:r>
    </w:p>
    <w:p w14:paraId="062F1D13">
      <w:pPr>
        <w:rPr>
          <w:rFonts w:hint="eastAsia" w:ascii="宋体" w:hAnsi="宋体" w:eastAsia="宋体" w:cs="宋体"/>
          <w:b/>
          <w:color w:val="auto"/>
          <w:sz w:val="24"/>
          <w:highlight w:val="none"/>
        </w:rPr>
      </w:pPr>
      <w:r>
        <w:rPr>
          <w:rFonts w:hint="eastAsia" w:ascii="宋体" w:hAnsi="宋体" w:eastAsia="宋体" w:cs="宋体"/>
          <w:b/>
          <w:color w:val="auto"/>
          <w:sz w:val="24"/>
        </w:rPr>
        <w:br w:type="page"/>
      </w:r>
      <w:r>
        <w:rPr>
          <w:rFonts w:hint="eastAsia" w:ascii="宋体" w:hAnsi="宋体" w:eastAsia="宋体" w:cs="宋体"/>
          <w:b/>
          <w:color w:val="auto"/>
          <w:sz w:val="24"/>
        </w:rPr>
        <w:t>二、</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color w:val="auto"/>
                <w:sz w:val="24"/>
                <w:highlight w:val="none"/>
              </w:rPr>
            </w:pPr>
          </w:p>
        </w:tc>
        <w:tc>
          <w:tcPr>
            <w:tcW w:w="1538" w:type="dxa"/>
            <w:vAlign w:val="center"/>
          </w:tcPr>
          <w:p w14:paraId="3BE67D07">
            <w:pPr>
              <w:spacing w:line="440" w:lineRule="exact"/>
              <w:rPr>
                <w:rFonts w:hint="eastAsia" w:ascii="宋体" w:hAnsi="宋体" w:eastAsia="宋体" w:cs="宋体"/>
                <w:color w:val="auto"/>
                <w:sz w:val="24"/>
                <w:highlight w:val="none"/>
              </w:rPr>
            </w:pPr>
          </w:p>
        </w:tc>
        <w:tc>
          <w:tcPr>
            <w:tcW w:w="2810" w:type="dxa"/>
            <w:vAlign w:val="center"/>
          </w:tcPr>
          <w:p w14:paraId="14574CEA">
            <w:pPr>
              <w:spacing w:line="440" w:lineRule="exact"/>
              <w:rPr>
                <w:rFonts w:hint="eastAsia" w:ascii="宋体" w:hAnsi="宋体" w:eastAsia="宋体" w:cs="宋体"/>
                <w:color w:val="auto"/>
                <w:sz w:val="24"/>
                <w:highlight w:val="none"/>
              </w:rPr>
            </w:pPr>
          </w:p>
        </w:tc>
        <w:tc>
          <w:tcPr>
            <w:tcW w:w="2718" w:type="dxa"/>
            <w:vAlign w:val="center"/>
          </w:tcPr>
          <w:p w14:paraId="742E588A">
            <w:pPr>
              <w:spacing w:line="440" w:lineRule="exact"/>
              <w:rPr>
                <w:rFonts w:hint="eastAsia" w:ascii="宋体" w:hAnsi="宋体" w:eastAsia="宋体" w:cs="宋体"/>
                <w:color w:val="auto"/>
                <w:sz w:val="24"/>
                <w:highlight w:val="none"/>
              </w:rPr>
            </w:pPr>
          </w:p>
        </w:tc>
        <w:tc>
          <w:tcPr>
            <w:tcW w:w="1360" w:type="dxa"/>
            <w:vAlign w:val="center"/>
          </w:tcPr>
          <w:p w14:paraId="3107946E">
            <w:pPr>
              <w:spacing w:line="440" w:lineRule="exact"/>
              <w:rPr>
                <w:rFonts w:hint="eastAsia" w:ascii="宋体" w:hAnsi="宋体" w:eastAsia="宋体" w:cs="宋体"/>
                <w:color w:val="auto"/>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color w:val="auto"/>
                <w:sz w:val="24"/>
                <w:highlight w:val="none"/>
              </w:rPr>
            </w:pPr>
          </w:p>
        </w:tc>
        <w:tc>
          <w:tcPr>
            <w:tcW w:w="1538" w:type="dxa"/>
            <w:vAlign w:val="center"/>
          </w:tcPr>
          <w:p w14:paraId="51E9CAD1">
            <w:pPr>
              <w:spacing w:line="440" w:lineRule="exact"/>
              <w:rPr>
                <w:rFonts w:hint="eastAsia" w:ascii="宋体" w:hAnsi="宋体" w:eastAsia="宋体" w:cs="宋体"/>
                <w:color w:val="auto"/>
                <w:sz w:val="24"/>
                <w:highlight w:val="none"/>
              </w:rPr>
            </w:pPr>
          </w:p>
        </w:tc>
        <w:tc>
          <w:tcPr>
            <w:tcW w:w="2810" w:type="dxa"/>
            <w:vAlign w:val="center"/>
          </w:tcPr>
          <w:p w14:paraId="1116A3B9">
            <w:pPr>
              <w:spacing w:line="440" w:lineRule="exact"/>
              <w:rPr>
                <w:rFonts w:hint="eastAsia" w:ascii="宋体" w:hAnsi="宋体" w:eastAsia="宋体" w:cs="宋体"/>
                <w:color w:val="auto"/>
                <w:sz w:val="24"/>
                <w:highlight w:val="none"/>
              </w:rPr>
            </w:pPr>
          </w:p>
        </w:tc>
        <w:tc>
          <w:tcPr>
            <w:tcW w:w="2718" w:type="dxa"/>
            <w:vAlign w:val="center"/>
          </w:tcPr>
          <w:p w14:paraId="2C93A3FC">
            <w:pPr>
              <w:spacing w:line="440" w:lineRule="exact"/>
              <w:rPr>
                <w:rFonts w:hint="eastAsia" w:ascii="宋体" w:hAnsi="宋体" w:eastAsia="宋体" w:cs="宋体"/>
                <w:color w:val="auto"/>
                <w:sz w:val="24"/>
                <w:highlight w:val="none"/>
              </w:rPr>
            </w:pPr>
          </w:p>
        </w:tc>
        <w:tc>
          <w:tcPr>
            <w:tcW w:w="1360" w:type="dxa"/>
            <w:vAlign w:val="center"/>
          </w:tcPr>
          <w:p w14:paraId="3706C1BB">
            <w:pPr>
              <w:spacing w:line="440" w:lineRule="exact"/>
              <w:rPr>
                <w:rFonts w:hint="eastAsia" w:ascii="宋体" w:hAnsi="宋体" w:eastAsia="宋体" w:cs="宋体"/>
                <w:color w:val="auto"/>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3B9BB70C">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应说明填写“优于”、“相同”、。</w:t>
            </w:r>
          </w:p>
          <w:p w14:paraId="5FCA0DA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应逐条响应。</w:t>
            </w:r>
          </w:p>
        </w:tc>
      </w:tr>
    </w:tbl>
    <w:p w14:paraId="645FAC8D">
      <w:pPr>
        <w:spacing w:line="240" w:lineRule="auto"/>
        <w:rPr>
          <w:rFonts w:hint="eastAsia" w:ascii="宋体" w:hAnsi="宋体" w:eastAsia="宋体" w:cs="宋体"/>
          <w:b/>
          <w:color w:val="auto"/>
          <w:szCs w:val="21"/>
          <w:highlight w:val="none"/>
        </w:rPr>
      </w:pPr>
    </w:p>
    <w:p w14:paraId="456B90FD">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color w:val="auto"/>
                <w:sz w:val="24"/>
                <w:highlight w:val="none"/>
              </w:rPr>
            </w:pPr>
          </w:p>
        </w:tc>
        <w:tc>
          <w:tcPr>
            <w:tcW w:w="1698" w:type="dxa"/>
            <w:vAlign w:val="center"/>
          </w:tcPr>
          <w:p w14:paraId="08810BBE">
            <w:pPr>
              <w:spacing w:line="440" w:lineRule="exact"/>
              <w:rPr>
                <w:rFonts w:hint="eastAsia" w:ascii="宋体" w:hAnsi="宋体" w:eastAsia="宋体" w:cs="宋体"/>
                <w:color w:val="auto"/>
                <w:sz w:val="24"/>
                <w:highlight w:val="none"/>
              </w:rPr>
            </w:pPr>
          </w:p>
        </w:tc>
        <w:tc>
          <w:tcPr>
            <w:tcW w:w="2650" w:type="dxa"/>
            <w:vAlign w:val="center"/>
          </w:tcPr>
          <w:p w14:paraId="59AC2B59">
            <w:pPr>
              <w:spacing w:line="440" w:lineRule="exact"/>
              <w:rPr>
                <w:rFonts w:hint="eastAsia" w:ascii="宋体" w:hAnsi="宋体" w:eastAsia="宋体" w:cs="宋体"/>
                <w:color w:val="auto"/>
                <w:sz w:val="24"/>
                <w:highlight w:val="none"/>
              </w:rPr>
            </w:pPr>
          </w:p>
        </w:tc>
        <w:tc>
          <w:tcPr>
            <w:tcW w:w="2552" w:type="dxa"/>
            <w:vAlign w:val="center"/>
          </w:tcPr>
          <w:p w14:paraId="3D07DF6E">
            <w:pPr>
              <w:spacing w:line="440" w:lineRule="exact"/>
              <w:rPr>
                <w:rFonts w:hint="eastAsia" w:ascii="宋体" w:hAnsi="宋体" w:eastAsia="宋体" w:cs="宋体"/>
                <w:color w:val="auto"/>
                <w:sz w:val="24"/>
                <w:highlight w:val="none"/>
              </w:rPr>
            </w:pPr>
          </w:p>
        </w:tc>
        <w:tc>
          <w:tcPr>
            <w:tcW w:w="1526" w:type="dxa"/>
            <w:vAlign w:val="center"/>
          </w:tcPr>
          <w:p w14:paraId="72136097">
            <w:pPr>
              <w:spacing w:line="440" w:lineRule="exact"/>
              <w:rPr>
                <w:rFonts w:hint="eastAsia" w:ascii="宋体" w:hAnsi="宋体" w:eastAsia="宋体" w:cs="宋体"/>
                <w:color w:val="auto"/>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color w:val="auto"/>
                <w:sz w:val="24"/>
                <w:highlight w:val="none"/>
              </w:rPr>
            </w:pPr>
          </w:p>
        </w:tc>
        <w:tc>
          <w:tcPr>
            <w:tcW w:w="1698" w:type="dxa"/>
            <w:vAlign w:val="center"/>
          </w:tcPr>
          <w:p w14:paraId="51EB7482">
            <w:pPr>
              <w:spacing w:line="440" w:lineRule="exact"/>
              <w:rPr>
                <w:rFonts w:hint="eastAsia" w:ascii="宋体" w:hAnsi="宋体" w:eastAsia="宋体" w:cs="宋体"/>
                <w:color w:val="auto"/>
                <w:sz w:val="24"/>
                <w:highlight w:val="none"/>
              </w:rPr>
            </w:pPr>
          </w:p>
        </w:tc>
        <w:tc>
          <w:tcPr>
            <w:tcW w:w="2650" w:type="dxa"/>
            <w:vAlign w:val="center"/>
          </w:tcPr>
          <w:p w14:paraId="50E17B17">
            <w:pPr>
              <w:spacing w:line="440" w:lineRule="exact"/>
              <w:rPr>
                <w:rFonts w:hint="eastAsia" w:ascii="宋体" w:hAnsi="宋体" w:eastAsia="宋体" w:cs="宋体"/>
                <w:color w:val="auto"/>
                <w:sz w:val="24"/>
                <w:highlight w:val="none"/>
              </w:rPr>
            </w:pPr>
          </w:p>
        </w:tc>
        <w:tc>
          <w:tcPr>
            <w:tcW w:w="2552" w:type="dxa"/>
            <w:vAlign w:val="center"/>
          </w:tcPr>
          <w:p w14:paraId="753BEF5A">
            <w:pPr>
              <w:spacing w:line="440" w:lineRule="exact"/>
              <w:rPr>
                <w:rFonts w:hint="eastAsia" w:ascii="宋体" w:hAnsi="宋体" w:eastAsia="宋体" w:cs="宋体"/>
                <w:color w:val="auto"/>
                <w:sz w:val="24"/>
                <w:highlight w:val="none"/>
              </w:rPr>
            </w:pPr>
          </w:p>
        </w:tc>
        <w:tc>
          <w:tcPr>
            <w:tcW w:w="1526" w:type="dxa"/>
            <w:vAlign w:val="center"/>
          </w:tcPr>
          <w:p w14:paraId="175A5346">
            <w:pPr>
              <w:spacing w:line="440" w:lineRule="exact"/>
              <w:rPr>
                <w:rFonts w:hint="eastAsia" w:ascii="宋体" w:hAnsi="宋体" w:eastAsia="宋体" w:cs="宋体"/>
                <w:color w:val="auto"/>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1058945F">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w:t>
      </w:r>
      <w:r>
        <w:rPr>
          <w:rFonts w:hint="eastAsia" w:ascii="宋体" w:hAnsi="宋体" w:cs="宋体"/>
          <w:color w:val="auto"/>
          <w:sz w:val="24"/>
          <w:szCs w:val="24"/>
          <w:highlight w:val="none"/>
          <w:lang w:val="en-US" w:eastAsia="zh-CN"/>
        </w:rPr>
        <w:t>供货期</w:t>
      </w:r>
      <w:r>
        <w:rPr>
          <w:rFonts w:hint="eastAsia" w:ascii="宋体" w:hAnsi="宋体" w:eastAsia="宋体" w:cs="宋体"/>
          <w:color w:val="auto"/>
          <w:sz w:val="24"/>
          <w:szCs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color w:val="auto"/>
          <w:sz w:val="24"/>
        </w:rPr>
      </w:pPr>
    </w:p>
    <w:p w14:paraId="484C1D10">
      <w:pPr>
        <w:tabs>
          <w:tab w:val="right" w:pos="9070"/>
        </w:tabs>
        <w:spacing w:line="440" w:lineRule="exact"/>
        <w:ind w:firstLine="480" w:firstLineChars="200"/>
        <w:rPr>
          <w:rFonts w:hint="eastAsia" w:ascii="宋体" w:hAnsi="宋体" w:eastAsia="宋体" w:cs="宋体"/>
          <w:color w:val="auto"/>
          <w:sz w:val="24"/>
        </w:rPr>
      </w:pPr>
    </w:p>
    <w:p w14:paraId="26FCEB26">
      <w:pPr>
        <w:tabs>
          <w:tab w:val="right" w:pos="9070"/>
        </w:tabs>
        <w:spacing w:line="440" w:lineRule="exact"/>
        <w:rPr>
          <w:rFonts w:hint="eastAsia" w:ascii="仿宋" w:hAnsi="仿宋" w:eastAsia="仿宋" w:cs="仿宋"/>
          <w:b/>
          <w:color w:val="auto"/>
          <w:sz w:val="32"/>
          <w:lang w:val="en-US" w:eastAsia="zh-CN"/>
        </w:rPr>
      </w:pPr>
      <w:r>
        <w:rPr>
          <w:rFonts w:hint="eastAsia" w:ascii="宋体" w:hAnsi="宋体" w:eastAsia="宋体" w:cs="宋体"/>
          <w:color w:val="auto"/>
          <w:sz w:val="24"/>
          <w:lang w:eastAsia="zh-CN"/>
        </w:rPr>
        <w:t>潜在供应商</w:t>
      </w:r>
      <w:r>
        <w:rPr>
          <w:rFonts w:hint="eastAsia" w:ascii="宋体" w:hAnsi="宋体" w:eastAsia="宋体" w:cs="宋体"/>
          <w:bCs/>
          <w:color w:val="auto"/>
          <w:sz w:val="24"/>
        </w:rPr>
        <w:t>：（加盖公章）</w:t>
      </w:r>
      <w:r>
        <w:rPr>
          <w:rFonts w:hint="eastAsia" w:ascii="宋体" w:hAnsi="宋体" w:eastAsia="宋体" w:cs="宋体"/>
          <w:bCs/>
          <w:color w:val="auto"/>
          <w:sz w:val="24"/>
        </w:rPr>
        <w:tab/>
      </w:r>
      <w:r>
        <w:rPr>
          <w:rFonts w:hint="eastAsia" w:ascii="宋体" w:hAnsi="宋体" w:eastAsia="宋体" w:cs="宋体"/>
          <w:bCs/>
          <w:color w:val="auto"/>
          <w:sz w:val="24"/>
        </w:rPr>
        <w:t>法定代表人（负责人）或被授权人：（签字或盖章）</w:t>
      </w:r>
    </w:p>
    <w:p w14:paraId="1028F263">
      <w:pPr>
        <w:pStyle w:val="10"/>
        <w:spacing w:line="360" w:lineRule="auto"/>
        <w:jc w:val="center"/>
        <w:rPr>
          <w:rFonts w:hint="eastAsia" w:ascii="仿宋" w:hAnsi="仿宋" w:eastAsia="仿宋" w:cs="仿宋"/>
          <w:b/>
          <w:color w:val="auto"/>
          <w:sz w:val="32"/>
        </w:rPr>
      </w:pPr>
      <w:r>
        <w:rPr>
          <w:rFonts w:hint="eastAsia" w:ascii="仿宋" w:hAnsi="仿宋" w:eastAsia="仿宋" w:cs="仿宋"/>
          <w:b/>
          <w:color w:val="auto"/>
          <w:sz w:val="32"/>
          <w:lang w:val="en-US" w:eastAsia="zh-CN"/>
        </w:rPr>
        <w:t>（六）</w:t>
      </w:r>
      <w:r>
        <w:rPr>
          <w:rFonts w:hint="eastAsia" w:ascii="仿宋" w:hAnsi="仿宋" w:eastAsia="仿宋" w:cs="仿宋"/>
          <w:b/>
          <w:color w:val="auto"/>
          <w:sz w:val="32"/>
        </w:rPr>
        <w:t xml:space="preserve"> </w:t>
      </w:r>
      <w:r>
        <w:rPr>
          <w:rFonts w:hint="eastAsia" w:ascii="仿宋" w:hAnsi="仿宋" w:eastAsia="仿宋" w:cs="仿宋"/>
          <w:b/>
          <w:color w:val="auto"/>
          <w:sz w:val="32"/>
          <w:lang w:eastAsia="zh-CN"/>
        </w:rPr>
        <w:t>潜在供应商</w:t>
      </w:r>
      <w:r>
        <w:rPr>
          <w:rFonts w:hint="eastAsia" w:ascii="仿宋" w:hAnsi="仿宋" w:eastAsia="仿宋" w:cs="仿宋"/>
          <w:b/>
          <w:color w:val="auto"/>
          <w:sz w:val="32"/>
        </w:rPr>
        <w:t>承诺书</w:t>
      </w:r>
    </w:p>
    <w:p w14:paraId="0DE77193">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32"/>
        </w:rPr>
        <w:t>未签署下列承诺书的，其责任由</w:t>
      </w: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color w:val="auto"/>
          <w:sz w:val="32"/>
        </w:rPr>
      </w:pPr>
      <w:r>
        <w:rPr>
          <w:rFonts w:hint="eastAsia" w:ascii="宋体" w:hAnsi="宋体" w:eastAsia="宋体" w:cs="宋体"/>
          <w:b/>
          <w:color w:val="auto"/>
          <w:sz w:val="32"/>
        </w:rPr>
        <w:t>（一）陕西省政府采购</w:t>
      </w:r>
      <w:r>
        <w:rPr>
          <w:rFonts w:hint="eastAsia" w:ascii="宋体" w:hAnsi="宋体" w:eastAsia="宋体" w:cs="宋体"/>
          <w:b/>
          <w:color w:val="auto"/>
          <w:sz w:val="32"/>
          <w:lang w:eastAsia="zh-CN"/>
        </w:rPr>
        <w:t>潜在供应商</w:t>
      </w:r>
      <w:r>
        <w:rPr>
          <w:rFonts w:hint="eastAsia" w:ascii="宋体" w:hAnsi="宋体" w:eastAsia="宋体" w:cs="宋体"/>
          <w:b/>
          <w:color w:val="auto"/>
          <w:sz w:val="32"/>
        </w:rPr>
        <w:t>拒绝政府采购领域商业贿赂承诺书</w:t>
      </w:r>
    </w:p>
    <w:p w14:paraId="35A9BEA1">
      <w:pPr>
        <w:spacing w:line="360" w:lineRule="auto"/>
        <w:rPr>
          <w:rFonts w:hint="eastAsia" w:ascii="宋体" w:hAnsi="宋体" w:eastAsia="宋体" w:cs="宋体"/>
          <w:color w:val="auto"/>
        </w:rPr>
      </w:pPr>
    </w:p>
    <w:p w14:paraId="4C02EC2C">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w:t>
      </w:r>
    </w:p>
    <w:p w14:paraId="21DAA32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color w:val="auto"/>
          <w:sz w:val="24"/>
          <w:szCs w:val="28"/>
        </w:rPr>
      </w:pPr>
    </w:p>
    <w:p w14:paraId="2514E609">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承诺单位：（盖章）</w:t>
      </w:r>
    </w:p>
    <w:p w14:paraId="2DC99E58">
      <w:pPr>
        <w:spacing w:line="240" w:lineRule="auto"/>
        <w:ind w:firstLine="360" w:firstLineChars="150"/>
        <w:rPr>
          <w:rFonts w:hint="eastAsia" w:ascii="宋体" w:hAnsi="宋体" w:eastAsia="宋体" w:cs="宋体"/>
          <w:color w:val="auto"/>
          <w:sz w:val="24"/>
          <w:szCs w:val="28"/>
        </w:rPr>
      </w:pPr>
    </w:p>
    <w:p w14:paraId="2ACC5CDA">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全权代表：（签字）</w:t>
      </w:r>
    </w:p>
    <w:p w14:paraId="7D12EA96">
      <w:pPr>
        <w:spacing w:line="240" w:lineRule="auto"/>
        <w:ind w:firstLine="360" w:firstLineChars="150"/>
        <w:rPr>
          <w:rFonts w:hint="eastAsia" w:ascii="宋体" w:hAnsi="宋体" w:eastAsia="宋体" w:cs="宋体"/>
          <w:color w:val="auto"/>
          <w:sz w:val="24"/>
          <w:szCs w:val="28"/>
        </w:rPr>
      </w:pPr>
    </w:p>
    <w:p w14:paraId="59BE8310">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地址：                              邮编：</w:t>
      </w:r>
    </w:p>
    <w:p w14:paraId="7CB6DF57">
      <w:pPr>
        <w:spacing w:line="240" w:lineRule="auto"/>
        <w:ind w:firstLine="360" w:firstLineChars="150"/>
        <w:rPr>
          <w:rFonts w:hint="eastAsia" w:ascii="宋体" w:hAnsi="宋体" w:eastAsia="宋体" w:cs="宋体"/>
          <w:color w:val="auto"/>
          <w:sz w:val="24"/>
          <w:szCs w:val="28"/>
        </w:rPr>
      </w:pPr>
    </w:p>
    <w:p w14:paraId="0EA30757">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电话：</w:t>
      </w:r>
    </w:p>
    <w:p w14:paraId="1F5D5C77">
      <w:pPr>
        <w:spacing w:line="360" w:lineRule="auto"/>
        <w:ind w:firstLine="360" w:firstLineChars="150"/>
        <w:rPr>
          <w:rFonts w:hint="eastAsia" w:ascii="宋体" w:hAnsi="宋体" w:eastAsia="宋体" w:cs="宋体"/>
          <w:color w:val="auto"/>
          <w:sz w:val="24"/>
          <w:szCs w:val="28"/>
        </w:rPr>
      </w:pPr>
    </w:p>
    <w:p w14:paraId="5BB0FC1F">
      <w:pPr>
        <w:spacing w:line="360" w:lineRule="auto"/>
        <w:ind w:firstLine="360" w:firstLineChars="150"/>
        <w:rPr>
          <w:rFonts w:ascii="仿宋" w:hAnsi="仿宋" w:eastAsia="仿宋" w:cs="仿宋"/>
          <w:color w:val="auto"/>
          <w:sz w:val="24"/>
          <w:szCs w:val="28"/>
        </w:rPr>
      </w:pPr>
    </w:p>
    <w:p w14:paraId="5CD3E120">
      <w:pPr>
        <w:spacing w:before="156" w:beforeLines="50" w:line="360" w:lineRule="auto"/>
        <w:jc w:val="center"/>
        <w:rPr>
          <w:rFonts w:hint="eastAsia" w:ascii="宋体" w:hAnsi="宋体" w:eastAsia="宋体" w:cs="宋体"/>
          <w:b/>
          <w:color w:val="auto"/>
          <w:kern w:val="2"/>
          <w:sz w:val="32"/>
          <w:szCs w:val="21"/>
          <w:lang w:val="en-US" w:eastAsia="zh-CN" w:bidi="ar-SA"/>
        </w:rPr>
      </w:pPr>
      <w:r>
        <w:rPr>
          <w:rFonts w:hint="eastAsia" w:ascii="宋体" w:hAnsi="宋体" w:eastAsia="宋体" w:cs="宋体"/>
          <w:b/>
          <w:color w:val="auto"/>
          <w:kern w:val="2"/>
          <w:sz w:val="32"/>
          <w:szCs w:val="21"/>
          <w:lang w:val="en-US" w:eastAsia="zh-CN" w:bidi="ar-SA"/>
        </w:rPr>
        <w:t>（二）质量安全责任承诺书</w:t>
      </w:r>
    </w:p>
    <w:p w14:paraId="2FAD868C">
      <w:pPr>
        <w:spacing w:line="360" w:lineRule="auto"/>
        <w:ind w:firstLine="480" w:firstLineChars="200"/>
        <w:rPr>
          <w:rFonts w:hint="eastAsia" w:ascii="宋体" w:hAnsi="宋体" w:eastAsia="宋体" w:cs="宋体"/>
          <w:color w:val="auto"/>
          <w:sz w:val="24"/>
          <w:szCs w:val="24"/>
        </w:rPr>
      </w:pPr>
    </w:p>
    <w:p w14:paraId="305E94C6">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，现郑重承诺：</w:t>
      </w:r>
    </w:p>
    <w:p w14:paraId="778026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1、我方投标产品的生产（包括设计、制造、安装等）、投入使用的材料等均完全符合国家现行质量、安全、环保标准和要求。</w:t>
      </w:r>
    </w:p>
    <w:p w14:paraId="2659A34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w:t>
      </w:r>
      <w:r>
        <w:rPr>
          <w:rFonts w:hint="eastAsia" w:ascii="宋体" w:hAnsi="宋体" w:cs="宋体"/>
          <w:color w:val="auto"/>
          <w:sz w:val="24"/>
          <w:szCs w:val="24"/>
          <w:lang w:eastAsia="zh-CN"/>
        </w:rPr>
        <w:t>、</w:t>
      </w:r>
      <w:r>
        <w:rPr>
          <w:rFonts w:hint="eastAsia" w:ascii="宋体" w:hAnsi="宋体" w:eastAsia="宋体" w:cs="宋体"/>
          <w:color w:val="auto"/>
          <w:sz w:val="24"/>
          <w:szCs w:val="24"/>
        </w:rPr>
        <w:t>调试</w:t>
      </w:r>
      <w:r>
        <w:rPr>
          <w:rFonts w:hint="eastAsia" w:ascii="宋体" w:hAnsi="宋体" w:cs="宋体"/>
          <w:color w:val="auto"/>
          <w:sz w:val="24"/>
          <w:szCs w:val="24"/>
          <w:lang w:eastAsia="zh-CN"/>
        </w:rPr>
        <w:t>、</w:t>
      </w:r>
      <w:r>
        <w:rPr>
          <w:rFonts w:hint="eastAsia" w:ascii="宋体" w:hAnsi="宋体" w:eastAsia="宋体" w:cs="宋体"/>
          <w:color w:val="auto"/>
          <w:sz w:val="24"/>
          <w:szCs w:val="24"/>
        </w:rPr>
        <w:t>技术标准及规范、服务标准及规范、施工标准及规范，在规定的时限内，保质、保量完成项目全部内容，并向采购人交付合格产品。</w:t>
      </w:r>
    </w:p>
    <w:p w14:paraId="429D228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3、对于因产品生产质量以及储存、运输、安装调试、等过程中产生的任何安全事故，我方承担全部责任。</w:t>
      </w:r>
    </w:p>
    <w:p w14:paraId="748350B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4、我方提供的货物、工程、服务等符合现行的国家、行业、地区、企业标准及要求，标准不一致的，以更为严格的为准，我方对提供的货物、工程、服务等的质量、安全、环保等承担全部责任。</w:t>
      </w:r>
    </w:p>
    <w:p w14:paraId="480EB47C">
      <w:pPr>
        <w:spacing w:line="480" w:lineRule="auto"/>
        <w:ind w:firstLine="480" w:firstLineChars="200"/>
        <w:rPr>
          <w:rFonts w:hint="eastAsia" w:ascii="宋体" w:hAnsi="宋体" w:eastAsia="宋体" w:cs="宋体"/>
          <w:color w:val="auto"/>
          <w:sz w:val="24"/>
          <w:szCs w:val="24"/>
        </w:rPr>
      </w:pPr>
    </w:p>
    <w:p w14:paraId="51AD1C9E">
      <w:pPr>
        <w:spacing w:line="48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：（加盖公章）</w:t>
      </w:r>
    </w:p>
    <w:p w14:paraId="283EC1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法定代表人或被授权人：（签字</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rPr>
        <w:t>盖章）</w:t>
      </w:r>
    </w:p>
    <w:p w14:paraId="145665F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416C7CF1">
      <w:pPr>
        <w:spacing w:before="156" w:beforeLines="50"/>
        <w:rPr>
          <w:rFonts w:hint="eastAsia" w:ascii="宋体" w:hAnsi="宋体" w:eastAsia="宋体" w:cs="宋体"/>
          <w:b/>
          <w:color w:val="auto"/>
        </w:rPr>
      </w:pPr>
    </w:p>
    <w:p w14:paraId="25EB4F7B">
      <w:pPr>
        <w:spacing w:before="156" w:beforeLines="50"/>
        <w:rPr>
          <w:rFonts w:hint="eastAsia" w:ascii="宋体" w:hAnsi="宋体" w:eastAsia="宋体" w:cs="宋体"/>
          <w:b/>
          <w:color w:val="auto"/>
        </w:rPr>
      </w:pPr>
    </w:p>
    <w:p w14:paraId="3134890E">
      <w:pPr>
        <w:spacing w:before="156" w:beforeLines="50"/>
        <w:rPr>
          <w:rFonts w:hint="eastAsia" w:ascii="宋体" w:hAnsi="宋体" w:eastAsia="宋体" w:cs="宋体"/>
          <w:b/>
          <w:color w:val="auto"/>
        </w:rPr>
      </w:pPr>
    </w:p>
    <w:p w14:paraId="6FA3905C">
      <w:pPr>
        <w:spacing w:before="156" w:beforeLines="50"/>
        <w:rPr>
          <w:rFonts w:hint="eastAsia" w:ascii="宋体" w:hAnsi="宋体" w:eastAsia="宋体" w:cs="宋体"/>
          <w:b/>
          <w:color w:val="auto"/>
        </w:rPr>
      </w:pPr>
    </w:p>
    <w:p w14:paraId="735757F8">
      <w:pPr>
        <w:spacing w:before="156" w:beforeLines="50"/>
        <w:rPr>
          <w:rFonts w:hint="eastAsia" w:ascii="宋体" w:hAnsi="宋体" w:eastAsia="宋体" w:cs="宋体"/>
          <w:b/>
          <w:color w:val="auto"/>
        </w:rPr>
      </w:pPr>
    </w:p>
    <w:p w14:paraId="1E997B2C">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三）</w:t>
      </w:r>
      <w:r>
        <w:rPr>
          <w:rFonts w:hint="eastAsia" w:ascii="宋体" w:hAnsi="宋体" w:eastAsia="宋体" w:cs="宋体"/>
          <w:b/>
          <w:color w:val="auto"/>
          <w:sz w:val="24"/>
          <w:szCs w:val="32"/>
        </w:rPr>
        <w:t>承诺书</w:t>
      </w:r>
    </w:p>
    <w:p w14:paraId="1B923048">
      <w:pPr>
        <w:pStyle w:val="10"/>
        <w:rPr>
          <w:rFonts w:hint="eastAsia" w:ascii="宋体" w:hAnsi="宋体" w:eastAsia="宋体"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C40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DB4003D">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6FE3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299274D">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，本公司承诺：在参加本项目</w:t>
            </w:r>
            <w:r>
              <w:rPr>
                <w:rFonts w:hint="eastAsia" w:ascii="宋体" w:hAnsi="宋体" w:eastAsia="宋体" w:cs="宋体"/>
                <w:color w:val="auto"/>
                <w:sz w:val="24"/>
                <w:lang w:val="en-US" w:eastAsia="zh-CN"/>
              </w:rPr>
              <w:t>磋商</w:t>
            </w:r>
            <w:r>
              <w:rPr>
                <w:rFonts w:hint="eastAsia" w:ascii="宋体" w:hAnsi="宋体" w:eastAsia="宋体" w:cs="宋体"/>
                <w:color w:val="auto"/>
                <w:sz w:val="24"/>
              </w:rPr>
              <w:t>之前不存在被依法禁止经营行为、财产被接管或冻结的情况，如有隐瞒实情，愿承担一切责任及后果。</w:t>
            </w:r>
          </w:p>
        </w:tc>
      </w:tr>
      <w:tr w14:paraId="23AB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A42FF5">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49BE58D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5B62DDA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428D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120C7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497BDCB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3FAFCCF8">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1E03E2EE">
      <w:pPr>
        <w:spacing w:line="360" w:lineRule="atLeast"/>
        <w:rPr>
          <w:rFonts w:hint="eastAsia" w:ascii="宋体" w:hAnsi="宋体" w:eastAsia="宋体" w:cs="宋体"/>
          <w:b/>
          <w:color w:val="auto"/>
          <w:lang w:eastAsia="zh-CN"/>
        </w:rPr>
      </w:pPr>
    </w:p>
    <w:p w14:paraId="1D2EC6A8">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四）</w:t>
      </w:r>
      <w:r>
        <w:rPr>
          <w:rFonts w:hint="eastAsia" w:ascii="宋体" w:hAnsi="宋体" w:eastAsia="宋体" w:cs="宋体"/>
          <w:b/>
          <w:color w:val="auto"/>
          <w:sz w:val="24"/>
          <w:szCs w:val="32"/>
        </w:rPr>
        <w:t>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0A1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0703310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71BB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635AB3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0632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jc w:val="center"/>
        </w:trPr>
        <w:tc>
          <w:tcPr>
            <w:tcW w:w="3240" w:type="dxa"/>
            <w:noWrap w:val="0"/>
            <w:vAlign w:val="center"/>
          </w:tcPr>
          <w:p w14:paraId="3B370F41">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6741BC1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33613DBC">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95E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93E592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6AC432C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5FBA2A51">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B8E7936">
      <w:pPr>
        <w:spacing w:line="360" w:lineRule="atLeast"/>
        <w:rPr>
          <w:rFonts w:hint="eastAsia" w:ascii="宋体" w:hAnsi="宋体" w:eastAsia="宋体" w:cs="宋体"/>
          <w:b/>
          <w:color w:val="auto"/>
          <w:sz w:val="32"/>
          <w:szCs w:val="32"/>
        </w:rPr>
      </w:pPr>
    </w:p>
    <w:p w14:paraId="2EDAA0DE">
      <w:pPr>
        <w:spacing w:line="360" w:lineRule="atLeast"/>
        <w:jc w:val="center"/>
        <w:rPr>
          <w:rFonts w:hint="eastAsia" w:ascii="宋体" w:hAnsi="宋体" w:eastAsia="宋体" w:cs="宋体"/>
          <w:b/>
          <w:color w:val="auto"/>
          <w:sz w:val="32"/>
          <w:szCs w:val="32"/>
        </w:rPr>
      </w:pPr>
    </w:p>
    <w:p w14:paraId="3D025070">
      <w:pPr>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五）</w:t>
      </w:r>
      <w:r>
        <w:rPr>
          <w:rFonts w:hint="eastAsia" w:ascii="宋体" w:hAnsi="宋体" w:eastAsia="宋体" w:cs="宋体"/>
          <w:b/>
          <w:color w:val="auto"/>
          <w:sz w:val="24"/>
          <w:szCs w:val="32"/>
        </w:rPr>
        <w:t>承诺书</w:t>
      </w:r>
    </w:p>
    <w:p w14:paraId="18AC033B">
      <w:pPr>
        <w:pStyle w:val="10"/>
        <w:rPr>
          <w:rFonts w:hint="eastAsia" w:ascii="宋体" w:hAnsi="宋体" w:eastAsia="宋体"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BB8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24E4C5CA">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2A34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D3ABE0">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，本公司郑重申告：近三年因</w:t>
            </w:r>
            <w:r>
              <w:rPr>
                <w:rFonts w:hint="eastAsia" w:ascii="宋体" w:hAnsi="宋体" w:cs="宋体"/>
                <w:color w:val="auto"/>
                <w:sz w:val="24"/>
                <w:lang w:val="en-US" w:eastAsia="zh-CN"/>
              </w:rPr>
              <w:t>供货</w:t>
            </w:r>
            <w:r>
              <w:rPr>
                <w:rFonts w:hint="eastAsia" w:ascii="宋体" w:hAnsi="宋体" w:eastAsia="宋体" w:cs="宋体"/>
                <w:color w:val="auto"/>
                <w:sz w:val="24"/>
              </w:rPr>
              <w:t>问题的不法行为记录为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16344CA5">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本公司承诺：本次响应产品为正品行货。</w:t>
            </w:r>
          </w:p>
        </w:tc>
      </w:tr>
      <w:tr w14:paraId="5733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39F66E">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35FE347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459505B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9EE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0" w:hRule="atLeast"/>
          <w:jc w:val="center"/>
        </w:trPr>
        <w:tc>
          <w:tcPr>
            <w:tcW w:w="3240" w:type="dxa"/>
            <w:noWrap w:val="0"/>
            <w:vAlign w:val="center"/>
          </w:tcPr>
          <w:p w14:paraId="0664D46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532E57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2A2793D5">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400AA66">
      <w:pPr>
        <w:spacing w:line="360" w:lineRule="atLeast"/>
        <w:rPr>
          <w:rFonts w:hint="eastAsia" w:ascii="宋体" w:hAnsi="宋体" w:eastAsia="宋体" w:cs="宋体"/>
          <w:b/>
          <w:color w:val="auto"/>
          <w:lang w:eastAsia="zh-CN"/>
        </w:rPr>
      </w:pPr>
    </w:p>
    <w:p w14:paraId="4F3AE159">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24"/>
          <w:szCs w:val="32"/>
          <w:lang w:eastAsia="zh-CN"/>
        </w:rPr>
        <w:t>（</w:t>
      </w:r>
      <w:r>
        <w:rPr>
          <w:rFonts w:hint="eastAsia" w:ascii="宋体" w:hAnsi="宋体" w:eastAsia="宋体" w:cs="宋体"/>
          <w:b/>
          <w:color w:val="auto"/>
          <w:sz w:val="24"/>
          <w:szCs w:val="32"/>
          <w:lang w:val="en-US" w:eastAsia="zh-CN"/>
        </w:rPr>
        <w:t>六）</w:t>
      </w:r>
      <w:r>
        <w:rPr>
          <w:rFonts w:hint="eastAsia" w:ascii="宋体" w:hAnsi="宋体" w:eastAsia="宋体" w:cs="宋体"/>
          <w:b/>
          <w:color w:val="auto"/>
          <w:sz w:val="24"/>
          <w:szCs w:val="32"/>
        </w:rPr>
        <w:t>承诺书</w:t>
      </w:r>
    </w:p>
    <w:p w14:paraId="12C958F2">
      <w:pPr>
        <w:spacing w:line="360" w:lineRule="auto"/>
        <w:ind w:right="480"/>
        <w:rPr>
          <w:rFonts w:hint="eastAsia" w:ascii="宋体" w:hAnsi="宋体" w:eastAsia="宋体" w:cs="宋体"/>
          <w:color w:val="auto"/>
          <w:sz w:val="24"/>
          <w:szCs w:val="28"/>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47F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6BD6788E">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延安市甘泉县政府采购中心</w:t>
            </w:r>
          </w:p>
        </w:tc>
      </w:tr>
      <w:tr w14:paraId="1F67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907B7CF">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采购项目的</w:t>
            </w:r>
            <w:r>
              <w:rPr>
                <w:rFonts w:hint="eastAsia" w:ascii="宋体" w:hAnsi="宋体" w:cs="宋体"/>
                <w:color w:val="auto"/>
                <w:sz w:val="24"/>
                <w:lang w:val="en-US" w:eastAsia="zh-CN"/>
              </w:rPr>
              <w:t>供应商</w:t>
            </w:r>
            <w:r>
              <w:rPr>
                <w:rFonts w:hint="eastAsia" w:ascii="宋体" w:hAnsi="宋体" w:eastAsia="宋体" w:cs="宋体"/>
                <w:color w:val="auto"/>
                <w:sz w:val="24"/>
              </w:rPr>
              <w:t>，本公司承诺：参加本次</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提交的所有资质证明文件及业绩证明文件是真实的、有效的，如有隐瞒实情，愿承担一切责任及后果。</w:t>
            </w:r>
          </w:p>
        </w:tc>
      </w:tr>
      <w:tr w14:paraId="174E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24BA06">
            <w:pPr>
              <w:spacing w:line="360" w:lineRule="atLeast"/>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供应商</w:t>
            </w:r>
          </w:p>
        </w:tc>
        <w:tc>
          <w:tcPr>
            <w:tcW w:w="3420" w:type="dxa"/>
            <w:noWrap w:val="0"/>
            <w:vAlign w:val="center"/>
          </w:tcPr>
          <w:p w14:paraId="799041F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0E03AB5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BDF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771767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AE7417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55071F47">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6088D15D">
      <w:pPr>
        <w:spacing w:line="360" w:lineRule="atLeast"/>
        <w:rPr>
          <w:rFonts w:hint="eastAsia" w:ascii="仿宋" w:hAnsi="仿宋" w:eastAsia="仿宋" w:cs="仿宋"/>
          <w:b/>
          <w:color w:val="auto"/>
          <w:sz w:val="32"/>
          <w:szCs w:val="32"/>
        </w:rPr>
      </w:pPr>
    </w:p>
    <w:p w14:paraId="25ED6F4B">
      <w:pPr>
        <w:pStyle w:val="18"/>
        <w:spacing w:line="360" w:lineRule="auto"/>
        <w:ind w:firstLine="0"/>
        <w:rPr>
          <w:rFonts w:hint="eastAsia" w:ascii="宋体" w:hAnsi="宋体" w:eastAsia="宋体" w:cs="宋体"/>
          <w:b/>
          <w:color w:val="auto"/>
          <w:kern w:val="2"/>
          <w:szCs w:val="21"/>
        </w:rPr>
      </w:pPr>
    </w:p>
    <w:p w14:paraId="20D35C60">
      <w:pPr>
        <w:jc w:val="center"/>
        <w:rPr>
          <w:rFonts w:hint="eastAsia" w:ascii="宋体" w:hAnsi="宋体" w:eastAsia="宋体" w:cs="宋体"/>
          <w:color w:val="auto"/>
          <w:sz w:val="32"/>
          <w:szCs w:val="32"/>
        </w:rPr>
      </w:pPr>
      <w:r>
        <w:rPr>
          <w:rFonts w:hint="eastAsia" w:ascii="宋体" w:hAnsi="宋体" w:eastAsia="宋体" w:cs="宋体"/>
          <w:b/>
          <w:color w:val="auto"/>
          <w:sz w:val="32"/>
          <w:szCs w:val="32"/>
        </w:rPr>
        <w:t>（</w:t>
      </w:r>
      <w:r>
        <w:rPr>
          <w:rFonts w:hint="eastAsia" w:ascii="宋体" w:hAnsi="宋体" w:cs="宋体"/>
          <w:b/>
          <w:color w:val="auto"/>
          <w:sz w:val="32"/>
          <w:szCs w:val="32"/>
          <w:lang w:val="en-US" w:eastAsia="zh-CN"/>
        </w:rPr>
        <w:t>七</w:t>
      </w:r>
      <w:r>
        <w:rPr>
          <w:rFonts w:hint="eastAsia" w:ascii="宋体" w:hAnsi="宋体" w:eastAsia="宋体" w:cs="宋体"/>
          <w:b/>
          <w:color w:val="auto"/>
          <w:sz w:val="32"/>
          <w:szCs w:val="32"/>
        </w:rPr>
        <w:t>）控股管理关系承诺书（格式）</w:t>
      </w:r>
    </w:p>
    <w:p w14:paraId="678B9754">
      <w:pPr>
        <w:spacing w:line="700" w:lineRule="exact"/>
        <w:jc w:val="left"/>
        <w:rPr>
          <w:rFonts w:hint="eastAsia" w:ascii="宋体" w:hAnsi="宋体" w:eastAsia="宋体" w:cs="宋体"/>
          <w:color w:val="auto"/>
          <w:szCs w:val="21"/>
          <w:u w:val="single"/>
        </w:rPr>
      </w:pPr>
      <w:r>
        <w:rPr>
          <w:rFonts w:hint="eastAsia" w:ascii="宋体" w:hAnsi="宋体" w:eastAsia="宋体" w:cs="宋体"/>
          <w:color w:val="auto"/>
          <w:szCs w:val="21"/>
        </w:rPr>
        <w:t>致：</w:t>
      </w:r>
      <w:r>
        <w:rPr>
          <w:rFonts w:hint="eastAsia" w:ascii="宋体" w:hAnsi="宋体" w:eastAsia="宋体" w:cs="宋体"/>
          <w:color w:val="auto"/>
          <w:szCs w:val="21"/>
          <w:u w:val="single"/>
        </w:rPr>
        <w:t xml:space="preserve">  （采购人名称）</w:t>
      </w:r>
    </w:p>
    <w:p w14:paraId="71396427">
      <w:pPr>
        <w:spacing w:line="7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我公司参加贵单位组织的</w:t>
      </w:r>
      <w:r>
        <w:rPr>
          <w:rFonts w:hint="eastAsia" w:ascii="宋体" w:hAnsi="宋体" w:eastAsia="宋体" w:cs="宋体"/>
          <w:color w:val="auto"/>
          <w:szCs w:val="21"/>
          <w:u w:val="single"/>
        </w:rPr>
        <w:t xml:space="preserve">   （项目名称） </w:t>
      </w:r>
      <w:r>
        <w:rPr>
          <w:rFonts w:hint="eastAsia" w:ascii="宋体" w:hAnsi="宋体" w:eastAsia="宋体" w:cs="宋体"/>
          <w:color w:val="auto"/>
          <w:szCs w:val="21"/>
        </w:rPr>
        <w:t>（项目编号：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）的投标，现我公司向贵单位承诺：</w:t>
      </w:r>
    </w:p>
    <w:p w14:paraId="41C428EC">
      <w:pPr>
        <w:spacing w:line="7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color w:val="auto"/>
          <w:szCs w:val="21"/>
        </w:rPr>
      </w:pPr>
      <w:r>
        <w:rPr>
          <w:rFonts w:hint="eastAsia" w:ascii="宋体" w:hAnsi="宋体" w:eastAsia="宋体" w:cs="宋体"/>
          <w:color w:val="auto"/>
          <w:szCs w:val="21"/>
        </w:rPr>
        <w:t>特此声明！</w:t>
      </w:r>
    </w:p>
    <w:p w14:paraId="72DA5F5C">
      <w:pPr>
        <w:spacing w:line="700" w:lineRule="exact"/>
        <w:ind w:firstLine="3162" w:firstLineChars="1500"/>
        <w:rPr>
          <w:rFonts w:hint="eastAsia" w:ascii="宋体" w:hAnsi="宋体" w:eastAsia="宋体" w:cs="宋体"/>
          <w:b/>
          <w:color w:val="auto"/>
          <w:szCs w:val="21"/>
        </w:rPr>
      </w:pPr>
    </w:p>
    <w:p w14:paraId="3E895205">
      <w:pPr>
        <w:spacing w:line="700" w:lineRule="exact"/>
        <w:ind w:firstLine="3162" w:firstLineChars="1500"/>
        <w:rPr>
          <w:rFonts w:hint="eastAsia" w:ascii="宋体" w:hAnsi="宋体" w:eastAsia="宋体" w:cs="宋体"/>
          <w:b/>
          <w:color w:val="auto"/>
          <w:szCs w:val="21"/>
        </w:rPr>
      </w:pPr>
    </w:p>
    <w:p w14:paraId="351C5E90">
      <w:pPr>
        <w:spacing w:line="700" w:lineRule="exact"/>
        <w:ind w:firstLine="3162" w:firstLineChars="1500"/>
        <w:rPr>
          <w:rFonts w:hint="eastAsia" w:ascii="宋体" w:hAnsi="宋体" w:eastAsia="宋体" w:cs="宋体"/>
          <w:b/>
          <w:color w:val="auto"/>
          <w:szCs w:val="21"/>
        </w:rPr>
      </w:pPr>
    </w:p>
    <w:p w14:paraId="1C647E80">
      <w:pPr>
        <w:pStyle w:val="16"/>
        <w:spacing w:before="0" w:beforeAutospacing="0" w:after="0" w:afterAutospacing="0" w:line="700" w:lineRule="exact"/>
        <w:ind w:firstLine="420" w:firstLineChars="200"/>
        <w:rPr>
          <w:rFonts w:hint="eastAsia" w:ascii="宋体" w:hAnsi="宋体" w:eastAsia="宋体" w:cs="宋体"/>
          <w:color w:val="auto"/>
          <w:sz w:val="21"/>
          <w:szCs w:val="21"/>
        </w:rPr>
      </w:pPr>
    </w:p>
    <w:p w14:paraId="5655B337">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lang w:eastAsia="zh-CN"/>
        </w:rPr>
        <w:t>潜在供应商</w:t>
      </w:r>
      <w:r>
        <w:rPr>
          <w:rFonts w:hint="eastAsia" w:ascii="宋体" w:hAnsi="宋体" w:eastAsia="宋体" w:cs="宋体"/>
          <w:b/>
          <w:color w:val="auto"/>
          <w:szCs w:val="21"/>
        </w:rPr>
        <w:t>：</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（盖章）  </w:t>
      </w:r>
    </w:p>
    <w:p w14:paraId="30C92018">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法定代表人（负责人）或委托代理人：</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 （签字或盖章）</w:t>
      </w:r>
    </w:p>
    <w:p w14:paraId="2EE10DC4">
      <w:pPr>
        <w:spacing w:line="480" w:lineRule="auto"/>
        <w:ind w:firstLine="422" w:firstLineChars="200"/>
        <w:rPr>
          <w:rFonts w:ascii="仿宋" w:hAnsi="仿宋" w:eastAsia="仿宋" w:cs="仿宋"/>
          <w:b/>
          <w:color w:val="auto"/>
          <w:szCs w:val="21"/>
        </w:rPr>
      </w:pPr>
      <w:r>
        <w:rPr>
          <w:rFonts w:hint="eastAsia" w:ascii="宋体" w:hAnsi="宋体" w:eastAsia="宋体" w:cs="宋体"/>
          <w:b/>
          <w:color w:val="auto"/>
          <w:szCs w:val="21"/>
        </w:rPr>
        <w:t>日    期：  年  月  日</w:t>
      </w:r>
    </w:p>
    <w:p w14:paraId="0AD9D1E7">
      <w:pPr>
        <w:rPr>
          <w:rFonts w:ascii="仿宋" w:hAnsi="仿宋" w:eastAsia="仿宋" w:cs="仿宋"/>
          <w:b/>
          <w:color w:val="auto"/>
          <w:sz w:val="32"/>
          <w:szCs w:val="32"/>
        </w:rPr>
      </w:pPr>
    </w:p>
    <w:p w14:paraId="61563926">
      <w:pPr>
        <w:rPr>
          <w:rFonts w:ascii="仿宋" w:hAnsi="仿宋" w:eastAsia="仿宋" w:cs="仿宋"/>
          <w:b/>
          <w:color w:val="auto"/>
          <w:sz w:val="32"/>
          <w:szCs w:val="32"/>
        </w:rPr>
      </w:pPr>
      <w:r>
        <w:rPr>
          <w:rFonts w:hint="eastAsia" w:ascii="仿宋" w:hAnsi="仿宋" w:eastAsia="仿宋" w:cs="仿宋"/>
          <w:b/>
          <w:color w:val="auto"/>
          <w:sz w:val="32"/>
          <w:szCs w:val="32"/>
        </w:rPr>
        <w:br w:type="page"/>
      </w:r>
    </w:p>
    <w:p w14:paraId="126C9B3C">
      <w:pPr>
        <w:pStyle w:val="31"/>
        <w:numPr>
          <w:ilvl w:val="0"/>
          <w:numId w:val="17"/>
        </w:numPr>
        <w:rPr>
          <w:rFonts w:hint="eastAsia" w:ascii="宋体" w:hAnsi="宋体" w:eastAsia="宋体" w:cs="宋体"/>
          <w:color w:val="auto"/>
        </w:rPr>
      </w:pPr>
      <w:r>
        <w:rPr>
          <w:rFonts w:hint="eastAsia" w:ascii="宋体" w:hAnsi="宋体" w:eastAsia="宋体" w:cs="宋体"/>
          <w:color w:val="auto"/>
        </w:rPr>
        <w:t xml:space="preserve"> 响应文件封袋标识式样</w:t>
      </w:r>
    </w:p>
    <w:p w14:paraId="6E675E60">
      <w:pPr>
        <w:bidi w:val="0"/>
        <w:rPr>
          <w:rFonts w:hint="eastAsia"/>
          <w:color w:val="auto"/>
          <w:lang w:val="en-US" w:eastAsia="zh-CN"/>
        </w:rPr>
      </w:pPr>
    </w:p>
    <w:p w14:paraId="484189A1">
      <w:pPr>
        <w:spacing w:line="460" w:lineRule="exact"/>
        <w:ind w:firstLine="482" w:firstLineChars="200"/>
        <w:rPr>
          <w:rFonts w:ascii="Times New Roman" w:hAnsi="Times New Roman" w:eastAsia="华文仿宋" w:cs="Times New Roman"/>
          <w:color w:val="auto"/>
        </w:rPr>
      </w:pPr>
      <w:r>
        <w:rPr>
          <w:rFonts w:hint="eastAsia" w:ascii="宋体" w:hAnsi="宋体" w:eastAsia="宋体" w:cs="Times New Roman"/>
          <w:b/>
          <w:color w:val="auto"/>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auto"/>
        </w:rPr>
      </w:pPr>
      <w:r>
        <w:rPr>
          <w:rFonts w:ascii="Calibri" w:hAnsi="Calibri" w:eastAsia="宋体" w:cs="Times New Roman"/>
          <w:color w:val="auto"/>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auto"/>
          <w:lang w:val="en-US" w:eastAsia="zh-CN"/>
        </w:rPr>
      </w:pPr>
      <w:r>
        <w:rPr>
          <w:rFonts w:ascii="Calibri" w:hAnsi="Calibri" w:eastAsia="宋体" w:cs="Times New Roman"/>
          <w:color w:val="auto"/>
        </w:rPr>
        <w:t>项目编号：</w:t>
      </w:r>
      <w:r>
        <w:rPr>
          <w:rFonts w:hint="eastAsia" w:ascii="Calibri" w:hAnsi="Calibri" w:cs="Times New Roman"/>
          <w:color w:val="auto"/>
          <w:lang w:val="en-US" w:eastAsia="zh-CN"/>
        </w:rPr>
        <w:t>GZC2026-CS-060</w:t>
      </w:r>
      <w:r>
        <w:rPr>
          <w:rFonts w:hint="eastAsia" w:ascii="Calibri" w:hAnsi="Calibri" w:eastAsia="宋体" w:cs="Times New Roman"/>
          <w:color w:val="auto"/>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auto"/>
        </w:rPr>
        <w:t>项目名称：</w:t>
      </w:r>
      <w:r>
        <w:rPr>
          <w:rFonts w:hint="eastAsia" w:ascii="Calibri" w:hAnsi="Calibri" w:cs="Times New Roman"/>
          <w:color w:val="auto"/>
          <w:lang w:val="en-US" w:eastAsia="zh-CN"/>
        </w:rPr>
        <w:t>下寺湾镇下寺湾村红色美丽村庄文化布展项目</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auto"/>
          <w:sz w:val="44"/>
          <w:szCs w:val="44"/>
        </w:rPr>
      </w:pPr>
      <w:r>
        <w:rPr>
          <w:rFonts w:ascii="Calibri" w:hAnsi="Calibri" w:eastAsia="宋体" w:cs="Times New Roman"/>
          <w:b/>
          <w:color w:val="auto"/>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auto"/>
          <w:sz w:val="44"/>
          <w:szCs w:val="44"/>
        </w:rPr>
      </w:pPr>
      <w:r>
        <w:rPr>
          <w:rFonts w:ascii="Calibri" w:hAnsi="Calibri" w:eastAsia="宋体" w:cs="Times New Roman"/>
          <w:b/>
          <w:color w:val="auto"/>
          <w:sz w:val="44"/>
          <w:szCs w:val="44"/>
        </w:rPr>
        <w:t>（正本/副本）</w:t>
      </w:r>
    </w:p>
    <w:p w14:paraId="010D69FF">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auto"/>
        </w:rPr>
      </w:pPr>
      <w:r>
        <w:rPr>
          <w:rFonts w:ascii="Calibri" w:hAnsi="Calibri" w:eastAsia="宋体" w:cs="Times New Roman"/>
          <w:color w:val="auto"/>
        </w:rPr>
        <w:t>（在规定的开启时间前不得启封）</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auto"/>
        </w:rPr>
      </w:pP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auto"/>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auto"/>
        </w:rPr>
      </w:pPr>
      <w:r>
        <w:rPr>
          <w:rFonts w:ascii="Calibri" w:hAnsi="Calibri" w:eastAsia="宋体" w:cs="Times New Roman"/>
          <w:color w:val="auto"/>
        </w:rPr>
        <w:t>供应商：（加盖公章）</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auto"/>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auto"/>
        </w:rPr>
      </w:pPr>
      <w:r>
        <w:rPr>
          <w:rFonts w:ascii="Calibri" w:hAnsi="Calibri" w:eastAsia="宋体" w:cs="Times New Roman"/>
          <w:color w:val="auto"/>
        </w:rPr>
        <w:t>通讯地址：</w:t>
      </w:r>
      <w:r>
        <w:rPr>
          <w:rFonts w:ascii="Calibri" w:hAnsi="Calibri" w:eastAsia="宋体" w:cs="Times New Roman"/>
          <w:color w:val="auto"/>
        </w:rPr>
        <w:tab/>
      </w:r>
      <w:r>
        <w:rPr>
          <w:rFonts w:ascii="Calibri" w:hAnsi="Calibri" w:eastAsia="宋体" w:cs="Times New Roman"/>
          <w:color w:val="auto"/>
        </w:rPr>
        <w:t>邮编：</w:t>
      </w:r>
    </w:p>
    <w:p w14:paraId="3013250F">
      <w:pPr>
        <w:bidi w:val="0"/>
        <w:rPr>
          <w:rFonts w:hint="eastAsia" w:ascii="Times New Roman" w:hAnsi="Times New Roman" w:eastAsia="宋体" w:cs="Times New Roman"/>
          <w:color w:val="auto"/>
          <w:lang w:val="en-US" w:eastAsia="zh-CN"/>
        </w:rPr>
      </w:pPr>
    </w:p>
    <w:p w14:paraId="4DA74B03">
      <w:pPr>
        <w:bidi w:val="0"/>
        <w:rPr>
          <w:rFonts w:hint="eastAsia" w:ascii="Times New Roman" w:hAnsi="Times New Roman" w:eastAsia="宋体" w:cs="Times New Roman"/>
          <w:color w:val="auto"/>
          <w:lang w:val="en-US" w:eastAsia="zh-CN"/>
        </w:rPr>
      </w:pPr>
    </w:p>
    <w:p w14:paraId="5BCC1B9E">
      <w:pPr>
        <w:spacing w:line="460" w:lineRule="exact"/>
        <w:ind w:firstLine="420" w:firstLineChars="200"/>
        <w:rPr>
          <w:rFonts w:ascii="Times New Roman" w:hAnsi="Times New Roman" w:eastAsia="华文仿宋" w:cs="Times New Roman"/>
          <w:color w:val="auto"/>
        </w:rPr>
      </w:pPr>
      <w:r>
        <w:rPr>
          <w:rFonts w:hint="eastAsia" w:ascii="Times New Roman" w:hAnsi="Times New Roman" w:eastAsia="宋体" w:cs="Times New Roman"/>
          <w:color w:val="auto"/>
          <w:lang w:val="en-US" w:eastAsia="zh-CN"/>
        </w:rPr>
        <w:tab/>
      </w:r>
      <w:r>
        <w:rPr>
          <w:rFonts w:hint="eastAsia" w:ascii="宋体" w:hAnsi="宋体" w:eastAsia="宋体" w:cs="Times New Roman"/>
          <w:b/>
          <w:color w:val="auto"/>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auto"/>
        </w:rPr>
      </w:pPr>
      <w:r>
        <w:rPr>
          <w:rFonts w:ascii="Calibri" w:hAnsi="Calibri" w:eastAsia="宋体" w:cs="Times New Roman"/>
          <w:color w:val="auto"/>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auto"/>
          <w:lang w:val="en-US" w:eastAsia="zh-CN"/>
        </w:rPr>
      </w:pPr>
      <w:r>
        <w:rPr>
          <w:rFonts w:ascii="Calibri" w:hAnsi="Calibri" w:eastAsia="宋体" w:cs="Times New Roman"/>
          <w:color w:val="auto"/>
        </w:rPr>
        <w:t>项目编号：</w:t>
      </w:r>
      <w:r>
        <w:rPr>
          <w:rFonts w:hint="eastAsia" w:ascii="Calibri" w:hAnsi="Calibri" w:cs="Times New Roman"/>
          <w:color w:val="auto"/>
          <w:lang w:val="en-US" w:eastAsia="zh-CN"/>
        </w:rPr>
        <w:t>GZC2026-CS-060</w:t>
      </w:r>
      <w:r>
        <w:rPr>
          <w:rFonts w:hint="eastAsia" w:ascii="Calibri" w:hAnsi="Calibri" w:eastAsia="宋体" w:cs="Times New Roman"/>
          <w:color w:val="auto"/>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auto"/>
          <w:sz w:val="44"/>
          <w:szCs w:val="44"/>
        </w:rPr>
      </w:pPr>
      <w:r>
        <w:rPr>
          <w:rFonts w:ascii="Calibri" w:hAnsi="Calibri" w:eastAsia="宋体" w:cs="Times New Roman"/>
          <w:color w:val="auto"/>
        </w:rPr>
        <w:t>项目名称：</w:t>
      </w:r>
      <w:r>
        <w:rPr>
          <w:rFonts w:hint="eastAsia" w:ascii="Calibri" w:hAnsi="Calibri" w:cs="Times New Roman"/>
          <w:color w:val="auto"/>
          <w:lang w:val="en-US" w:eastAsia="zh-CN"/>
        </w:rPr>
        <w:t>下寺湾镇下寺湾村红色美丽村庄文化布展项目</w:t>
      </w:r>
    </w:p>
    <w:p w14:paraId="38B3A503">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auto"/>
          <w:sz w:val="44"/>
          <w:szCs w:val="44"/>
        </w:rPr>
      </w:pP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auto"/>
          <w:sz w:val="44"/>
          <w:szCs w:val="44"/>
        </w:rPr>
      </w:pPr>
      <w:r>
        <w:rPr>
          <w:rFonts w:ascii="Times New Roman" w:hAnsi="Times New Roman" w:eastAsia="宋体" w:cs="Times New Roman"/>
          <w:b/>
          <w:color w:val="auto"/>
          <w:sz w:val="44"/>
          <w:szCs w:val="44"/>
        </w:rPr>
        <w:t>竞争性磋</w:t>
      </w:r>
      <w:r>
        <w:rPr>
          <w:rFonts w:hint="eastAsia" w:ascii="Times New Roman" w:hAnsi="Times New Roman" w:eastAsia="宋体" w:cs="Times New Roman"/>
          <w:b/>
          <w:color w:val="auto"/>
          <w:sz w:val="44"/>
          <w:szCs w:val="44"/>
          <w:lang w:val="en-US" w:eastAsia="zh-CN"/>
        </w:rPr>
        <w:t>商</w:t>
      </w:r>
      <w:r>
        <w:rPr>
          <w:rFonts w:hint="eastAsia" w:ascii="Times New Roman" w:hAnsi="Times New Roman" w:eastAsia="宋体" w:cs="Times New Roman"/>
          <w:b/>
          <w:color w:val="auto"/>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auto"/>
        </w:rPr>
      </w:pPr>
      <w:r>
        <w:rPr>
          <w:rFonts w:ascii="Times New Roman" w:hAnsi="Times New Roman" w:eastAsia="宋体" w:cs="Times New Roman"/>
          <w:color w:val="auto"/>
        </w:rPr>
        <w:t>（在规定的开启时间前不得启封）</w:t>
      </w:r>
    </w:p>
    <w:p w14:paraId="0CB13675">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auto"/>
        </w:rPr>
      </w:pPr>
    </w:p>
    <w:p w14:paraId="1452202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auto"/>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auto"/>
        </w:rPr>
      </w:pPr>
      <w:r>
        <w:rPr>
          <w:rFonts w:ascii="Times New Roman" w:hAnsi="Times New Roman" w:eastAsia="宋体" w:cs="Times New Roman"/>
          <w:color w:val="auto"/>
        </w:rPr>
        <w:t>供应商：（加盖公章）</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auto"/>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color w:val="auto"/>
          <w:lang w:eastAsia="zh-CN"/>
        </w:rPr>
        <w:sectPr>
          <w:headerReference r:id="rId18" w:type="default"/>
          <w:footerReference r:id="rId19" w:type="default"/>
          <w:footerReference r:id="rId20"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auto"/>
        </w:rPr>
        <w:t>通讯地址：</w:t>
      </w:r>
      <w:r>
        <w:rPr>
          <w:rFonts w:ascii="Times New Roman" w:hAnsi="Times New Roman" w:eastAsia="宋体" w:cs="Times New Roman"/>
          <w:color w:val="auto"/>
        </w:rPr>
        <w:tab/>
      </w:r>
      <w:r>
        <w:rPr>
          <w:rFonts w:ascii="Times New Roman" w:hAnsi="Times New Roman" w:eastAsia="宋体" w:cs="Times New Roman"/>
          <w:color w:val="auto"/>
        </w:rPr>
        <w:t>邮编</w:t>
      </w:r>
    </w:p>
    <w:p w14:paraId="065564CA">
      <w:pPr>
        <w:tabs>
          <w:tab w:val="left" w:pos="2004"/>
        </w:tabs>
        <w:bidi w:val="0"/>
        <w:jc w:val="left"/>
        <w:rPr>
          <w:rFonts w:hint="eastAsia"/>
          <w:color w:val="auto"/>
          <w:lang w:val="en-US" w:eastAsia="zh-CN"/>
        </w:rPr>
      </w:pPr>
      <w:r>
        <w:rPr>
          <w:rFonts w:hint="eastAsia" w:ascii="仿宋_GB2312" w:hAnsi="Times New Roman" w:eastAsia="仿宋_GB2312" w:cs="宋体"/>
          <w:color w:val="auto"/>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3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D6DE932-8C3A-4DF9-8430-B4268A52936F}"/>
  </w:font>
  <w:font w:name="Arial">
    <w:panose1 w:val="020B0604020202020204"/>
    <w:charset w:val="01"/>
    <w:family w:val="swiss"/>
    <w:pitch w:val="default"/>
    <w:sig w:usb0="E0002EFF" w:usb1="C000785B" w:usb2="00000009" w:usb3="00000000" w:csb0="400001FF" w:csb1="FFFF0000"/>
    <w:embedRegular r:id="rId2" w:fontKey="{D27E3566-557C-48CE-B312-17A7C6AA95FE}"/>
  </w:font>
  <w:font w:name="黑体">
    <w:panose1 w:val="02010609060101010101"/>
    <w:charset w:val="86"/>
    <w:family w:val="auto"/>
    <w:pitch w:val="default"/>
    <w:sig w:usb0="800002BF" w:usb1="38CF7CFA" w:usb2="00000016" w:usb3="00000000" w:csb0="00040001" w:csb1="00000000"/>
    <w:embedRegular r:id="rId3" w:fontKey="{E88EF147-C1CA-4D7A-B17B-BFA04CA414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CA344198-61B5-46B8-BA3D-B5A932B113E3}"/>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embedRegular r:id="rId5" w:fontKey="{30AB5CE4-8306-4C63-935E-8DB6ADEC7BBF}"/>
  </w:font>
  <w:font w:name="华文仿宋">
    <w:altName w:val="仿宋"/>
    <w:panose1 w:val="02010600040101010101"/>
    <w:charset w:val="86"/>
    <w:family w:val="auto"/>
    <w:pitch w:val="default"/>
    <w:sig w:usb0="00000000" w:usb1="00000000" w:usb2="00000000" w:usb3="00000000" w:csb0="0004009F" w:csb1="DFD70000"/>
    <w:embedRegular r:id="rId6" w:fontKey="{A6F0874F-3850-4917-A985-CFB8B111EC09}"/>
  </w:font>
  <w:font w:name="仿宋">
    <w:panose1 w:val="02010609060101010101"/>
    <w:charset w:val="86"/>
    <w:family w:val="modern"/>
    <w:pitch w:val="default"/>
    <w:sig w:usb0="800002BF" w:usb1="38CF7CFA" w:usb2="00000016" w:usb3="00000000" w:csb0="00040001" w:csb1="00000000"/>
    <w:embedRegular r:id="rId7" w:fontKey="{1877733F-27F8-4BA1-8EA3-F378452A1FE4}"/>
  </w:font>
  <w:font w:name="Cambria">
    <w:panose1 w:val="02040503050406030204"/>
    <w:charset w:val="00"/>
    <w:family w:val="roman"/>
    <w:pitch w:val="default"/>
    <w:sig w:usb0="E00006FF" w:usb1="420024FF" w:usb2="02000000" w:usb3="00000000" w:csb0="2000019F" w:csb1="00000000"/>
    <w:embedRegular r:id="rId8" w:fontKey="{AD7B3E27-8090-4062-9555-3009E7A44C94}"/>
  </w:font>
  <w:font w:name="微软雅黑">
    <w:panose1 w:val="020B0503020204020204"/>
    <w:charset w:val="86"/>
    <w:family w:val="swiss"/>
    <w:pitch w:val="default"/>
    <w:sig w:usb0="80000287" w:usb1="2ACF3C50" w:usb2="00000016" w:usb3="00000000" w:csb0="0004001F" w:csb1="00000000"/>
    <w:embedRegular r:id="rId9" w:fontKey="{51470A76-E96D-4ADE-A92C-C9807FE04304}"/>
  </w:font>
  <w:font w:name="仿宋_GB2312">
    <w:panose1 w:val="02010609030101010101"/>
    <w:charset w:val="86"/>
    <w:family w:val="auto"/>
    <w:pitch w:val="default"/>
    <w:sig w:usb0="00000001" w:usb1="080E0000" w:usb2="00000000" w:usb3="00000000" w:csb0="00040000" w:csb1="00000000"/>
    <w:embedRegular r:id="rId10" w:fontKey="{1B32D567-1EE7-47EB-A5E1-4E381A5201E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61</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75</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61</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75</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9BB558">
                          <w:pPr>
                            <w:pStyle w:val="11"/>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69BB558">
                    <w:pPr>
                      <w:pStyle w:val="11"/>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下寺湾镇下寺湾村红色美丽村庄文化布展项目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jc w:val="left"/>
    </w:pPr>
    <w:r>
      <w:rPr>
        <w:rFonts w:hint="eastAsia" w:ascii="宋体" w:hAnsi="宋体" w:cs="宋体"/>
        <w:kern w:val="2"/>
        <w:sz w:val="18"/>
        <w:szCs w:val="18"/>
        <w:lang w:val="en-US" w:eastAsia="zh-CN" w:bidi="ar-SA"/>
      </w:rPr>
      <w:t>下寺湾镇下寺湾村红色美丽村庄文化布展项目</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GZC2026-CS-060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jc w:val="left"/>
    </w:pPr>
    <w:r>
      <w:rPr>
        <w:rFonts w:hint="eastAsia" w:ascii="宋体" w:hAnsi="宋体" w:cs="宋体"/>
        <w:sz w:val="18"/>
        <w:szCs w:val="18"/>
        <w:lang w:eastAsia="zh-CN"/>
      </w:rPr>
      <w:t>下寺湾镇下寺湾村红色美丽村庄文化布展项目</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GZC2026-CS-060</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下寺湾镇下寺湾村红色美丽村庄文化布展项目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编号：</w:t>
    </w:r>
    <w:r>
      <w:rPr>
        <w:rFonts w:hint="eastAsia" w:ascii="宋体" w:hAnsi="宋体" w:cs="宋体"/>
        <w:lang w:eastAsia="zh-CN"/>
      </w:rPr>
      <w:t>GZC2026-CS-060</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D26D4">
    <w:pPr>
      <w:pStyle w:val="13"/>
      <w:pBdr>
        <w:bottom w:val="none" w:color="auto" w:sz="0" w:space="1"/>
      </w:pBdr>
      <w:jc w:val="left"/>
      <w:rPr>
        <w:rFonts w:ascii="Times New Roman" w:hAnsi="Times New Roman" w:eastAsia="宋体" w:cs="Times New Roman"/>
      </w:rPr>
    </w:pPr>
    <w:r>
      <w:rPr>
        <w:rFonts w:hint="eastAsia" w:ascii="宋体" w:hAnsi="宋体" w:cs="宋体"/>
        <w:kern w:val="2"/>
        <w:sz w:val="18"/>
        <w:szCs w:val="18"/>
        <w:lang w:val="en-US" w:eastAsia="zh-CN" w:bidi="ar-SA"/>
      </w:rPr>
      <w:t>下寺湾镇下寺湾村红色美丽村庄文化布展项目</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GZC2026-CS-060</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下寺湾镇下寺湾村红色美丽村庄文化布展项目</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GZC2026-CS-060</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A48CEC"/>
    <w:multiLevelType w:val="singleLevel"/>
    <w:tmpl w:val="80A48CEC"/>
    <w:lvl w:ilvl="0" w:tentative="0">
      <w:start w:val="1"/>
      <w:numFmt w:val="decimal"/>
      <w:lvlText w:val="(%1)"/>
      <w:lvlJc w:val="left"/>
      <w:pPr>
        <w:ind w:left="425" w:hanging="425"/>
      </w:pPr>
      <w:rPr>
        <w:rFonts w:hint="default"/>
      </w:rPr>
    </w:lvl>
  </w:abstractNum>
  <w:abstractNum w:abstractNumId="1">
    <w:nsid w:val="890D2D2C"/>
    <w:multiLevelType w:val="singleLevel"/>
    <w:tmpl w:val="890D2D2C"/>
    <w:lvl w:ilvl="0" w:tentative="0">
      <w:start w:val="1"/>
      <w:numFmt w:val="chineseCounting"/>
      <w:suff w:val="space"/>
      <w:lvlText w:val="第%1章"/>
      <w:lvlJc w:val="left"/>
      <w:rPr>
        <w:rFonts w:hint="eastAsia"/>
      </w:rPr>
    </w:lvl>
  </w:abstractNum>
  <w:abstractNum w:abstractNumId="2">
    <w:nsid w:val="A1C188DD"/>
    <w:multiLevelType w:val="singleLevel"/>
    <w:tmpl w:val="A1C188DD"/>
    <w:lvl w:ilvl="0" w:tentative="0">
      <w:start w:val="1"/>
      <w:numFmt w:val="decimal"/>
      <w:lvlText w:val="%1."/>
      <w:lvlJc w:val="left"/>
      <w:pPr>
        <w:tabs>
          <w:tab w:val="left" w:pos="312"/>
        </w:tabs>
      </w:pPr>
    </w:lvl>
  </w:abstractNum>
  <w:abstractNum w:abstractNumId="3">
    <w:nsid w:val="B535D08C"/>
    <w:multiLevelType w:val="singleLevel"/>
    <w:tmpl w:val="B535D08C"/>
    <w:lvl w:ilvl="0" w:tentative="0">
      <w:start w:val="1"/>
      <w:numFmt w:val="decimal"/>
      <w:lvlText w:val="(%1)"/>
      <w:lvlJc w:val="left"/>
      <w:pPr>
        <w:ind w:left="425" w:hanging="425"/>
      </w:pPr>
      <w:rPr>
        <w:rFonts w:hint="default"/>
      </w:rPr>
    </w:lvl>
  </w:abstractNum>
  <w:abstractNum w:abstractNumId="4">
    <w:nsid w:val="BCB283D9"/>
    <w:multiLevelType w:val="singleLevel"/>
    <w:tmpl w:val="BCB283D9"/>
    <w:lvl w:ilvl="0" w:tentative="0">
      <w:start w:val="2"/>
      <w:numFmt w:val="decimal"/>
      <w:lvlText w:val="%1."/>
      <w:lvlJc w:val="left"/>
      <w:pPr>
        <w:tabs>
          <w:tab w:val="left" w:pos="312"/>
        </w:tabs>
      </w:pPr>
    </w:lvl>
  </w:abstractNum>
  <w:abstractNum w:abstractNumId="5">
    <w:nsid w:val="BD6EE88B"/>
    <w:multiLevelType w:val="singleLevel"/>
    <w:tmpl w:val="BD6EE88B"/>
    <w:lvl w:ilvl="0" w:tentative="0">
      <w:start w:val="1"/>
      <w:numFmt w:val="chineseCounting"/>
      <w:suff w:val="nothing"/>
      <w:lvlText w:val="%1、"/>
      <w:lvlJc w:val="left"/>
      <w:rPr>
        <w:rFonts w:hint="eastAsia"/>
      </w:rPr>
    </w:lvl>
  </w:abstractNum>
  <w:abstractNum w:abstractNumId="6">
    <w:nsid w:val="EEF92A4F"/>
    <w:multiLevelType w:val="singleLevel"/>
    <w:tmpl w:val="EEF92A4F"/>
    <w:lvl w:ilvl="0" w:tentative="0">
      <w:start w:val="1"/>
      <w:numFmt w:val="decimal"/>
      <w:lvlText w:val="(%1)"/>
      <w:lvlJc w:val="left"/>
      <w:pPr>
        <w:ind w:left="425" w:hanging="425"/>
      </w:pPr>
      <w:rPr>
        <w:rFonts w:hint="default"/>
      </w:rPr>
    </w:lvl>
  </w:abstractNum>
  <w:abstractNum w:abstractNumId="7">
    <w:nsid w:val="FC41D94C"/>
    <w:multiLevelType w:val="singleLevel"/>
    <w:tmpl w:val="FC41D94C"/>
    <w:lvl w:ilvl="0" w:tentative="0">
      <w:start w:val="1"/>
      <w:numFmt w:val="decimal"/>
      <w:lvlText w:val="%1."/>
      <w:lvlJc w:val="left"/>
      <w:pPr>
        <w:tabs>
          <w:tab w:val="left" w:pos="312"/>
        </w:tabs>
      </w:pPr>
    </w:lvl>
  </w:abstractNum>
  <w:abstractNum w:abstractNumId="8">
    <w:nsid w:val="1657B025"/>
    <w:multiLevelType w:val="singleLevel"/>
    <w:tmpl w:val="1657B025"/>
    <w:lvl w:ilvl="0" w:tentative="0">
      <w:start w:val="1"/>
      <w:numFmt w:val="decimal"/>
      <w:lvlText w:val="%1."/>
      <w:lvlJc w:val="left"/>
      <w:pPr>
        <w:tabs>
          <w:tab w:val="left" w:pos="312"/>
        </w:tabs>
      </w:pPr>
    </w:lvl>
  </w:abstractNum>
  <w:abstractNum w:abstractNumId="9">
    <w:nsid w:val="1AF67877"/>
    <w:multiLevelType w:val="singleLevel"/>
    <w:tmpl w:val="1AF67877"/>
    <w:lvl w:ilvl="0" w:tentative="0">
      <w:start w:val="2"/>
      <w:numFmt w:val="chineseCounting"/>
      <w:suff w:val="space"/>
      <w:lvlText w:val="第%1部分"/>
      <w:lvlJc w:val="left"/>
      <w:rPr>
        <w:rFonts w:hint="eastAsia"/>
      </w:rPr>
    </w:lvl>
  </w:abstractNum>
  <w:abstractNum w:abstractNumId="10">
    <w:nsid w:val="233230D9"/>
    <w:multiLevelType w:val="singleLevel"/>
    <w:tmpl w:val="233230D9"/>
    <w:lvl w:ilvl="0" w:tentative="0">
      <w:start w:val="1"/>
      <w:numFmt w:val="chineseCounting"/>
      <w:suff w:val="nothing"/>
      <w:lvlText w:val="（%1）"/>
      <w:lvlJc w:val="left"/>
      <w:rPr>
        <w:rFonts w:hint="eastAsia"/>
      </w:rPr>
    </w:lvl>
  </w:abstractNum>
  <w:abstractNum w:abstractNumId="11">
    <w:nsid w:val="2FE6198D"/>
    <w:multiLevelType w:val="singleLevel"/>
    <w:tmpl w:val="2FE6198D"/>
    <w:lvl w:ilvl="0" w:tentative="0">
      <w:start w:val="7"/>
      <w:numFmt w:val="chineseCounting"/>
      <w:suff w:val="space"/>
      <w:lvlText w:val="第%1部分"/>
      <w:lvlJc w:val="left"/>
      <w:rPr>
        <w:rFonts w:hint="eastAsia"/>
      </w:rPr>
    </w:lvl>
  </w:abstractNum>
  <w:abstractNum w:abstractNumId="12">
    <w:nsid w:val="4D6C67F4"/>
    <w:multiLevelType w:val="singleLevel"/>
    <w:tmpl w:val="4D6C67F4"/>
    <w:lvl w:ilvl="0" w:tentative="0">
      <w:start w:val="1"/>
      <w:numFmt w:val="chineseCounting"/>
      <w:suff w:val="nothing"/>
      <w:lvlText w:val="%1、"/>
      <w:lvlJc w:val="left"/>
      <w:rPr>
        <w:rFonts w:hint="eastAsia"/>
      </w:rPr>
    </w:lvl>
  </w:abstractNum>
  <w:abstractNum w:abstractNumId="13">
    <w:nsid w:val="4DC68B5C"/>
    <w:multiLevelType w:val="singleLevel"/>
    <w:tmpl w:val="4DC68B5C"/>
    <w:lvl w:ilvl="0" w:tentative="0">
      <w:start w:val="1"/>
      <w:numFmt w:val="decimal"/>
      <w:lvlText w:val="%1."/>
      <w:lvlJc w:val="left"/>
      <w:pPr>
        <w:tabs>
          <w:tab w:val="left" w:pos="312"/>
        </w:tabs>
      </w:pPr>
    </w:lvl>
  </w:abstractNum>
  <w:abstractNum w:abstractNumId="14">
    <w:nsid w:val="518C8F9E"/>
    <w:multiLevelType w:val="singleLevel"/>
    <w:tmpl w:val="518C8F9E"/>
    <w:lvl w:ilvl="0" w:tentative="0">
      <w:start w:val="3"/>
      <w:numFmt w:val="chineseCounting"/>
      <w:suff w:val="nothing"/>
      <w:lvlText w:val="（%1）"/>
      <w:lvlJc w:val="left"/>
      <w:rPr>
        <w:rFonts w:hint="eastAsia"/>
      </w:rPr>
    </w:lvl>
  </w:abstractNum>
  <w:abstractNum w:abstractNumId="15">
    <w:nsid w:val="5694B7E5"/>
    <w:multiLevelType w:val="singleLevel"/>
    <w:tmpl w:val="5694B7E5"/>
    <w:lvl w:ilvl="0" w:tentative="0">
      <w:start w:val="1"/>
      <w:numFmt w:val="decimal"/>
      <w:suff w:val="nothing"/>
      <w:lvlText w:val="%1、"/>
      <w:lvlJc w:val="left"/>
    </w:lvl>
  </w:abstractNum>
  <w:abstractNum w:abstractNumId="16">
    <w:nsid w:val="6A3BA50E"/>
    <w:multiLevelType w:val="singleLevel"/>
    <w:tmpl w:val="6A3BA50E"/>
    <w:lvl w:ilvl="0" w:tentative="0">
      <w:start w:val="2"/>
      <w:numFmt w:val="decimal"/>
      <w:lvlText w:val="%1."/>
      <w:lvlJc w:val="left"/>
      <w:pPr>
        <w:tabs>
          <w:tab w:val="left" w:pos="312"/>
        </w:tabs>
      </w:pPr>
    </w:lvl>
  </w:abstractNum>
  <w:num w:numId="1">
    <w:abstractNumId w:val="1"/>
  </w:num>
  <w:num w:numId="2">
    <w:abstractNumId w:val="10"/>
  </w:num>
  <w:num w:numId="3">
    <w:abstractNumId w:val="13"/>
  </w:num>
  <w:num w:numId="4">
    <w:abstractNumId w:val="5"/>
  </w:num>
  <w:num w:numId="5">
    <w:abstractNumId w:val="12"/>
  </w:num>
  <w:num w:numId="6">
    <w:abstractNumId w:val="8"/>
  </w:num>
  <w:num w:numId="7">
    <w:abstractNumId w:val="3"/>
  </w:num>
  <w:num w:numId="8">
    <w:abstractNumId w:val="2"/>
  </w:num>
  <w:num w:numId="9">
    <w:abstractNumId w:val="0"/>
  </w:num>
  <w:num w:numId="10">
    <w:abstractNumId w:val="16"/>
  </w:num>
  <w:num w:numId="11">
    <w:abstractNumId w:val="7"/>
  </w:num>
  <w:num w:numId="12">
    <w:abstractNumId w:val="6"/>
  </w:num>
  <w:num w:numId="13">
    <w:abstractNumId w:val="4"/>
  </w:num>
  <w:num w:numId="14">
    <w:abstractNumId w:val="9"/>
  </w:num>
  <w:num w:numId="15">
    <w:abstractNumId w:val="15"/>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C4352"/>
    <w:rsid w:val="01BE7323"/>
    <w:rsid w:val="01CA3F1A"/>
    <w:rsid w:val="01D408F4"/>
    <w:rsid w:val="01E943A0"/>
    <w:rsid w:val="021B0FB9"/>
    <w:rsid w:val="02443CCC"/>
    <w:rsid w:val="02B0310F"/>
    <w:rsid w:val="02CA61DC"/>
    <w:rsid w:val="02D24770"/>
    <w:rsid w:val="03367AB9"/>
    <w:rsid w:val="033D6FFA"/>
    <w:rsid w:val="033F111A"/>
    <w:rsid w:val="03497F53"/>
    <w:rsid w:val="0370006B"/>
    <w:rsid w:val="03710AF1"/>
    <w:rsid w:val="03B92498"/>
    <w:rsid w:val="03E72B61"/>
    <w:rsid w:val="03EE3EEF"/>
    <w:rsid w:val="043A305E"/>
    <w:rsid w:val="04806B11"/>
    <w:rsid w:val="048B5C45"/>
    <w:rsid w:val="049A4077"/>
    <w:rsid w:val="04B35139"/>
    <w:rsid w:val="04D01847"/>
    <w:rsid w:val="04FC0665"/>
    <w:rsid w:val="055C5E8E"/>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BD51E39"/>
    <w:rsid w:val="0C167005"/>
    <w:rsid w:val="0C515FBA"/>
    <w:rsid w:val="0CC04897"/>
    <w:rsid w:val="0CCE2B10"/>
    <w:rsid w:val="0CFB767D"/>
    <w:rsid w:val="0D31309F"/>
    <w:rsid w:val="0D4B23B2"/>
    <w:rsid w:val="0D4F776B"/>
    <w:rsid w:val="0DF336A4"/>
    <w:rsid w:val="0E0E5177"/>
    <w:rsid w:val="0E1358E5"/>
    <w:rsid w:val="0F2851B8"/>
    <w:rsid w:val="10297B3B"/>
    <w:rsid w:val="10401F77"/>
    <w:rsid w:val="10484987"/>
    <w:rsid w:val="108A4FA0"/>
    <w:rsid w:val="10907CB9"/>
    <w:rsid w:val="10C85AC8"/>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E2762C"/>
    <w:rsid w:val="15F335E7"/>
    <w:rsid w:val="163836F0"/>
    <w:rsid w:val="169A5B0F"/>
    <w:rsid w:val="169E17A5"/>
    <w:rsid w:val="16CD5BE6"/>
    <w:rsid w:val="177D585E"/>
    <w:rsid w:val="17AA55B9"/>
    <w:rsid w:val="17E72CD8"/>
    <w:rsid w:val="18200032"/>
    <w:rsid w:val="182F5358"/>
    <w:rsid w:val="18842C1C"/>
    <w:rsid w:val="18AB495E"/>
    <w:rsid w:val="18E15979"/>
    <w:rsid w:val="19197809"/>
    <w:rsid w:val="194F6D87"/>
    <w:rsid w:val="19766901"/>
    <w:rsid w:val="19921369"/>
    <w:rsid w:val="19B77C3C"/>
    <w:rsid w:val="19E537AA"/>
    <w:rsid w:val="1A266185"/>
    <w:rsid w:val="1A6C2290"/>
    <w:rsid w:val="1A7867B1"/>
    <w:rsid w:val="1A8101E8"/>
    <w:rsid w:val="1AA650CC"/>
    <w:rsid w:val="1AE8109D"/>
    <w:rsid w:val="1AF71E0D"/>
    <w:rsid w:val="1B3721C8"/>
    <w:rsid w:val="1BD255EB"/>
    <w:rsid w:val="1C0876C1"/>
    <w:rsid w:val="1C3F1085"/>
    <w:rsid w:val="1C536B8E"/>
    <w:rsid w:val="1C5641CF"/>
    <w:rsid w:val="1CEB6DC6"/>
    <w:rsid w:val="1D0B1216"/>
    <w:rsid w:val="1D1C78C7"/>
    <w:rsid w:val="1D2624F4"/>
    <w:rsid w:val="1D4A4164"/>
    <w:rsid w:val="1D6A78C1"/>
    <w:rsid w:val="1D8316F5"/>
    <w:rsid w:val="1DA653E3"/>
    <w:rsid w:val="1DD41F50"/>
    <w:rsid w:val="1DDE312C"/>
    <w:rsid w:val="1DEA644D"/>
    <w:rsid w:val="1E2D340E"/>
    <w:rsid w:val="1EB853CE"/>
    <w:rsid w:val="1F1C79C5"/>
    <w:rsid w:val="1FB913FE"/>
    <w:rsid w:val="20515ADA"/>
    <w:rsid w:val="20C95670"/>
    <w:rsid w:val="20E325CD"/>
    <w:rsid w:val="20FD17BE"/>
    <w:rsid w:val="210112AE"/>
    <w:rsid w:val="211A320E"/>
    <w:rsid w:val="21582E98"/>
    <w:rsid w:val="21D55048"/>
    <w:rsid w:val="21DC13D3"/>
    <w:rsid w:val="21EE6184"/>
    <w:rsid w:val="222A65E3"/>
    <w:rsid w:val="225D0766"/>
    <w:rsid w:val="244B45EE"/>
    <w:rsid w:val="24BE1264"/>
    <w:rsid w:val="24EE1B49"/>
    <w:rsid w:val="25657932"/>
    <w:rsid w:val="25AF4FA2"/>
    <w:rsid w:val="25BA5ED0"/>
    <w:rsid w:val="25E019B8"/>
    <w:rsid w:val="25F27158"/>
    <w:rsid w:val="262D156E"/>
    <w:rsid w:val="2698212E"/>
    <w:rsid w:val="27084A19"/>
    <w:rsid w:val="270F5DA7"/>
    <w:rsid w:val="274E2D73"/>
    <w:rsid w:val="277275EC"/>
    <w:rsid w:val="27B357E0"/>
    <w:rsid w:val="28046D39"/>
    <w:rsid w:val="282A4BA6"/>
    <w:rsid w:val="28341F69"/>
    <w:rsid w:val="284D302B"/>
    <w:rsid w:val="287560DE"/>
    <w:rsid w:val="299E1E58"/>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51A6043"/>
    <w:rsid w:val="35357321"/>
    <w:rsid w:val="357C00B2"/>
    <w:rsid w:val="359978AF"/>
    <w:rsid w:val="367774C5"/>
    <w:rsid w:val="369D62DA"/>
    <w:rsid w:val="37222033"/>
    <w:rsid w:val="374B2E2B"/>
    <w:rsid w:val="379841E9"/>
    <w:rsid w:val="37A12A4B"/>
    <w:rsid w:val="38117DAE"/>
    <w:rsid w:val="38AE0C59"/>
    <w:rsid w:val="38B4055C"/>
    <w:rsid w:val="38BD1B07"/>
    <w:rsid w:val="38F10D90"/>
    <w:rsid w:val="38F92413"/>
    <w:rsid w:val="39181B75"/>
    <w:rsid w:val="39627FB8"/>
    <w:rsid w:val="3A8B4605"/>
    <w:rsid w:val="3AA840F1"/>
    <w:rsid w:val="3AE0388B"/>
    <w:rsid w:val="3B196D9D"/>
    <w:rsid w:val="3B241D89"/>
    <w:rsid w:val="3B2C6AD0"/>
    <w:rsid w:val="3B6434E3"/>
    <w:rsid w:val="3B6B3ED8"/>
    <w:rsid w:val="3B77709B"/>
    <w:rsid w:val="3B7A1457"/>
    <w:rsid w:val="3B90705F"/>
    <w:rsid w:val="3C3D6ABB"/>
    <w:rsid w:val="3C8F37BA"/>
    <w:rsid w:val="3CA8662A"/>
    <w:rsid w:val="3CFC47B1"/>
    <w:rsid w:val="3D31661F"/>
    <w:rsid w:val="3D6A7D83"/>
    <w:rsid w:val="3D89645B"/>
    <w:rsid w:val="3DA74B34"/>
    <w:rsid w:val="3E834C59"/>
    <w:rsid w:val="3F4563B2"/>
    <w:rsid w:val="3F516B05"/>
    <w:rsid w:val="3FBC27A4"/>
    <w:rsid w:val="3FC90D91"/>
    <w:rsid w:val="4004626D"/>
    <w:rsid w:val="40077B0C"/>
    <w:rsid w:val="401069C0"/>
    <w:rsid w:val="403D352D"/>
    <w:rsid w:val="412A3AB2"/>
    <w:rsid w:val="413C46E7"/>
    <w:rsid w:val="4168282C"/>
    <w:rsid w:val="417E3DFD"/>
    <w:rsid w:val="41CA720D"/>
    <w:rsid w:val="41D81760"/>
    <w:rsid w:val="420C31B7"/>
    <w:rsid w:val="423544BC"/>
    <w:rsid w:val="43252782"/>
    <w:rsid w:val="43903853"/>
    <w:rsid w:val="43B16305"/>
    <w:rsid w:val="43D9356D"/>
    <w:rsid w:val="43E048FB"/>
    <w:rsid w:val="43EE526A"/>
    <w:rsid w:val="44901E7E"/>
    <w:rsid w:val="44B75DD3"/>
    <w:rsid w:val="44F22BD3"/>
    <w:rsid w:val="456B6447"/>
    <w:rsid w:val="46841F07"/>
    <w:rsid w:val="46E94959"/>
    <w:rsid w:val="471A45C8"/>
    <w:rsid w:val="471C5C4A"/>
    <w:rsid w:val="4787446C"/>
    <w:rsid w:val="47A90A7F"/>
    <w:rsid w:val="47B04F1D"/>
    <w:rsid w:val="47D36DA5"/>
    <w:rsid w:val="47E726FC"/>
    <w:rsid w:val="480A63EB"/>
    <w:rsid w:val="482374AD"/>
    <w:rsid w:val="4834214E"/>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C31CF8"/>
    <w:rsid w:val="4BE07B8E"/>
    <w:rsid w:val="4C207F8B"/>
    <w:rsid w:val="4C374B47"/>
    <w:rsid w:val="4D1D096E"/>
    <w:rsid w:val="4D1F6494"/>
    <w:rsid w:val="4E125FF9"/>
    <w:rsid w:val="4E74636C"/>
    <w:rsid w:val="4EE13FB9"/>
    <w:rsid w:val="4EF92D15"/>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1B692F"/>
    <w:rsid w:val="524A795E"/>
    <w:rsid w:val="526112FD"/>
    <w:rsid w:val="52860D64"/>
    <w:rsid w:val="52943481"/>
    <w:rsid w:val="52EC506B"/>
    <w:rsid w:val="52F83A10"/>
    <w:rsid w:val="53310CD0"/>
    <w:rsid w:val="53B86CFB"/>
    <w:rsid w:val="54111402"/>
    <w:rsid w:val="54330A77"/>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5838D1"/>
    <w:rsid w:val="577473DD"/>
    <w:rsid w:val="57807154"/>
    <w:rsid w:val="578A7BEC"/>
    <w:rsid w:val="58FE78A6"/>
    <w:rsid w:val="59592D2E"/>
    <w:rsid w:val="59617E35"/>
    <w:rsid w:val="59652C19"/>
    <w:rsid w:val="5976568E"/>
    <w:rsid w:val="59945B14"/>
    <w:rsid w:val="5AAB75B9"/>
    <w:rsid w:val="5AAE0E58"/>
    <w:rsid w:val="5AE43107"/>
    <w:rsid w:val="5B7958E6"/>
    <w:rsid w:val="5B81656C"/>
    <w:rsid w:val="5BBB382C"/>
    <w:rsid w:val="5C186ED1"/>
    <w:rsid w:val="5C45759A"/>
    <w:rsid w:val="5C4C6B7A"/>
    <w:rsid w:val="5CC46711"/>
    <w:rsid w:val="5CD050B5"/>
    <w:rsid w:val="5CD10E2D"/>
    <w:rsid w:val="5CFE1FEA"/>
    <w:rsid w:val="5D485594"/>
    <w:rsid w:val="5D6F2B20"/>
    <w:rsid w:val="5D973E25"/>
    <w:rsid w:val="5DB524FD"/>
    <w:rsid w:val="5DBA7B13"/>
    <w:rsid w:val="5E0A45F7"/>
    <w:rsid w:val="5E113BD7"/>
    <w:rsid w:val="5E2A4C99"/>
    <w:rsid w:val="5F447FDD"/>
    <w:rsid w:val="5F4D50E3"/>
    <w:rsid w:val="5F812FDF"/>
    <w:rsid w:val="5F996BDC"/>
    <w:rsid w:val="5FB84439"/>
    <w:rsid w:val="5FC34763"/>
    <w:rsid w:val="5FE07D05"/>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612F0B"/>
    <w:rsid w:val="63750E47"/>
    <w:rsid w:val="637A5D7B"/>
    <w:rsid w:val="63F72216"/>
    <w:rsid w:val="63FC2C34"/>
    <w:rsid w:val="640F01D3"/>
    <w:rsid w:val="64467F5D"/>
    <w:rsid w:val="644A706C"/>
    <w:rsid w:val="646B5EC3"/>
    <w:rsid w:val="65925FE9"/>
    <w:rsid w:val="65BC08CD"/>
    <w:rsid w:val="66342367"/>
    <w:rsid w:val="66B55806"/>
    <w:rsid w:val="66BC6E65"/>
    <w:rsid w:val="670318D0"/>
    <w:rsid w:val="674325B2"/>
    <w:rsid w:val="678478B2"/>
    <w:rsid w:val="67AC3EF2"/>
    <w:rsid w:val="67E06114"/>
    <w:rsid w:val="67EE0D52"/>
    <w:rsid w:val="67EE6D37"/>
    <w:rsid w:val="67FA56DC"/>
    <w:rsid w:val="67FD1A46"/>
    <w:rsid w:val="67FF7197"/>
    <w:rsid w:val="687E00BB"/>
    <w:rsid w:val="688D47A2"/>
    <w:rsid w:val="68F6059A"/>
    <w:rsid w:val="696E1B13"/>
    <w:rsid w:val="69C6509B"/>
    <w:rsid w:val="69E05F1F"/>
    <w:rsid w:val="69E55B4F"/>
    <w:rsid w:val="69E91EAC"/>
    <w:rsid w:val="6A2C1D99"/>
    <w:rsid w:val="6A38073E"/>
    <w:rsid w:val="6AF02DC7"/>
    <w:rsid w:val="6AFE3735"/>
    <w:rsid w:val="6B2A62D8"/>
    <w:rsid w:val="6B7457A6"/>
    <w:rsid w:val="6B95409A"/>
    <w:rsid w:val="6BC93D43"/>
    <w:rsid w:val="6C192365"/>
    <w:rsid w:val="6C321BD4"/>
    <w:rsid w:val="6C450EF0"/>
    <w:rsid w:val="6C81461E"/>
    <w:rsid w:val="6CF44DF0"/>
    <w:rsid w:val="6D2E1181"/>
    <w:rsid w:val="6D94212F"/>
    <w:rsid w:val="6D9E127C"/>
    <w:rsid w:val="6DAE6227"/>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866801"/>
    <w:rsid w:val="759C4277"/>
    <w:rsid w:val="763E70DC"/>
    <w:rsid w:val="764F3097"/>
    <w:rsid w:val="76FD6F97"/>
    <w:rsid w:val="77CD0717"/>
    <w:rsid w:val="77F86685"/>
    <w:rsid w:val="7892370F"/>
    <w:rsid w:val="78B813C8"/>
    <w:rsid w:val="7919798C"/>
    <w:rsid w:val="791F0D7D"/>
    <w:rsid w:val="794964C4"/>
    <w:rsid w:val="79B349F7"/>
    <w:rsid w:val="79BA6AC9"/>
    <w:rsid w:val="7A4F18B8"/>
    <w:rsid w:val="7A8377B3"/>
    <w:rsid w:val="7AC379F8"/>
    <w:rsid w:val="7ACD1A58"/>
    <w:rsid w:val="7B4909FD"/>
    <w:rsid w:val="7B876E2F"/>
    <w:rsid w:val="7BFD5357"/>
    <w:rsid w:val="7C3C40BE"/>
    <w:rsid w:val="7C574A54"/>
    <w:rsid w:val="7C8233E8"/>
    <w:rsid w:val="7C885555"/>
    <w:rsid w:val="7D0F17D2"/>
    <w:rsid w:val="7D5228AD"/>
    <w:rsid w:val="7D5849DC"/>
    <w:rsid w:val="7D6F401F"/>
    <w:rsid w:val="7DC647DE"/>
    <w:rsid w:val="7DDF6CC2"/>
    <w:rsid w:val="7E7F6D92"/>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next w:val="18"/>
    <w:qFormat/>
    <w:uiPriority w:val="0"/>
    <w:pPr>
      <w:spacing w:before="240" w:after="60"/>
      <w:jc w:val="center"/>
      <w:outlineLvl w:val="0"/>
    </w:pPr>
    <w:rPr>
      <w:rFonts w:ascii="Arial" w:hAnsi="Arial"/>
      <w:b/>
      <w:sz w:val="44"/>
    </w:rPr>
  </w:style>
  <w:style w:type="paragraph" w:styleId="18">
    <w:name w:val="Body Text First Indent"/>
    <w:basedOn w:val="8"/>
    <w:next w:val="1"/>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 w:type="character" w:customStyle="1" w:styleId="45">
    <w:name w:val="font21"/>
    <w:qFormat/>
    <w:uiPriority w:val="0"/>
    <w:rPr>
      <w:rFonts w:hint="eastAsia" w:ascii="宋体" w:hAnsi="宋体" w:eastAsia="宋体" w:cs="宋体"/>
      <w:b/>
      <w:bCs/>
      <w:color w:val="000000"/>
      <w:sz w:val="21"/>
      <w:szCs w:val="21"/>
      <w:u w:val="none"/>
    </w:rPr>
  </w:style>
  <w:style w:type="character" w:customStyle="1" w:styleId="46">
    <w:name w:val="标题 1 Char1"/>
    <w:unhideWhenUsed/>
    <w:qFormat/>
    <w:uiPriority w:val="0"/>
    <w:rPr>
      <w:rFonts w:hint="default" w:ascii="Times New Roman" w:hAnsi="Times New Roman" w:eastAsia="宋体" w:cs="Times New Roman"/>
      <w:b/>
      <w:kern w:val="44"/>
      <w:sz w:val="32"/>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image" Target="media/image12.png"/><Relationship Id="rId38" Type="http://schemas.openxmlformats.org/officeDocument/2006/relationships/image" Target="media/image11.jpeg"/><Relationship Id="rId37" Type="http://schemas.openxmlformats.org/officeDocument/2006/relationships/image" Target="media/image10.png"/><Relationship Id="rId36" Type="http://schemas.openxmlformats.org/officeDocument/2006/relationships/image" Target="media/image9.pn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76</Pages>
  <Words>5927</Words>
  <Characters>6453</Characters>
  <Lines>237</Lines>
  <Paragraphs>66</Paragraphs>
  <TotalTime>40</TotalTime>
  <ScaleCrop>false</ScaleCrop>
  <LinksUpToDate>false</LinksUpToDate>
  <CharactersWithSpaces>6595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2026-05-27T07:07:00Z</cp:lastPrinted>
  <dcterms:modified xsi:type="dcterms:W3CDTF">2026-09-08T02:51:13Z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56BEF710738149478B8361CCBCA91D6D_13</vt:lpwstr>
  </property>
  <property fmtid="{D5CDD505-2E9C-101B-9397-08002B2CF9AE}" pid="4" name="KSOTemplateDocerSaveRecord">
    <vt:lpwstr>eyJoZGlkIjoiZTVmNGRjNDcwYTEwZDU2NzRjOThkZWQ4YTViNzk0MWQiLCJ1c2VySWQiOiIzODM4NDg1MjEifQ==</vt:lpwstr>
  </property>
</Properties>
</file>