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A043B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流曲镇兴户村奶山羊健康养殖场提升及配套设施建设项目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E190A4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项目编号：HSZ2026—CGZB—033</w:t>
      </w:r>
    </w:p>
    <w:p w14:paraId="5F4B1E44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流曲镇兴户村奶山羊健康养殖场提升及配套设施建设项目</w:t>
      </w:r>
    </w:p>
    <w:p w14:paraId="4A47180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流曲镇兴户村奶山羊健康养殖场提升及配套设施建设项目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157006F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合同包预算金额：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1,950,000.00元</w:t>
      </w:r>
    </w:p>
    <w:p w14:paraId="1532CF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合同包最高限价：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1,835,757.04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  <w:bookmarkStart w:id="0" w:name="_GoBack"/>
      <w:bookmarkEnd w:id="0"/>
    </w:p>
    <w:p w14:paraId="287923F7">
      <w:pPr>
        <w:pStyle w:val="3"/>
        <w:rPr>
          <w:rFonts w:hint="eastAsia"/>
          <w:lang w:val="en-US" w:eastAsia="zh-CN"/>
        </w:rPr>
      </w:pPr>
    </w:p>
    <w:tbl>
      <w:tblPr>
        <w:tblStyle w:val="4"/>
        <w:tblW w:w="9825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144"/>
        <w:gridCol w:w="2066"/>
        <w:gridCol w:w="990"/>
        <w:gridCol w:w="1485"/>
        <w:gridCol w:w="1635"/>
        <w:gridCol w:w="1620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Align w:val="center"/>
          </w:tcPr>
          <w:p w14:paraId="53E528C0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144" w:type="dxa"/>
            <w:vAlign w:val="center"/>
          </w:tcPr>
          <w:p w14:paraId="52F18504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2066" w:type="dxa"/>
            <w:vAlign w:val="center"/>
          </w:tcPr>
          <w:p w14:paraId="4AF924A8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90" w:type="dxa"/>
            <w:vAlign w:val="center"/>
          </w:tcPr>
          <w:p w14:paraId="3CF56275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85" w:type="dxa"/>
            <w:vAlign w:val="center"/>
          </w:tcPr>
          <w:p w14:paraId="2B61DED4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35" w:type="dxa"/>
            <w:vAlign w:val="center"/>
          </w:tcPr>
          <w:p w14:paraId="0BABBCAD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20" w:type="dxa"/>
            <w:vAlign w:val="center"/>
          </w:tcPr>
          <w:p w14:paraId="6F0CFE5D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Align w:val="center"/>
          </w:tcPr>
          <w:p w14:paraId="195D59E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144" w:type="dxa"/>
            <w:vAlign w:val="center"/>
          </w:tcPr>
          <w:p w14:paraId="6BE8FF1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2066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流曲镇兴户村奶山羊健康养殖场提升及配套设施建设项目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</w:t>
            </w:r>
          </w:p>
        </w:tc>
        <w:tc>
          <w:tcPr>
            <w:tcW w:w="990" w:type="dxa"/>
            <w:vAlign w:val="center"/>
          </w:tcPr>
          <w:p w14:paraId="160E933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1(项)</w:t>
            </w:r>
          </w:p>
        </w:tc>
        <w:tc>
          <w:tcPr>
            <w:tcW w:w="1485" w:type="dxa"/>
            <w:vAlign w:val="center"/>
          </w:tcPr>
          <w:p w14:paraId="7198B29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详见采购文件</w:t>
            </w:r>
          </w:p>
        </w:tc>
        <w:tc>
          <w:tcPr>
            <w:tcW w:w="1635" w:type="dxa"/>
            <w:vAlign w:val="center"/>
          </w:tcPr>
          <w:p w14:paraId="5F8F65EC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1,950,000.00</w:t>
            </w:r>
          </w:p>
        </w:tc>
        <w:tc>
          <w:tcPr>
            <w:tcW w:w="1620" w:type="dxa"/>
            <w:vAlign w:val="center"/>
          </w:tcPr>
          <w:p w14:paraId="13DE693E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1,835,757.04</w:t>
            </w:r>
          </w:p>
        </w:tc>
      </w:tr>
    </w:tbl>
    <w:p w14:paraId="52CB44B8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采购包1：自合同签订之日起30日历日</w:t>
      </w:r>
    </w:p>
    <w:p w14:paraId="4C0A6AB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DDF4273"/>
    <w:rsid w:val="128B0B09"/>
    <w:rsid w:val="14AD5701"/>
    <w:rsid w:val="22FB7BF5"/>
    <w:rsid w:val="26BB6D51"/>
    <w:rsid w:val="26D96A7C"/>
    <w:rsid w:val="2F916A3D"/>
    <w:rsid w:val="30934085"/>
    <w:rsid w:val="32EF00B4"/>
    <w:rsid w:val="444A1ABC"/>
    <w:rsid w:val="47241C65"/>
    <w:rsid w:val="57236AFB"/>
    <w:rsid w:val="582B2191"/>
    <w:rsid w:val="5FD21144"/>
    <w:rsid w:val="6B12626A"/>
    <w:rsid w:val="77562203"/>
    <w:rsid w:val="792135AA"/>
    <w:rsid w:val="798E44E9"/>
    <w:rsid w:val="7E6B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262</Words>
  <Characters>325</Characters>
  <Lines>0</Lines>
  <Paragraphs>0</Paragraphs>
  <TotalTime>0</TotalTime>
  <ScaleCrop>false</ScaleCrop>
  <LinksUpToDate>false</LinksUpToDate>
  <CharactersWithSpaces>326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静水灵儿</cp:lastModifiedBy>
  <dcterms:modified xsi:type="dcterms:W3CDTF">2026-10-22T08:05:39Z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eyJoZGlkIjoiNmNkYzQ3ZGM3NmRkNDNmOGIyMTJiOTY5OWU2ZDA3YjIiLCJ1c2VySWQiOiIzMTQ2MTYwMjEifQ==</vt:lpwstr>
  </property>
</Properties>
</file>