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DA068">
      <w:pPr>
        <w:pStyle w:val="4"/>
        <w:jc w:val="center"/>
        <w:rPr>
          <w:rFonts w:hint="eastAsia" w:ascii="仿宋" w:hAnsi="仿宋" w:eastAsia="仿宋" w:cs="仿宋"/>
          <w:b/>
          <w:bCs/>
          <w:sz w:val="32"/>
          <w:szCs w:val="21"/>
        </w:rPr>
      </w:pPr>
      <w:r>
        <w:rPr>
          <w:rFonts w:hint="eastAsia" w:ascii="仿宋" w:hAnsi="仿宋" w:eastAsia="仿宋" w:cs="仿宋"/>
          <w:b/>
          <w:bCs/>
          <w:sz w:val="32"/>
          <w:szCs w:val="21"/>
          <w:lang w:val="en-US" w:eastAsia="zh-CN"/>
        </w:rPr>
        <w:t>谈判保证金</w:t>
      </w:r>
    </w:p>
    <w:p w14:paraId="0742FE67">
      <w:pPr>
        <w:pStyle w:val="4"/>
        <w:rPr>
          <w:rFonts w:hint="eastAsia" w:ascii="仿宋" w:hAnsi="仿宋" w:eastAsia="仿宋" w:cs="仿宋"/>
          <w:sz w:val="24"/>
          <w:szCs w:val="18"/>
        </w:rPr>
      </w:pPr>
    </w:p>
    <w:p w14:paraId="61F92565">
      <w:pPr>
        <w:pStyle w:val="4"/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  <w:szCs w:val="20"/>
          <w:lang w:eastAsia="zh-CN"/>
        </w:rPr>
      </w:pPr>
      <w:r>
        <w:rPr>
          <w:rFonts w:hint="eastAsia" w:ascii="仿宋" w:hAnsi="仿宋" w:eastAsia="仿宋" w:cs="仿宋"/>
          <w:b/>
          <w:sz w:val="24"/>
          <w:szCs w:val="20"/>
        </w:rPr>
        <w:t>1、</w:t>
      </w:r>
      <w:r>
        <w:rPr>
          <w:rFonts w:hint="eastAsia" w:ascii="仿宋" w:hAnsi="仿宋" w:eastAsia="仿宋" w:cs="仿宋"/>
          <w:b/>
          <w:sz w:val="24"/>
          <w:szCs w:val="20"/>
          <w:lang w:val="en-US" w:eastAsia="zh-CN"/>
        </w:rPr>
        <w:t>谈判保证金</w:t>
      </w:r>
      <w:r>
        <w:rPr>
          <w:rFonts w:hint="eastAsia" w:ascii="仿宋" w:hAnsi="仿宋" w:eastAsia="仿宋" w:cs="仿宋"/>
          <w:b/>
          <w:sz w:val="24"/>
          <w:szCs w:val="20"/>
        </w:rPr>
        <w:t>金额、提交形式请按照</w:t>
      </w:r>
      <w:r>
        <w:rPr>
          <w:rFonts w:hint="eastAsia" w:ascii="仿宋" w:hAnsi="仿宋" w:eastAsia="仿宋" w:cs="仿宋"/>
          <w:b/>
          <w:sz w:val="24"/>
          <w:szCs w:val="20"/>
          <w:lang w:eastAsia="zh-CN"/>
        </w:rPr>
        <w:t>采购</w:t>
      </w:r>
      <w:r>
        <w:rPr>
          <w:rFonts w:hint="eastAsia" w:ascii="仿宋" w:hAnsi="仿宋" w:eastAsia="仿宋" w:cs="仿宋"/>
          <w:b/>
          <w:sz w:val="24"/>
          <w:szCs w:val="20"/>
        </w:rPr>
        <w:t>文件中相关</w:t>
      </w:r>
      <w:r>
        <w:rPr>
          <w:rFonts w:hint="eastAsia" w:ascii="仿宋" w:hAnsi="仿宋" w:eastAsia="仿宋" w:cs="仿宋"/>
          <w:b/>
          <w:sz w:val="24"/>
          <w:szCs w:val="20"/>
          <w:lang w:eastAsia="zh-CN"/>
        </w:rPr>
        <w:t>要求</w:t>
      </w:r>
      <w:r>
        <w:rPr>
          <w:rFonts w:hint="eastAsia" w:ascii="仿宋" w:hAnsi="仿宋" w:eastAsia="仿宋" w:cs="仿宋"/>
          <w:b/>
          <w:sz w:val="24"/>
          <w:szCs w:val="20"/>
        </w:rPr>
        <w:t>执行</w:t>
      </w:r>
      <w:r>
        <w:rPr>
          <w:rFonts w:hint="eastAsia" w:ascii="仿宋" w:hAnsi="仿宋" w:eastAsia="仿宋" w:cs="仿宋"/>
          <w:b/>
          <w:sz w:val="24"/>
          <w:szCs w:val="20"/>
          <w:lang w:eastAsia="zh-CN"/>
        </w:rPr>
        <w:t>。</w:t>
      </w:r>
    </w:p>
    <w:p w14:paraId="7BF2AAD1">
      <w:pPr>
        <w:pStyle w:val="4"/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  <w:szCs w:val="20"/>
        </w:rPr>
      </w:pPr>
      <w:r>
        <w:rPr>
          <w:rFonts w:hint="eastAsia" w:ascii="仿宋" w:hAnsi="仿宋" w:eastAsia="仿宋" w:cs="仿宋"/>
          <w:b/>
          <w:sz w:val="24"/>
          <w:szCs w:val="20"/>
        </w:rPr>
        <w:t>2、</w:t>
      </w:r>
      <w:r>
        <w:rPr>
          <w:rFonts w:hint="eastAsia" w:ascii="仿宋" w:hAnsi="仿宋" w:eastAsia="仿宋" w:cs="仿宋"/>
          <w:b/>
          <w:sz w:val="24"/>
          <w:szCs w:val="20"/>
          <w:lang w:val="en-US" w:eastAsia="zh-CN"/>
        </w:rPr>
        <w:t>提供</w:t>
      </w:r>
      <w:r>
        <w:rPr>
          <w:rFonts w:hint="eastAsia" w:ascii="仿宋" w:hAnsi="仿宋" w:eastAsia="仿宋" w:cs="仿宋"/>
          <w:b/>
          <w:sz w:val="24"/>
          <w:szCs w:val="20"/>
        </w:rPr>
        <w:t>缴</w:t>
      </w:r>
      <w:bookmarkStart w:id="0" w:name="_GoBack"/>
      <w:bookmarkEnd w:id="0"/>
      <w:r>
        <w:rPr>
          <w:rFonts w:hint="eastAsia" w:ascii="仿宋" w:hAnsi="仿宋" w:eastAsia="仿宋" w:cs="仿宋"/>
          <w:b/>
          <w:sz w:val="24"/>
          <w:szCs w:val="20"/>
        </w:rPr>
        <w:t>纳凭证：</w:t>
      </w:r>
    </w:p>
    <w:p w14:paraId="684B06AA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eastAsia="zh-CN"/>
        </w:rPr>
        <w:t>①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以转账、支票、汇票等方式交纳的，须提供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eastAsia="zh-CN"/>
        </w:rPr>
        <w:t>相关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凭证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eastAsia="zh-CN"/>
        </w:rPr>
        <w:t>扫描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件以及基本存款账户开户信息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eastAsia="zh-CN"/>
        </w:rPr>
        <w:t>扫描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件；</w:t>
      </w:r>
    </w:p>
    <w:p w14:paraId="6F763847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eastAsia="zh-CN"/>
        </w:rPr>
        <w:t>②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以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eastAsia="zh-CN"/>
        </w:rPr>
        <w:t>电子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</w:rPr>
        <w:t>保函方式交纳的，须提供保函的扫描件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eastAsia="zh-CN"/>
        </w:rPr>
        <w:t>。</w:t>
      </w:r>
    </w:p>
    <w:p w14:paraId="41921D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AA2EBC"/>
    <w:rsid w:val="00C07C93"/>
    <w:rsid w:val="11BA07BE"/>
    <w:rsid w:val="249E6B60"/>
    <w:rsid w:val="25AA2EBC"/>
    <w:rsid w:val="567B1001"/>
    <w:rsid w:val="5B53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2025-10-27T10:02:00Z</dcterms:created>
  <dc:creator>xoyo</dc:creator>
  <cp:lastModifiedBy>xoyo</cp:lastModifiedBy>
  <dcterms:modified xsi:type="dcterms:W3CDTF">2025-12-17T06:26:17Z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33CA953D7D864C67A93FEC609F4271B5_11</vt:lpwstr>
  </property>
</Properties>
</file>