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A29FA2">
      <w:pPr>
        <w:pStyle w:val="4"/>
        <w:ind w:firstLineChars="150"/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产品的技术文件</w:t>
      </w:r>
    </w:p>
    <w:p w14:paraId="38AF442D">
      <w:pPr>
        <w:pStyle w:val="4"/>
        <w:ind w:firstLineChars="15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产品的技术文件（产品技术资料或彩色图片）及技术方案</w:t>
      </w:r>
    </w:p>
    <w:p w14:paraId="1052F2D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2D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2026-09-07T10:10:30Z</dcterms:created>
  <dc:creator>Administrator</dc:creator>
  <cp:lastModifiedBy>✨</cp:lastModifiedBy>
  <dcterms:modified xsi:type="dcterms:W3CDTF">2026-09-07T10:18:10Z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eyJoZGlkIjoiOGFiOTJjZTMwY2Y4NjhkODI4NTkyODEzNTc5YjFlZTkiLCJ1c2VySWQiOiI1MzM4NjE3MDIifQ==</vt:lpwstr>
  </property>
  <property fmtid="{D5CDD505-2E9C-101B-9397-08002B2CF9AE}" pid="4" name="ICV">
    <vt:lpwstr>FF5BDBBE9321459AAB31EF7D3C263DCA_12</vt:lpwstr>
  </property>
</Properties>
</file>