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1A3A6">
      <w:pPr>
        <w:spacing w:line="400" w:lineRule="exact"/>
        <w:contextualSpacing/>
        <w:jc w:val="center"/>
        <w:rPr>
          <w:color w:val="000000"/>
          <w:sz w:val="32"/>
          <w:szCs w:val="32"/>
        </w:rPr>
      </w:pPr>
      <w:r>
        <w:rPr>
          <w:rFonts w:hint="eastAsia"/>
          <w:color w:val="000000"/>
          <w:sz w:val="32"/>
          <w:szCs w:val="32"/>
        </w:rPr>
        <w:t>合同条款</w:t>
      </w:r>
    </w:p>
    <w:p w14:paraId="0429AA68">
      <w:pPr>
        <w:keepNext w:val="0"/>
        <w:keepLines w:val="0"/>
        <w:pageBreakBefore w:val="0"/>
        <w:widowControl w:val="0"/>
        <w:kinsoku/>
        <w:wordWrap/>
        <w:overflowPunct/>
        <w:topLinePunct w:val="0"/>
        <w:bidi w:val="0"/>
        <w:snapToGrid/>
        <w:spacing w:line="460" w:lineRule="exact"/>
        <w:ind w:left="0" w:leftChars="0"/>
        <w:contextualSpacing/>
        <w:textAlignment w:val="auto"/>
        <w:outlineLvl w:val="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一、供货合同格式</w:t>
      </w:r>
    </w:p>
    <w:p w14:paraId="4CDBF2A3">
      <w:pPr>
        <w:keepNext w:val="0"/>
        <w:keepLines w:val="0"/>
        <w:pageBreakBefore w:val="0"/>
        <w:widowControl w:val="0"/>
        <w:kinsoku/>
        <w:wordWrap/>
        <w:overflowPunct/>
        <w:topLinePunct w:val="0"/>
        <w:bidi w:val="0"/>
        <w:snapToGrid/>
        <w:spacing w:line="460" w:lineRule="exact"/>
        <w:ind w:left="0" w:leftChars="0"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大荔县人民政府应急保障车辆购置项目(文件编号：DLZCTP2026-1)，在大荔县财政局的监督管理下，由大荔县政府采购中心组织竞争性</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。大荔县人民政府</w:t>
      </w:r>
      <w:r>
        <w:rPr>
          <w:rFonts w:hint="eastAsia" w:ascii="宋体" w:hAnsi="宋体" w:cs="宋体"/>
          <w:b w:val="0"/>
          <w:bCs w:val="0"/>
          <w:color w:val="000000"/>
          <w:sz w:val="28"/>
          <w:szCs w:val="28"/>
          <w:lang w:eastAsia="zh-CN"/>
        </w:rPr>
        <w:t>办公室</w:t>
      </w:r>
      <w:r>
        <w:rPr>
          <w:rFonts w:hint="eastAsia" w:ascii="宋体" w:hAnsi="宋体" w:eastAsia="宋体" w:cs="宋体"/>
          <w:b w:val="0"/>
          <w:bCs w:val="0"/>
          <w:color w:val="000000"/>
          <w:sz w:val="28"/>
          <w:szCs w:val="28"/>
        </w:rPr>
        <w:t>(以下简称“买方”)确定(成交供应商名称)（以下简称“卖方”）为成交供应商。</w:t>
      </w:r>
    </w:p>
    <w:p w14:paraId="175EC91E">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依据《中华人民共和国民法典》及《中华人民共和国政府采购法》，买方通过竞争性</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采购（货物名称），并接受了卖方以价格(成交金额大写)(以下简称“合同价”)提供的产品及服务。甲乙双方同意按照下面的条款和条件，签署本合同。</w:t>
      </w:r>
    </w:p>
    <w:p w14:paraId="770B3E57">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本合同在此声明如下：</w:t>
      </w:r>
    </w:p>
    <w:p w14:paraId="002EB208">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1．本合同中的词语和术语的含义与合同条款中定义的相同。</w:t>
      </w:r>
    </w:p>
    <w:p w14:paraId="01C28C81">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2．下述文件是本合同的一部分，并与本合同一起阅读和解释：</w:t>
      </w:r>
    </w:p>
    <w:p w14:paraId="107A5B20">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2-1.合同主要条款</w:t>
      </w:r>
    </w:p>
    <w:p w14:paraId="0323FEB3">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2-2.合同条款附件</w:t>
      </w:r>
    </w:p>
    <w:p w14:paraId="67C2F408">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附件1—</w:t>
      </w:r>
      <w:r>
        <w:rPr>
          <w:rFonts w:hint="eastAsia" w:ascii="宋体" w:hAnsi="宋体" w:eastAsia="宋体" w:cs="宋体"/>
          <w:b w:val="0"/>
          <w:bCs w:val="0"/>
          <w:sz w:val="28"/>
          <w:szCs w:val="28"/>
        </w:rPr>
        <w:t>产品清单</w:t>
      </w:r>
    </w:p>
    <w:p w14:paraId="2062D649">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附件2—质量保证承诺</w:t>
      </w:r>
    </w:p>
    <w:p w14:paraId="3D7404DA">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附件3—售后服务方案</w:t>
      </w:r>
    </w:p>
    <w:p w14:paraId="1383AE08">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2-3.成交通知书</w:t>
      </w:r>
    </w:p>
    <w:p w14:paraId="0BB4355B">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2-4.</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文件</w:t>
      </w:r>
    </w:p>
    <w:p w14:paraId="48FF60C1">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2-5.</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响应文件</w:t>
      </w:r>
    </w:p>
    <w:p w14:paraId="3217A8C2">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3．考虑到买方将按照本合同向卖方支付货款，卖方在此保证全部按照合同的规定向买方提供货物和服务，并修补缺陷。</w:t>
      </w:r>
    </w:p>
    <w:p w14:paraId="15ECC70F">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4．考虑到卖方提供的货物和服务并修补缺陷，买方在此保证按照合同规定的时间和方式向卖方支付合同价或其他按合同规定应支付的金额。</w:t>
      </w:r>
    </w:p>
    <w:p w14:paraId="44A1994A">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5.合同货物及价款</w:t>
      </w:r>
    </w:p>
    <w:p w14:paraId="084314EC">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6.交货时间及地点</w:t>
      </w:r>
    </w:p>
    <w:p w14:paraId="4AAF3CBB">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6-1.交货时间：</w:t>
      </w:r>
      <w:r>
        <w:rPr>
          <w:rFonts w:hint="eastAsia" w:ascii="宋体" w:hAnsi="宋体" w:eastAsia="宋体" w:cs="宋体"/>
          <w:b w:val="0"/>
          <w:bCs w:val="0"/>
          <w:color w:val="auto"/>
          <w:sz w:val="28"/>
          <w:szCs w:val="28"/>
        </w:rPr>
        <w:t>卖方自合同签订后</w:t>
      </w:r>
      <w:r>
        <w:rPr>
          <w:rFonts w:hint="eastAsia" w:ascii="宋体" w:hAnsi="宋体" w:cs="宋体"/>
          <w:b w:val="0"/>
          <w:bCs w:val="0"/>
          <w:color w:val="auto"/>
          <w:sz w:val="28"/>
          <w:szCs w:val="28"/>
          <w:lang w:val="en-US" w:eastAsia="zh-CN"/>
        </w:rPr>
        <w:t>10</w:t>
      </w:r>
      <w:r>
        <w:rPr>
          <w:rFonts w:hint="eastAsia" w:ascii="宋体" w:hAnsi="宋体" w:eastAsia="宋体" w:cs="宋体"/>
          <w:b w:val="0"/>
          <w:bCs w:val="0"/>
          <w:color w:val="auto"/>
          <w:sz w:val="28"/>
          <w:szCs w:val="28"/>
          <w:lang w:val="en-US" w:eastAsia="zh-CN"/>
        </w:rPr>
        <w:t>个</w:t>
      </w:r>
      <w:r>
        <w:rPr>
          <w:rFonts w:hint="eastAsia" w:ascii="宋体" w:hAnsi="宋体" w:cs="宋体"/>
          <w:b w:val="0"/>
          <w:bCs w:val="0"/>
          <w:color w:val="auto"/>
          <w:sz w:val="28"/>
          <w:szCs w:val="28"/>
          <w:lang w:val="en-US" w:eastAsia="zh-CN"/>
        </w:rPr>
        <w:t>工作日</w:t>
      </w:r>
      <w:r>
        <w:rPr>
          <w:rFonts w:hint="eastAsia" w:ascii="宋体" w:hAnsi="宋体" w:eastAsia="宋体" w:cs="宋体"/>
          <w:b w:val="0"/>
          <w:bCs w:val="0"/>
          <w:color w:val="auto"/>
          <w:sz w:val="28"/>
          <w:szCs w:val="28"/>
        </w:rPr>
        <w:t>内交齐</w:t>
      </w:r>
      <w:r>
        <w:rPr>
          <w:rFonts w:hint="eastAsia" w:ascii="宋体" w:hAnsi="宋体" w:eastAsia="宋体" w:cs="宋体"/>
          <w:b w:val="0"/>
          <w:bCs w:val="0"/>
          <w:color w:val="auto"/>
          <w:sz w:val="28"/>
          <w:szCs w:val="28"/>
        </w:rPr>
        <w:t>设</w:t>
      </w:r>
      <w:r>
        <w:rPr>
          <w:rFonts w:hint="eastAsia" w:ascii="宋体" w:hAnsi="宋体" w:eastAsia="宋体" w:cs="宋体"/>
          <w:b w:val="0"/>
          <w:bCs w:val="0"/>
          <w:color w:val="auto"/>
          <w:sz w:val="28"/>
          <w:szCs w:val="28"/>
          <w:lang w:eastAsia="zh-CN"/>
        </w:rPr>
        <w:t>所有产品</w:t>
      </w:r>
      <w:r>
        <w:rPr>
          <w:rFonts w:hint="eastAsia" w:ascii="宋体" w:hAnsi="宋体" w:eastAsia="宋体" w:cs="宋体"/>
          <w:b w:val="0"/>
          <w:bCs w:val="0"/>
          <w:color w:val="auto"/>
          <w:sz w:val="28"/>
          <w:szCs w:val="28"/>
        </w:rPr>
        <w:t>。交货时间指合同签订之日起至卖方将货物运至合同规定的最终目的地并经卖</w:t>
      </w:r>
      <w:r>
        <w:rPr>
          <w:rFonts w:hint="eastAsia" w:ascii="宋体" w:hAnsi="宋体" w:eastAsia="宋体" w:cs="宋体"/>
          <w:b w:val="0"/>
          <w:bCs w:val="0"/>
          <w:color w:val="000000"/>
          <w:sz w:val="28"/>
          <w:szCs w:val="28"/>
        </w:rPr>
        <w:t>方按行业验收标准验收合格之日止。</w:t>
      </w:r>
    </w:p>
    <w:p w14:paraId="03352264">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6-2.交货地点：</w:t>
      </w:r>
      <w:r>
        <w:rPr>
          <w:rFonts w:hint="eastAsia" w:ascii="宋体" w:hAnsi="宋体" w:eastAsia="宋体" w:cs="宋体"/>
          <w:b w:val="0"/>
          <w:bCs w:val="0"/>
          <w:color w:val="auto"/>
          <w:sz w:val="28"/>
          <w:szCs w:val="28"/>
        </w:rPr>
        <w:t>卖方应将设备送至买方指定的交货地点。</w:t>
      </w:r>
    </w:p>
    <w:p w14:paraId="242F95EB">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FF"/>
          <w:sz w:val="28"/>
          <w:szCs w:val="28"/>
        </w:rPr>
      </w:pPr>
      <w:r>
        <w:rPr>
          <w:rFonts w:hint="eastAsia" w:ascii="宋体" w:hAnsi="宋体" w:eastAsia="宋体" w:cs="宋体"/>
          <w:b w:val="0"/>
          <w:bCs w:val="0"/>
          <w:color w:val="000000"/>
          <w:sz w:val="28"/>
          <w:szCs w:val="28"/>
        </w:rPr>
        <w:t>7．付款方式</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交货安装调试并验收合格后一次性付清。</w:t>
      </w:r>
    </w:p>
    <w:p w14:paraId="4A80F8D6">
      <w:pPr>
        <w:keepNext w:val="0"/>
        <w:keepLines w:val="0"/>
        <w:pageBreakBefore w:val="0"/>
        <w:widowControl w:val="0"/>
        <w:kinsoku/>
        <w:wordWrap/>
        <w:overflowPunct/>
        <w:topLinePunct w:val="0"/>
        <w:bidi w:val="0"/>
        <w:snapToGrid/>
        <w:spacing w:line="460" w:lineRule="exact"/>
        <w:ind w:left="0" w:leftChars="0" w:firstLine="57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8.本合同一式伍份，其中，买方壹份，卖方贰份，监督管理机构、集中采购机构各备案壹份。</w:t>
      </w:r>
    </w:p>
    <w:p w14:paraId="54B43ED2">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9.本合同由买卖双方共同签字盖章，自双方签字盖章之日起生效。</w:t>
      </w:r>
    </w:p>
    <w:p w14:paraId="5A131751">
      <w:pPr>
        <w:keepNext w:val="0"/>
        <w:keepLines w:val="0"/>
        <w:pageBreakBefore w:val="0"/>
        <w:widowControl w:val="0"/>
        <w:kinsoku/>
        <w:wordWrap/>
        <w:overflowPunct/>
        <w:topLinePunct w:val="0"/>
        <w:bidi w:val="0"/>
        <w:snapToGrid/>
        <w:spacing w:line="460" w:lineRule="exact"/>
        <w:ind w:left="0" w:leftChars="0"/>
        <w:contextualSpacing/>
        <w:textAlignment w:val="auto"/>
        <w:rPr>
          <w:rFonts w:hint="eastAsia" w:ascii="宋体" w:hAnsi="宋体" w:eastAsia="宋体" w:cs="宋体"/>
          <w:b w:val="0"/>
          <w:bCs w:val="0"/>
          <w:color w:val="000000"/>
          <w:sz w:val="28"/>
          <w:szCs w:val="28"/>
        </w:rPr>
      </w:pPr>
    </w:p>
    <w:p w14:paraId="1E662E20">
      <w:pPr>
        <w:keepNext w:val="0"/>
        <w:keepLines w:val="0"/>
        <w:pageBreakBefore w:val="0"/>
        <w:widowControl w:val="0"/>
        <w:kinsoku/>
        <w:wordWrap/>
        <w:overflowPunct/>
        <w:topLinePunct w:val="0"/>
        <w:bidi w:val="0"/>
        <w:snapToGrid/>
        <w:spacing w:line="460" w:lineRule="exact"/>
        <w:ind w:left="0" w:leftChars="0" w:firstLine="840" w:firstLineChars="3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卖方名称：                             买方名称：      </w:t>
      </w:r>
    </w:p>
    <w:p w14:paraId="513D52E6">
      <w:pPr>
        <w:keepNext w:val="0"/>
        <w:keepLines w:val="0"/>
        <w:pageBreakBefore w:val="0"/>
        <w:widowControl w:val="0"/>
        <w:kinsoku/>
        <w:wordWrap/>
        <w:overflowPunct/>
        <w:topLinePunct w:val="0"/>
        <w:bidi w:val="0"/>
        <w:snapToGrid/>
        <w:spacing w:line="460" w:lineRule="exact"/>
        <w:ind w:left="0" w:leftChars="0" w:firstLine="840" w:firstLineChars="3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地    址：                             地    址：</w:t>
      </w:r>
    </w:p>
    <w:p w14:paraId="6A4B3871">
      <w:pPr>
        <w:keepNext w:val="0"/>
        <w:keepLines w:val="0"/>
        <w:pageBreakBefore w:val="0"/>
        <w:widowControl w:val="0"/>
        <w:kinsoku/>
        <w:wordWrap/>
        <w:overflowPunct/>
        <w:topLinePunct w:val="0"/>
        <w:bidi w:val="0"/>
        <w:snapToGrid/>
        <w:spacing w:line="460" w:lineRule="exact"/>
        <w:ind w:left="0" w:leftChars="0" w:firstLine="840" w:firstLineChars="3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邮    编：                             邮    编：</w:t>
      </w:r>
    </w:p>
    <w:p w14:paraId="57D6F116">
      <w:pPr>
        <w:keepNext w:val="0"/>
        <w:keepLines w:val="0"/>
        <w:pageBreakBefore w:val="0"/>
        <w:widowControl w:val="0"/>
        <w:kinsoku/>
        <w:wordWrap/>
        <w:overflowPunct/>
        <w:topLinePunct w:val="0"/>
        <w:bidi w:val="0"/>
        <w:snapToGrid/>
        <w:spacing w:line="460" w:lineRule="exact"/>
        <w:ind w:left="0" w:leftChars="0" w:firstLine="840" w:firstLineChars="3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电    话：                             电    话：</w:t>
      </w:r>
    </w:p>
    <w:p w14:paraId="3FC43669">
      <w:pPr>
        <w:keepNext w:val="0"/>
        <w:keepLines w:val="0"/>
        <w:pageBreakBefore w:val="0"/>
        <w:widowControl w:val="0"/>
        <w:kinsoku/>
        <w:wordWrap/>
        <w:overflowPunct/>
        <w:topLinePunct w:val="0"/>
        <w:bidi w:val="0"/>
        <w:snapToGrid/>
        <w:spacing w:line="460" w:lineRule="exact"/>
        <w:ind w:left="0" w:leftChars="0" w:firstLine="840" w:firstLineChars="3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开户银行：</w:t>
      </w:r>
    </w:p>
    <w:p w14:paraId="4DE052E4">
      <w:pPr>
        <w:keepNext w:val="0"/>
        <w:keepLines w:val="0"/>
        <w:pageBreakBefore w:val="0"/>
        <w:widowControl w:val="0"/>
        <w:kinsoku/>
        <w:wordWrap/>
        <w:overflowPunct/>
        <w:topLinePunct w:val="0"/>
        <w:bidi w:val="0"/>
        <w:snapToGrid/>
        <w:spacing w:line="460" w:lineRule="exact"/>
        <w:ind w:left="0" w:leftChars="0" w:firstLine="840" w:firstLineChars="3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账    号：</w:t>
      </w:r>
    </w:p>
    <w:p w14:paraId="23F76DAB">
      <w:pPr>
        <w:keepNext w:val="0"/>
        <w:keepLines w:val="0"/>
        <w:pageBreakBefore w:val="0"/>
        <w:widowControl w:val="0"/>
        <w:kinsoku/>
        <w:wordWrap/>
        <w:overflowPunct/>
        <w:topLinePunct w:val="0"/>
        <w:bidi w:val="0"/>
        <w:snapToGrid/>
        <w:spacing w:line="460" w:lineRule="exact"/>
        <w:ind w:left="0" w:leftChars="0" w:firstLine="840" w:firstLineChars="3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代表签字：                             代表签字：</w:t>
      </w:r>
    </w:p>
    <w:p w14:paraId="3464A170">
      <w:pPr>
        <w:keepNext w:val="0"/>
        <w:keepLines w:val="0"/>
        <w:pageBreakBefore w:val="0"/>
        <w:widowControl w:val="0"/>
        <w:kinsoku/>
        <w:wordWrap/>
        <w:overflowPunct/>
        <w:topLinePunct w:val="0"/>
        <w:bidi w:val="0"/>
        <w:snapToGrid/>
        <w:spacing w:line="460" w:lineRule="exact"/>
        <w:ind w:left="0" w:leftChars="0" w:firstLine="840" w:firstLineChars="3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盖    章：                             盖    章：</w:t>
      </w:r>
    </w:p>
    <w:p w14:paraId="6CA1D488">
      <w:pPr>
        <w:keepNext w:val="0"/>
        <w:keepLines w:val="0"/>
        <w:pageBreakBefore w:val="0"/>
        <w:widowControl w:val="0"/>
        <w:kinsoku/>
        <w:wordWrap/>
        <w:overflowPunct/>
        <w:topLinePunct w:val="0"/>
        <w:bidi w:val="0"/>
        <w:snapToGrid/>
        <w:spacing w:line="460" w:lineRule="exact"/>
        <w:ind w:left="0" w:leftChars="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                         </w:t>
      </w:r>
    </w:p>
    <w:p w14:paraId="53249436">
      <w:pPr>
        <w:keepNext w:val="0"/>
        <w:keepLines w:val="0"/>
        <w:pageBreakBefore w:val="0"/>
        <w:widowControl w:val="0"/>
        <w:kinsoku/>
        <w:wordWrap/>
        <w:overflowPunct/>
        <w:topLinePunct w:val="0"/>
        <w:bidi w:val="0"/>
        <w:snapToGrid/>
        <w:spacing w:line="460" w:lineRule="exact"/>
        <w:ind w:left="0" w:leftChars="0" w:firstLine="4900" w:firstLineChars="175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 </w:t>
      </w:r>
    </w:p>
    <w:p w14:paraId="1D728C36">
      <w:pPr>
        <w:keepNext w:val="0"/>
        <w:keepLines w:val="0"/>
        <w:pageBreakBefore w:val="0"/>
        <w:widowControl w:val="0"/>
        <w:kinsoku/>
        <w:wordWrap/>
        <w:overflowPunct/>
        <w:topLinePunct w:val="0"/>
        <w:bidi w:val="0"/>
        <w:snapToGrid/>
        <w:spacing w:line="460" w:lineRule="exact"/>
        <w:ind w:left="0" w:leftChars="0" w:firstLine="4900" w:firstLineChars="1750"/>
        <w:contextualSpacing/>
        <w:textAlignment w:val="auto"/>
        <w:rPr>
          <w:rFonts w:hint="eastAsia" w:ascii="宋体" w:hAnsi="宋体" w:eastAsia="宋体" w:cs="宋体"/>
          <w:b w:val="0"/>
          <w:bCs w:val="0"/>
          <w:color w:val="000000"/>
          <w:sz w:val="28"/>
          <w:szCs w:val="28"/>
        </w:rPr>
      </w:pPr>
    </w:p>
    <w:p w14:paraId="77B90A3E">
      <w:pPr>
        <w:keepNext w:val="0"/>
        <w:keepLines w:val="0"/>
        <w:pageBreakBefore w:val="0"/>
        <w:widowControl w:val="0"/>
        <w:kinsoku/>
        <w:wordWrap/>
        <w:overflowPunct/>
        <w:topLinePunct w:val="0"/>
        <w:bidi w:val="0"/>
        <w:snapToGrid/>
        <w:spacing w:line="460" w:lineRule="exact"/>
        <w:ind w:left="0" w:leftChars="0" w:firstLine="4900" w:firstLineChars="1750"/>
        <w:contextualSpacing/>
        <w:textAlignment w:val="auto"/>
        <w:rPr>
          <w:rFonts w:hint="eastAsia" w:ascii="宋体" w:hAnsi="宋体" w:eastAsia="宋体" w:cs="宋体"/>
          <w:b w:val="0"/>
          <w:bCs w:val="0"/>
          <w:color w:val="000000"/>
          <w:sz w:val="28"/>
          <w:szCs w:val="28"/>
        </w:rPr>
      </w:pPr>
    </w:p>
    <w:p w14:paraId="4870B5E3">
      <w:pPr>
        <w:keepNext w:val="0"/>
        <w:keepLines w:val="0"/>
        <w:pageBreakBefore w:val="0"/>
        <w:widowControl w:val="0"/>
        <w:kinsoku/>
        <w:wordWrap/>
        <w:overflowPunct/>
        <w:topLinePunct w:val="0"/>
        <w:bidi w:val="0"/>
        <w:snapToGrid/>
        <w:spacing w:line="460" w:lineRule="exact"/>
        <w:ind w:left="0" w:leftChars="0" w:firstLine="5600" w:firstLineChars="20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 </w:t>
      </w:r>
    </w:p>
    <w:p w14:paraId="2BA1BD7F">
      <w:pPr>
        <w:keepNext w:val="0"/>
        <w:keepLines w:val="0"/>
        <w:pageBreakBefore w:val="0"/>
        <w:widowControl w:val="0"/>
        <w:kinsoku/>
        <w:wordWrap/>
        <w:overflowPunct/>
        <w:topLinePunct w:val="0"/>
        <w:autoSpaceDE w:val="0"/>
        <w:autoSpaceDN w:val="0"/>
        <w:bidi w:val="0"/>
        <w:snapToGrid/>
        <w:spacing w:line="460" w:lineRule="exact"/>
        <w:ind w:left="0" w:leftChars="0" w:firstLine="5992" w:firstLineChars="214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年  月  日</w:t>
      </w:r>
    </w:p>
    <w:p w14:paraId="003B5C92">
      <w:pPr>
        <w:keepNext w:val="0"/>
        <w:keepLines w:val="0"/>
        <w:pageBreakBefore w:val="0"/>
        <w:widowControl w:val="0"/>
        <w:kinsoku/>
        <w:wordWrap/>
        <w:overflowPunct/>
        <w:topLinePunct w:val="0"/>
        <w:bidi w:val="0"/>
        <w:snapToGrid/>
        <w:spacing w:line="460" w:lineRule="exact"/>
        <w:ind w:left="0" w:leftChars="0"/>
        <w:contextualSpacing/>
        <w:textAlignment w:val="auto"/>
        <w:outlineLvl w:val="0"/>
        <w:rPr>
          <w:rFonts w:hint="eastAsia" w:ascii="宋体" w:hAnsi="宋体" w:eastAsia="宋体" w:cs="宋体"/>
          <w:b w:val="0"/>
          <w:bCs w:val="0"/>
          <w:color w:val="000000"/>
          <w:sz w:val="28"/>
          <w:szCs w:val="28"/>
        </w:rPr>
      </w:pPr>
    </w:p>
    <w:p w14:paraId="2570FC98">
      <w:pPr>
        <w:keepNext w:val="0"/>
        <w:keepLines w:val="0"/>
        <w:pageBreakBefore w:val="0"/>
        <w:widowControl w:val="0"/>
        <w:kinsoku/>
        <w:wordWrap/>
        <w:overflowPunct/>
        <w:topLinePunct w:val="0"/>
        <w:bidi w:val="0"/>
        <w:snapToGrid/>
        <w:spacing w:line="460" w:lineRule="exact"/>
        <w:ind w:left="0" w:leftChars="0"/>
        <w:contextualSpacing/>
        <w:textAlignment w:val="auto"/>
        <w:outlineLvl w:val="0"/>
        <w:rPr>
          <w:rFonts w:hint="eastAsia" w:ascii="宋体" w:hAnsi="宋体" w:eastAsia="宋体" w:cs="宋体"/>
          <w:b w:val="0"/>
          <w:bCs w:val="0"/>
          <w:color w:val="000000"/>
          <w:sz w:val="28"/>
          <w:szCs w:val="28"/>
        </w:rPr>
      </w:pPr>
    </w:p>
    <w:p w14:paraId="3E21637C">
      <w:pPr>
        <w:keepNext w:val="0"/>
        <w:keepLines w:val="0"/>
        <w:pageBreakBefore w:val="0"/>
        <w:widowControl w:val="0"/>
        <w:kinsoku/>
        <w:wordWrap/>
        <w:overflowPunct/>
        <w:topLinePunct w:val="0"/>
        <w:bidi w:val="0"/>
        <w:snapToGrid/>
        <w:spacing w:line="460" w:lineRule="exact"/>
        <w:ind w:left="0" w:leftChars="0"/>
        <w:contextualSpacing/>
        <w:textAlignment w:val="auto"/>
        <w:outlineLvl w:val="0"/>
        <w:rPr>
          <w:rFonts w:hint="eastAsia" w:ascii="宋体" w:hAnsi="宋体" w:eastAsia="宋体" w:cs="宋体"/>
          <w:b w:val="0"/>
          <w:bCs w:val="0"/>
          <w:color w:val="000000"/>
          <w:sz w:val="28"/>
          <w:szCs w:val="28"/>
        </w:rPr>
      </w:pPr>
    </w:p>
    <w:p w14:paraId="2C646026">
      <w:pPr>
        <w:keepNext w:val="0"/>
        <w:keepLines w:val="0"/>
        <w:pageBreakBefore w:val="0"/>
        <w:widowControl w:val="0"/>
        <w:kinsoku/>
        <w:wordWrap/>
        <w:overflowPunct/>
        <w:topLinePunct w:val="0"/>
        <w:bidi w:val="0"/>
        <w:snapToGrid/>
        <w:spacing w:line="460" w:lineRule="exact"/>
        <w:ind w:left="0" w:leftChars="0"/>
        <w:contextualSpacing/>
        <w:textAlignment w:val="auto"/>
        <w:outlineLvl w:val="0"/>
        <w:rPr>
          <w:rFonts w:hint="eastAsia" w:ascii="宋体" w:hAnsi="宋体" w:eastAsia="宋体" w:cs="宋体"/>
          <w:b w:val="0"/>
          <w:bCs w:val="0"/>
          <w:color w:val="000000"/>
          <w:sz w:val="28"/>
          <w:szCs w:val="28"/>
        </w:rPr>
      </w:pPr>
    </w:p>
    <w:p w14:paraId="47C3938B">
      <w:pPr>
        <w:keepNext w:val="0"/>
        <w:keepLines w:val="0"/>
        <w:pageBreakBefore w:val="0"/>
        <w:widowControl w:val="0"/>
        <w:kinsoku/>
        <w:wordWrap/>
        <w:overflowPunct/>
        <w:topLinePunct w:val="0"/>
        <w:bidi w:val="0"/>
        <w:snapToGrid/>
        <w:spacing w:line="460" w:lineRule="exact"/>
        <w:ind w:left="0" w:leftChars="0"/>
        <w:contextualSpacing/>
        <w:textAlignment w:val="auto"/>
        <w:outlineLvl w:val="0"/>
        <w:rPr>
          <w:rFonts w:hint="eastAsia" w:ascii="宋体" w:hAnsi="宋体" w:eastAsia="宋体" w:cs="宋体"/>
          <w:b w:val="0"/>
          <w:bCs w:val="0"/>
          <w:color w:val="000000"/>
          <w:sz w:val="28"/>
          <w:szCs w:val="28"/>
        </w:rPr>
      </w:pPr>
    </w:p>
    <w:p w14:paraId="11E770A2">
      <w:pPr>
        <w:keepNext w:val="0"/>
        <w:keepLines w:val="0"/>
        <w:pageBreakBefore w:val="0"/>
        <w:widowControl w:val="0"/>
        <w:kinsoku/>
        <w:wordWrap/>
        <w:overflowPunct/>
        <w:topLinePunct w:val="0"/>
        <w:bidi w:val="0"/>
        <w:snapToGrid/>
        <w:spacing w:line="460" w:lineRule="exact"/>
        <w:ind w:left="0" w:leftChars="0"/>
        <w:contextualSpacing/>
        <w:textAlignment w:val="auto"/>
        <w:outlineLvl w:val="0"/>
        <w:rPr>
          <w:rFonts w:hint="eastAsia" w:ascii="宋体" w:hAnsi="宋体" w:eastAsia="宋体" w:cs="宋体"/>
          <w:b w:val="0"/>
          <w:bCs w:val="0"/>
          <w:color w:val="000000"/>
          <w:sz w:val="28"/>
          <w:szCs w:val="28"/>
        </w:rPr>
      </w:pPr>
    </w:p>
    <w:p w14:paraId="0E70EFBA">
      <w:pPr>
        <w:keepNext w:val="0"/>
        <w:keepLines w:val="0"/>
        <w:pageBreakBefore w:val="0"/>
        <w:widowControl w:val="0"/>
        <w:kinsoku/>
        <w:wordWrap/>
        <w:overflowPunct/>
        <w:topLinePunct w:val="0"/>
        <w:bidi w:val="0"/>
        <w:snapToGrid/>
        <w:spacing w:line="460" w:lineRule="exact"/>
        <w:ind w:left="0" w:leftChars="0"/>
        <w:contextualSpacing/>
        <w:textAlignment w:val="auto"/>
        <w:outlineLvl w:val="0"/>
        <w:rPr>
          <w:rFonts w:hint="eastAsia" w:ascii="宋体" w:hAnsi="宋体" w:eastAsia="宋体" w:cs="宋体"/>
          <w:b w:val="0"/>
          <w:bCs w:val="0"/>
          <w:color w:val="000000"/>
          <w:sz w:val="28"/>
          <w:szCs w:val="28"/>
        </w:rPr>
      </w:pPr>
    </w:p>
    <w:p w14:paraId="3F7218C1">
      <w:pPr>
        <w:keepNext w:val="0"/>
        <w:keepLines w:val="0"/>
        <w:pageBreakBefore w:val="0"/>
        <w:widowControl w:val="0"/>
        <w:kinsoku/>
        <w:wordWrap/>
        <w:overflowPunct/>
        <w:topLinePunct w:val="0"/>
        <w:bidi w:val="0"/>
        <w:snapToGrid/>
        <w:spacing w:line="460" w:lineRule="exact"/>
        <w:ind w:left="0" w:leftChars="0"/>
        <w:contextualSpacing/>
        <w:textAlignment w:val="auto"/>
        <w:outlineLvl w:val="0"/>
        <w:rPr>
          <w:rFonts w:hint="eastAsia" w:ascii="宋体" w:hAnsi="宋体" w:eastAsia="宋体" w:cs="宋体"/>
          <w:b w:val="0"/>
          <w:bCs w:val="0"/>
          <w:color w:val="000000"/>
          <w:sz w:val="28"/>
          <w:szCs w:val="28"/>
        </w:rPr>
      </w:pPr>
    </w:p>
    <w:p w14:paraId="62A12DE3">
      <w:pPr>
        <w:keepNext w:val="0"/>
        <w:keepLines w:val="0"/>
        <w:pageBreakBefore w:val="0"/>
        <w:widowControl w:val="0"/>
        <w:kinsoku/>
        <w:wordWrap/>
        <w:overflowPunct/>
        <w:topLinePunct w:val="0"/>
        <w:bidi w:val="0"/>
        <w:snapToGrid/>
        <w:spacing w:line="460" w:lineRule="exact"/>
        <w:ind w:left="0" w:leftChars="0"/>
        <w:contextualSpacing/>
        <w:textAlignment w:val="auto"/>
        <w:outlineLvl w:val="0"/>
        <w:rPr>
          <w:rFonts w:hint="eastAsia" w:ascii="宋体" w:hAnsi="宋体" w:eastAsia="宋体" w:cs="宋体"/>
          <w:b w:val="0"/>
          <w:bCs w:val="0"/>
          <w:color w:val="000000"/>
          <w:sz w:val="28"/>
          <w:szCs w:val="28"/>
        </w:rPr>
      </w:pPr>
    </w:p>
    <w:p w14:paraId="787ECA1B">
      <w:pPr>
        <w:keepNext w:val="0"/>
        <w:keepLines w:val="0"/>
        <w:pageBreakBefore w:val="0"/>
        <w:widowControl w:val="0"/>
        <w:kinsoku/>
        <w:wordWrap/>
        <w:overflowPunct/>
        <w:topLinePunct w:val="0"/>
        <w:bidi w:val="0"/>
        <w:snapToGrid/>
        <w:spacing w:line="460" w:lineRule="exact"/>
        <w:ind w:left="0" w:leftChars="0"/>
        <w:contextualSpacing/>
        <w:textAlignment w:val="auto"/>
        <w:outlineLvl w:val="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二、合同条款</w:t>
      </w:r>
    </w:p>
    <w:p w14:paraId="0116C966">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1.定义</w:t>
      </w:r>
    </w:p>
    <w:p w14:paraId="17A63B64">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本合同下列术语应解释为：</w:t>
      </w:r>
    </w:p>
    <w:p w14:paraId="3A6A80CC">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1-1.“合同”系指买卖双方签署的、合同格式中载明的买卖双方所达成的协议，包括所有的附件、附录和</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文件所提到的构成合同的所有文件。</w:t>
      </w:r>
    </w:p>
    <w:p w14:paraId="15DD392E">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1-2.“合同价”系指根据本合同规定卖方在正确地完全履行合同义务后买方应支付给卖方的价款。</w:t>
      </w:r>
    </w:p>
    <w:p w14:paraId="6593CE8F">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1-3.“货物”系指卖方根据本合同规定须向买方提供的一切产品、部件或其它材料。</w:t>
      </w:r>
    </w:p>
    <w:p w14:paraId="76FD7EBB">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1-4.“服务”系指根据本合同规定卖方承担与供货有关的辅助服务如运输、保险以及其它的伴随服务，例如调试、提供技术援助、培训和合同中规定卖方应承担的其它义务。</w:t>
      </w:r>
    </w:p>
    <w:p w14:paraId="0EAB439A">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1-5.“项目现场”系指本合同项下交付货物的场地。</w:t>
      </w:r>
    </w:p>
    <w:p w14:paraId="3B33774A">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1-6.“合同条款”系指本合同条款。</w:t>
      </w:r>
    </w:p>
    <w:p w14:paraId="7D932418">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000000"/>
          <w:sz w:val="28"/>
          <w:szCs w:val="28"/>
        </w:rPr>
        <w:t>1-7.“买方”是指购买货物和服务的单位即</w:t>
      </w:r>
      <w:r>
        <w:rPr>
          <w:rFonts w:hint="eastAsia" w:ascii="宋体" w:hAnsi="宋体" w:cs="宋体"/>
          <w:b w:val="0"/>
          <w:bCs w:val="0"/>
          <w:color w:val="auto"/>
          <w:sz w:val="28"/>
          <w:szCs w:val="28"/>
          <w:lang w:eastAsia="zh-CN"/>
        </w:rPr>
        <w:t>大荔县人民政府办公室</w:t>
      </w:r>
      <w:r>
        <w:rPr>
          <w:rFonts w:hint="eastAsia" w:ascii="宋体" w:hAnsi="宋体" w:eastAsia="宋体" w:cs="宋体"/>
          <w:b w:val="0"/>
          <w:bCs w:val="0"/>
          <w:color w:val="auto"/>
          <w:sz w:val="28"/>
          <w:szCs w:val="28"/>
        </w:rPr>
        <w:t>。</w:t>
      </w:r>
    </w:p>
    <w:p w14:paraId="4F8E4047">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1-8.“卖方”是指提供本合同内的货物和服务的公司或其它实体即成交供应商。</w:t>
      </w:r>
    </w:p>
    <w:p w14:paraId="5EC0EF5B">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1-9.“天”指日历天数。</w:t>
      </w:r>
    </w:p>
    <w:p w14:paraId="58E6BEBF">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2.适用性</w:t>
      </w:r>
    </w:p>
    <w:p w14:paraId="18C48B4E">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本合同条款适用于没有被本项目</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文件规定条款、卖方的</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响应文件承诺条款所取代的范围。</w:t>
      </w:r>
    </w:p>
    <w:p w14:paraId="0739962E">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3.使用合同文件和资料</w:t>
      </w:r>
    </w:p>
    <w:p w14:paraId="412F19E2">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-1.没有买方事先书面同意，卖方不得将买方或代表买方提供的有关合同或任何合同条文、规格、计划、图纸或资料提供给与履行本合同无关的任何其他人，即使向与履行本合同有关的人员提供，也应注意保密并限于履行合同必须的范围。</w:t>
      </w:r>
    </w:p>
    <w:p w14:paraId="25DBBCD0">
      <w:pPr>
        <w:keepNext w:val="0"/>
        <w:keepLines w:val="0"/>
        <w:pageBreakBefore w:val="0"/>
        <w:widowControl w:val="0"/>
        <w:kinsoku/>
        <w:wordWrap/>
        <w:overflowPunct/>
        <w:topLinePunct w:val="0"/>
        <w:bidi w:val="0"/>
        <w:snapToGrid/>
        <w:spacing w:line="460" w:lineRule="exact"/>
        <w:ind w:left="0" w:leftChars="0" w:firstLine="420" w:firstLineChars="15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3-2.没有买方事先书面同意，除了履行本合同之外，卖方不应使用合同条款第3-1条所列举的任何文件和资料。</w:t>
      </w:r>
    </w:p>
    <w:p w14:paraId="22FA4BB7">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3-3.除了合同本身以外，合同条款第3-1条所列举的任何文件是买方的财产。如果买方有要求，卖方在完成合同后应将这些文件及全部复制件还给买方。</w:t>
      </w:r>
    </w:p>
    <w:p w14:paraId="3040D4C9">
      <w:pPr>
        <w:keepNext w:val="0"/>
        <w:keepLines w:val="0"/>
        <w:pageBreakBefore w:val="0"/>
        <w:widowControl w:val="0"/>
        <w:kinsoku/>
        <w:wordWrap/>
        <w:overflowPunct/>
        <w:topLinePunct w:val="0"/>
        <w:bidi w:val="0"/>
        <w:snapToGrid/>
        <w:spacing w:line="460" w:lineRule="exact"/>
        <w:ind w:left="0" w:leftChars="0" w:firstLine="420" w:firstLineChars="15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4.第三方权利</w:t>
      </w:r>
    </w:p>
    <w:p w14:paraId="3D00D1A8">
      <w:pPr>
        <w:keepNext w:val="0"/>
        <w:keepLines w:val="0"/>
        <w:pageBreakBefore w:val="0"/>
        <w:widowControl w:val="0"/>
        <w:kinsoku/>
        <w:wordWrap/>
        <w:overflowPunct/>
        <w:topLinePunct w:val="0"/>
        <w:bidi w:val="0"/>
        <w:snapToGrid/>
        <w:spacing w:line="460" w:lineRule="exact"/>
        <w:ind w:left="0" w:leftChars="0" w:firstLine="420" w:firstLineChars="15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卖方必须保证买方(包括货物实际使用人)使用本合同货物或其任何一部分，不会侵犯任何第三方的合法权利，包括但不限于：专利权、商标权、或其他知识产权。如有第三方向买方或实际使用人主张上述权利，卖方应当负责妥善解决，承担全部成本与费用，造成买方或实际使用人损失的，卖方负责赔偿。</w:t>
      </w:r>
    </w:p>
    <w:p w14:paraId="0E54130B">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5.技术规格</w:t>
      </w:r>
    </w:p>
    <w:p w14:paraId="00936148">
      <w:pPr>
        <w:keepNext w:val="0"/>
        <w:keepLines w:val="0"/>
        <w:pageBreakBefore w:val="0"/>
        <w:widowControl w:val="0"/>
        <w:kinsoku/>
        <w:wordWrap/>
        <w:overflowPunct/>
        <w:topLinePunct w:val="0"/>
        <w:bidi w:val="0"/>
        <w:snapToGrid/>
        <w:spacing w:line="460" w:lineRule="exact"/>
        <w:ind w:left="0" w:leftChars="0" w:firstLine="420" w:firstLineChars="15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交付货物的技术规格应与</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文件《采购内容与技术要求》所述的标准。若卖方在其</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响应文件中承诺的技术标准优于本项目</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文件《采购内容与技术要求》所述标准的，按</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响应文件的承诺执行。</w:t>
      </w:r>
    </w:p>
    <w:p w14:paraId="4372FA9A">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6.检验和测试</w:t>
      </w:r>
    </w:p>
    <w:p w14:paraId="2F63A6AB">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52CAD0D1">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6-2.检验和测试在买方指定的交货地点进行。</w:t>
      </w:r>
    </w:p>
    <w:p w14:paraId="5DFC9DEF">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6-3.如果任何被检验或测试的产品或部件不能满足</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文件及合同的要求，买方可以拒绝接受该产品或部件，卖方应更换被拒绝的产品或部件，或者免费进行必要的修改以满足规格的要求。</w:t>
      </w:r>
    </w:p>
    <w:p w14:paraId="28D153B8">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6-4.在交货前，卖方应对货物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29448C8D">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6-5.如果在产品使用寿命期内，根据检验结果，发现产品的质量或规格与合同要求不符，或被证实有缺陷，包含潜在的缺陷或使用不合适的材料，买方应向卖方提出索赔。</w:t>
      </w:r>
    </w:p>
    <w:p w14:paraId="07C2D47B">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6-6.交付货物时，乙方必须提供生产厂商出具的合格证明。</w:t>
      </w:r>
    </w:p>
    <w:p w14:paraId="41E52822">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7.包装及运输</w:t>
      </w:r>
    </w:p>
    <w:p w14:paraId="7F186501">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7-1.卖方负责货物到达交货地点前的所有包装、运输、装卸及保险事项，相关费用应包括在合同总价中。</w:t>
      </w:r>
    </w:p>
    <w:p w14:paraId="2BBA81D0">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250E5F07">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7-3.货物的运输方式由卖方自行选择，但包装必须满足货物运输和装卸的要求，保证买方收到的是无任何损伤的货物。否则，因此造成的损失由卖方自行承担。 </w:t>
      </w:r>
    </w:p>
    <w:p w14:paraId="0A7A50D8">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8.伴随服务</w:t>
      </w:r>
    </w:p>
    <w:p w14:paraId="5FD430A6">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8-1.卖方必须在合同生效后</w:t>
      </w:r>
      <w:r>
        <w:rPr>
          <w:rFonts w:hint="eastAsia" w:ascii="宋体" w:hAnsi="宋体" w:cs="宋体"/>
          <w:b w:val="0"/>
          <w:bCs w:val="0"/>
          <w:color w:val="000000"/>
          <w:sz w:val="28"/>
          <w:szCs w:val="28"/>
          <w:lang w:val="en-US" w:eastAsia="zh-CN"/>
        </w:rPr>
        <w:t>10</w:t>
      </w:r>
      <w:r>
        <w:rPr>
          <w:rFonts w:hint="eastAsia" w:ascii="宋体" w:hAnsi="宋体" w:eastAsia="宋体" w:cs="宋体"/>
          <w:b w:val="0"/>
          <w:bCs w:val="0"/>
          <w:color w:val="000000"/>
          <w:sz w:val="28"/>
          <w:szCs w:val="28"/>
          <w:lang w:eastAsia="zh-CN"/>
        </w:rPr>
        <w:t>个</w:t>
      </w:r>
      <w:r>
        <w:rPr>
          <w:rFonts w:hint="eastAsia" w:ascii="宋体" w:hAnsi="宋体" w:cs="宋体"/>
          <w:b w:val="0"/>
          <w:bCs w:val="0"/>
          <w:color w:val="000000"/>
          <w:sz w:val="28"/>
          <w:szCs w:val="28"/>
          <w:lang w:eastAsia="zh-CN"/>
        </w:rPr>
        <w:t>工作日</w:t>
      </w:r>
      <w:r>
        <w:rPr>
          <w:rFonts w:hint="eastAsia" w:ascii="宋体" w:hAnsi="宋体" w:eastAsia="宋体" w:cs="宋体"/>
          <w:b w:val="0"/>
          <w:bCs w:val="0"/>
          <w:color w:val="000000"/>
          <w:sz w:val="28"/>
          <w:szCs w:val="28"/>
        </w:rPr>
        <w:t>内向买方提交所供货物的技术文件（中文技术文件），例如：产品说明、图纸、操作手册、使用说明、维护手册和／或服务指南等。</w:t>
      </w:r>
    </w:p>
    <w:p w14:paraId="505FA5A5">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8-2.卖方应向买方提供下列所有服务，包括本项目</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文件“商务条款”与“采购内容与技术要求”中规定的附加服务（如果有的话）：</w:t>
      </w:r>
    </w:p>
    <w:p w14:paraId="42DDE404">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（1）实施或监督所供货物的现场组装和/或试运行；</w:t>
      </w:r>
    </w:p>
    <w:p w14:paraId="035A580C">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（2）提供货物组装和/或维修所需的工具；</w:t>
      </w:r>
    </w:p>
    <w:p w14:paraId="37535A0F">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（3）为所供货物的每一适当的单台设备提供详细的操作和维护手册；</w:t>
      </w:r>
    </w:p>
    <w:p w14:paraId="52459B1A">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（4）在双方商定的一定期限内对所供货物实施运行或监督或维护或修理，但前提条件是该服务并不能免除卖方在合同保证期内所承担的义务；</w:t>
      </w:r>
    </w:p>
    <w:p w14:paraId="23B49199">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（5）在卖方或制造厂商和/或在项目现场就所供货物的组装、试运行、运行、维护和/或修理、软硬件升级对买方人员进行培训。</w:t>
      </w:r>
    </w:p>
    <w:p w14:paraId="4216AC2F">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8-3.卖方应提供本项目</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文件“商务条款”和“采购内容与技术要求”中规定的所有服务。为履行要求的伴随服务的报价或双方商定的费用应包括在合同价中。</w:t>
      </w:r>
    </w:p>
    <w:p w14:paraId="48D75E8F">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8-4.如果卖方或制造厂商提供的伴随服务的费用未含在货物的合同价中，双方应事先就其达成协议，但其费用单价不应超过卖方向其他人提供类似服务所收取的现行单价。</w:t>
      </w:r>
    </w:p>
    <w:p w14:paraId="0BB62506">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9.备品备件（如有）</w:t>
      </w:r>
    </w:p>
    <w:p w14:paraId="2A6B8C54">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9-1.卖方可能被要求提供下列与备品备件有关的材料、通知和资料：</w:t>
      </w:r>
    </w:p>
    <w:p w14:paraId="6B640AD6">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（1）买方从卖方选购备品备件，但前提条件是该选择并不能免除卖方在合同保证期内所承担的义务；</w:t>
      </w:r>
    </w:p>
    <w:p w14:paraId="64B70EC7">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（2）在备品备件停止生产的情况下，卖方应事先将要停止生产的计划通知买方使买方有足够的时间采购所需的备品备件；</w:t>
      </w:r>
    </w:p>
    <w:p w14:paraId="2285AB90">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（3）在备品备件停止生产后，如果买方要求，卖方应免费向买方提供备品备件的蓝图、图纸和规格。</w:t>
      </w:r>
    </w:p>
    <w:p w14:paraId="2618C04A">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9-2.卖方应按照本项目</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文件“商务条款”和“采购内容与技术要求”中的规定提供所需的备品备件。</w:t>
      </w:r>
    </w:p>
    <w:p w14:paraId="10C0F7E0">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10.质量保证</w:t>
      </w:r>
      <w:bookmarkStart w:id="0" w:name="_GoBack"/>
      <w:bookmarkEnd w:id="0"/>
    </w:p>
    <w:p w14:paraId="7A9D2A97">
      <w:pPr>
        <w:keepNext w:val="0"/>
        <w:keepLines w:val="0"/>
        <w:pageBreakBefore w:val="0"/>
        <w:widowControl w:val="0"/>
        <w:kinsoku/>
        <w:wordWrap/>
        <w:overflowPunct/>
        <w:topLinePunct w:val="0"/>
        <w:autoSpaceDE w:val="0"/>
        <w:autoSpaceDN w:val="0"/>
        <w:bidi w:val="0"/>
        <w:adjustRightInd w:val="0"/>
        <w:snapToGrid/>
        <w:spacing w:line="460" w:lineRule="exact"/>
        <w:ind w:left="0" w:leftChars="0" w:firstLine="560" w:firstLineChars="200"/>
        <w:jc w:val="left"/>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10-1.质量保证期为</w:t>
      </w:r>
      <w:r>
        <w:rPr>
          <w:rFonts w:hint="eastAsia" w:ascii="宋体" w:hAnsi="宋体" w:eastAsia="宋体" w:cs="宋体"/>
          <w:b w:val="0"/>
          <w:bCs w:val="0"/>
          <w:color w:val="auto"/>
          <w:sz w:val="28"/>
          <w:szCs w:val="28"/>
          <w:lang w:eastAsia="zh-CN"/>
        </w:rPr>
        <w:t>验收</w:t>
      </w:r>
      <w:r>
        <w:rPr>
          <w:rFonts w:hint="eastAsia" w:ascii="宋体" w:hAnsi="宋体" w:eastAsia="宋体" w:cs="宋体"/>
          <w:b w:val="0"/>
          <w:bCs w:val="0"/>
          <w:color w:val="auto"/>
          <w:sz w:val="28"/>
          <w:szCs w:val="28"/>
        </w:rPr>
        <w:t>合格之日起不少于</w:t>
      </w:r>
      <w:r>
        <w:rPr>
          <w:rFonts w:hint="eastAsia" w:ascii="宋体" w:hAnsi="宋体" w:eastAsia="宋体" w:cs="宋体"/>
          <w:b w:val="0"/>
          <w:bCs w:val="0"/>
          <w:color w:val="auto"/>
          <w:sz w:val="28"/>
          <w:szCs w:val="28"/>
          <w:lang w:val="en-US" w:eastAsia="zh-CN"/>
        </w:rPr>
        <w:t>12</w:t>
      </w:r>
      <w:r>
        <w:rPr>
          <w:rFonts w:hint="eastAsia" w:ascii="宋体" w:hAnsi="宋体" w:eastAsia="宋体" w:cs="宋体"/>
          <w:b w:val="0"/>
          <w:bCs w:val="0"/>
          <w:color w:val="auto"/>
          <w:sz w:val="28"/>
          <w:szCs w:val="28"/>
        </w:rPr>
        <w:t>个月。</w:t>
      </w:r>
      <w:r>
        <w:rPr>
          <w:rFonts w:hint="eastAsia" w:ascii="宋体" w:hAnsi="宋体" w:eastAsia="宋体" w:cs="宋体"/>
          <w:b w:val="0"/>
          <w:bCs w:val="0"/>
          <w:color w:val="auto"/>
          <w:sz w:val="28"/>
          <w:szCs w:val="28"/>
          <w:lang w:eastAsia="zh-CN"/>
        </w:rPr>
        <w:t>成交供应商</w:t>
      </w:r>
      <w:r>
        <w:rPr>
          <w:rFonts w:hint="eastAsia" w:ascii="宋体" w:hAnsi="宋体" w:eastAsia="宋体" w:cs="宋体"/>
          <w:b w:val="0"/>
          <w:bCs w:val="0"/>
          <w:sz w:val="28"/>
          <w:szCs w:val="28"/>
        </w:rPr>
        <w:t>承诺的质保时间超过</w:t>
      </w:r>
      <w:r>
        <w:rPr>
          <w:rFonts w:hint="eastAsia" w:ascii="宋体" w:hAnsi="宋体" w:cs="宋体"/>
          <w:b w:val="0"/>
          <w:bCs w:val="0"/>
          <w:sz w:val="28"/>
          <w:szCs w:val="28"/>
          <w:lang w:eastAsia="zh-CN"/>
        </w:rPr>
        <w:t>谈判</w:t>
      </w:r>
      <w:r>
        <w:rPr>
          <w:rFonts w:hint="eastAsia" w:ascii="宋体" w:hAnsi="宋体" w:eastAsia="宋体" w:cs="宋体"/>
          <w:b w:val="0"/>
          <w:bCs w:val="0"/>
          <w:sz w:val="28"/>
          <w:szCs w:val="28"/>
        </w:rPr>
        <w:t>文件要求的，按其承诺时间质保。</w:t>
      </w:r>
    </w:p>
    <w:p w14:paraId="6C3A07C8">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49688787">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10-3.根据检验结果或者在质量保证期内，如果货物的数量、质量或规格与合同不符，或证实货物是有缺陷的，包括潜在的缺陷，买方应尽快以书面形式向卖方提出所发现的缺陷。</w:t>
      </w:r>
    </w:p>
    <w:p w14:paraId="3C3B4B5A">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10-4.卖方收到通知后应在</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文件规定的时间内以合理的速度免费维修或更换有缺陷的货物或部件。</w:t>
      </w:r>
    </w:p>
    <w:p w14:paraId="79054811">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10-5.如果卖方收到通知后在</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文件规定的时间内没有及时修补缺陷，买方可提出索赔，并可采取必要的补救措施，但其风险和费用将由卖方承担，买方根据合同规定对卖方行使的其他权力不受影响。</w:t>
      </w:r>
    </w:p>
    <w:p w14:paraId="6EEF66A1">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11.索赔</w:t>
      </w:r>
    </w:p>
    <w:p w14:paraId="12A61709">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11-1.如果卖方对偏差负有责任，而买方在安装、调试、验收和质量保证期内提出了索赔，卖方应按照买方同意的下列一种或几种方式结合起来解决索赔事宜：</w:t>
      </w:r>
    </w:p>
    <w:p w14:paraId="7233A402">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卖方同意退货并用合同规定的货币将货款退还给买方，并承担由此发生的一切损失和费用，包括利息、银行手续费、运费、保险费、检验费、仓储费、装卸费以及为看管和保护退回货物所需的其它必要费用。</w:t>
      </w:r>
    </w:p>
    <w:p w14:paraId="48A103E9">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（2）根据货物的偏差情况、损坏程度、以及买方所遭受损失的金额，经买卖双方商定降低货物的价格。</w:t>
      </w:r>
    </w:p>
    <w:p w14:paraId="764A634E">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144D4D13">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2183FB6C">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12.合同修改</w:t>
      </w:r>
    </w:p>
    <w:p w14:paraId="603A1E33">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合同签订后，不应对合同条款进行任何变更或修改，除非双方同意并签订书面的合同修改书。</w:t>
      </w:r>
    </w:p>
    <w:p w14:paraId="3F2A0C41">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13.卖方履约延误</w:t>
      </w:r>
    </w:p>
    <w:p w14:paraId="75700328">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13-1.卖方应按照本项目</w:t>
      </w:r>
      <w:r>
        <w:rPr>
          <w:rFonts w:hint="eastAsia" w:ascii="宋体" w:hAnsi="宋体" w:cs="宋体"/>
          <w:b w:val="0"/>
          <w:bCs w:val="0"/>
          <w:color w:val="000000"/>
          <w:sz w:val="28"/>
          <w:szCs w:val="28"/>
          <w:lang w:eastAsia="zh-CN"/>
        </w:rPr>
        <w:t>谈判</w:t>
      </w:r>
      <w:r>
        <w:rPr>
          <w:rFonts w:hint="eastAsia" w:ascii="宋体" w:hAnsi="宋体" w:eastAsia="宋体" w:cs="宋体"/>
          <w:b w:val="0"/>
          <w:bCs w:val="0"/>
          <w:color w:val="000000"/>
          <w:sz w:val="28"/>
          <w:szCs w:val="28"/>
        </w:rPr>
        <w:t>文件“商务条款”中规定的交货时间交货和提供服务。</w:t>
      </w:r>
    </w:p>
    <w:p w14:paraId="50035E05">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13-2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292D3A37">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13-3.除合同条款第17条规定的情况外,除非拖延是根据合同条款第13-2条的规定取得同意而不收取误期赔偿费之外，卖方延误交货，将按合同条款第14条的规定被收取误期赔偿费。</w:t>
      </w:r>
    </w:p>
    <w:p w14:paraId="2615DB96">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14.误期赔偿费</w:t>
      </w:r>
    </w:p>
    <w:p w14:paraId="4D43AD0C">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除合同条款第16条规定的情况外，如果卖方没有按照合同规定的时间交货和提供服务，买方应在不影响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16条的规定终止合同。</w:t>
      </w:r>
    </w:p>
    <w:p w14:paraId="1DF129B3">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15.违约终止合同</w:t>
      </w:r>
    </w:p>
    <w:p w14:paraId="016E334E">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15-1.在买方对卖方违约而采取的任何补救措施不受影响的情况下，买方可向卖方发出书面违约通知书，提出终止部分或全部合同：</w:t>
      </w:r>
    </w:p>
    <w:p w14:paraId="392D7D46">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（1）如果卖方未能在合同规定的期限内或买方根据合同条款第13-2条的规定同意延长的期限内提供部分或全部货物；或误期赔偿费达到最高限额。</w:t>
      </w:r>
    </w:p>
    <w:p w14:paraId="54C72ABB">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（2）如果卖方未能履行合同规定的其它任何义务。</w:t>
      </w:r>
    </w:p>
    <w:p w14:paraId="68277589">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（3）如果买方认为卖方在本合同的竞争和实施过程中有腐败和欺诈行为。为此目的，定义下述条件：</w:t>
      </w:r>
    </w:p>
    <w:p w14:paraId="65B2AAC6">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“腐败行为”是指提供、给予、接受或索取任何有价值的物品来影响买方在采购过程或合同实施过程中的行为。</w:t>
      </w:r>
    </w:p>
    <w:p w14:paraId="3001C0DF">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“欺诈行为”是指为了影响采购过程或合同实施过程而谎报或隐瞒事实，损害买方利益的行为。</w:t>
      </w:r>
    </w:p>
    <w:p w14:paraId="78543F45">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15-2.如果买方根据上述第15-1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DC980A6">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16.不可抗力</w:t>
      </w:r>
    </w:p>
    <w:p w14:paraId="0486D960">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16-1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3B653507">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16-2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62EDBE1">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16-3.因合同一方迟延履行合同后发生不可抗力的，不能免除迟延履行方的相应责任。</w:t>
      </w:r>
    </w:p>
    <w:p w14:paraId="0A1AD783">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17.因破产而终止合同</w:t>
      </w:r>
    </w:p>
    <w:p w14:paraId="08B410C5">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如果卖方破产或无清偿能力，买方可在任何时候以书面形式通知卖方，提出终止合同而不给卖方补偿。该合同的终止将不损害或影响买方已经采取或将要采取的任何行动或补救措施的权力。</w:t>
      </w:r>
    </w:p>
    <w:p w14:paraId="118C7418">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18.因买方的便利而终止合同</w:t>
      </w:r>
    </w:p>
    <w:p w14:paraId="676E624C">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18-1.买方可在任何时候出于自身的便利向卖方发出书面通知全部或部分终止合同，终止通知应明确该终止合同是出于买方的便利，并明确合同终止的程度，以及终止的生效日期。</w:t>
      </w:r>
    </w:p>
    <w:p w14:paraId="06C1898C">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18-2.对卖方收到终止通知后三十（30）天内已完成并准备装运的货物，买方应按原合同价格和条款予以接收，对于剩下的货物，买方可：</w:t>
      </w:r>
    </w:p>
    <w:p w14:paraId="6E383A5D">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（1）仅对部分货物按照原来的合同价格和条款予以接受；</w:t>
      </w:r>
    </w:p>
    <w:p w14:paraId="1081232E">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（2）取消对所剩货物的采购，并按双方商定的金额向卖方支付部分完成的货物和服务以及卖方以前已采购的材料和部件的费用。</w:t>
      </w:r>
    </w:p>
    <w:p w14:paraId="7BCE0E85">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19.争议的解决</w:t>
      </w:r>
    </w:p>
    <w:p w14:paraId="0A32CEE3">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19-1.因执行本合同所发生的或与本合同有关的一切争议,双方应通过友好协商解决。如果协商开始后六十（60）天还不能解决，任何一方均可按中华人民共和国有关法律的规定向买方人当地仲裁委员会（渭南仲裁委）提交仲裁。</w:t>
      </w:r>
    </w:p>
    <w:p w14:paraId="3D11B4B0">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19-2.对仲裁裁决不服的，可向渭南市中级人民法院申请撤销仲裁；</w:t>
      </w:r>
    </w:p>
    <w:p w14:paraId="155C5CD2">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19-3.仲裁费除仲裁机关另有裁决外均应由败诉方负担。</w:t>
      </w:r>
    </w:p>
    <w:p w14:paraId="444188B5">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19-4.在仲裁期间，除正在进行仲裁的部分外，本合同其它部分应继续执行。</w:t>
      </w:r>
    </w:p>
    <w:p w14:paraId="55E3B27A">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20.适用法律</w:t>
      </w:r>
    </w:p>
    <w:p w14:paraId="03649656">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本合同应按照《中华人民共和国民法典》及现行法律进行解释。</w:t>
      </w:r>
    </w:p>
    <w:p w14:paraId="35EA3374">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21.通知</w:t>
      </w:r>
    </w:p>
    <w:p w14:paraId="06EDDEA2">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21-1.本合同一方给对方的通知应用书面形式送到合同专用条款中规定的对方的地址。传真要经书面确认。</w:t>
      </w:r>
    </w:p>
    <w:p w14:paraId="1F544D27">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21-2.通知以送到日期或通知书的生效日期为生效日期，两者中以晚的一个日期为准。</w:t>
      </w:r>
    </w:p>
    <w:p w14:paraId="78D28840">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22.税款</w:t>
      </w:r>
    </w:p>
    <w:p w14:paraId="5AA13F7A">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22-1.按照中华人民共和国税法和有关部门的规定，买方需交纳的与本合同有关的一切税费均应由买方负担。</w:t>
      </w:r>
    </w:p>
    <w:p w14:paraId="66C1D7D6">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22-2.按照中华人民共和国税法和有关部门的规定，卖方需交纳的与本合同有关的一切税费均应由卖方负担。</w:t>
      </w:r>
    </w:p>
    <w:p w14:paraId="4CADB31C">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23.合同生效</w:t>
      </w:r>
    </w:p>
    <w:p w14:paraId="34773611">
      <w:pPr>
        <w:keepNext w:val="0"/>
        <w:keepLines w:val="0"/>
        <w:pageBreakBefore w:val="0"/>
        <w:widowControl w:val="0"/>
        <w:kinsoku/>
        <w:wordWrap/>
        <w:overflowPunct/>
        <w:topLinePunct w:val="0"/>
        <w:bidi w:val="0"/>
        <w:snapToGrid/>
        <w:spacing w:line="460" w:lineRule="exact"/>
        <w:ind w:left="0" w:leftChars="0" w:firstLine="560" w:firstLineChars="200"/>
        <w:contextualSpacing/>
        <w:textAlignment w:val="auto"/>
        <w:rPr>
          <w:rFonts w:hint="eastAsia" w:ascii="宋体" w:hAnsi="宋体" w:eastAsia="宋体" w:cs="宋体"/>
          <w:color w:val="000000"/>
          <w:sz w:val="28"/>
          <w:szCs w:val="28"/>
        </w:rPr>
      </w:pPr>
      <w:r>
        <w:rPr>
          <w:rFonts w:hint="eastAsia" w:ascii="宋体" w:hAnsi="宋体" w:eastAsia="宋体" w:cs="宋体"/>
          <w:b w:val="0"/>
          <w:bCs w:val="0"/>
          <w:color w:val="000000"/>
          <w:sz w:val="28"/>
          <w:szCs w:val="28"/>
        </w:rPr>
        <w:t xml:space="preserve">本合同由买卖双方共同签字盖章，自双方签字盖章之日起生效。 </w:t>
      </w:r>
      <w:r>
        <w:rPr>
          <w:rFonts w:hint="eastAsia" w:ascii="宋体" w:hAnsi="宋体" w:eastAsia="宋体" w:cs="宋体"/>
          <w:color w:val="000000"/>
          <w:sz w:val="28"/>
          <w:szCs w:val="28"/>
        </w:rPr>
        <w:t xml:space="preserve"> </w:t>
      </w:r>
    </w:p>
    <w:p w14:paraId="7CCF60A7">
      <w:pPr>
        <w:rPr>
          <w:b w:val="0"/>
          <w:bCs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42CD0"/>
    <w:rsid w:val="04CA2016"/>
    <w:rsid w:val="0A92134D"/>
    <w:rsid w:val="0CDC5FA5"/>
    <w:rsid w:val="0F400520"/>
    <w:rsid w:val="0FB12275"/>
    <w:rsid w:val="10E26A40"/>
    <w:rsid w:val="1BE22134"/>
    <w:rsid w:val="238910E7"/>
    <w:rsid w:val="2829733C"/>
    <w:rsid w:val="2AB43161"/>
    <w:rsid w:val="2E905B07"/>
    <w:rsid w:val="2F3740ED"/>
    <w:rsid w:val="33956C21"/>
    <w:rsid w:val="360019F8"/>
    <w:rsid w:val="37F761C9"/>
    <w:rsid w:val="381F2E99"/>
    <w:rsid w:val="3B0B7708"/>
    <w:rsid w:val="3C157564"/>
    <w:rsid w:val="4C8B5D1D"/>
    <w:rsid w:val="523D1683"/>
    <w:rsid w:val="561F5757"/>
    <w:rsid w:val="59AD4F44"/>
    <w:rsid w:val="5F9D7A1F"/>
    <w:rsid w:val="60065292"/>
    <w:rsid w:val="62B47326"/>
    <w:rsid w:val="68B51B5D"/>
    <w:rsid w:val="6D013069"/>
    <w:rsid w:val="6E474120"/>
    <w:rsid w:val="718B55F7"/>
    <w:rsid w:val="71943C28"/>
    <w:rsid w:val="737A1DC7"/>
    <w:rsid w:val="767E572A"/>
    <w:rsid w:val="77514BED"/>
    <w:rsid w:val="7A8A6D94"/>
    <w:rsid w:val="7B3E36DA"/>
    <w:rsid w:val="7C077F70"/>
    <w:rsid w:val="7ED95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b/>
      <w:bCs/>
      <w:kern w:val="2"/>
      <w:sz w:val="18"/>
      <w:szCs w:val="1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ascii="Times New Roman" w:hAnsi="Times New Roman" w:cs="Times New Roman"/>
      <w:b w:val="0"/>
      <w:bCs w:val="0"/>
      <w:sz w:val="21"/>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5761</Words>
  <Characters>6053</Characters>
  <Lines>0</Lines>
  <Paragraphs>0</Paragraphs>
  <TotalTime>6</TotalTime>
  <ScaleCrop>false</ScaleCrop>
  <LinksUpToDate>false</LinksUpToDate>
  <CharactersWithSpaces>6312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2025-09-22T07:02:00Z</dcterms:created>
  <dc:creator>Administrator</dc:creator>
  <cp:lastModifiedBy>✨</cp:lastModifiedBy>
  <cp:lastPrinted>2026-07-02T08:52:00Z</cp:lastPrinted>
  <dcterms:modified xsi:type="dcterms:W3CDTF">2026-09-07T10:06:16Z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32755E0419D440ED90A01469E24D7D2F_13</vt:lpwstr>
  </property>
  <property fmtid="{D5CDD505-2E9C-101B-9397-08002B2CF9AE}" pid="4" name="KSOTemplateDocerSaveRecord">
    <vt:lpwstr>eyJoZGlkIjoiOGFiOTJjZTMwY2Y4NjhkODI4NTkyODEzNTc5YjFlZTkiLCJ1c2VySWQiOiI1MzM4NjE3MDIifQ==</vt:lpwstr>
  </property>
</Properties>
</file>