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3、税收缴纳证明：提供截止至2025年7⽉⾄今任意一个月的缴纳凭据（增值税、企业所得税至少提供一种，依法免税的投标人应提供相关文件证明）；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4、社会保障资⾦缴纳证明：提供2025年12⽉⾄今任意⼀个⽉的社保缴纳凭据或社保机构开具的社会保险参保缴纳情况证明；（依法不需要缴纳社会保障资⾦的投标⼈应提供相关证明）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031E3B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lang w:val="en-US" w:eastAsia="zh-CN"/>
        </w:rPr>
        <w:t>8、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bookmarkStart w:id="2" w:name="_GoBack"/>
      <w:bookmarkEnd w:id="2"/>
    </w:p>
    <w:p w14:paraId="6F480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、投标保证金交纳凭证或担保函：（投标保证金交纳凭证为</w:t>
      </w:r>
      <w:r>
        <w:rPr>
          <w:rFonts w:hint="eastAsia" w:ascii="宋体" w:hAnsi="宋体" w:eastAsia="宋体" w:cs="宋体"/>
          <w:b/>
          <w:bCs/>
          <w:i w:val="0"/>
          <w:iCs w:val="0"/>
          <w:caps w:val="0"/>
          <w:color w:val="auto"/>
          <w:spacing w:val="0"/>
          <w:sz w:val="32"/>
          <w:szCs w:val="32"/>
          <w:u w:val="single"/>
          <w:shd w:val="clear" w:fill="FFFFFF"/>
        </w:rPr>
        <w:t>银行凭证及基本账户证明资料</w:t>
      </w:r>
      <w:r>
        <w:rPr>
          <w:rFonts w:hint="eastAsia" w:ascii="宋体" w:hAnsi="宋体" w:eastAsia="宋体" w:cs="宋体"/>
          <w:i w:val="0"/>
          <w:iCs w:val="0"/>
          <w:caps w:val="0"/>
          <w:color w:val="auto"/>
          <w:spacing w:val="0"/>
          <w:shd w:val="clear" w:fill="FFFFFF"/>
        </w:rPr>
        <w:t>，担保函为财政部门认可的政府采购信用担保机构出具）</w:t>
      </w:r>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10</w:t>
      </w:r>
      <w:r>
        <w:rPr>
          <w:rFonts w:hint="eastAsia" w:ascii="宋体" w:hAnsi="宋体" w:eastAsia="宋体" w:cs="宋体"/>
          <w:i w:val="0"/>
          <w:iCs w:val="0"/>
          <w:caps w:val="0"/>
          <w:color w:val="auto"/>
          <w:spacing w:val="0"/>
          <w:shd w:val="clear" w:fill="FFFFFF"/>
        </w:rPr>
        <w:t>、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w:t>
      </w:r>
      <w:r>
        <w:rPr>
          <w:rFonts w:hint="eastAsia" w:ascii="宋体" w:hAnsi="宋体" w:eastAsia="宋体" w:cs="宋体"/>
          <w:i w:val="0"/>
          <w:iCs w:val="0"/>
          <w:caps w:val="0"/>
          <w:color w:val="auto"/>
          <w:spacing w:val="0"/>
          <w:shd w:val="clear" w:fill="FFFFFF"/>
          <w:lang w:val="en-US" w:eastAsia="zh-CN"/>
        </w:rPr>
        <w:t>1</w:t>
      </w:r>
      <w:r>
        <w:rPr>
          <w:rFonts w:hint="eastAsia" w:ascii="宋体" w:hAnsi="宋体" w:eastAsia="宋体" w:cs="宋体"/>
          <w:i w:val="0"/>
          <w:iCs w:val="0"/>
          <w:caps w:val="0"/>
          <w:color w:val="auto"/>
          <w:spacing w:val="0"/>
          <w:shd w:val="clear" w:fill="FFFFFF"/>
        </w:rPr>
        <w:t>、控股关系：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4D3CCD69">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C483216"/>
    <w:rsid w:val="12723F3D"/>
    <w:rsid w:val="219C4B33"/>
    <w:rsid w:val="25330871"/>
    <w:rsid w:val="285859B3"/>
    <w:rsid w:val="2CA00F04"/>
    <w:rsid w:val="49156DF5"/>
    <w:rsid w:val="4B1B446B"/>
    <w:rsid w:val="51C94C21"/>
    <w:rsid w:val="529A0650"/>
    <w:rsid w:val="58112E7E"/>
    <w:rsid w:val="639826A5"/>
    <w:rsid w:val="655F1E1A"/>
    <w:rsid w:val="6B3727A3"/>
    <w:rsid w:val="704003B6"/>
    <w:rsid w:val="72B666A4"/>
    <w:rsid w:val="7664365A"/>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1061</Words>
  <Characters>1161</Characters>
  <Lines>0</Lines>
  <Paragraphs>0</Paragraphs>
  <TotalTime>1</TotalTime>
  <ScaleCrop>false</ScaleCrop>
  <LinksUpToDate>false</LinksUpToDate>
  <CharactersWithSpaces>1162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2026-06-04T06:54:11Z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