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版本号：YCXM-202603820260825001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西安市东城第一中学教学设备采购项目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YCXM-2026038</w:t>
      </w:r>
      <w:r>
        <w:br/>
      </w:r>
      <w:r>
        <w:br/>
      </w:r>
      <w:r>
        <w:br/>
      </w:r>
    </w:p>
    <w:p>
      <w:pPr>
        <w:pStyle w:val="null3"/>
        <w:jc w:val="center"/>
        <w:outlineLvl w:val="2"/>
      </w:pPr>
      <w:r>
        <w:rPr>
          <w:rFonts w:ascii="仿宋_GB2312" w:hAnsi="仿宋_GB2312" w:cs="仿宋_GB2312" w:eastAsia="仿宋_GB2312"/>
          <w:sz w:val="28"/>
          <w:b/>
        </w:rPr>
        <w:t>陕西省西安市东城第一中学</w:t>
      </w:r>
    </w:p>
    <w:p>
      <w:pPr>
        <w:pStyle w:val="null3"/>
        <w:jc w:val="center"/>
        <w:outlineLvl w:val="2"/>
      </w:pPr>
      <w:r>
        <w:rPr>
          <w:rFonts w:ascii="仿宋_GB2312" w:hAnsi="仿宋_GB2312" w:cs="仿宋_GB2312" w:eastAsia="仿宋_GB2312"/>
          <w:sz w:val="28"/>
          <w:b/>
        </w:rPr>
        <w:t>陕西玥诚工程项目管理有限公司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陕西玥诚工程项目管理有限公司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陕西省西安市东城第一中学</w:t>
      </w:r>
      <w:r>
        <w:rPr>
          <w:rFonts w:ascii="仿宋_GB2312" w:hAnsi="仿宋_GB2312" w:cs="仿宋_GB2312" w:eastAsia="仿宋_GB2312"/>
        </w:rPr>
        <w:t>委托，拟对</w:t>
      </w:r>
      <w:r>
        <w:rPr>
          <w:rFonts w:ascii="仿宋_GB2312" w:hAnsi="仿宋_GB2312" w:cs="仿宋_GB2312" w:eastAsia="仿宋_GB2312"/>
        </w:rPr>
        <w:t>西安市东城第一中学教学设备采购项目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YCXM-2026038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西安市东城第一中学教学设备采购项目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为保证教学正常进行，拟采购图书、食堂设备、教师办公笔记本电脑、课桌凳、智慧黑板等教学设施设备。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1、营业执照：具有独立承担民事责任能力的法人、其他组织或自然人，营业执照、税务登记证、组织机构代码证（多证合一只提供营业执照，事业单位提供事业单位法人证书， 自然人提供本人身份证）合法有效；</w:t>
      </w:r>
    </w:p>
    <w:p>
      <w:pPr>
        <w:pStyle w:val="null3"/>
      </w:pPr>
      <w:r>
        <w:rPr>
          <w:rFonts w:ascii="仿宋_GB2312" w:hAnsi="仿宋_GB2312" w:cs="仿宋_GB2312" w:eastAsia="仿宋_GB2312"/>
        </w:rPr>
        <w:t>2、资质证书：供应商必须具备有效的《出版物经营许可证》（含批发或零售资质）</w:t>
      </w:r>
    </w:p>
    <w:p>
      <w:pPr>
        <w:pStyle w:val="null3"/>
      </w:pPr>
      <w:r>
        <w:rPr>
          <w:rFonts w:ascii="仿宋_GB2312" w:hAnsi="仿宋_GB2312" w:cs="仿宋_GB2312" w:eastAsia="仿宋_GB2312"/>
        </w:rPr>
        <w:t>3、身份证明：法定代表人授权书（附法定代表人、被授权人身份证复印件），法定代表人直接参加投标，须提供法定代表人身份证明；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4、财务状况报告：供应商应提供2025年度经审计的财务会计报告（成立时间至提交谈判响应文件截止时间不足一年的可提供成立后任意时段的资产负债表），或提交谈判响应截止时间前3个月内银行出具的资信证明，或信用担保机构出具的担保函（以上三种形式的资料提供任何一种即可）；其他组织和自然人提供银行出具的资信证明或财务报表；（注：审计报告必须为上传至注册会计师行业统一监管平台(http://acc.mof.gov.cn)并具有全国统一的二维码的财务报告）</w:t>
      </w:r>
    </w:p>
    <w:p>
      <w:pPr>
        <w:pStyle w:val="null3"/>
      </w:pPr>
      <w:r>
        <w:rPr>
          <w:rFonts w:ascii="仿宋_GB2312" w:hAnsi="仿宋_GB2312" w:cs="仿宋_GB2312" w:eastAsia="仿宋_GB2312"/>
        </w:rPr>
        <w:t>5、税收缴纳证明：提供供应商投标截止日前6个月内至少一个月已缴纳的增值税纳税证明或完税证明（任意税种），依法免税的供应商应提供加盖公章的相关证明文件；</w:t>
      </w:r>
    </w:p>
    <w:p>
      <w:pPr>
        <w:pStyle w:val="null3"/>
      </w:pPr>
      <w:r>
        <w:rPr>
          <w:rFonts w:ascii="仿宋_GB2312" w:hAnsi="仿宋_GB2312" w:cs="仿宋_GB2312" w:eastAsia="仿宋_GB2312"/>
        </w:rPr>
        <w:t>6、社会保障资金缴纳证明：提供供应商投标截止日前6个月内至少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7、具备履行合同所必需的设备和专业技术能力的证明材料：具备履行合同所必需的设备和专业技术能力的证明材料(由供应商根据项目需求提供说明材料或者承诺)；</w:t>
      </w:r>
    </w:p>
    <w:p>
      <w:pPr>
        <w:pStyle w:val="null3"/>
      </w:pPr>
      <w:r>
        <w:rPr>
          <w:rFonts w:ascii="仿宋_GB2312" w:hAnsi="仿宋_GB2312" w:cs="仿宋_GB2312" w:eastAsia="仿宋_GB2312"/>
        </w:rPr>
        <w:t>8、无重大违法记录的书面声明：参加本次政府采购活动前3年内在经营活动中没有重大违纪、未被列入失信被执行人、重大税收违法案件当事人名单、政府采购严重违法失信行为记录名单的书面声明。开标评审将登陆“信用中国”网站 （www.creditchina.gov.cn）和“中国政府采购网”（www.ccgp.gov.cn）进行审查。</w:t>
      </w:r>
    </w:p>
    <w:p>
      <w:pPr>
        <w:pStyle w:val="null3"/>
      </w:pPr>
      <w:r>
        <w:rPr>
          <w:rFonts w:ascii="仿宋_GB2312" w:hAnsi="仿宋_GB2312" w:cs="仿宋_GB2312" w:eastAsia="仿宋_GB2312"/>
        </w:rPr>
        <w:t>9、非联合体声明：本项目不接受联合体投标；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1、营业执照：具有独立承担民事责任能力的法人、其他组织或自然人，营业执照、税务登记证、组织机构代码证（多证合一只提供营业执照，事业单位提供事业单位法人证书， 自然人提供本人身份证）合法有效；</w:t>
      </w:r>
    </w:p>
    <w:p>
      <w:pPr>
        <w:pStyle w:val="null3"/>
      </w:pPr>
      <w:r>
        <w:rPr>
          <w:rFonts w:ascii="仿宋_GB2312" w:hAnsi="仿宋_GB2312" w:cs="仿宋_GB2312" w:eastAsia="仿宋_GB2312"/>
        </w:rPr>
        <w:t>2、身份证明：法定代表人授权书（附法定代表人、被授权人身份证复印件），法定代表人直接参加投标，须提供法定代表人身份证明；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3、财务状况报告：供应商应提供2025年度经审计的财务会计报告（成立时间至提交谈判响应文件截止时间不足一年的可提供成立后任意时段的资产负债表），或提交谈判响应截止时间前3个月内银行出具的资信证明，或信用担保机构出具的担保函（以上三种形式的资料提供任何一种即可）；其他组织和自然人提供银行出具的资信证明或财务报表；（注：审计报告必须为上传至注册会计师行业统一监管平台(http://acc.mof.gov.cn)并具有全国统一的二维码的财务报告）</w:t>
      </w:r>
    </w:p>
    <w:p>
      <w:pPr>
        <w:pStyle w:val="null3"/>
      </w:pPr>
      <w:r>
        <w:rPr>
          <w:rFonts w:ascii="仿宋_GB2312" w:hAnsi="仿宋_GB2312" w:cs="仿宋_GB2312" w:eastAsia="仿宋_GB2312"/>
        </w:rPr>
        <w:t>4、税收缴纳证明：提供供应商投标截止日前6个月内至少一个月已缴纳的增值税纳税证明或完税证明（任意税种），依法免税的供应商应提供加盖公章的相关证明文件；</w:t>
      </w:r>
    </w:p>
    <w:p>
      <w:pPr>
        <w:pStyle w:val="null3"/>
      </w:pPr>
      <w:r>
        <w:rPr>
          <w:rFonts w:ascii="仿宋_GB2312" w:hAnsi="仿宋_GB2312" w:cs="仿宋_GB2312" w:eastAsia="仿宋_GB2312"/>
        </w:rPr>
        <w:t>5、社会保障资金缴纳证明：提供供应商投标截止日前6个月内至少一个月已缴纳的社会保障资金缴存单据或社保机构开具的社会保险参保缴费情况证明；依法不需要缴纳社会保障资金的供应商应提供加盖公章的相关证明文件；</w:t>
      </w:r>
    </w:p>
    <w:p>
      <w:pPr>
        <w:pStyle w:val="null3"/>
      </w:pPr>
      <w:r>
        <w:rPr>
          <w:rFonts w:ascii="仿宋_GB2312" w:hAnsi="仿宋_GB2312" w:cs="仿宋_GB2312" w:eastAsia="仿宋_GB2312"/>
        </w:rPr>
        <w:t>6、具备履行合同所必需的设备和专业技术能力的证明材料：具备履行合同所必需的设备和专业技术能力的证明材料(由供应商根据项目需求提供说明材料或者承诺)；</w:t>
      </w:r>
    </w:p>
    <w:p>
      <w:pPr>
        <w:pStyle w:val="null3"/>
      </w:pPr>
      <w:r>
        <w:rPr>
          <w:rFonts w:ascii="仿宋_GB2312" w:hAnsi="仿宋_GB2312" w:cs="仿宋_GB2312" w:eastAsia="仿宋_GB2312"/>
        </w:rPr>
        <w:t>7、无重大违法记录的书面声明：参加本次政府采购活动前3年内在经营活动中没有重大违纪、未被列入失信被执行人、重大税收违法案件当事人名单、政府采购严重违法失信行为记录名单的书面声明。开标评审将登陆“信用中国”网站 （www.creditchina.gov.cn）和“中国政府采购网”（www.ccgp.gov.cn）进行审查。</w:t>
      </w:r>
    </w:p>
    <w:p>
      <w:pPr>
        <w:pStyle w:val="null3"/>
      </w:pPr>
      <w:r>
        <w:rPr>
          <w:rFonts w:ascii="仿宋_GB2312" w:hAnsi="仿宋_GB2312" w:cs="仿宋_GB2312" w:eastAsia="仿宋_GB2312"/>
        </w:rPr>
        <w:t>8、非联合体声明：本项目不接受联合体投标；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陕西省西安市东城第一中学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西安市灞桥区纺四路568号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029-83553778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西安市雁塔区雁展路莱安中心T7栋10层1006室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卞兴前、马宁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13484613855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西安市灞桥区政府采购管理股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唐鹏翙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029-83519160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采购包1：219,454.00元</w:t>
            </w:r>
          </w:p>
          <w:p>
            <w:pPr>
              <w:pStyle w:val="null3"/>
            </w:pPr>
            <w:r>
              <w:rPr>
                <w:rFonts w:ascii="仿宋_GB2312" w:hAnsi="仿宋_GB2312" w:cs="仿宋_GB2312" w:eastAsia="仿宋_GB2312"/>
              </w:rPr>
              <w:t>采购包2：620,546.00元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办公电脑（移动教学终端）</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国家计委颁发的《招标代理服务收费管理暂行办法》（计价格[2002]1980号）和国家发改委办公厅颁发的《关于招标代理服务收费有关问题的通知》（发改办价格[2003]857号）的有关规定执行。本项目包1代理服务费按照定额5000元收取，包2按照以上收费标准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陕西省西安市东城第一中学</w:t>
      </w:r>
      <w:r>
        <w:rPr>
          <w:rFonts w:ascii="仿宋_GB2312" w:hAnsi="仿宋_GB2312" w:cs="仿宋_GB2312" w:eastAsia="仿宋_GB2312"/>
        </w:rPr>
        <w:t>和</w:t>
      </w:r>
      <w:r>
        <w:rPr>
          <w:rFonts w:ascii="仿宋_GB2312" w:hAnsi="仿宋_GB2312" w:cs="仿宋_GB2312" w:eastAsia="仿宋_GB2312"/>
        </w:rPr>
        <w:t>陕西玥诚工程项目管理有限公司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陕西省西安市东城第一中学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陕西玥诚工程项目管理有限公司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陕西省西安市东城第一中学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陕西玥诚工程项目管理有限公司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符合现行的国家标准或国家行政部门颁布的法律法规、规章制度等。没有国家标准的，参考行业标准。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符合现行的国家标准或国家行政部门颁布的法律法规、规章制度等。没有国家标准的，参考行业标准。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联系人：马宁</w:t>
      </w:r>
    </w:p>
    <w:p>
      <w:pPr>
        <w:pStyle w:val="null3"/>
      </w:pPr>
      <w:r>
        <w:rPr>
          <w:rFonts w:ascii="仿宋_GB2312" w:hAnsi="仿宋_GB2312" w:cs="仿宋_GB2312" w:eastAsia="仿宋_GB2312"/>
        </w:rPr>
        <w:t>联系电话：13484613855</w:t>
      </w:r>
    </w:p>
    <w:p>
      <w:pPr>
        <w:pStyle w:val="null3"/>
      </w:pPr>
      <w:r>
        <w:rPr>
          <w:rFonts w:ascii="仿宋_GB2312" w:hAnsi="仿宋_GB2312" w:cs="仿宋_GB2312" w:eastAsia="仿宋_GB2312"/>
        </w:rPr>
        <w:t>地址：西安市雁塔区雁展路莱安中心T7栋10层1006室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为保证教学正常进行，拟采购图书、食堂设备、教师办公笔记本电脑、课桌凳、智慧黑板等教学设施设备。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219,454.00</w:t>
      </w:r>
    </w:p>
    <w:p>
      <w:pPr>
        <w:pStyle w:val="null3"/>
      </w:pPr>
      <w:r>
        <w:rPr>
          <w:rFonts w:ascii="仿宋_GB2312" w:hAnsi="仿宋_GB2312" w:cs="仿宋_GB2312" w:eastAsia="仿宋_GB2312"/>
        </w:rPr>
        <w:t>采购包最高限价（元）: 219,454.00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219,454.00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620,546.00</w:t>
      </w:r>
    </w:p>
    <w:p>
      <w:pPr>
        <w:pStyle w:val="null3"/>
      </w:pPr>
      <w:r>
        <w:rPr>
          <w:rFonts w:ascii="仿宋_GB2312" w:hAnsi="仿宋_GB2312" w:cs="仿宋_GB2312" w:eastAsia="仿宋_GB2312"/>
        </w:rPr>
        <w:t>采购包最高限价（元）: 620,546.00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办公教学及厨房设备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620,546.00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jc w:val="left"/>
            </w:pPr>
            <w:r>
              <w:rPr>
                <w:rFonts w:ascii="仿宋_GB2312" w:hAnsi="仿宋_GB2312" w:cs="仿宋_GB2312" w:eastAsia="仿宋_GB2312"/>
                <w:sz w:val="19"/>
                <w:b/>
                <w:color w:val="000000"/>
              </w:rPr>
              <w:t>一、</w:t>
            </w:r>
            <w:r>
              <w:rPr>
                <w:rFonts w:ascii="仿宋_GB2312" w:hAnsi="仿宋_GB2312" w:cs="仿宋_GB2312" w:eastAsia="仿宋_GB2312"/>
                <w:sz w:val="19"/>
                <w:b/>
                <w:color w:val="000000"/>
              </w:rPr>
              <w:t>项目概况</w:t>
            </w:r>
          </w:p>
          <w:p>
            <w:pPr>
              <w:pStyle w:val="null3"/>
              <w:ind w:firstLine="380"/>
              <w:jc w:val="left"/>
            </w:pPr>
            <w:r>
              <w:rPr>
                <w:rFonts w:ascii="仿宋_GB2312" w:hAnsi="仿宋_GB2312" w:cs="仿宋_GB2312" w:eastAsia="仿宋_GB2312"/>
                <w:sz w:val="19"/>
                <w:color w:val="000000"/>
              </w:rPr>
              <w:t>为保证教学正常进行，拟采购图书。</w:t>
            </w:r>
          </w:p>
          <w:p>
            <w:pPr>
              <w:pStyle w:val="null3"/>
              <w:ind w:firstLine="200"/>
              <w:jc w:val="left"/>
            </w:pPr>
            <w:r>
              <w:rPr>
                <w:rFonts w:ascii="仿宋_GB2312" w:hAnsi="仿宋_GB2312" w:cs="仿宋_GB2312" w:eastAsia="仿宋_GB2312"/>
                <w:sz w:val="19"/>
                <w:b/>
                <w:color w:val="000000"/>
              </w:rPr>
              <w:t>二、采购内容</w:t>
            </w:r>
          </w:p>
          <w:p>
            <w:pPr>
              <w:pStyle w:val="null3"/>
              <w:ind w:firstLine="380"/>
              <w:jc w:val="left"/>
            </w:pPr>
            <w:r>
              <w:rPr>
                <w:rFonts w:ascii="仿宋_GB2312" w:hAnsi="仿宋_GB2312" w:cs="仿宋_GB2312" w:eastAsia="仿宋_GB2312"/>
                <w:sz w:val="19"/>
                <w:color w:val="000000"/>
              </w:rPr>
              <w:t>图书。</w:t>
            </w:r>
          </w:p>
          <w:p>
            <w:pPr>
              <w:pStyle w:val="null3"/>
              <w:ind w:firstLine="200"/>
              <w:jc w:val="left"/>
            </w:pPr>
            <w:r>
              <w:rPr>
                <w:rFonts w:ascii="仿宋_GB2312" w:hAnsi="仿宋_GB2312" w:cs="仿宋_GB2312" w:eastAsia="仿宋_GB2312"/>
                <w:sz w:val="19"/>
                <w:b/>
                <w:color w:val="000000"/>
              </w:rPr>
              <w:t>三、采购清单（详见附件）</w:t>
            </w:r>
          </w:p>
          <w:p>
            <w:pPr>
              <w:pStyle w:val="null3"/>
              <w:ind w:firstLine="200"/>
              <w:jc w:val="left"/>
            </w:pPr>
            <w:r>
              <w:rPr>
                <w:rFonts w:ascii="仿宋_GB2312" w:hAnsi="仿宋_GB2312" w:cs="仿宋_GB2312" w:eastAsia="仿宋_GB2312"/>
                <w:sz w:val="19"/>
                <w:b/>
                <w:color w:val="000000"/>
              </w:rPr>
              <w:t>四、服务要求</w:t>
            </w:r>
          </w:p>
          <w:p>
            <w:pPr>
              <w:pStyle w:val="null3"/>
              <w:ind w:firstLine="380"/>
              <w:jc w:val="left"/>
            </w:pPr>
            <w:r>
              <w:rPr>
                <w:rFonts w:ascii="仿宋_GB2312" w:hAnsi="仿宋_GB2312" w:cs="仿宋_GB2312" w:eastAsia="仿宋_GB2312"/>
                <w:sz w:val="19"/>
                <w:color w:val="000000"/>
              </w:rPr>
              <w:t>按照合同约定时间，按甲方指定地点提供货物，配合验收工作，提供的货物有质量保证，提交货物实施过程中的所有资料，以便甲方日后管理和维护。</w:t>
            </w:r>
          </w:p>
          <w:p>
            <w:pPr>
              <w:pStyle w:val="null3"/>
              <w:ind w:firstLine="200"/>
              <w:jc w:val="left"/>
            </w:pPr>
            <w:r>
              <w:rPr>
                <w:rFonts w:ascii="仿宋_GB2312" w:hAnsi="仿宋_GB2312" w:cs="仿宋_GB2312" w:eastAsia="仿宋_GB2312"/>
                <w:sz w:val="19"/>
                <w:b/>
                <w:color w:val="000000"/>
              </w:rPr>
              <w:t>五、商务要求</w:t>
            </w:r>
          </w:p>
          <w:p>
            <w:pPr>
              <w:pStyle w:val="null3"/>
              <w:ind w:firstLine="380"/>
              <w:jc w:val="left"/>
            </w:pPr>
            <w:r>
              <w:rPr>
                <w:rFonts w:ascii="仿宋_GB2312" w:hAnsi="仿宋_GB2312" w:cs="仿宋_GB2312" w:eastAsia="仿宋_GB2312"/>
                <w:sz w:val="19"/>
                <w:color w:val="000000"/>
              </w:rPr>
              <w:t>一、交货期：自合同签订之日起</w:t>
            </w:r>
            <w:r>
              <w:rPr>
                <w:rFonts w:ascii="仿宋_GB2312" w:hAnsi="仿宋_GB2312" w:cs="仿宋_GB2312" w:eastAsia="仿宋_GB2312"/>
                <w:sz w:val="19"/>
                <w:color w:val="000000"/>
              </w:rPr>
              <w:t>20</w:t>
            </w:r>
            <w:r>
              <w:rPr>
                <w:rFonts w:ascii="仿宋_GB2312" w:hAnsi="仿宋_GB2312" w:cs="仿宋_GB2312" w:eastAsia="仿宋_GB2312"/>
                <w:sz w:val="19"/>
                <w:color w:val="000000"/>
              </w:rPr>
              <w:t>个日历日完成全部项目内容，并交付采购人验收合格。</w:t>
            </w:r>
          </w:p>
          <w:p>
            <w:pPr>
              <w:pStyle w:val="null3"/>
              <w:ind w:firstLine="380"/>
              <w:jc w:val="left"/>
            </w:pPr>
            <w:r>
              <w:rPr>
                <w:rFonts w:ascii="仿宋_GB2312" w:hAnsi="仿宋_GB2312" w:cs="仿宋_GB2312" w:eastAsia="仿宋_GB2312"/>
                <w:sz w:val="19"/>
                <w:color w:val="000000"/>
              </w:rPr>
              <w:t>二、款项结算</w:t>
            </w:r>
          </w:p>
          <w:p>
            <w:pPr>
              <w:pStyle w:val="null3"/>
              <w:ind w:firstLine="380"/>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、合同签订之后，支付合同总价款的</w:t>
            </w:r>
            <w:r>
              <w:rPr>
                <w:rFonts w:ascii="仿宋_GB2312" w:hAnsi="仿宋_GB2312" w:cs="仿宋_GB2312" w:eastAsia="仿宋_GB2312"/>
                <w:sz w:val="19"/>
                <w:color w:val="000000"/>
              </w:rPr>
              <w:t>40%</w:t>
            </w:r>
            <w:r>
              <w:rPr>
                <w:rFonts w:ascii="仿宋_GB2312" w:hAnsi="仿宋_GB2312" w:cs="仿宋_GB2312" w:eastAsia="仿宋_GB2312"/>
                <w:sz w:val="19"/>
                <w:color w:val="000000"/>
              </w:rPr>
              <w:t>作为预付款，设备安装调试并经验收合格之后支付至总价款的</w:t>
            </w:r>
            <w:r>
              <w:rPr>
                <w:rFonts w:ascii="仿宋_GB2312" w:hAnsi="仿宋_GB2312" w:cs="仿宋_GB2312" w:eastAsia="仿宋_GB2312"/>
                <w:sz w:val="19"/>
                <w:color w:val="000000"/>
              </w:rPr>
              <w:t>95%</w:t>
            </w:r>
            <w:r>
              <w:rPr>
                <w:rFonts w:ascii="仿宋_GB2312" w:hAnsi="仿宋_GB2312" w:cs="仿宋_GB2312" w:eastAsia="仿宋_GB2312"/>
                <w:sz w:val="19"/>
                <w:color w:val="000000"/>
              </w:rPr>
              <w:t>，质保期满后无质量问题支付剩余</w:t>
            </w:r>
            <w:r>
              <w:rPr>
                <w:rFonts w:ascii="仿宋_GB2312" w:hAnsi="仿宋_GB2312" w:cs="仿宋_GB2312" w:eastAsia="仿宋_GB2312"/>
                <w:sz w:val="19"/>
                <w:color w:val="000000"/>
              </w:rPr>
              <w:t>5%</w:t>
            </w:r>
            <w:r>
              <w:rPr>
                <w:rFonts w:ascii="仿宋_GB2312" w:hAnsi="仿宋_GB2312" w:cs="仿宋_GB2312" w:eastAsia="仿宋_GB2312"/>
                <w:sz w:val="19"/>
                <w:color w:val="000000"/>
              </w:rPr>
              <w:t>款项。</w:t>
            </w:r>
          </w:p>
          <w:p>
            <w:pPr>
              <w:pStyle w:val="null3"/>
              <w:ind w:firstLine="380"/>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、支付方式：银行转账。</w:t>
            </w:r>
          </w:p>
          <w:p>
            <w:pPr>
              <w:pStyle w:val="null3"/>
              <w:ind w:firstLine="200"/>
              <w:jc w:val="left"/>
            </w:pPr>
            <w:r>
              <w:rPr>
                <w:rFonts w:ascii="仿宋_GB2312" w:hAnsi="仿宋_GB2312" w:cs="仿宋_GB2312" w:eastAsia="仿宋_GB2312"/>
                <w:sz w:val="19"/>
                <w:b/>
                <w:color w:val="000000"/>
              </w:rPr>
              <w:t>六、其他</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19"/>
                <w:color w:val="000000"/>
              </w:rPr>
              <w:t>一</w:t>
            </w:r>
            <w:r>
              <w:rPr>
                <w:rFonts w:ascii="仿宋_GB2312" w:hAnsi="仿宋_GB2312" w:cs="仿宋_GB2312" w:eastAsia="仿宋_GB2312"/>
                <w:sz w:val="19"/>
                <w:color w:val="000000"/>
              </w:rPr>
              <w:t>）质量验收标准或规范</w:t>
            </w:r>
          </w:p>
          <w:p>
            <w:pPr>
              <w:pStyle w:val="null3"/>
              <w:ind w:firstLine="380"/>
              <w:jc w:val="left"/>
            </w:pPr>
            <w:r>
              <w:rPr>
                <w:rFonts w:ascii="仿宋_GB2312" w:hAnsi="仿宋_GB2312" w:cs="仿宋_GB2312" w:eastAsia="仿宋_GB2312"/>
                <w:sz w:val="19"/>
                <w:color w:val="000000"/>
              </w:rPr>
              <w:t>符合现行的国家标准或国家行政部门颁布的法律法规、规章制度等。没有国家标准的，参考行业标准。</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二</w:t>
            </w:r>
            <w:r>
              <w:rPr>
                <w:rFonts w:ascii="仿宋_GB2312" w:hAnsi="仿宋_GB2312" w:cs="仿宋_GB2312" w:eastAsia="仿宋_GB2312"/>
                <w:sz w:val="19"/>
                <w:color w:val="000000"/>
              </w:rPr>
              <w:t>）产品质保期</w:t>
            </w:r>
          </w:p>
          <w:p>
            <w:pPr>
              <w:pStyle w:val="null3"/>
              <w:ind w:firstLine="380"/>
              <w:jc w:val="left"/>
            </w:pPr>
            <w:r>
              <w:rPr>
                <w:rFonts w:ascii="仿宋_GB2312" w:hAnsi="仿宋_GB2312" w:cs="仿宋_GB2312" w:eastAsia="仿宋_GB2312"/>
                <w:sz w:val="19"/>
                <w:color w:val="000000"/>
              </w:rPr>
              <w:t>产品质保期一年。</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三</w:t>
            </w:r>
            <w:r>
              <w:rPr>
                <w:rFonts w:ascii="仿宋_GB2312" w:hAnsi="仿宋_GB2312" w:cs="仿宋_GB2312" w:eastAsia="仿宋_GB2312"/>
                <w:sz w:val="19"/>
                <w:color w:val="000000"/>
              </w:rPr>
              <w:t>）违约责任</w:t>
            </w:r>
          </w:p>
          <w:p>
            <w:pPr>
              <w:pStyle w:val="null3"/>
              <w:spacing w:before="90"/>
              <w:ind w:left="105"/>
            </w:pPr>
            <w:r>
              <w:rPr>
                <w:rFonts w:ascii="仿宋_GB2312" w:hAnsi="仿宋_GB2312" w:cs="仿宋_GB2312" w:eastAsia="仿宋_GB2312"/>
                <w:sz w:val="19"/>
                <w:color w:val="000000"/>
              </w:rPr>
              <w:t>一般与合同款项的支付相关，注意不要超出《民法典》中对于违约的责任上限。</w:t>
            </w:r>
          </w:p>
          <w:p>
            <w:pPr>
              <w:pStyle w:val="null3"/>
              <w:spacing w:before="90"/>
              <w:ind w:left="105"/>
            </w:pPr>
            <w:r>
              <w:rPr>
                <w:rFonts w:ascii="仿宋_GB2312" w:hAnsi="仿宋_GB2312" w:cs="仿宋_GB2312" w:eastAsia="仿宋_GB2312"/>
                <w:sz w:val="19"/>
                <w:color w:val="000000"/>
              </w:rPr>
              <w:t>（</w:t>
            </w:r>
            <w:r>
              <w:rPr>
                <w:rFonts w:ascii="仿宋_GB2312" w:hAnsi="仿宋_GB2312" w:cs="仿宋_GB2312" w:eastAsia="仿宋_GB2312"/>
                <w:sz w:val="19"/>
                <w:color w:val="000000"/>
              </w:rPr>
              <w:t>四</w:t>
            </w:r>
            <w:r>
              <w:rPr>
                <w:rFonts w:ascii="仿宋_GB2312" w:hAnsi="仿宋_GB2312" w:cs="仿宋_GB2312" w:eastAsia="仿宋_GB2312"/>
                <w:sz w:val="19"/>
                <w:color w:val="000000"/>
              </w:rPr>
              <w:t>）</w:t>
            </w:r>
            <w:r>
              <w:rPr>
                <w:rFonts w:ascii="仿宋_GB2312" w:hAnsi="仿宋_GB2312" w:cs="仿宋_GB2312" w:eastAsia="仿宋_GB2312"/>
                <w:sz w:val="19"/>
                <w:color w:val="000000"/>
              </w:rPr>
              <w:t>其他要求：</w:t>
            </w:r>
          </w:p>
          <w:p>
            <w:pPr>
              <w:pStyle w:val="null3"/>
              <w:spacing w:before="90"/>
              <w:ind w:left="105"/>
            </w:pPr>
            <w:r>
              <w:rPr>
                <w:rFonts w:ascii="仿宋_GB2312" w:hAnsi="仿宋_GB2312" w:cs="仿宋_GB2312" w:eastAsia="仿宋_GB2312"/>
                <w:sz w:val="19"/>
                <w:color w:val="000000"/>
              </w:rPr>
              <w:t>1. 正版保证：供应商提供的所有图书必须为国家正式出版物，具备合法的ISBN号及CIP数据。承诺所供图书100%为正版全新，绝不提供盗版、影印、非法出版物或残次品。若经核实存在盗版书籍，采购人有权无条件退货并追究违约责任。</w:t>
            </w:r>
          </w:p>
          <w:p>
            <w:pPr>
              <w:pStyle w:val="null3"/>
              <w:spacing w:before="90"/>
              <w:ind w:left="105"/>
            </w:pPr>
            <w:r>
              <w:rPr>
                <w:rFonts w:ascii="仿宋_GB2312" w:hAnsi="仿宋_GB2312" w:cs="仿宋_GB2312" w:eastAsia="仿宋_GB2312"/>
                <w:sz w:val="19"/>
                <w:color w:val="000000"/>
              </w:rPr>
              <w:t>2. 质量要求：图书装帧需符合国家标准，纸张环保无异味，印刷清晰，装订牢固，无缺页、倒装、污损等质量问题。</w:t>
            </w:r>
          </w:p>
          <w:p>
            <w:pPr>
              <w:pStyle w:val="null3"/>
            </w:pPr>
            <w:r>
              <w:rPr>
                <w:rFonts w:ascii="仿宋_GB2312" w:hAnsi="仿宋_GB2312" w:cs="仿宋_GB2312" w:eastAsia="仿宋_GB2312"/>
                <w:sz w:val="19"/>
                <w:color w:val="000000"/>
              </w:rPr>
              <w:t xml:space="preserve">3. </w:t>
            </w:r>
            <w:r>
              <w:rPr>
                <w:rFonts w:ascii="仿宋_GB2312" w:hAnsi="仿宋_GB2312" w:cs="仿宋_GB2312" w:eastAsia="仿宋_GB2312"/>
                <w:sz w:val="19"/>
                <w:color w:val="000000"/>
              </w:rPr>
              <w:t>版本要求：严格按照采购人提供的书单目录进行供货。</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标的名称：办公教学及厨房设备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jc w:val="left"/>
            </w:pPr>
            <w:r>
              <w:rPr>
                <w:rFonts w:ascii="仿宋_GB2312" w:hAnsi="仿宋_GB2312" w:cs="仿宋_GB2312" w:eastAsia="仿宋_GB2312"/>
                <w:sz w:val="19"/>
                <w:b/>
                <w:color w:val="000000"/>
              </w:rPr>
              <w:t>一、</w:t>
            </w:r>
            <w:r>
              <w:rPr>
                <w:rFonts w:ascii="仿宋_GB2312" w:hAnsi="仿宋_GB2312" w:cs="仿宋_GB2312" w:eastAsia="仿宋_GB2312"/>
                <w:sz w:val="19"/>
                <w:b/>
                <w:color w:val="000000"/>
              </w:rPr>
              <w:t>项目概况</w:t>
            </w:r>
          </w:p>
          <w:p>
            <w:pPr>
              <w:pStyle w:val="null3"/>
              <w:ind w:firstLine="380"/>
              <w:jc w:val="left"/>
            </w:pPr>
            <w:r>
              <w:rPr>
                <w:rFonts w:ascii="仿宋_GB2312" w:hAnsi="仿宋_GB2312" w:cs="仿宋_GB2312" w:eastAsia="仿宋_GB2312"/>
                <w:sz w:val="19"/>
                <w:color w:val="000000"/>
              </w:rPr>
              <w:t>为保证教学正常进行，拟采购食堂设备、教师办公笔记本电脑、课桌凳、智慧黑板等教学设施设备。</w:t>
            </w:r>
          </w:p>
          <w:p>
            <w:pPr>
              <w:pStyle w:val="null3"/>
              <w:ind w:firstLine="200"/>
              <w:jc w:val="left"/>
            </w:pPr>
            <w:r>
              <w:rPr>
                <w:rFonts w:ascii="仿宋_GB2312" w:hAnsi="仿宋_GB2312" w:cs="仿宋_GB2312" w:eastAsia="仿宋_GB2312"/>
                <w:sz w:val="19"/>
                <w:b/>
                <w:color w:val="000000"/>
              </w:rPr>
              <w:t>二、采购内容</w:t>
            </w:r>
          </w:p>
          <w:p>
            <w:pPr>
              <w:pStyle w:val="null3"/>
              <w:ind w:firstLine="380"/>
              <w:jc w:val="left"/>
            </w:pPr>
            <w:r>
              <w:rPr>
                <w:rFonts w:ascii="仿宋_GB2312" w:hAnsi="仿宋_GB2312" w:cs="仿宋_GB2312" w:eastAsia="仿宋_GB2312"/>
                <w:sz w:val="19"/>
                <w:color w:val="000000"/>
              </w:rPr>
              <w:t>食堂设备、教师办公笔记本电脑、课桌凳、智慧黑板等教学设施设备。</w:t>
            </w:r>
          </w:p>
          <w:p>
            <w:pPr>
              <w:pStyle w:val="null3"/>
              <w:ind w:firstLine="200"/>
              <w:jc w:val="left"/>
            </w:pPr>
            <w:r>
              <w:rPr>
                <w:rFonts w:ascii="仿宋_GB2312" w:hAnsi="仿宋_GB2312" w:cs="仿宋_GB2312" w:eastAsia="仿宋_GB2312"/>
                <w:sz w:val="19"/>
                <w:b/>
                <w:color w:val="000000"/>
              </w:rPr>
              <w:t>三、采购清单（详见附件）</w:t>
            </w:r>
          </w:p>
          <w:p>
            <w:pPr>
              <w:pStyle w:val="null3"/>
              <w:ind w:firstLine="200"/>
              <w:jc w:val="left"/>
            </w:pPr>
            <w:r>
              <w:rPr>
                <w:rFonts w:ascii="仿宋_GB2312" w:hAnsi="仿宋_GB2312" w:cs="仿宋_GB2312" w:eastAsia="仿宋_GB2312"/>
                <w:sz w:val="19"/>
                <w:b/>
                <w:color w:val="000000"/>
              </w:rPr>
              <w:t>四、服务要求</w:t>
            </w:r>
          </w:p>
          <w:p>
            <w:pPr>
              <w:pStyle w:val="null3"/>
              <w:ind w:firstLine="380"/>
              <w:jc w:val="left"/>
            </w:pPr>
            <w:r>
              <w:rPr>
                <w:rFonts w:ascii="仿宋_GB2312" w:hAnsi="仿宋_GB2312" w:cs="仿宋_GB2312" w:eastAsia="仿宋_GB2312"/>
                <w:sz w:val="19"/>
                <w:color w:val="000000"/>
              </w:rPr>
              <w:t>按照合同约定时间，按甲方指定地点提供货物，配合验收工作，提供的货物有质量保证，提交货物实施过程中的所有资料，以便甲方日后管理和维护。</w:t>
            </w:r>
          </w:p>
          <w:p>
            <w:pPr>
              <w:pStyle w:val="null3"/>
              <w:ind w:firstLine="200"/>
              <w:jc w:val="left"/>
            </w:pPr>
            <w:r>
              <w:rPr>
                <w:rFonts w:ascii="仿宋_GB2312" w:hAnsi="仿宋_GB2312" w:cs="仿宋_GB2312" w:eastAsia="仿宋_GB2312"/>
                <w:sz w:val="19"/>
                <w:b/>
                <w:color w:val="000000"/>
              </w:rPr>
              <w:t>五、商务要求</w:t>
            </w:r>
          </w:p>
          <w:p>
            <w:pPr>
              <w:pStyle w:val="null3"/>
              <w:ind w:firstLine="380"/>
              <w:jc w:val="left"/>
            </w:pPr>
            <w:r>
              <w:rPr>
                <w:rFonts w:ascii="仿宋_GB2312" w:hAnsi="仿宋_GB2312" w:cs="仿宋_GB2312" w:eastAsia="仿宋_GB2312"/>
                <w:sz w:val="19"/>
                <w:color w:val="000000"/>
              </w:rPr>
              <w:t>一、交货期：自合同签订之日起</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20</w:t>
            </w:r>
            <w:r>
              <w:rPr>
                <w:rFonts w:ascii="仿宋_GB2312" w:hAnsi="仿宋_GB2312" w:cs="仿宋_GB2312" w:eastAsia="仿宋_GB2312"/>
                <w:sz w:val="19"/>
                <w:color w:val="000000"/>
              </w:rPr>
              <w:t>个日历日完成全部项目内容，并交付采购人验收合格。</w:t>
            </w:r>
          </w:p>
          <w:p>
            <w:pPr>
              <w:pStyle w:val="null3"/>
              <w:ind w:firstLine="380"/>
              <w:jc w:val="left"/>
            </w:pPr>
            <w:r>
              <w:rPr>
                <w:rFonts w:ascii="仿宋_GB2312" w:hAnsi="仿宋_GB2312" w:cs="仿宋_GB2312" w:eastAsia="仿宋_GB2312"/>
                <w:sz w:val="19"/>
                <w:color w:val="000000"/>
              </w:rPr>
              <w:t>二、款项结算</w:t>
            </w:r>
          </w:p>
          <w:p>
            <w:pPr>
              <w:pStyle w:val="null3"/>
              <w:ind w:firstLine="380"/>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、合同签订之后，支付合同总价款的</w:t>
            </w:r>
            <w:r>
              <w:rPr>
                <w:rFonts w:ascii="仿宋_GB2312" w:hAnsi="仿宋_GB2312" w:cs="仿宋_GB2312" w:eastAsia="仿宋_GB2312"/>
                <w:sz w:val="19"/>
                <w:color w:val="000000"/>
              </w:rPr>
              <w:t>40%</w:t>
            </w:r>
            <w:r>
              <w:rPr>
                <w:rFonts w:ascii="仿宋_GB2312" w:hAnsi="仿宋_GB2312" w:cs="仿宋_GB2312" w:eastAsia="仿宋_GB2312"/>
                <w:sz w:val="19"/>
                <w:color w:val="000000"/>
              </w:rPr>
              <w:t>作为预付款，设备安装调试并经验收合格之后支付至总价款的</w:t>
            </w:r>
            <w:r>
              <w:rPr>
                <w:rFonts w:ascii="仿宋_GB2312" w:hAnsi="仿宋_GB2312" w:cs="仿宋_GB2312" w:eastAsia="仿宋_GB2312"/>
                <w:sz w:val="19"/>
                <w:color w:val="000000"/>
              </w:rPr>
              <w:t>95%</w:t>
            </w:r>
            <w:r>
              <w:rPr>
                <w:rFonts w:ascii="仿宋_GB2312" w:hAnsi="仿宋_GB2312" w:cs="仿宋_GB2312" w:eastAsia="仿宋_GB2312"/>
                <w:sz w:val="19"/>
                <w:color w:val="000000"/>
              </w:rPr>
              <w:t>，质保期满后无质量问题支付剩余</w:t>
            </w:r>
            <w:r>
              <w:rPr>
                <w:rFonts w:ascii="仿宋_GB2312" w:hAnsi="仿宋_GB2312" w:cs="仿宋_GB2312" w:eastAsia="仿宋_GB2312"/>
                <w:sz w:val="19"/>
                <w:color w:val="000000"/>
              </w:rPr>
              <w:t>5%</w:t>
            </w:r>
            <w:r>
              <w:rPr>
                <w:rFonts w:ascii="仿宋_GB2312" w:hAnsi="仿宋_GB2312" w:cs="仿宋_GB2312" w:eastAsia="仿宋_GB2312"/>
                <w:sz w:val="19"/>
                <w:color w:val="000000"/>
              </w:rPr>
              <w:t>款项。</w:t>
            </w:r>
          </w:p>
          <w:p>
            <w:pPr>
              <w:pStyle w:val="null3"/>
              <w:ind w:firstLine="380"/>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、支付方式：银行转账。</w:t>
            </w:r>
          </w:p>
          <w:p>
            <w:pPr>
              <w:pStyle w:val="null3"/>
              <w:ind w:firstLine="200"/>
              <w:jc w:val="left"/>
            </w:pPr>
            <w:r>
              <w:rPr>
                <w:rFonts w:ascii="仿宋_GB2312" w:hAnsi="仿宋_GB2312" w:cs="仿宋_GB2312" w:eastAsia="仿宋_GB2312"/>
                <w:sz w:val="19"/>
                <w:b/>
                <w:color w:val="000000"/>
              </w:rPr>
              <w:t>六、其他</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19"/>
                <w:color w:val="000000"/>
              </w:rPr>
              <w:t>一</w:t>
            </w:r>
            <w:r>
              <w:rPr>
                <w:rFonts w:ascii="仿宋_GB2312" w:hAnsi="仿宋_GB2312" w:cs="仿宋_GB2312" w:eastAsia="仿宋_GB2312"/>
                <w:sz w:val="19"/>
                <w:color w:val="000000"/>
              </w:rPr>
              <w:t>）质量验收标准或规范</w:t>
            </w:r>
          </w:p>
          <w:p>
            <w:pPr>
              <w:pStyle w:val="null3"/>
              <w:ind w:firstLine="380"/>
              <w:jc w:val="left"/>
            </w:pPr>
            <w:r>
              <w:rPr>
                <w:rFonts w:ascii="仿宋_GB2312" w:hAnsi="仿宋_GB2312" w:cs="仿宋_GB2312" w:eastAsia="仿宋_GB2312"/>
                <w:sz w:val="19"/>
                <w:color w:val="000000"/>
              </w:rPr>
              <w:t>符合现行的国家标准或国家行政部门颁布的法律法规、规章制度等。没有国家标准的，参考行业标准。</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二</w:t>
            </w:r>
            <w:r>
              <w:rPr>
                <w:rFonts w:ascii="仿宋_GB2312" w:hAnsi="仿宋_GB2312" w:cs="仿宋_GB2312" w:eastAsia="仿宋_GB2312"/>
                <w:sz w:val="19"/>
                <w:color w:val="000000"/>
              </w:rPr>
              <w:t>）产品质保期</w:t>
            </w:r>
          </w:p>
          <w:p>
            <w:pPr>
              <w:pStyle w:val="null3"/>
              <w:ind w:firstLine="380"/>
              <w:jc w:val="left"/>
            </w:pPr>
            <w:r>
              <w:rPr>
                <w:rFonts w:ascii="仿宋_GB2312" w:hAnsi="仿宋_GB2312" w:cs="仿宋_GB2312" w:eastAsia="仿宋_GB2312"/>
                <w:sz w:val="19"/>
                <w:color w:val="000000"/>
              </w:rPr>
              <w:t>产品质保期一年。</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三</w:t>
            </w:r>
            <w:r>
              <w:rPr>
                <w:rFonts w:ascii="仿宋_GB2312" w:hAnsi="仿宋_GB2312" w:cs="仿宋_GB2312" w:eastAsia="仿宋_GB2312"/>
                <w:sz w:val="19"/>
                <w:color w:val="000000"/>
              </w:rPr>
              <w:t>）违约责任</w:t>
            </w:r>
          </w:p>
          <w:p>
            <w:pPr>
              <w:pStyle w:val="null3"/>
            </w:pPr>
            <w:r>
              <w:rPr>
                <w:rFonts w:ascii="仿宋_GB2312" w:hAnsi="仿宋_GB2312" w:cs="仿宋_GB2312" w:eastAsia="仿宋_GB2312"/>
                <w:sz w:val="19"/>
                <w:color w:val="000000"/>
              </w:rPr>
              <w:t>一般与合同款项的支付相关，注意不要超出《民法典》中对于违约的责任上限。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20 个日历日完成全部项目内容，并交付采购人验收合格。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20 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预付款，合同签订之后，支付合同总价款的40%作为预付款，达到付款条件起10个工作日内，支付合同总金额的40.0%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进度款，设备安装调试并经验收合格之后支付至总价款的95%，达到付款条件起10个工作日内，支付合同总金额的55.0%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进度款，质保期满后无质量问题支付剩余5%款项，达到付款条件起10个工作日内，支付合同总金额的5.0%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预付款，合同签订之后，支付合同总价款的40%作为预付款，达到付款条件起10个工作日内，支付合同总金额的40.0%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进度款，设备安装调试并经验收合格之后支付至总价款的95%，达到付款条件起10个工作日内，支付合同总金额的55.0%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进度款，质保期满后无质量问题支付剩余5%款项，达到付款条件起10个工作日内，支付合同总金额的5.0%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符合现行的国家标准或国家行政部门颁布的法律法规、规章制度等。没有国家标准的，参考行业标准。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符合现行的国家标准或国家行政部门颁布的法律法规、规章制度等。没有国家标准的，参考行业标准。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产品质保期一年。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一般与合同款项的支付相关，注意不要超出《民法典》中对于违约的责任上限。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一般与合同款项的支付相关，注意不要超出《民法典》中对于违约的责任上限。</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开标结束后，成交供应商领取通知书时需提供一正一副和上传版本一致的响应文件纸质版。提交地点：西安市雁塔区雁展路莱安中心T7栋10层1006室，联系人：马宁，联系电话：13484613855</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开标结束后，成交供应商领取通知书时需提供一正一副和上传版本一致的响应文件纸质版。提交地点：西安市雁塔区雁展路莱安中心T7栋10层1006室，联系人：马宁，联系电话：13484613855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具有独立承担民事责任能力的法人、其他组织或自然人，营业执照、税务登记证、组织机构代码证（多证合一只提供营业执照，事业单位提供事业单位法人证书， 自然人提供本人身份证）合法有效；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供应商必须具备有效的《出版物经营许可证》（含批发或零售资质）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应提供2025年度经审计的财务会计报告（成立时间至提交谈判响应文件截止时间不足一年的可提供成立后任意时段的资产负债表），或提交谈判响应截止时间前3个月内银行出具的资信证明，或信用担保机构出具的担保函（以上三种形式的资料提供任何一种即可）；其他组织和自然人提供银行出具的资信证明或财务报表；（注：审计报告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提供供应商投标截止日前6个月内至少一个月已缴纳的增值税纳税证明或完税证明（任意税种），依法免税的供应商应提供加盖公章的相关证明文件；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提供供应商投标截止日前6个月内至少一个月已缴纳的社会保障资金缴存单据或社保机构开具的社会保险参保缴费情况证明；依法不需要缴纳社会保障资金的供应商应提供加盖公章的相关证明文件；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 （www.creditchina.gov.cn）和“中国政府采购网”（www.ccgp.gov.cn）进行审查。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具有独立承担民事责任能力的法人、其他组织或自然人，营业执照、税务登记证、组织机构代码证（多证合一只提供营业执照，事业单位提供事业单位法人证书， 自然人提供本人身份证）合法有效；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应提供2025年度经审计的财务会计报告（成立时间至提交谈判响应文件截止时间不足一年的可提供成立后任意时段的资产负债表），或提交谈判响应截止时间前3个月内银行出具的资信证明，或信用担保机构出具的担保函（以上三种形式的资料提供任何一种即可）；其他组织和自然人提供银行出具的资信证明或财务报表；（注：审计报告必须为上传至注册会计师行业统一监管平台(http://acc.mof.gov.cn)并具有全国统一的二维码的财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提供供应商投标截止日前6个月内至少一个月已缴纳的增值税纳税证明或完税证明（任意税种），依法免税的供应商应提供加盖公章的相关证明文件；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提供供应商投标截止日前6个月内至少一个月已缴纳的社会保障资金缴存单据或社保机构开具的社会保险参保缴费情况证明；依法不需要缴纳社会保障资金的供应商应提供加盖公章的相关证明文件；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参加本次政府采购活动前3年内在经营活动中没有重大违纪、未被列入失信被执行人、重大税收违法案件当事人名单、政府采购严重违法失信行为记录名单的书面声明。开标评审将登陆“信用中国”网站 （www.creditchina.gov.cn）和“中国政府采购网”（www.ccgp.gov.cn）进行审查。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w:t>
            </w:r>
          </w:p>
        </w:tc>
        <w:tc>
          <w:tcPr>
            <w:tcW w:type="dxa" w:w="1661"/>
          </w:tcPr>
          <w:p>
            <w:pPr>
              <w:pStyle w:val="null3"/>
            </w:pPr>
            <w:r>
              <w:rPr>
                <w:rFonts w:ascii="仿宋_GB2312" w:hAnsi="仿宋_GB2312" w:cs="仿宋_GB2312" w:eastAsia="仿宋_GB2312"/>
              </w:rPr>
              <w:t>谈判分项报价表.docx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谈判方案说明书.docx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★号的技术参数</w:t>
            </w:r>
          </w:p>
        </w:tc>
        <w:tc>
          <w:tcPr>
            <w:tcW w:type="dxa" w:w="3322"/>
          </w:tcPr>
          <w:p>
            <w:pPr>
              <w:pStyle w:val="null3"/>
            </w:pPr>
            <w:r>
              <w:rPr>
                <w:rFonts w:ascii="仿宋_GB2312" w:hAnsi="仿宋_GB2312" w:cs="仿宋_GB2312" w:eastAsia="仿宋_GB2312"/>
              </w:rPr>
              <w:t>带有★号的技术参数为实质性条款，不得有负偏离</w:t>
            </w:r>
          </w:p>
        </w:tc>
        <w:tc>
          <w:tcPr>
            <w:tcW w:type="dxa" w:w="1661"/>
          </w:tcPr>
          <w:p>
            <w:pPr>
              <w:pStyle w:val="null3"/>
            </w:pPr>
            <w:r>
              <w:rPr>
                <w:rFonts w:ascii="仿宋_GB2312" w:hAnsi="仿宋_GB2312" w:cs="仿宋_GB2312" w:eastAsia="仿宋_GB2312"/>
              </w:rPr>
              <w:t>谈判方案说明书.docx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w:t>
            </w:r>
          </w:p>
        </w:tc>
        <w:tc>
          <w:tcPr>
            <w:tcW w:type="dxa" w:w="1661"/>
          </w:tcPr>
          <w:p>
            <w:pPr>
              <w:pStyle w:val="null3"/>
            </w:pPr>
            <w:r>
              <w:rPr>
                <w:rFonts w:ascii="仿宋_GB2312" w:hAnsi="仿宋_GB2312" w:cs="仿宋_GB2312" w:eastAsia="仿宋_GB2312"/>
              </w:rPr>
              <w:t>谈判分项报价表.docx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谈判方案说明书.docx 中小企业声明函 残疾人福利性单位声明函 谈判分项报价表.docx 标的清单 报价表 响应函 商务条款偏离表.docx 供应商承诺书.docx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谈判方案说明书.docx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★号的技术参数</w:t>
            </w:r>
          </w:p>
        </w:tc>
        <w:tc>
          <w:tcPr>
            <w:tcW w:type="dxa" w:w="3322"/>
          </w:tcPr>
          <w:p>
            <w:pPr>
              <w:pStyle w:val="null3"/>
            </w:pPr>
            <w:r>
              <w:rPr>
                <w:rFonts w:ascii="仿宋_GB2312" w:hAnsi="仿宋_GB2312" w:cs="仿宋_GB2312" w:eastAsia="仿宋_GB2312"/>
              </w:rPr>
              <w:t>带有★号的技术参数为实质性条款，不得有负偏离</w:t>
            </w:r>
          </w:p>
        </w:tc>
        <w:tc>
          <w:tcPr>
            <w:tcW w:type="dxa" w:w="1661"/>
          </w:tcPr>
          <w:p>
            <w:pPr>
              <w:pStyle w:val="null3"/>
            </w:pPr>
            <w:r>
              <w:rPr>
                <w:rFonts w:ascii="仿宋_GB2312" w:hAnsi="仿宋_GB2312" w:cs="仿宋_GB2312" w:eastAsia="仿宋_GB2312"/>
              </w:rPr>
              <w:t>谈判方案说明书.docx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详见附件：谈判分项报价表.docx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详见附件：谈判分项报价表.docx</w:t>
      </w:r>
    </w:p>
    <w:p>
      <w:pPr>
        <w:pStyle w:val="null3"/>
        <w:ind w:firstLine="960"/>
      </w:pPr>
      <w:r>
        <w:rPr>
          <w:rFonts w:ascii="仿宋_GB2312" w:hAnsi="仿宋_GB2312" w:cs="仿宋_GB2312" w:eastAsia="仿宋_GB2312"/>
        </w:rPr>
        <w:t>详见附件：谈判方案说明书.docx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