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0792">
      <w:pPr>
        <w:spacing w:line="360" w:lineRule="auto"/>
        <w:jc w:val="center"/>
        <w:rPr>
          <w:rFonts w:ascii="宋体" w:hAnsi="宋体" w:cs="宋体"/>
          <w:b/>
          <w:bCs/>
          <w:sz w:val="48"/>
          <w:szCs w:val="56"/>
          <w:highlight w:val="none"/>
        </w:rPr>
      </w:pPr>
      <w:r>
        <w:rPr>
          <w:rFonts w:hint="eastAsia" w:ascii="宋体" w:hAnsi="宋体" w:cs="宋体"/>
          <w:b/>
          <w:bCs/>
          <w:sz w:val="48"/>
          <w:szCs w:val="56"/>
          <w:highlight w:val="none"/>
        </w:rPr>
        <w:t>陕西财经职业技术学院</w:t>
      </w:r>
      <w:bookmarkStart w:id="39" w:name="_GoBack"/>
      <w:bookmarkEnd w:id="39"/>
    </w:p>
    <w:p w14:paraId="796BB28C">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南院1000KVA箱变安装工程项目</w:t>
      </w:r>
    </w:p>
    <w:p w14:paraId="22C595DD">
      <w:pPr>
        <w:spacing w:after="220" w:line="520" w:lineRule="exact"/>
        <w:jc w:val="center"/>
        <w:rPr>
          <w:rFonts w:ascii="宋体" w:hAnsi="宋体"/>
          <w:b/>
          <w:color w:val="000000"/>
          <w:kern w:val="0"/>
          <w:sz w:val="44"/>
          <w:szCs w:val="44"/>
          <w:highlight w:val="none"/>
        </w:rPr>
      </w:pPr>
    </w:p>
    <w:p w14:paraId="08A38B3D">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施</w:t>
      </w:r>
    </w:p>
    <w:p w14:paraId="624FDE64">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工</w:t>
      </w:r>
    </w:p>
    <w:p w14:paraId="263E5B7C">
      <w:pPr>
        <w:spacing w:after="220" w:line="520" w:lineRule="exact"/>
        <w:jc w:val="center"/>
        <w:rPr>
          <w:rFonts w:ascii="宋体" w:hAnsi="宋体"/>
          <w:b/>
          <w:color w:val="000000"/>
          <w:kern w:val="0"/>
          <w:sz w:val="44"/>
          <w:szCs w:val="44"/>
          <w:highlight w:val="none"/>
        </w:rPr>
      </w:pPr>
      <w:r>
        <w:rPr>
          <w:rFonts w:hint="eastAsia" w:ascii="宋体" w:hAnsi="宋体"/>
          <w:b/>
          <w:color w:val="000000"/>
          <w:kern w:val="0"/>
          <w:sz w:val="44"/>
          <w:szCs w:val="44"/>
          <w:highlight w:val="none"/>
        </w:rPr>
        <w:t>合</w:t>
      </w:r>
    </w:p>
    <w:p w14:paraId="3EDDC778">
      <w:pPr>
        <w:spacing w:after="220" w:line="520" w:lineRule="exact"/>
        <w:jc w:val="center"/>
        <w:rPr>
          <w:rFonts w:ascii="宋体" w:hAnsi="宋体"/>
          <w:color w:val="000000"/>
          <w:kern w:val="0"/>
          <w:sz w:val="24"/>
          <w:highlight w:val="none"/>
        </w:rPr>
      </w:pPr>
      <w:r>
        <w:rPr>
          <w:rFonts w:hint="eastAsia" w:ascii="宋体" w:hAnsi="宋体"/>
          <w:b/>
          <w:color w:val="000000"/>
          <w:kern w:val="0"/>
          <w:sz w:val="44"/>
          <w:szCs w:val="44"/>
          <w:highlight w:val="none"/>
        </w:rPr>
        <w:t>同</w:t>
      </w:r>
    </w:p>
    <w:p w14:paraId="5F4A83D8">
      <w:pPr>
        <w:pStyle w:val="3"/>
        <w:spacing w:line="360" w:lineRule="auto"/>
        <w:rPr>
          <w:highlight w:val="none"/>
        </w:rPr>
      </w:pPr>
    </w:p>
    <w:p w14:paraId="174E96A6">
      <w:pPr>
        <w:rPr>
          <w:highlight w:val="none"/>
        </w:rPr>
      </w:pPr>
    </w:p>
    <w:p w14:paraId="0F1AC04B">
      <w:pPr>
        <w:rPr>
          <w:highlight w:val="none"/>
        </w:rPr>
      </w:pPr>
    </w:p>
    <w:p w14:paraId="33539183">
      <w:pPr>
        <w:pStyle w:val="11"/>
        <w:rPr>
          <w:highlight w:val="none"/>
        </w:rPr>
      </w:pPr>
    </w:p>
    <w:p w14:paraId="1380697C">
      <w:pPr>
        <w:spacing w:line="360" w:lineRule="auto"/>
        <w:rPr>
          <w:highlight w:val="none"/>
        </w:rPr>
      </w:pPr>
    </w:p>
    <w:p w14:paraId="21F142A5">
      <w:pPr>
        <w:rPr>
          <w:highlight w:val="none"/>
        </w:rPr>
      </w:pPr>
    </w:p>
    <w:p w14:paraId="416DC519">
      <w:pPr>
        <w:spacing w:after="340" w:line="520" w:lineRule="exact"/>
        <w:rPr>
          <w:b/>
          <w:kern w:val="0"/>
          <w:sz w:val="28"/>
          <w:szCs w:val="28"/>
          <w:highlight w:val="none"/>
          <w:u w:val="single"/>
        </w:rPr>
      </w:pPr>
      <w:r>
        <w:rPr>
          <w:rFonts w:hint="eastAsia" w:ascii="宋体" w:hAnsi="宋体"/>
          <w:b/>
          <w:color w:val="000000"/>
          <w:kern w:val="0"/>
          <w:sz w:val="28"/>
          <w:szCs w:val="28"/>
          <w:highlight w:val="none"/>
        </w:rPr>
        <w:t>发包人（甲方）：</w:t>
      </w:r>
      <w:r>
        <w:rPr>
          <w:rFonts w:hint="eastAsia" w:ascii="宋体" w:hAnsi="宋体"/>
          <w:b/>
          <w:color w:val="000000"/>
          <w:kern w:val="0"/>
          <w:sz w:val="28"/>
          <w:szCs w:val="28"/>
          <w:highlight w:val="none"/>
          <w:u w:val="single"/>
        </w:rPr>
        <w:t>陕西财经职业技术学院</w:t>
      </w:r>
    </w:p>
    <w:p w14:paraId="241999B2">
      <w:pPr>
        <w:spacing w:line="520" w:lineRule="exact"/>
        <w:rPr>
          <w:rFonts w:ascii="宋体" w:hAnsi="宋体"/>
          <w:b/>
          <w:color w:val="000000"/>
          <w:kern w:val="0"/>
          <w:sz w:val="28"/>
          <w:szCs w:val="28"/>
          <w:highlight w:val="none"/>
          <w:u w:val="single"/>
        </w:rPr>
        <w:sectPr>
          <w:footerReference r:id="rId3" w:type="default"/>
          <w:pgSz w:w="11906" w:h="16838"/>
          <w:pgMar w:top="1440" w:right="1800" w:bottom="1440" w:left="1800" w:header="851" w:footer="992" w:gutter="0"/>
          <w:cols w:space="720" w:num="1"/>
          <w:docGrid w:linePitch="286" w:charSpace="0"/>
        </w:sectPr>
      </w:pPr>
      <w:r>
        <w:rPr>
          <w:rFonts w:hint="eastAsia" w:ascii="宋体" w:hAnsi="宋体"/>
          <w:b/>
          <w:color w:val="000000"/>
          <w:kern w:val="0"/>
          <w:sz w:val="28"/>
          <w:szCs w:val="28"/>
          <w:highlight w:val="none"/>
        </w:rPr>
        <w:t>承包人（乙方）：</w:t>
      </w:r>
      <w:r>
        <w:rPr>
          <w:rFonts w:hint="eastAsia" w:ascii="宋体" w:hAnsi="宋体"/>
          <w:b/>
          <w:color w:val="000000"/>
          <w:kern w:val="0"/>
          <w:sz w:val="28"/>
          <w:szCs w:val="28"/>
          <w:highlight w:val="none"/>
          <w:u w:val="single"/>
        </w:rPr>
        <w:t xml:space="preserve">                            </w:t>
      </w:r>
    </w:p>
    <w:p w14:paraId="217ECCE3">
      <w:pPr>
        <w:spacing w:line="360" w:lineRule="auto"/>
        <w:ind w:firstLine="482" w:firstLineChars="200"/>
        <w:rPr>
          <w:b/>
          <w:bCs/>
          <w:sz w:val="24"/>
          <w:szCs w:val="22"/>
          <w:highlight w:val="none"/>
        </w:rPr>
      </w:pPr>
      <w:r>
        <w:rPr>
          <w:rFonts w:hint="eastAsia"/>
          <w:b/>
          <w:bCs/>
          <w:sz w:val="24"/>
          <w:szCs w:val="22"/>
          <w:highlight w:val="none"/>
        </w:rPr>
        <w:t>发包人：</w:t>
      </w:r>
      <w:r>
        <w:rPr>
          <w:rFonts w:hint="eastAsia"/>
          <w:b/>
          <w:bCs/>
          <w:sz w:val="24"/>
          <w:szCs w:val="22"/>
          <w:highlight w:val="none"/>
          <w:u w:val="single"/>
        </w:rPr>
        <w:t>陕西财经职业技术学院</w:t>
      </w:r>
    </w:p>
    <w:p w14:paraId="7652029D">
      <w:pPr>
        <w:spacing w:line="360" w:lineRule="auto"/>
        <w:ind w:firstLine="482" w:firstLineChars="200"/>
        <w:rPr>
          <w:b/>
          <w:bCs/>
          <w:sz w:val="24"/>
          <w:szCs w:val="22"/>
          <w:highlight w:val="none"/>
        </w:rPr>
      </w:pPr>
      <w:r>
        <w:rPr>
          <w:rFonts w:hint="eastAsia"/>
          <w:b/>
          <w:bCs/>
          <w:sz w:val="24"/>
          <w:szCs w:val="22"/>
          <w:highlight w:val="none"/>
        </w:rPr>
        <w:t>承包人：</w:t>
      </w:r>
      <w:r>
        <w:rPr>
          <w:rFonts w:hint="eastAsia" w:ascii="宋体" w:hAnsi="宋体" w:cs="宋体"/>
          <w:b/>
          <w:color w:val="000000"/>
          <w:sz w:val="24"/>
          <w:highlight w:val="none"/>
          <w:u w:val="single"/>
        </w:rPr>
        <w:t xml:space="preserve">               </w:t>
      </w:r>
      <w:r>
        <w:rPr>
          <w:rFonts w:hint="eastAsia"/>
          <w:b/>
          <w:bCs/>
          <w:sz w:val="24"/>
          <w:szCs w:val="22"/>
          <w:highlight w:val="none"/>
        </w:rPr>
        <w:t xml:space="preserve">  </w:t>
      </w:r>
    </w:p>
    <w:p w14:paraId="7D078C68">
      <w:pPr>
        <w:spacing w:line="360" w:lineRule="auto"/>
        <w:ind w:firstLine="480" w:firstLineChars="200"/>
        <w:rPr>
          <w:sz w:val="24"/>
          <w:szCs w:val="22"/>
          <w:highlight w:val="none"/>
        </w:rPr>
      </w:pPr>
      <w:r>
        <w:rPr>
          <w:rFonts w:hint="eastAsia"/>
          <w:sz w:val="24"/>
          <w:szCs w:val="22"/>
          <w:highlight w:val="none"/>
        </w:rPr>
        <w:t>根据《中华人民共和国民法典》、《中华人民共和国建筑法》及有关法律规定，遵循平等、自愿、公平和诚实信用的原则，双方经过磋商的采购方式，就      陕西财经职业技术学院南院1000KVA箱变安装工程项目及有关事项协商一致，共同达成如下协议：</w:t>
      </w:r>
    </w:p>
    <w:p w14:paraId="29E4BCD8">
      <w:pPr>
        <w:spacing w:line="360" w:lineRule="auto"/>
        <w:ind w:firstLine="482" w:firstLineChars="200"/>
        <w:rPr>
          <w:b/>
          <w:bCs/>
          <w:sz w:val="24"/>
          <w:szCs w:val="22"/>
          <w:highlight w:val="none"/>
        </w:rPr>
      </w:pPr>
      <w:bookmarkStart w:id="0" w:name="_Toc351203481"/>
      <w:r>
        <w:rPr>
          <w:rFonts w:hint="eastAsia"/>
          <w:b/>
          <w:bCs/>
          <w:sz w:val="24"/>
          <w:szCs w:val="22"/>
          <w:highlight w:val="none"/>
        </w:rPr>
        <w:t>一、工程概况</w:t>
      </w:r>
      <w:bookmarkEnd w:id="0"/>
      <w:r>
        <w:rPr>
          <w:rFonts w:hint="eastAsia"/>
          <w:b/>
          <w:bCs/>
          <w:sz w:val="24"/>
          <w:szCs w:val="22"/>
          <w:highlight w:val="none"/>
        </w:rPr>
        <w:t>及其他说明</w:t>
      </w:r>
    </w:p>
    <w:p w14:paraId="10392781">
      <w:pPr>
        <w:spacing w:line="360" w:lineRule="auto"/>
        <w:ind w:firstLine="480" w:firstLineChars="200"/>
        <w:rPr>
          <w:sz w:val="24"/>
          <w:szCs w:val="22"/>
          <w:highlight w:val="none"/>
        </w:rPr>
      </w:pPr>
      <w:r>
        <w:rPr>
          <w:rFonts w:hint="eastAsia"/>
          <w:sz w:val="24"/>
          <w:szCs w:val="22"/>
          <w:highlight w:val="none"/>
        </w:rPr>
        <w:t>1.工程名称：陕西财经职业技术学院南院1000KVA箱变安装工程项目。</w:t>
      </w:r>
    </w:p>
    <w:p w14:paraId="1F25CE5D">
      <w:pPr>
        <w:spacing w:line="360" w:lineRule="auto"/>
        <w:ind w:firstLine="480" w:firstLineChars="200"/>
        <w:rPr>
          <w:sz w:val="24"/>
          <w:szCs w:val="22"/>
          <w:highlight w:val="none"/>
        </w:rPr>
      </w:pPr>
      <w:r>
        <w:rPr>
          <w:rFonts w:hint="eastAsia"/>
          <w:sz w:val="24"/>
          <w:szCs w:val="22"/>
          <w:highlight w:val="none"/>
        </w:rPr>
        <w:t>2.工程地点：陕西财经职业技术学院南校区。</w:t>
      </w:r>
    </w:p>
    <w:p w14:paraId="4B0667FE">
      <w:pPr>
        <w:spacing w:line="360" w:lineRule="auto"/>
        <w:ind w:firstLine="480" w:firstLineChars="200"/>
        <w:rPr>
          <w:sz w:val="24"/>
          <w:szCs w:val="22"/>
          <w:highlight w:val="none"/>
        </w:rPr>
      </w:pPr>
      <w:r>
        <w:rPr>
          <w:rFonts w:hint="eastAsia"/>
          <w:sz w:val="24"/>
          <w:szCs w:val="22"/>
          <w:highlight w:val="none"/>
        </w:rPr>
        <w:t>3.资金来源：</w:t>
      </w:r>
      <w:r>
        <w:rPr>
          <w:rFonts w:hint="eastAsia"/>
          <w:color w:val="EE0000"/>
          <w:sz w:val="24"/>
          <w:szCs w:val="22"/>
          <w:highlight w:val="none"/>
        </w:rPr>
        <w:t>已落实</w:t>
      </w:r>
      <w:r>
        <w:rPr>
          <w:rFonts w:hint="eastAsia"/>
          <w:sz w:val="24"/>
          <w:szCs w:val="22"/>
          <w:highlight w:val="none"/>
        </w:rPr>
        <w:t>。</w:t>
      </w:r>
    </w:p>
    <w:p w14:paraId="366EEBF0">
      <w:pPr>
        <w:spacing w:line="360" w:lineRule="auto"/>
        <w:ind w:firstLine="480" w:firstLineChars="200"/>
        <w:rPr>
          <w:sz w:val="24"/>
          <w:szCs w:val="22"/>
          <w:highlight w:val="none"/>
        </w:rPr>
      </w:pPr>
      <w:r>
        <w:rPr>
          <w:rFonts w:hint="eastAsia"/>
          <w:sz w:val="24"/>
          <w:szCs w:val="22"/>
          <w:highlight w:val="none"/>
        </w:rPr>
        <w:t>4.本合同为：固定单价合同。</w:t>
      </w:r>
    </w:p>
    <w:p w14:paraId="29EEB387">
      <w:pPr>
        <w:spacing w:line="360" w:lineRule="auto"/>
        <w:ind w:firstLine="480" w:firstLineChars="200"/>
        <w:jc w:val="left"/>
        <w:rPr>
          <w:sz w:val="24"/>
          <w:szCs w:val="22"/>
          <w:highlight w:val="none"/>
        </w:rPr>
      </w:pPr>
      <w:r>
        <w:rPr>
          <w:rFonts w:hint="eastAsia"/>
          <w:sz w:val="24"/>
          <w:szCs w:val="22"/>
          <w:highlight w:val="none"/>
        </w:rPr>
        <w:t>5.工程内容：为全面提升南院电力供应容量与稳定性，满足新增教学实训设施的用电需求，保障教学、办公及师生生活用电安全可靠，为学院人才培养工作提供坚实的电力保障，需将现有的200KVA变压器更换为1000KVA</w:t>
      </w:r>
      <w:r>
        <w:rPr>
          <w:rFonts w:hint="eastAsia" w:ascii="宋体" w:hAnsi="宋体" w:cs="宋体"/>
          <w:sz w:val="24"/>
          <w:highlight w:val="none"/>
        </w:rPr>
        <w:t>等</w:t>
      </w:r>
      <w:r>
        <w:rPr>
          <w:rFonts w:hint="eastAsia" w:ascii="宋体" w:hAnsi="宋体" w:cs="宋体"/>
          <w:color w:val="000000"/>
          <w:sz w:val="24"/>
          <w:highlight w:val="none"/>
        </w:rPr>
        <w:t>内容以及合同约定的其他内容，具体内容及要求详见本磋商文件、工程量清单、图纸、答疑文件中所涵盖的全部工程内容。</w:t>
      </w:r>
    </w:p>
    <w:p w14:paraId="246FEDCB">
      <w:pPr>
        <w:spacing w:line="360" w:lineRule="auto"/>
        <w:ind w:firstLine="480" w:firstLineChars="200"/>
        <w:rPr>
          <w:sz w:val="24"/>
          <w:szCs w:val="22"/>
          <w:highlight w:val="none"/>
        </w:rPr>
      </w:pPr>
      <w:r>
        <w:rPr>
          <w:rFonts w:hint="eastAsia"/>
          <w:sz w:val="24"/>
          <w:szCs w:val="22"/>
          <w:highlight w:val="none"/>
        </w:rPr>
        <w:t>6.工程承包范围：本项目的磋商文件、工程量清单、答疑文件及其他补充说明文件等。</w:t>
      </w:r>
      <w:bookmarkStart w:id="1" w:name="_Toc351203482"/>
    </w:p>
    <w:p w14:paraId="5E9789B9">
      <w:pPr>
        <w:spacing w:line="360" w:lineRule="auto"/>
        <w:ind w:firstLine="482" w:firstLineChars="200"/>
        <w:rPr>
          <w:b/>
          <w:bCs/>
          <w:sz w:val="24"/>
          <w:szCs w:val="22"/>
          <w:highlight w:val="none"/>
        </w:rPr>
      </w:pPr>
      <w:r>
        <w:rPr>
          <w:rFonts w:hint="eastAsia"/>
          <w:b/>
          <w:bCs/>
          <w:sz w:val="24"/>
          <w:szCs w:val="22"/>
          <w:highlight w:val="none"/>
        </w:rPr>
        <w:t>二、合同金额及工期</w:t>
      </w:r>
    </w:p>
    <w:p w14:paraId="492255E1">
      <w:pPr>
        <w:spacing w:line="360" w:lineRule="auto"/>
        <w:ind w:firstLine="480" w:firstLineChars="200"/>
        <w:rPr>
          <w:sz w:val="24"/>
          <w:szCs w:val="22"/>
          <w:highlight w:val="none"/>
        </w:rPr>
      </w:pPr>
      <w:r>
        <w:rPr>
          <w:rFonts w:hint="eastAsia"/>
          <w:sz w:val="24"/>
          <w:szCs w:val="22"/>
          <w:highlight w:val="none"/>
        </w:rPr>
        <w:t>签约合同金额：</w:t>
      </w:r>
      <w:r>
        <w:rPr>
          <w:rFonts w:hint="eastAsia"/>
          <w:sz w:val="24"/>
          <w:szCs w:val="22"/>
          <w:highlight w:val="none"/>
          <w:u w:val="single"/>
        </w:rPr>
        <w:t xml:space="preserve">               </w:t>
      </w:r>
      <w:r>
        <w:rPr>
          <w:rFonts w:hint="eastAsia"/>
          <w:sz w:val="24"/>
          <w:szCs w:val="22"/>
          <w:highlight w:val="none"/>
        </w:rPr>
        <w:t xml:space="preserve"> 。          </w:t>
      </w:r>
    </w:p>
    <w:p w14:paraId="27E70BAD">
      <w:pPr>
        <w:spacing w:line="360" w:lineRule="auto"/>
        <w:ind w:firstLine="480" w:firstLineChars="200"/>
        <w:rPr>
          <w:sz w:val="24"/>
          <w:szCs w:val="22"/>
          <w:highlight w:val="none"/>
        </w:rPr>
      </w:pPr>
      <w:r>
        <w:rPr>
          <w:rFonts w:hint="eastAsia"/>
          <w:sz w:val="24"/>
          <w:szCs w:val="22"/>
          <w:highlight w:val="none"/>
        </w:rPr>
        <w:t>工期：</w:t>
      </w:r>
      <w:r>
        <w:rPr>
          <w:rFonts w:hint="eastAsia"/>
          <w:sz w:val="24"/>
          <w:szCs w:val="22"/>
          <w:highlight w:val="none"/>
          <w:u w:val="single"/>
          <w:lang w:val="en-US" w:eastAsia="zh-CN"/>
        </w:rPr>
        <w:t>45</w:t>
      </w:r>
      <w:r>
        <w:rPr>
          <w:rFonts w:hint="eastAsia"/>
          <w:sz w:val="24"/>
          <w:szCs w:val="22"/>
          <w:highlight w:val="none"/>
          <w:u w:val="single"/>
        </w:rPr>
        <w:t>日历天</w:t>
      </w:r>
      <w:r>
        <w:rPr>
          <w:rFonts w:hint="eastAsia"/>
          <w:sz w:val="24"/>
          <w:szCs w:val="22"/>
          <w:highlight w:val="none"/>
        </w:rPr>
        <w:t xml:space="preserve"> 。                                      </w:t>
      </w:r>
    </w:p>
    <w:p w14:paraId="4F975D3A">
      <w:pPr>
        <w:spacing w:line="360" w:lineRule="auto"/>
        <w:ind w:firstLine="480" w:firstLineChars="200"/>
        <w:rPr>
          <w:sz w:val="24"/>
          <w:szCs w:val="22"/>
          <w:highlight w:val="none"/>
        </w:rPr>
      </w:pPr>
      <w:r>
        <w:rPr>
          <w:rFonts w:hint="eastAsia"/>
          <w:sz w:val="24"/>
          <w:szCs w:val="22"/>
          <w:highlight w:val="none"/>
        </w:rPr>
        <w:t>开工日期：</w:t>
      </w:r>
      <w:r>
        <w:rPr>
          <w:rFonts w:hint="eastAsia"/>
          <w:sz w:val="24"/>
          <w:szCs w:val="22"/>
          <w:highlight w:val="none"/>
          <w:u w:val="single"/>
        </w:rPr>
        <w:t></w:t>
      </w:r>
      <w:r>
        <w:rPr>
          <w:rFonts w:hint="eastAsia"/>
          <w:sz w:val="24"/>
          <w:szCs w:val="22"/>
          <w:highlight w:val="none"/>
        </w:rPr>
        <w:t>年</w:t>
      </w:r>
      <w:r>
        <w:rPr>
          <w:rFonts w:hint="eastAsia"/>
          <w:sz w:val="24"/>
          <w:szCs w:val="22"/>
          <w:highlight w:val="none"/>
          <w:u w:val="single"/>
        </w:rPr>
        <w:t></w:t>
      </w:r>
      <w:r>
        <w:rPr>
          <w:rFonts w:hint="eastAsia"/>
          <w:sz w:val="24"/>
          <w:szCs w:val="22"/>
          <w:highlight w:val="none"/>
        </w:rPr>
        <w:t>月</w:t>
      </w:r>
      <w:r>
        <w:rPr>
          <w:rFonts w:hint="eastAsia"/>
          <w:sz w:val="24"/>
          <w:szCs w:val="22"/>
          <w:highlight w:val="none"/>
          <w:u w:val="single"/>
        </w:rPr>
        <w:t></w:t>
      </w:r>
      <w:r>
        <w:rPr>
          <w:rFonts w:hint="eastAsia"/>
          <w:sz w:val="24"/>
          <w:szCs w:val="22"/>
          <w:highlight w:val="none"/>
        </w:rPr>
        <w:t>日，竣工日期：</w:t>
      </w:r>
      <w:r>
        <w:rPr>
          <w:rFonts w:hint="eastAsia"/>
          <w:sz w:val="24"/>
          <w:szCs w:val="22"/>
          <w:highlight w:val="none"/>
          <w:u w:val="single"/>
        </w:rPr>
        <w:t></w:t>
      </w:r>
      <w:r>
        <w:rPr>
          <w:rFonts w:hint="eastAsia"/>
          <w:sz w:val="24"/>
          <w:szCs w:val="22"/>
          <w:highlight w:val="none"/>
        </w:rPr>
        <w:t>年</w:t>
      </w:r>
      <w:r>
        <w:rPr>
          <w:rFonts w:hint="eastAsia"/>
          <w:sz w:val="24"/>
          <w:szCs w:val="22"/>
          <w:highlight w:val="none"/>
          <w:u w:val="single"/>
        </w:rPr>
        <w:t></w:t>
      </w:r>
      <w:r>
        <w:rPr>
          <w:rFonts w:hint="eastAsia"/>
          <w:sz w:val="24"/>
          <w:szCs w:val="22"/>
          <w:highlight w:val="none"/>
        </w:rPr>
        <w:t>月</w:t>
      </w:r>
      <w:r>
        <w:rPr>
          <w:rFonts w:hint="eastAsia"/>
          <w:sz w:val="24"/>
          <w:szCs w:val="22"/>
          <w:highlight w:val="none"/>
          <w:u w:val="single"/>
        </w:rPr>
        <w:t></w:t>
      </w:r>
      <w:r>
        <w:rPr>
          <w:rFonts w:hint="eastAsia"/>
          <w:sz w:val="24"/>
          <w:szCs w:val="22"/>
          <w:highlight w:val="none"/>
        </w:rPr>
        <w:t>日。</w:t>
      </w:r>
    </w:p>
    <w:p w14:paraId="65E2715E">
      <w:pPr>
        <w:spacing w:line="360" w:lineRule="auto"/>
        <w:ind w:firstLine="482" w:firstLineChars="200"/>
        <w:rPr>
          <w:b/>
          <w:bCs/>
          <w:sz w:val="24"/>
          <w:szCs w:val="22"/>
          <w:highlight w:val="none"/>
        </w:rPr>
      </w:pPr>
      <w:r>
        <w:rPr>
          <w:rFonts w:hint="eastAsia"/>
          <w:b/>
          <w:bCs/>
          <w:sz w:val="24"/>
          <w:szCs w:val="22"/>
          <w:highlight w:val="none"/>
        </w:rPr>
        <w:t>三、项目经理</w:t>
      </w:r>
    </w:p>
    <w:p w14:paraId="1B7C69A0">
      <w:pPr>
        <w:spacing w:line="360" w:lineRule="auto"/>
        <w:ind w:firstLine="480" w:firstLineChars="200"/>
        <w:rPr>
          <w:sz w:val="24"/>
          <w:szCs w:val="22"/>
          <w:highlight w:val="none"/>
        </w:rPr>
      </w:pPr>
      <w:r>
        <w:rPr>
          <w:rFonts w:hint="eastAsia"/>
          <w:sz w:val="24"/>
          <w:szCs w:val="22"/>
          <w:highlight w:val="none"/>
        </w:rPr>
        <w:t>承包人项目经理：</w:t>
      </w:r>
      <w:r>
        <w:rPr>
          <w:rFonts w:hint="eastAsia"/>
          <w:sz w:val="24"/>
          <w:szCs w:val="22"/>
          <w:highlight w:val="none"/>
          <w:u w:val="single"/>
        </w:rPr>
        <w:t xml:space="preserve">             </w:t>
      </w:r>
      <w:r>
        <w:rPr>
          <w:rFonts w:hint="eastAsia"/>
          <w:sz w:val="24"/>
          <w:szCs w:val="22"/>
          <w:highlight w:val="none"/>
        </w:rPr>
        <w:t>。项目经理无正当理由不得更换，否则发包人有权解除本合同并由承包人承担由此带来的全部损失。</w:t>
      </w:r>
    </w:p>
    <w:p w14:paraId="06F4CEDF">
      <w:pPr>
        <w:spacing w:line="360" w:lineRule="auto"/>
        <w:ind w:firstLine="482" w:firstLineChars="200"/>
        <w:rPr>
          <w:b/>
          <w:bCs/>
          <w:sz w:val="24"/>
          <w:szCs w:val="22"/>
          <w:highlight w:val="none"/>
        </w:rPr>
      </w:pPr>
      <w:bookmarkStart w:id="2" w:name="_Toc351203483"/>
      <w:r>
        <w:rPr>
          <w:rFonts w:hint="eastAsia"/>
          <w:b/>
          <w:bCs/>
          <w:sz w:val="24"/>
          <w:szCs w:val="22"/>
          <w:highlight w:val="none"/>
        </w:rPr>
        <w:t>四、质量</w:t>
      </w:r>
      <w:bookmarkEnd w:id="2"/>
      <w:r>
        <w:rPr>
          <w:rFonts w:hint="eastAsia"/>
          <w:b/>
          <w:bCs/>
          <w:sz w:val="24"/>
          <w:szCs w:val="22"/>
          <w:highlight w:val="none"/>
        </w:rPr>
        <w:t>要求</w:t>
      </w:r>
    </w:p>
    <w:p w14:paraId="19FC3B8C">
      <w:pPr>
        <w:spacing w:line="360" w:lineRule="auto"/>
        <w:ind w:firstLine="480" w:firstLineChars="200"/>
        <w:rPr>
          <w:rFonts w:ascii="宋体" w:hAnsi="宋体" w:cs="宋体"/>
          <w:sz w:val="24"/>
          <w:highlight w:val="none"/>
        </w:rPr>
      </w:pPr>
      <w:bookmarkStart w:id="3" w:name="_Toc351203484"/>
      <w:r>
        <w:rPr>
          <w:rFonts w:hint="eastAsia"/>
          <w:sz w:val="24"/>
          <w:szCs w:val="22"/>
          <w:highlight w:val="none"/>
        </w:rPr>
        <w:t xml:space="preserve">1．本工程质量： </w:t>
      </w:r>
      <w:r>
        <w:rPr>
          <w:rFonts w:hint="eastAsia" w:ascii="宋体" w:hAnsi="宋体" w:cs="宋体"/>
          <w:sz w:val="24"/>
          <w:highlight w:val="none"/>
        </w:rPr>
        <w:t>满足现行《建筑与市政工程施工质量控制通用规范》、国家、省、市、行业及项目所在地的强制性规范要求，同时满足合同的要求，质量验收合格。</w:t>
      </w:r>
    </w:p>
    <w:p w14:paraId="51F1C789">
      <w:pPr>
        <w:spacing w:line="360" w:lineRule="auto"/>
        <w:ind w:firstLine="480" w:firstLineChars="200"/>
        <w:rPr>
          <w:sz w:val="24"/>
          <w:szCs w:val="22"/>
          <w:highlight w:val="none"/>
        </w:rPr>
      </w:pPr>
      <w:r>
        <w:rPr>
          <w:rFonts w:hint="eastAsia"/>
          <w:sz w:val="24"/>
          <w:szCs w:val="22"/>
          <w:highlight w:val="none"/>
        </w:rPr>
        <w:t>2．承包人必须严格按照磋商文件和建筑工程规范、规程和标准进行施工，并接受发包人代表的管理和监督。</w:t>
      </w:r>
    </w:p>
    <w:p w14:paraId="493C2B7F">
      <w:pPr>
        <w:spacing w:line="360" w:lineRule="auto"/>
        <w:ind w:firstLine="480" w:firstLineChars="200"/>
        <w:rPr>
          <w:sz w:val="24"/>
          <w:szCs w:val="22"/>
          <w:highlight w:val="none"/>
        </w:rPr>
      </w:pPr>
      <w:r>
        <w:rPr>
          <w:rFonts w:hint="eastAsia"/>
          <w:sz w:val="24"/>
          <w:szCs w:val="22"/>
          <w:highlight w:val="none"/>
        </w:rPr>
        <w:t>3．承包人应严格按照质量验收标准对工程组织施工。工程完工应会同发包人进行验收。竣工资料（一式三份），逾期未提交，每天按总造价万分之三向发包人支付违约金。</w:t>
      </w:r>
    </w:p>
    <w:p w14:paraId="2FFC346C">
      <w:pPr>
        <w:spacing w:line="360" w:lineRule="auto"/>
        <w:ind w:firstLine="480" w:firstLineChars="200"/>
        <w:rPr>
          <w:sz w:val="24"/>
          <w:szCs w:val="22"/>
          <w:highlight w:val="none"/>
        </w:rPr>
      </w:pPr>
      <w:r>
        <w:rPr>
          <w:rFonts w:hint="eastAsia"/>
          <w:sz w:val="24"/>
          <w:szCs w:val="22"/>
          <w:highlight w:val="none"/>
        </w:rPr>
        <w:t>4．工程竣工后，整体工程质保2年，自验收合格之日起计算。</w:t>
      </w:r>
    </w:p>
    <w:bookmarkEnd w:id="3"/>
    <w:p w14:paraId="2DF1D5E7">
      <w:pPr>
        <w:spacing w:line="360" w:lineRule="auto"/>
        <w:ind w:firstLine="482" w:firstLineChars="200"/>
        <w:rPr>
          <w:rFonts w:hint="eastAsia"/>
          <w:sz w:val="24"/>
          <w:szCs w:val="22"/>
          <w:highlight w:val="none"/>
        </w:rPr>
      </w:pPr>
      <w:r>
        <w:rPr>
          <w:rFonts w:hint="eastAsia"/>
          <w:b/>
          <w:bCs/>
          <w:sz w:val="24"/>
          <w:szCs w:val="22"/>
          <w:highlight w:val="none"/>
        </w:rPr>
        <w:t>五、工程款的支付</w:t>
      </w:r>
      <w:r>
        <w:rPr>
          <w:rFonts w:hint="eastAsia"/>
          <w:sz w:val="24"/>
          <w:szCs w:val="22"/>
          <w:highlight w:val="none"/>
        </w:rPr>
        <w:tab/>
      </w:r>
      <w:r>
        <w:rPr>
          <w:rFonts w:hint="eastAsia"/>
          <w:sz w:val="24"/>
          <w:szCs w:val="22"/>
          <w:highlight w:val="none"/>
        </w:rPr>
        <w:t>：本合同签订后，乙方须在约定的合同期限内完成安装工作。经甲方验收合格后，须由甲方审计部门对结算金额进行审计，并以审计确认的金额为最终价款。甲方按照审计决算总额的</w:t>
      </w:r>
      <w:r>
        <w:rPr>
          <w:rFonts w:hint="eastAsia"/>
          <w:sz w:val="24"/>
          <w:szCs w:val="22"/>
          <w:highlight w:val="none"/>
          <w:lang w:val="en-US" w:eastAsia="zh-CN"/>
        </w:rPr>
        <w:t>97</w:t>
      </w:r>
      <w:r>
        <w:rPr>
          <w:rFonts w:hint="eastAsia"/>
          <w:sz w:val="24"/>
          <w:szCs w:val="22"/>
          <w:highlight w:val="none"/>
        </w:rPr>
        <w:t>%支付款项</w:t>
      </w:r>
      <w:r>
        <w:rPr>
          <w:rFonts w:hint="eastAsia"/>
          <w:sz w:val="24"/>
          <w:szCs w:val="22"/>
          <w:highlight w:val="none"/>
          <w:lang w:val="en-US" w:eastAsia="zh-CN"/>
        </w:rPr>
        <w:t>支付。</w:t>
      </w:r>
    </w:p>
    <w:p w14:paraId="3507671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剩余3%作为质保金，2年质保期满无质量问题后一次性付清余款。</w:t>
      </w:r>
    </w:p>
    <w:p w14:paraId="164060D4">
      <w:pPr>
        <w:spacing w:line="360" w:lineRule="auto"/>
        <w:ind w:firstLine="482" w:firstLineChars="200"/>
        <w:rPr>
          <w:b/>
          <w:bCs/>
          <w:sz w:val="24"/>
          <w:szCs w:val="22"/>
          <w:highlight w:val="none"/>
        </w:rPr>
      </w:pPr>
      <w:r>
        <w:rPr>
          <w:rFonts w:hint="eastAsia"/>
          <w:b/>
          <w:bCs/>
          <w:sz w:val="24"/>
          <w:szCs w:val="22"/>
          <w:highlight w:val="none"/>
        </w:rPr>
        <w:t>六、承包人义务</w:t>
      </w:r>
    </w:p>
    <w:p w14:paraId="3A89DB4A">
      <w:pPr>
        <w:spacing w:line="360" w:lineRule="auto"/>
        <w:ind w:firstLine="480" w:firstLineChars="200"/>
        <w:rPr>
          <w:sz w:val="24"/>
          <w:szCs w:val="22"/>
          <w:highlight w:val="none"/>
        </w:rPr>
      </w:pPr>
      <w:r>
        <w:rPr>
          <w:rFonts w:hint="eastAsia"/>
          <w:sz w:val="24"/>
          <w:szCs w:val="22"/>
          <w:highlight w:val="none"/>
        </w:rPr>
        <w:t>承包人提交的竣工资料的内容：满足现行法律法规规定、发包人及建设行政主管部门要求的竣工资料的要求。</w:t>
      </w:r>
    </w:p>
    <w:p w14:paraId="36F92EFC">
      <w:pPr>
        <w:spacing w:line="360" w:lineRule="auto"/>
        <w:ind w:firstLine="480" w:firstLineChars="200"/>
        <w:rPr>
          <w:sz w:val="24"/>
          <w:szCs w:val="22"/>
          <w:highlight w:val="none"/>
        </w:rPr>
      </w:pPr>
      <w:r>
        <w:rPr>
          <w:rFonts w:hint="eastAsia"/>
          <w:sz w:val="24"/>
          <w:szCs w:val="22"/>
          <w:highlight w:val="none"/>
        </w:rPr>
        <w:t>承包人需要提交的竣工资料套数：执行发包人及建设行政主管部门实际要求。</w:t>
      </w:r>
    </w:p>
    <w:p w14:paraId="05ED2AB3">
      <w:pPr>
        <w:spacing w:line="360" w:lineRule="auto"/>
        <w:ind w:firstLine="480" w:firstLineChars="200"/>
        <w:rPr>
          <w:sz w:val="24"/>
          <w:szCs w:val="22"/>
          <w:highlight w:val="none"/>
        </w:rPr>
      </w:pPr>
      <w:r>
        <w:rPr>
          <w:rFonts w:hint="eastAsia"/>
          <w:sz w:val="24"/>
          <w:szCs w:val="22"/>
          <w:highlight w:val="none"/>
        </w:rPr>
        <w:t>承包人提交的竣工资料的费用承担：已包含在合同价款中。</w:t>
      </w:r>
    </w:p>
    <w:p w14:paraId="651AD2D6">
      <w:pPr>
        <w:spacing w:line="360" w:lineRule="auto"/>
        <w:ind w:firstLine="480" w:firstLineChars="200"/>
        <w:rPr>
          <w:sz w:val="24"/>
          <w:szCs w:val="22"/>
          <w:highlight w:val="none"/>
        </w:rPr>
      </w:pPr>
      <w:r>
        <w:rPr>
          <w:rFonts w:hint="eastAsia"/>
          <w:sz w:val="24"/>
          <w:szCs w:val="22"/>
          <w:highlight w:val="none"/>
        </w:rPr>
        <w:t>承包人提交的竣工资料移交时间：竣工验收后一个月内，递交符合发包人及当地城建档案部门要求的合格竣工图及竣工资料文件。</w:t>
      </w:r>
    </w:p>
    <w:p w14:paraId="3523C3C5">
      <w:pPr>
        <w:spacing w:line="360" w:lineRule="auto"/>
        <w:ind w:firstLine="480" w:firstLineChars="200"/>
        <w:rPr>
          <w:sz w:val="24"/>
          <w:szCs w:val="22"/>
          <w:highlight w:val="none"/>
        </w:rPr>
      </w:pPr>
      <w:r>
        <w:rPr>
          <w:rFonts w:hint="eastAsia"/>
          <w:sz w:val="24"/>
          <w:szCs w:val="22"/>
          <w:highlight w:val="none"/>
        </w:rPr>
        <w:t>承包人提交的竣工资料形式要求：符合发包人及当地城建档案部门要求的合格竣工图及工程竣工资料。</w:t>
      </w:r>
    </w:p>
    <w:p w14:paraId="6A1502F9">
      <w:pPr>
        <w:spacing w:line="360" w:lineRule="auto"/>
        <w:ind w:firstLine="480" w:firstLineChars="200"/>
        <w:rPr>
          <w:sz w:val="24"/>
          <w:szCs w:val="22"/>
          <w:highlight w:val="none"/>
        </w:rPr>
      </w:pPr>
      <w:r>
        <w:rPr>
          <w:rFonts w:hint="eastAsia"/>
          <w:sz w:val="24"/>
          <w:szCs w:val="22"/>
          <w:highlight w:val="none"/>
        </w:rPr>
        <w:t>承包人应履行的其他义务：</w:t>
      </w:r>
    </w:p>
    <w:p w14:paraId="72DFE79E">
      <w:pPr>
        <w:spacing w:line="360" w:lineRule="auto"/>
        <w:ind w:firstLine="480" w:firstLineChars="200"/>
        <w:rPr>
          <w:sz w:val="24"/>
          <w:szCs w:val="22"/>
          <w:highlight w:val="none"/>
        </w:rPr>
      </w:pPr>
      <w:r>
        <w:rPr>
          <w:rFonts w:hint="eastAsia"/>
          <w:sz w:val="24"/>
          <w:szCs w:val="22"/>
          <w:highlight w:val="none"/>
        </w:rPr>
        <w:t>①承包人必须根据省、市及所在地相关部门颁发的文明施工规定和国家有关安全施工的各种规范要求，精心组织施工，贯彻“谁施工，谁负责” 的原则。由于承包人违反操作规程施工所造成的一切损失，均由承包人承担，发包人有权在进度付款中扣除相关费用，并不予返还。</w:t>
      </w:r>
    </w:p>
    <w:p w14:paraId="5CD8B2E4">
      <w:pPr>
        <w:spacing w:line="360" w:lineRule="auto"/>
        <w:ind w:firstLine="480" w:firstLineChars="200"/>
        <w:rPr>
          <w:sz w:val="24"/>
          <w:szCs w:val="22"/>
          <w:highlight w:val="none"/>
        </w:rPr>
      </w:pPr>
      <w:r>
        <w:rPr>
          <w:rFonts w:hint="eastAsia"/>
          <w:sz w:val="24"/>
          <w:szCs w:val="22"/>
          <w:highlight w:val="none"/>
        </w:rPr>
        <w:t>②承包人负责根据工程需要，提供场地的安全保卫及交通巡查等必要的照明、危险物的警示、围栏设施等；负责施工现场的防火、防盗及施工安全保卫工作，并承担由此产生的费用。承包人应严格按照现行有效的《施工现场临时用电安全技术规范》和《建设工程施工现场供用电安全规范 》组织施工，相关费用已包含在合同协议所确定的合同价款中。因承包人未能按照上述规范组织施工，发包人有权根据现场实际情况在工程付款中扣除相关费用，并不予返还。</w:t>
      </w:r>
    </w:p>
    <w:p w14:paraId="68D0EC6F">
      <w:pPr>
        <w:spacing w:line="360" w:lineRule="auto"/>
        <w:ind w:firstLine="480" w:firstLineChars="200"/>
        <w:rPr>
          <w:sz w:val="24"/>
          <w:szCs w:val="22"/>
          <w:highlight w:val="none"/>
        </w:rPr>
      </w:pPr>
      <w:r>
        <w:rPr>
          <w:rFonts w:hint="eastAsia"/>
          <w:sz w:val="24"/>
          <w:szCs w:val="22"/>
          <w:highlight w:val="none"/>
        </w:rPr>
        <w:t>③为发包人代表提供办公条件，其费用已含在合同价款内，发包人不再单独支付此部分费用。</w:t>
      </w:r>
    </w:p>
    <w:p w14:paraId="76F6A07F">
      <w:pPr>
        <w:spacing w:line="360" w:lineRule="auto"/>
        <w:ind w:firstLine="480" w:firstLineChars="200"/>
        <w:rPr>
          <w:sz w:val="24"/>
          <w:szCs w:val="22"/>
          <w:highlight w:val="none"/>
        </w:rPr>
      </w:pPr>
      <w:r>
        <w:rPr>
          <w:rFonts w:hint="eastAsia"/>
          <w:sz w:val="24"/>
          <w:szCs w:val="22"/>
          <w:highlight w:val="none"/>
        </w:rPr>
        <w:t>④遵守政府有关主管部门对施工场地安全防护、文明施工、环境保护以及场地交通的管理规定，按规定办理有关手续，费用已包含在合同价款当中。在施工过程中严格落实粉尘、废水等污染防治措施及生态保护、水土保持措施。否则，由此发生的费用及由于承包人责任造成的罚款由承包人负责。</w:t>
      </w:r>
    </w:p>
    <w:p w14:paraId="6200E4B4">
      <w:pPr>
        <w:spacing w:line="360" w:lineRule="auto"/>
        <w:ind w:firstLine="480" w:firstLineChars="200"/>
        <w:rPr>
          <w:sz w:val="24"/>
          <w:szCs w:val="22"/>
          <w:highlight w:val="none"/>
        </w:rPr>
      </w:pPr>
      <w:r>
        <w:rPr>
          <w:rFonts w:hint="eastAsia"/>
          <w:sz w:val="24"/>
          <w:szCs w:val="22"/>
          <w:highlight w:val="none"/>
        </w:rPr>
        <w:t>⑤承包人按照有关法律、规范、规程的规定进行成品保护，所需的费用都已包含在合同价款当中。</w:t>
      </w:r>
    </w:p>
    <w:p w14:paraId="66EA334C">
      <w:pPr>
        <w:spacing w:line="360" w:lineRule="auto"/>
        <w:ind w:firstLine="480" w:firstLineChars="200"/>
        <w:rPr>
          <w:sz w:val="24"/>
          <w:szCs w:val="22"/>
          <w:highlight w:val="none"/>
        </w:rPr>
      </w:pPr>
      <w:r>
        <w:rPr>
          <w:rFonts w:hint="eastAsia"/>
          <w:sz w:val="24"/>
          <w:szCs w:val="22"/>
          <w:highlight w:val="none"/>
        </w:rPr>
        <w:t>⑥在工程移交发包人之前，对承包人已完工程的保护工作及费用均由承包人负责，发生损坏由承包人自费修复；</w:t>
      </w:r>
    </w:p>
    <w:p w14:paraId="4CA82FA2">
      <w:pPr>
        <w:spacing w:line="360" w:lineRule="auto"/>
        <w:ind w:firstLine="480" w:firstLineChars="200"/>
        <w:rPr>
          <w:sz w:val="24"/>
          <w:szCs w:val="22"/>
          <w:highlight w:val="none"/>
        </w:rPr>
      </w:pPr>
      <w:r>
        <w:rPr>
          <w:rFonts w:hint="eastAsia"/>
          <w:sz w:val="24"/>
          <w:szCs w:val="22"/>
          <w:highlight w:val="none"/>
        </w:rPr>
        <w:t>⑦承包人对发包人指定分包的单位在成品保护方面具有管理权，施工时若因保护不力而产生的责任由承包人承担。</w:t>
      </w:r>
    </w:p>
    <w:p w14:paraId="2480AA05">
      <w:pPr>
        <w:spacing w:line="360" w:lineRule="auto"/>
        <w:ind w:firstLine="480" w:firstLineChars="200"/>
        <w:rPr>
          <w:sz w:val="24"/>
          <w:szCs w:val="22"/>
          <w:highlight w:val="none"/>
        </w:rPr>
      </w:pPr>
      <w:r>
        <w:rPr>
          <w:rFonts w:hint="eastAsia"/>
          <w:sz w:val="24"/>
          <w:szCs w:val="22"/>
          <w:highlight w:val="none"/>
        </w:rPr>
        <w:t>⑧承包人进现场后，负责做好施工过程中的安全、保卫、防火、人员安全文明教育等工作，遵守发包人的各项规章制度，若在施工期间发生影响施工所在地环境、安全事件，根据情况追究承包人的法律责任。若在施工过程中，对现有设施造成损坏的，应负责免费维修并处以相应罚款。</w:t>
      </w:r>
    </w:p>
    <w:p w14:paraId="26BD2653">
      <w:pPr>
        <w:spacing w:line="360" w:lineRule="auto"/>
        <w:ind w:firstLine="480" w:firstLineChars="200"/>
        <w:rPr>
          <w:sz w:val="24"/>
          <w:szCs w:val="22"/>
          <w:highlight w:val="none"/>
        </w:rPr>
      </w:pPr>
      <w:r>
        <w:rPr>
          <w:rFonts w:hint="eastAsia"/>
          <w:sz w:val="24"/>
          <w:szCs w:val="22"/>
          <w:highlight w:val="none"/>
        </w:rPr>
        <w:t>⑨承包人须无条件配合发包人办理本项目的报建、报验等手续。</w:t>
      </w:r>
    </w:p>
    <w:p w14:paraId="7445E61F">
      <w:pPr>
        <w:spacing w:line="360" w:lineRule="auto"/>
        <w:ind w:firstLine="480" w:firstLineChars="200"/>
        <w:rPr>
          <w:sz w:val="24"/>
          <w:szCs w:val="22"/>
          <w:highlight w:val="none"/>
        </w:rPr>
      </w:pPr>
      <w:r>
        <w:rPr>
          <w:rFonts w:hint="eastAsia"/>
          <w:sz w:val="24"/>
          <w:szCs w:val="22"/>
          <w:highlight w:val="none"/>
        </w:rPr>
        <w:t>⑩在施工期间，承包人应负责自行解决在工程施工过程出现的一切干扰问题，协调与当地的居民关系，接受并配合有关建设、市政、市容、环保、消防、供电等部门的管理，积极主动做好相关工作，确保工期和工程的正常运行，并承担因此而产生的一切费用。</w:t>
      </w:r>
    </w:p>
    <w:p w14:paraId="04477CE5">
      <w:pPr>
        <w:spacing w:line="360" w:lineRule="auto"/>
        <w:ind w:firstLine="480" w:firstLineChars="200"/>
        <w:rPr>
          <w:sz w:val="24"/>
          <w:szCs w:val="22"/>
          <w:highlight w:val="none"/>
        </w:rPr>
      </w:pPr>
      <w:r>
        <w:rPr>
          <w:rFonts w:hint="eastAsia"/>
          <w:sz w:val="24"/>
          <w:szCs w:val="22"/>
          <w:highlight w:val="none"/>
        </w:rPr>
        <w:t>⑪承包人需为本项目发包人的分包商提供生产及生活条件，如材料堆放场地、生活用水用电、施工用水用电接口、脚手架、垂直运输工具或通道、室外道路、门卫管理、现场保卫工作等，费用自行协商。</w:t>
      </w:r>
    </w:p>
    <w:p w14:paraId="4E41AD21">
      <w:pPr>
        <w:spacing w:line="360" w:lineRule="auto"/>
        <w:ind w:firstLine="480" w:firstLineChars="200"/>
        <w:rPr>
          <w:sz w:val="24"/>
          <w:szCs w:val="22"/>
          <w:highlight w:val="none"/>
        </w:rPr>
      </w:pPr>
      <w:r>
        <w:rPr>
          <w:rFonts w:hint="eastAsia"/>
          <w:sz w:val="24"/>
          <w:szCs w:val="22"/>
          <w:highlight w:val="none"/>
        </w:rPr>
        <w:t>⑫图纸交底前及施工过程中，承包人须配齐专业人员仔细阅读图纸，对各专业图纸进行核对，对图纸存在的错碰漏(包括任何工程定位的抵触及是否有足够的维修空间等)及时向发包人提出，经书面答复后方可施工。</w:t>
      </w:r>
    </w:p>
    <w:p w14:paraId="0ED1AEC9">
      <w:pPr>
        <w:spacing w:line="360" w:lineRule="auto"/>
        <w:ind w:firstLine="480" w:firstLineChars="200"/>
        <w:rPr>
          <w:sz w:val="24"/>
          <w:szCs w:val="22"/>
          <w:highlight w:val="none"/>
        </w:rPr>
      </w:pPr>
      <w:r>
        <w:rPr>
          <w:rFonts w:hint="eastAsia"/>
          <w:sz w:val="24"/>
          <w:szCs w:val="22"/>
          <w:highlight w:val="none"/>
        </w:rPr>
        <w:t>⑬承包人负责整个工程竣工资料的汇编（含发包人指定分包工程）。</w:t>
      </w:r>
    </w:p>
    <w:p w14:paraId="12C48B0D">
      <w:pPr>
        <w:spacing w:line="360" w:lineRule="auto"/>
        <w:ind w:firstLine="480" w:firstLineChars="200"/>
        <w:rPr>
          <w:sz w:val="24"/>
          <w:szCs w:val="22"/>
          <w:highlight w:val="none"/>
        </w:rPr>
      </w:pPr>
      <w:r>
        <w:rPr>
          <w:rFonts w:hint="eastAsia"/>
          <w:sz w:val="24"/>
          <w:szCs w:val="22"/>
          <w:highlight w:val="none"/>
        </w:rPr>
        <w:t>⑭承包人必须无条件确保农民工工资得到及时发放，无拖欠农民工工资现象，并采取发包人认为切实可行的措施确保无劳资纠纷事件发生。进行劳务作业的承包人与本合同中的承包人签订劳务分包合同后，若劳务作业的实际施工人向发包人申诉主张权利的，承包人应在接到发包人书面通知的三日内解决该纠纷，否则发包人有权在审定的范围内或者人民法院判定的范围内向实际施工人支付欠付的劳务费。发包人代支的劳务费除了从当期工程款内直接扣除外, 承包人须按照发包人所垫付的劳务费4倍向发包人支付违约金，违约金在下期进度款和结算中扣除。若发生农民工堵门、堵路、干扰发包人人员正常工作秩序等现象以及发包人无违约情况但因承包人原因被列为被告，承包人同意支付 10000 元/次违约金。</w:t>
      </w:r>
    </w:p>
    <w:p w14:paraId="646FEF03">
      <w:pPr>
        <w:spacing w:line="360" w:lineRule="auto"/>
        <w:ind w:firstLine="480" w:firstLineChars="200"/>
        <w:rPr>
          <w:sz w:val="24"/>
          <w:szCs w:val="22"/>
          <w:highlight w:val="none"/>
        </w:rPr>
      </w:pPr>
      <w:r>
        <w:rPr>
          <w:rFonts w:hint="eastAsia"/>
          <w:sz w:val="24"/>
          <w:szCs w:val="22"/>
          <w:highlight w:val="none"/>
        </w:rPr>
        <w:t>⑮由承包人采购供应的材料与设备在采购前，须提前向发包人申报购买计划，注明购买产品的规格、型号、数量、品牌与厂家等，必要时还应提供样品（涉及到花色、外观的必须提供至少3种样品），经发包人认可后方可购买，否则按不合格品处理，并拒绝支付该项费用。承包人在采购时，应按照合同约定及设计和有关标准要求(如：材料、设备的推荐品牌)采购，材料进场必须三证（出厂证明、质量检验证、产品合格证）齐全。承包人在建筑物资与设备到货24小时以前通知发包人验收。</w:t>
      </w:r>
    </w:p>
    <w:p w14:paraId="62F8F7AD">
      <w:pPr>
        <w:spacing w:line="360" w:lineRule="auto"/>
        <w:ind w:firstLine="480" w:firstLineChars="200"/>
        <w:rPr>
          <w:sz w:val="24"/>
          <w:szCs w:val="22"/>
          <w:highlight w:val="none"/>
        </w:rPr>
      </w:pPr>
      <w:r>
        <w:rPr>
          <w:rFonts w:hint="eastAsia"/>
          <w:sz w:val="24"/>
          <w:szCs w:val="22"/>
          <w:highlight w:val="none"/>
        </w:rPr>
        <w:t>a.承包人采购供应的材料与设备，如与合同约定及设计和有关标准要求不符时，承包人应按发包人要求的时间运出施工场地，重新采购符合要求的产品，并承担由此发生的费用，由此延误的工期不予顺延。</w:t>
      </w:r>
    </w:p>
    <w:p w14:paraId="281F8A22">
      <w:pPr>
        <w:spacing w:line="360" w:lineRule="auto"/>
        <w:ind w:firstLine="480" w:firstLineChars="200"/>
        <w:rPr>
          <w:sz w:val="24"/>
          <w:szCs w:val="22"/>
          <w:highlight w:val="none"/>
        </w:rPr>
      </w:pPr>
      <w:r>
        <w:rPr>
          <w:rFonts w:hint="eastAsia"/>
          <w:sz w:val="24"/>
          <w:szCs w:val="22"/>
          <w:highlight w:val="none"/>
        </w:rPr>
        <w:t>b.承包人采购供应的材料与设备在使用前，承包人应按发包人的要求进行检验或试验，不合格的不得使用，检验或试验费用由承包人承担。</w:t>
      </w:r>
    </w:p>
    <w:p w14:paraId="72362B73">
      <w:pPr>
        <w:spacing w:line="360" w:lineRule="auto"/>
        <w:ind w:firstLine="480" w:firstLineChars="200"/>
        <w:rPr>
          <w:rFonts w:hint="eastAsia"/>
          <w:sz w:val="24"/>
          <w:szCs w:val="22"/>
          <w:highlight w:val="none"/>
        </w:rPr>
      </w:pPr>
      <w:r>
        <w:rPr>
          <w:rFonts w:hint="eastAsia"/>
          <w:sz w:val="24"/>
          <w:szCs w:val="22"/>
          <w:highlight w:val="none"/>
        </w:rPr>
        <w:t>c.发包人发现承包人采购并使用不符和合同约定及设计和有关标准要求的材料与设备时，承包人应予以拆除并重新采购，费用由承包人承担，同时按照材料与设备款项的5%处以罚款，由此延误的工期不予顺延。</w:t>
      </w:r>
    </w:p>
    <w:p w14:paraId="0E970B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color w:val="auto"/>
          <w:sz w:val="24"/>
          <w:szCs w:val="22"/>
          <w:highlight w:val="none"/>
        </w:rPr>
      </w:pPr>
      <w:r>
        <w:rPr>
          <w:rFonts w:hint="eastAsia"/>
          <w:sz w:val="24"/>
          <w:szCs w:val="22"/>
          <w:highlight w:val="none"/>
        </w:rPr>
        <w:t>⑮</w:t>
      </w:r>
      <w:r>
        <w:rPr>
          <w:rFonts w:hint="eastAsia"/>
          <w:sz w:val="24"/>
          <w:szCs w:val="22"/>
          <w:highlight w:val="none"/>
          <w:lang w:val="en-US" w:eastAsia="zh-CN"/>
        </w:rPr>
        <w:t>a.</w:t>
      </w:r>
      <w:r>
        <w:rPr>
          <w:rFonts w:hint="eastAsia" w:ascii="Calibri" w:hAnsi="Calibri" w:eastAsia="宋体" w:cs="Times New Roman"/>
          <w:color w:val="auto"/>
          <w:kern w:val="2"/>
          <w:sz w:val="24"/>
          <w:szCs w:val="22"/>
          <w:highlight w:val="none"/>
          <w:lang w:val="en-US" w:eastAsia="zh-CN" w:bidi="ar"/>
        </w:rPr>
        <w:t>本项目为新建箱式变电站工程，乙方负责全程办理用电报装、图纸报审、中间检查、竣工报验等全部手续，主动对接国家电网</w:t>
      </w:r>
      <w:r>
        <w:rPr>
          <w:rFonts w:hint="eastAsia" w:cs="Times New Roman"/>
          <w:color w:val="auto"/>
          <w:kern w:val="2"/>
          <w:sz w:val="24"/>
          <w:szCs w:val="22"/>
          <w:highlight w:val="none"/>
          <w:lang w:val="en-US" w:eastAsia="zh-CN" w:bidi="ar"/>
        </w:rPr>
        <w:t>有限公司（以下简称国网）</w:t>
      </w:r>
      <w:r>
        <w:rPr>
          <w:rFonts w:hint="eastAsia" w:ascii="Calibri" w:hAnsi="Calibri" w:eastAsia="宋体" w:cs="Times New Roman"/>
          <w:color w:val="auto"/>
          <w:kern w:val="2"/>
          <w:sz w:val="24"/>
          <w:szCs w:val="22"/>
          <w:highlight w:val="none"/>
          <w:lang w:val="en-US" w:eastAsia="zh-CN" w:bidi="ar"/>
        </w:rPr>
        <w:t>相关部门，配合完成现场勘查、供电方案确认、电气图纸审核、接地及隐蔽工程验收、保护定值整定、通信及自动化联调等工作。乙方须按国网要求提交全套竣工资料、设备试验报告、资质文件，确保顺利通过国网竣工验收、签订供用电合同及并网调度协议，直至具备正式送电条件。</w:t>
      </w:r>
    </w:p>
    <w:p w14:paraId="31A2AC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color w:val="auto"/>
          <w:sz w:val="24"/>
          <w:szCs w:val="22"/>
          <w:highlight w:val="none"/>
        </w:rPr>
      </w:pPr>
      <w:r>
        <w:rPr>
          <w:rFonts w:hint="eastAsia" w:cs="Times New Roman"/>
          <w:kern w:val="2"/>
          <w:sz w:val="24"/>
          <w:szCs w:val="22"/>
          <w:highlight w:val="none"/>
          <w:lang w:val="en-US" w:eastAsia="zh-CN" w:bidi="ar"/>
        </w:rPr>
        <w:t>b.</w:t>
      </w:r>
      <w:r>
        <w:rPr>
          <w:rStyle w:val="9"/>
          <w:rFonts w:hint="eastAsia" w:ascii="Calibri" w:hAnsi="Calibri" w:eastAsia="宋体" w:cs="Times New Roman"/>
          <w:color w:val="000000"/>
          <w:kern w:val="2"/>
          <w:sz w:val="24"/>
          <w:szCs w:val="22"/>
          <w:highlight w:val="none"/>
          <w:lang w:val="en-US" w:eastAsia="zh-CN" w:bidi="ar"/>
        </w:rPr>
        <w:t>设备调试与工程试车</w:t>
      </w:r>
      <w:r>
        <w:rPr>
          <w:rFonts w:hint="eastAsia" w:ascii="Calibri" w:hAnsi="Calibri" w:eastAsia="宋体" w:cs="Times New Roman"/>
          <w:color w:val="auto"/>
          <w:kern w:val="2"/>
          <w:sz w:val="24"/>
          <w:szCs w:val="22"/>
          <w:highlight w:val="none"/>
          <w:lang w:val="en-US" w:eastAsia="zh-CN" w:bidi="ar"/>
        </w:rPr>
        <w:t xml:space="preserve"> （1）乙方负责完成箱变及配套设备</w:t>
      </w:r>
      <w:r>
        <w:rPr>
          <w:rStyle w:val="9"/>
          <w:rFonts w:hint="eastAsia" w:ascii="Calibri" w:hAnsi="Calibri" w:eastAsia="宋体" w:cs="Times New Roman"/>
          <w:color w:val="000000"/>
          <w:kern w:val="2"/>
          <w:sz w:val="24"/>
          <w:szCs w:val="22"/>
          <w:highlight w:val="none"/>
          <w:lang w:val="en-US" w:eastAsia="zh-CN" w:bidi="ar"/>
        </w:rPr>
        <w:t>单体调试、分系统联调、交接试验</w:t>
      </w:r>
      <w:r>
        <w:rPr>
          <w:rFonts w:hint="eastAsia" w:ascii="Calibri" w:hAnsi="Calibri" w:eastAsia="宋体" w:cs="Times New Roman"/>
          <w:color w:val="auto"/>
          <w:kern w:val="2"/>
          <w:sz w:val="24"/>
          <w:szCs w:val="22"/>
          <w:highlight w:val="none"/>
          <w:lang w:val="en-US" w:eastAsia="zh-CN" w:bidi="ar"/>
        </w:rPr>
        <w:t>，试验标准严格执行《电气装置安装工程电气设备交接试验标准》（GB 50150）及国网相关技术要求，所有试验数据、保护定值、回路逻辑须经国网复核确认。 （2）送电及试车工作在国网现场监护、指令下开展，依次完成三次冲击合闸、空载试运行、分级带负荷试验及满负荷连续试运行。空载运行时长不少于 2 小时，分级带负荷逐级递增，满负荷连续试运行不少于 24 小时。试运行期间设备无异响、无渗漏、无过热、保护及计量、远动信号动作正常，各项电气参数符合规范及设计要求。 （3）试车全过程由乙方编制专项方案、安排专业人员操作、做好运行记录，及时整改国网及甲方提出的问题。</w:t>
      </w:r>
    </w:p>
    <w:p w14:paraId="1A60219D">
      <w:pPr>
        <w:widowControl/>
        <w:spacing w:line="360" w:lineRule="auto"/>
        <w:ind w:firstLine="480" w:firstLineChars="200"/>
        <w:jc w:val="left"/>
        <w:rPr>
          <w:rFonts w:hint="eastAsia"/>
          <w:sz w:val="24"/>
          <w:szCs w:val="22"/>
          <w:highlight w:val="none"/>
        </w:rPr>
      </w:pPr>
      <w:r>
        <w:rPr>
          <w:rFonts w:hint="eastAsia" w:cs="Times New Roman"/>
          <w:kern w:val="2"/>
          <w:sz w:val="24"/>
          <w:szCs w:val="22"/>
          <w:highlight w:val="none"/>
          <w:lang w:val="en-US" w:eastAsia="zh-CN" w:bidi="ar"/>
        </w:rPr>
        <w:t>c.</w:t>
      </w:r>
      <w:r>
        <w:rPr>
          <w:rStyle w:val="9"/>
          <w:rFonts w:hint="eastAsia" w:ascii="Calibri" w:hAnsi="Calibri" w:eastAsia="宋体" w:cs="Times New Roman"/>
          <w:color w:val="000000"/>
          <w:kern w:val="2"/>
          <w:sz w:val="24"/>
          <w:szCs w:val="22"/>
          <w:highlight w:val="none"/>
          <w:lang w:val="en-US" w:eastAsia="zh-CN" w:bidi="ar"/>
        </w:rPr>
        <w:t>责任划分</w:t>
      </w:r>
      <w:r>
        <w:rPr>
          <w:rFonts w:hint="eastAsia" w:ascii="Calibri" w:hAnsi="Calibri" w:eastAsia="宋体" w:cs="Times New Roman"/>
          <w:color w:val="auto"/>
          <w:kern w:val="2"/>
          <w:sz w:val="24"/>
          <w:szCs w:val="22"/>
          <w:highlight w:val="none"/>
          <w:lang w:val="en-US" w:eastAsia="zh-CN" w:bidi="ar"/>
        </w:rPr>
        <w:t xml:space="preserve"> 因乙方施工、设备质量、调试不当、资料缺失、手续延误等原因，造成国网接入受阻、送电延迟、试车不合格、验收不予通过的，由乙方承担全部整改费用、工期延误责任及由此产生的一切损失。</w:t>
      </w:r>
    </w:p>
    <w:p w14:paraId="52A99AA3">
      <w:pPr>
        <w:spacing w:line="360" w:lineRule="auto"/>
        <w:ind w:firstLine="482" w:firstLineChars="200"/>
        <w:rPr>
          <w:b/>
          <w:bCs/>
          <w:sz w:val="24"/>
          <w:szCs w:val="22"/>
          <w:highlight w:val="none"/>
        </w:rPr>
      </w:pPr>
      <w:r>
        <w:rPr>
          <w:rFonts w:hint="eastAsia"/>
          <w:b/>
          <w:bCs/>
          <w:sz w:val="24"/>
          <w:szCs w:val="22"/>
          <w:highlight w:val="none"/>
        </w:rPr>
        <w:t>七、工期延误</w:t>
      </w:r>
    </w:p>
    <w:p w14:paraId="78EE91EC">
      <w:pPr>
        <w:spacing w:line="360" w:lineRule="auto"/>
        <w:ind w:firstLine="560"/>
        <w:rPr>
          <w:rFonts w:ascii="宋体" w:hAnsi="宋体" w:cs="宋体"/>
          <w:sz w:val="24"/>
          <w:highlight w:val="none"/>
        </w:rPr>
      </w:pPr>
      <w:r>
        <w:rPr>
          <w:rFonts w:hint="eastAsia" w:ascii="宋体" w:hAnsi="宋体" w:cs="宋体"/>
          <w:color w:val="000000"/>
          <w:sz w:val="24"/>
          <w:highlight w:val="none"/>
        </w:rPr>
        <w:t>因发包人原因导致工期延误：发包人顺延工期，费用不予</w:t>
      </w:r>
      <w:r>
        <w:rPr>
          <w:rFonts w:hint="eastAsia" w:ascii="宋体" w:hAnsi="宋体" w:cs="宋体"/>
          <w:sz w:val="24"/>
          <w:highlight w:val="none"/>
        </w:rPr>
        <w:t>增加。</w:t>
      </w:r>
    </w:p>
    <w:p w14:paraId="4A4FDC8C">
      <w:pPr>
        <w:spacing w:line="360" w:lineRule="auto"/>
        <w:ind w:firstLine="560"/>
        <w:jc w:val="left"/>
        <w:rPr>
          <w:rFonts w:hint="default" w:ascii="宋体" w:hAnsi="宋体" w:eastAsia="宋体" w:cs="宋体"/>
          <w:color w:val="000000"/>
          <w:sz w:val="24"/>
          <w:highlight w:val="none"/>
          <w:u w:val="single"/>
          <w:lang w:val="en-US" w:eastAsia="zh-CN"/>
        </w:rPr>
      </w:pPr>
      <w:bookmarkStart w:id="4" w:name="_Toc303539127"/>
      <w:bookmarkStart w:id="5" w:name="_Toc297123518"/>
      <w:bookmarkStart w:id="6" w:name="_Toc297216177"/>
      <w:bookmarkStart w:id="7" w:name="_Toc300934970"/>
      <w:bookmarkStart w:id="8" w:name="_Toc304295548"/>
      <w:r>
        <w:rPr>
          <w:rFonts w:hint="eastAsia" w:ascii="宋体" w:hAnsi="宋体" w:cs="宋体"/>
          <w:color w:val="000000"/>
          <w:sz w:val="24"/>
          <w:highlight w:val="none"/>
          <w:u w:val="single"/>
        </w:rPr>
        <w:t>因</w:t>
      </w:r>
      <w:bookmarkStart w:id="9" w:name="_Toc312678013"/>
      <w:bookmarkStart w:id="10" w:name="_Toc318581170"/>
      <w:bookmarkStart w:id="11" w:name="_Toc312677487"/>
      <w:r>
        <w:rPr>
          <w:rFonts w:hint="eastAsia" w:ascii="宋体" w:hAnsi="宋体" w:cs="宋体"/>
          <w:color w:val="000000"/>
          <w:sz w:val="24"/>
          <w:highlight w:val="none"/>
          <w:u w:val="single"/>
        </w:rPr>
        <w:t>承包人原因造成工期延误，逾期竣工违约金的计算方法为：承包人按发包要求的工期按时完成，每拖后一天支付</w:t>
      </w:r>
      <w:r>
        <w:rPr>
          <w:rFonts w:hint="eastAsia" w:ascii="宋体" w:hAnsi="宋体" w:cs="宋体"/>
          <w:color w:val="000000"/>
          <w:sz w:val="24"/>
          <w:highlight w:val="none"/>
          <w:u w:val="single"/>
          <w:lang w:val="en-US" w:eastAsia="zh-CN"/>
        </w:rPr>
        <w:t>1000元</w:t>
      </w:r>
      <w:r>
        <w:rPr>
          <w:rFonts w:hint="eastAsia" w:ascii="宋体" w:hAnsi="宋体" w:cs="宋体"/>
          <w:color w:val="000000"/>
          <w:sz w:val="24"/>
          <w:highlight w:val="none"/>
          <w:u w:val="single"/>
        </w:rPr>
        <w:t>违约金，逐日累计；若因承包人原因影响发包人使用，另行赔偿由此给发包人造成的损失。</w:t>
      </w:r>
      <w:r>
        <w:rPr>
          <w:rFonts w:hint="eastAsia" w:ascii="宋体" w:hAnsi="宋体" w:cs="宋体"/>
          <w:color w:val="000000"/>
          <w:sz w:val="24"/>
          <w:highlight w:val="none"/>
          <w:u w:val="single"/>
          <w:lang w:val="en-US" w:eastAsia="zh-CN"/>
        </w:rPr>
        <w:t>违约金由发包人从合同金额内扣除。</w:t>
      </w:r>
    </w:p>
    <w:p w14:paraId="5BB5A7EF">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施工过程中当承包人在总工期超过一个月内未完成本项目承包范围内施工内容，发包人有权利对分项工程进行单独分包，由发包人直接与具有相应资质的分包单位另行签订合同并结算，该部分工程量从承包范围中直接扣除，并向承包人追究相应的经济损失。</w:t>
      </w:r>
    </w:p>
    <w:bookmarkEnd w:id="4"/>
    <w:bookmarkEnd w:id="5"/>
    <w:bookmarkEnd w:id="6"/>
    <w:bookmarkEnd w:id="7"/>
    <w:bookmarkEnd w:id="8"/>
    <w:bookmarkEnd w:id="9"/>
    <w:bookmarkEnd w:id="10"/>
    <w:bookmarkEnd w:id="11"/>
    <w:p w14:paraId="25B3FB9A">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因承包人原因造成工期延误，逾</w:t>
      </w:r>
      <w:bookmarkStart w:id="12" w:name="_Toc318581171"/>
      <w:bookmarkStart w:id="13" w:name="_Toc312678014"/>
      <w:r>
        <w:rPr>
          <w:rFonts w:hint="eastAsia" w:ascii="宋体" w:hAnsi="宋体" w:cs="宋体"/>
          <w:color w:val="000000"/>
          <w:sz w:val="24"/>
          <w:highlight w:val="none"/>
          <w:u w:val="single"/>
        </w:rPr>
        <w:t>期竣工违约金的上限：合同价款的5%。</w:t>
      </w:r>
    </w:p>
    <w:bookmarkEnd w:id="12"/>
    <w:bookmarkEnd w:id="13"/>
    <w:p w14:paraId="1187C422">
      <w:pPr>
        <w:spacing w:line="360" w:lineRule="auto"/>
        <w:ind w:firstLine="482" w:firstLineChars="200"/>
        <w:jc w:val="left"/>
        <w:rPr>
          <w:rFonts w:ascii="宋体" w:hAnsi="宋体" w:cs="宋体"/>
          <w:b/>
          <w:bCs/>
          <w:color w:val="000000"/>
          <w:sz w:val="24"/>
          <w:highlight w:val="none"/>
        </w:rPr>
      </w:pPr>
      <w:r>
        <w:rPr>
          <w:rFonts w:hint="eastAsia" w:ascii="宋体" w:hAnsi="宋体" w:cs="宋体"/>
          <w:b/>
          <w:bCs/>
          <w:color w:val="000000"/>
          <w:sz w:val="24"/>
          <w:highlight w:val="none"/>
        </w:rPr>
        <w:t>八、变更的范围及有关约定</w:t>
      </w:r>
    </w:p>
    <w:p w14:paraId="6290DA12">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工程量清单错误的修正：</w:t>
      </w:r>
    </w:p>
    <w:p w14:paraId="772E06DF">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由于承包人在投标过程中漏报、少报的工程量视为已经在报价时综合考虑，不予调整相应工程量及费用。</w:t>
      </w:r>
    </w:p>
    <w:p w14:paraId="08E0DE34">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6816F7C3">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发包人原因、发包人责任或法律法规政策性调整导致，且经发包人书面认可的变更事项作为变更处理。</w:t>
      </w:r>
    </w:p>
    <w:p w14:paraId="370E8215">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承包人在施工中提出的合理化建议涉及到对设计图纸或施工组织设计的更改及对材料、设备的换用，须经发包人批准后以设计变更单的形式通知承包人实施，否则不作为工程设计变更对待。</w:t>
      </w:r>
    </w:p>
    <w:p w14:paraId="4D523362">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由于承包人在投标过程中漏报、少报的工程量视为已经在报价时综合考虑，不予调整相应工程量及费用。</w:t>
      </w:r>
    </w:p>
    <w:p w14:paraId="7A4F06EC">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关于变更估价的约定:变更内容在本项目已标价工程量清单中有相同或类似子目的，按照相同的或参照类似的子目确定综合单价，其中涉及工程量变化的，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23895F62">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变更内容在本项目已标价工程量清单中无相同或类似子目的，按照本项目最高限价的编制原则并考虑投标折扣后确定。其中材料价格按照变更当期的《陕西工程造价信息（材料信息价）》结合市场价确定。</w:t>
      </w:r>
    </w:p>
    <w:p w14:paraId="4F109547">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变更导致的安全文明施工措施费及单价措施项目费按照本项目最高限价的编制原则并考虑投标下浮率确定，其他措施项目费不予调整。</w:t>
      </w:r>
    </w:p>
    <w:p w14:paraId="0CA6A13B">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九、市场价格波动引起的调整</w:t>
      </w:r>
    </w:p>
    <w:p w14:paraId="512246D7">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市场价格波动不调整合同价格</w:t>
      </w:r>
    </w:p>
    <w:p w14:paraId="199B06C7">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十、综合单价的风险范围及相关内容。</w:t>
      </w:r>
    </w:p>
    <w:p w14:paraId="1B8BCF43">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综合单价包含的风险范围：</w:t>
      </w:r>
      <w:r>
        <w:rPr>
          <w:rFonts w:hint="eastAsia" w:ascii="宋体" w:hAnsi="宋体" w:cs="宋体"/>
          <w:color w:val="000000"/>
          <w:sz w:val="24"/>
          <w:highlight w:val="none"/>
          <w:u w:val="single"/>
        </w:rPr>
        <w:t>除不可抗力以外的的自然灾害;非发包人原因造成的停水、停电的费用；非发包人原因造成停窝工相关费用；发包人在投标前及合同明示或暗示的风险及承包人的相应责任和义务等；本合同材料设备价格波动。</w:t>
      </w:r>
    </w:p>
    <w:p w14:paraId="51FFDCF2">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风险费用的计算方法：</w:t>
      </w:r>
      <w:r>
        <w:rPr>
          <w:rFonts w:hint="eastAsia" w:ascii="宋体" w:hAnsi="宋体" w:cs="宋体"/>
          <w:color w:val="000000"/>
          <w:sz w:val="24"/>
          <w:highlight w:val="none"/>
          <w:u w:val="single"/>
        </w:rPr>
        <w:t>风险费用已包含在合同价中，合同中确定的各项单价在工程实施期间不因价格变化而调整，即单价高低变化的风险由承包人承担。</w:t>
      </w:r>
    </w:p>
    <w:p w14:paraId="1F2251A8">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十一、安全文明施工与环境保护</w:t>
      </w:r>
    </w:p>
    <w:p w14:paraId="4CC0B54C">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46357245">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关于治安保卫的特别约定：</w:t>
      </w:r>
      <w:r>
        <w:rPr>
          <w:rFonts w:hint="eastAsia" w:ascii="宋体" w:hAnsi="宋体" w:cs="宋体"/>
          <w:color w:val="000000"/>
          <w:sz w:val="24"/>
          <w:highlight w:val="none"/>
          <w:u w:val="single"/>
        </w:rPr>
        <w:t>由承包人编制，开工前提供。</w:t>
      </w:r>
    </w:p>
    <w:p w14:paraId="29A4729F">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关于编制施工场地治安管理计划的约定：</w:t>
      </w:r>
      <w:r>
        <w:rPr>
          <w:rFonts w:hint="eastAsia" w:ascii="宋体" w:hAnsi="宋体" w:cs="宋体"/>
          <w:color w:val="000000"/>
          <w:sz w:val="24"/>
          <w:highlight w:val="none"/>
          <w:u w:val="single"/>
        </w:rPr>
        <w:t>由承包人编制，开工前提供。</w:t>
      </w:r>
    </w:p>
    <w:p w14:paraId="64914059">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合同当事人对文明施工的要求：</w:t>
      </w:r>
      <w:r>
        <w:rPr>
          <w:rFonts w:hint="eastAsia" w:ascii="宋体" w:hAnsi="宋体" w:cs="宋体"/>
          <w:color w:val="000000"/>
          <w:sz w:val="24"/>
          <w:highlight w:val="none"/>
          <w:u w:val="single"/>
        </w:rPr>
        <w:t>满足陕西省对文明工地的要求。</w:t>
      </w:r>
    </w:p>
    <w:p w14:paraId="60B5DFD8">
      <w:pPr>
        <w:spacing w:line="360" w:lineRule="auto"/>
        <w:ind w:firstLine="560"/>
        <w:jc w:val="left"/>
        <w:rPr>
          <w:rFonts w:ascii="宋体" w:hAnsi="宋体" w:cs="宋体"/>
          <w:color w:val="000000"/>
          <w:sz w:val="24"/>
          <w:highlight w:val="none"/>
          <w:u w:val="single"/>
        </w:rPr>
      </w:pPr>
      <w:r>
        <w:rPr>
          <w:rFonts w:hint="eastAsia" w:ascii="宋体" w:hAnsi="宋体" w:cs="宋体"/>
          <w:b/>
          <w:bCs/>
          <w:color w:val="000000"/>
          <w:sz w:val="24"/>
          <w:highlight w:val="none"/>
        </w:rPr>
        <w:t>十二、工程验收</w:t>
      </w:r>
    </w:p>
    <w:p w14:paraId="6580410B">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1.工程竣工验收。以国家颁发的《关于基本建设项目竣工验收暂行规定》、《工程施工及验收规范》等文件及施工技术文件为依据组织总体验收。</w:t>
      </w:r>
    </w:p>
    <w:p w14:paraId="5AE39DBF">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2.施工材料到达现场后由发包人、承包人共同验收，验收合格后方能使用。</w:t>
      </w:r>
    </w:p>
    <w:p w14:paraId="051F6DC5">
      <w:pPr>
        <w:spacing w:line="360" w:lineRule="auto"/>
        <w:ind w:firstLine="560"/>
        <w:jc w:val="left"/>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3.项目验收：</w:t>
      </w:r>
      <w:r>
        <w:rPr>
          <w:rFonts w:hint="eastAsia" w:ascii="宋体" w:hAnsi="宋体" w:eastAsia="宋体" w:cs="宋体"/>
          <w:color w:val="000000"/>
          <w:kern w:val="2"/>
          <w:sz w:val="24"/>
          <w:highlight w:val="none"/>
          <w:lang w:val="en-US" w:eastAsia="zh-CN" w:bidi="ar-SA"/>
        </w:rPr>
        <w:t>由甲方组织相关职能部门验收。项目验收前，乙方须及时向甲方移交全套完整竣工图纸（含纸质版、电子版），图纸内容需如实反映现场实际施工状况，满足项目验收、国网备案及后期运维使用要求。图纸缺失、有误的，乙方负责无偿整改补齐。图纸经发包人验收合格后方视为完成移交；逾期提交或图纸不合格的，承包人承担相应违约责任。违约金为合同金额的3%，由发包人从合同金额内扣除。</w:t>
      </w:r>
    </w:p>
    <w:p w14:paraId="2F4F7368">
      <w:pPr>
        <w:spacing w:line="360" w:lineRule="auto"/>
        <w:ind w:firstLine="560"/>
        <w:jc w:val="left"/>
        <w:rPr>
          <w:rFonts w:hint="eastAsia" w:ascii="宋体" w:hAnsi="宋体" w:eastAsia="宋体" w:cs="宋体"/>
          <w:color w:val="000000"/>
          <w:sz w:val="24"/>
          <w:highlight w:val="none"/>
          <w:lang w:val="en-US" w:eastAsia="zh-CN"/>
        </w:rPr>
      </w:pPr>
      <w:r>
        <w:rPr>
          <w:rFonts w:hint="eastAsia" w:ascii="宋体" w:hAnsi="宋体" w:eastAsia="宋体" w:cs="宋体"/>
          <w:color w:val="000000"/>
          <w:kern w:val="2"/>
          <w:sz w:val="24"/>
          <w:highlight w:val="none"/>
          <w:lang w:val="en-US" w:eastAsia="zh-CN" w:bidi="ar-SA"/>
        </w:rPr>
        <w:t>工程竣工验收前，承包人须按照国家、行业及本合同计价规范要求，完整、真实、准确编制工程竣工结算报告及全套结算资料，按时报送发包人审核。承包人未按要求提交合格结算资料的，发包人有权顺延工程竣工验收、结算及付款时间，由此产生的一切责任及损失由承包人自行承担。</w:t>
      </w:r>
    </w:p>
    <w:p w14:paraId="15EF2567">
      <w:pPr>
        <w:spacing w:line="360" w:lineRule="auto"/>
        <w:ind w:firstLine="560"/>
        <w:jc w:val="left"/>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4.审计条款:1.审减额小于等于送审总造价5%部分，审计基本费和成果费由学校承担;审减额大于送审总造价5%小于等于10%部分，审计基本费由学校承担，审计成果费由施工单位承担;审减额大于送审总造价10%部分，审计的基本费及成果费全部由施工单位承担。2.结算价款以审计结果为准，如审定价与施工单位报审价差异较大，经学校主要领导审批后另行委托经双方签字认可的第三方审计机构再次审计，以最终审计结果为准。</w:t>
      </w:r>
    </w:p>
    <w:p w14:paraId="11036DB6">
      <w:pPr>
        <w:spacing w:line="360" w:lineRule="auto"/>
        <w:ind w:firstLine="560"/>
        <w:jc w:val="left"/>
        <w:rPr>
          <w:rFonts w:ascii="宋体" w:hAnsi="宋体" w:cs="宋体"/>
          <w:b/>
          <w:bCs/>
          <w:color w:val="000000"/>
          <w:sz w:val="24"/>
          <w:highlight w:val="none"/>
          <w:u w:val="single"/>
        </w:rPr>
      </w:pPr>
      <w:bookmarkStart w:id="14" w:name="_Toc351203647"/>
      <w:bookmarkStart w:id="15" w:name="_Toc267251483"/>
      <w:bookmarkStart w:id="16" w:name="_Toc267251484"/>
      <w:bookmarkStart w:id="17" w:name="_Toc267251482"/>
      <w:bookmarkStart w:id="18" w:name="_Toc267251485"/>
      <w:bookmarkStart w:id="19" w:name="_Toc267251490"/>
      <w:bookmarkStart w:id="20" w:name="_Toc267251486"/>
      <w:bookmarkStart w:id="21" w:name="_Toc267251488"/>
      <w:bookmarkStart w:id="22" w:name="_Toc267251489"/>
      <w:r>
        <w:rPr>
          <w:rFonts w:hint="eastAsia" w:ascii="宋体" w:hAnsi="宋体" w:cs="宋体"/>
          <w:b/>
          <w:bCs/>
          <w:color w:val="000000"/>
          <w:sz w:val="24"/>
          <w:highlight w:val="none"/>
        </w:rPr>
        <w:t>十三、缺陷责任期与保修</w:t>
      </w:r>
      <w:bookmarkEnd w:id="14"/>
    </w:p>
    <w:p w14:paraId="00E27C0A">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1.缺陷责任期</w:t>
      </w:r>
      <w:bookmarkEnd w:id="15"/>
    </w:p>
    <w:p w14:paraId="756B7596">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缺陷责任期的具体期限：本项目缺陷责任期为24个月；</w:t>
      </w:r>
    </w:p>
    <w:bookmarkEnd w:id="16"/>
    <w:bookmarkEnd w:id="17"/>
    <w:bookmarkEnd w:id="18"/>
    <w:p w14:paraId="36B9DE13">
      <w:pPr>
        <w:spacing w:line="360" w:lineRule="auto"/>
        <w:ind w:firstLine="560"/>
        <w:jc w:val="left"/>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2.</w:t>
      </w:r>
      <w:r>
        <w:rPr>
          <w:rFonts w:hint="eastAsia" w:ascii="宋体" w:hAnsi="宋体" w:cs="宋体"/>
          <w:color w:val="EE0000"/>
          <w:sz w:val="24"/>
          <w:highlight w:val="none"/>
        </w:rPr>
        <w:t>质量保修金：</w:t>
      </w:r>
      <w:r>
        <w:rPr>
          <w:rFonts w:hint="eastAsia" w:ascii="宋体" w:hAnsi="宋体" w:cs="宋体"/>
          <w:color w:val="000000"/>
          <w:sz w:val="24"/>
          <w:highlight w:val="none"/>
          <w:lang w:val="en-US" w:eastAsia="zh-CN"/>
        </w:rPr>
        <w:t>审计决算金额的3%；</w:t>
      </w:r>
    </w:p>
    <w:p w14:paraId="457C36EA">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3.保修责任</w:t>
      </w:r>
    </w:p>
    <w:p w14:paraId="55DDA103">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工程质量保修期为：</w:t>
      </w:r>
      <w:r>
        <w:rPr>
          <w:rFonts w:hint="eastAsia" w:ascii="宋体" w:hAnsi="宋体" w:cs="宋体"/>
          <w:sz w:val="24"/>
          <w:highlight w:val="none"/>
          <w:u w:val="single"/>
        </w:rPr>
        <w:t>自工程竣工验收合格之日进入工程质量保修期，质量保修期2年。</w:t>
      </w:r>
    </w:p>
    <w:p w14:paraId="698A60B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4.修复通知</w:t>
      </w:r>
    </w:p>
    <w:p w14:paraId="45AFF1B0">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承包人收到保修通知并到达工程现场的合理时间：</w:t>
      </w:r>
      <w:bookmarkEnd w:id="19"/>
      <w:bookmarkEnd w:id="20"/>
      <w:bookmarkEnd w:id="21"/>
      <w:bookmarkEnd w:id="22"/>
      <w:r>
        <w:rPr>
          <w:rFonts w:hint="eastAsia" w:ascii="宋体" w:hAnsi="宋体" w:cs="宋体"/>
          <w:color w:val="000000"/>
          <w:sz w:val="24"/>
          <w:highlight w:val="none"/>
        </w:rPr>
        <w:t>质保期内出现质量问题，供应商需在1小时内响应，6小时内到场处理，若超过48小时未解决，校方有权委托第三方维修，费用从质保金中扣除。</w:t>
      </w:r>
    </w:p>
    <w:p w14:paraId="4DC3C0C6">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十四、其他约定</w:t>
      </w:r>
    </w:p>
    <w:p w14:paraId="613E746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1.试验设备</w:t>
      </w:r>
    </w:p>
    <w:p w14:paraId="562E3061">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施工现场需要配置的试验场所：</w:t>
      </w:r>
      <w:r>
        <w:rPr>
          <w:rFonts w:hint="eastAsia" w:ascii="宋体" w:hAnsi="宋体" w:cs="宋体"/>
          <w:color w:val="000000"/>
          <w:sz w:val="24"/>
          <w:highlight w:val="none"/>
          <w:u w:val="single"/>
        </w:rPr>
        <w:t>符合施工和验收规范要求，原材料、试块、半成品及成品的各项检测已包括在合同价款中。</w:t>
      </w:r>
    </w:p>
    <w:p w14:paraId="451AADD5">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2.适用于合同的其他规范性文件：</w:t>
      </w:r>
      <w:r>
        <w:rPr>
          <w:rFonts w:hint="eastAsia" w:ascii="宋体" w:hAnsi="宋体" w:cs="宋体"/>
          <w:color w:val="000000"/>
          <w:sz w:val="24"/>
          <w:highlight w:val="none"/>
          <w:u w:val="single"/>
        </w:rPr>
        <w:t>《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3F50F9F1">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3.标准和规范</w:t>
      </w:r>
    </w:p>
    <w:p w14:paraId="661D6A61">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适用于工程的标准规范包括：</w:t>
      </w:r>
      <w:r>
        <w:rPr>
          <w:rFonts w:hint="eastAsia" w:ascii="宋体" w:hAnsi="宋体" w:cs="宋体"/>
          <w:color w:val="000000"/>
          <w:sz w:val="24"/>
          <w:highlight w:val="none"/>
          <w:u w:val="single"/>
        </w:rPr>
        <w:t xml:space="preserve"> 执行《中华人民共和国建筑法》、《建设工程质量管理条例》、《建筑地基基础工程施工质量验收标准》等有关法律法规及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14:paraId="5D5777C7">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lang w:val="en-US" w:eastAsia="zh-CN"/>
        </w:rPr>
        <w:t>4</w:t>
      </w:r>
      <w:r>
        <w:rPr>
          <w:rFonts w:hint="eastAsia" w:ascii="宋体" w:hAnsi="宋体" w:cs="宋体"/>
          <w:color w:val="000000"/>
          <w:sz w:val="24"/>
          <w:highlight w:val="none"/>
        </w:rPr>
        <w:t>.交通运输</w:t>
      </w:r>
    </w:p>
    <w:p w14:paraId="7DE4560B">
      <w:pPr>
        <w:spacing w:line="360" w:lineRule="auto"/>
        <w:ind w:firstLine="560"/>
        <w:jc w:val="left"/>
        <w:rPr>
          <w:rFonts w:ascii="宋体" w:hAnsi="宋体" w:cs="宋体"/>
          <w:color w:val="000000"/>
          <w:sz w:val="24"/>
          <w:highlight w:val="none"/>
          <w:u w:val="single"/>
        </w:rPr>
      </w:pPr>
      <w:bookmarkStart w:id="23" w:name="_Toc318581155"/>
      <w:bookmarkStart w:id="24" w:name="_Toc303539100"/>
      <w:bookmarkStart w:id="25" w:name="_Toc300934943"/>
      <w:bookmarkStart w:id="26" w:name="_Toc304295521"/>
      <w:bookmarkStart w:id="27" w:name="_Toc312677986"/>
      <w:r>
        <w:rPr>
          <w:rFonts w:hint="eastAsia" w:ascii="宋体" w:hAnsi="宋体" w:cs="宋体"/>
          <w:color w:val="000000"/>
          <w:sz w:val="24"/>
          <w:highlight w:val="none"/>
        </w:rPr>
        <w:t>关于出入现场的权利的约定</w:t>
      </w:r>
      <w:r>
        <w:rPr>
          <w:rFonts w:hint="eastAsia" w:ascii="宋体" w:hAnsi="宋体" w:cs="宋体"/>
          <w:color w:val="000000"/>
          <w:sz w:val="24"/>
          <w:highlight w:val="none"/>
          <w:u w:val="single"/>
        </w:rPr>
        <w:t>：承包人负责现场管理，发包人遵守承包人现场管理的规定。</w:t>
      </w:r>
      <w:bookmarkEnd w:id="23"/>
      <w:bookmarkEnd w:id="24"/>
      <w:bookmarkEnd w:id="25"/>
      <w:bookmarkEnd w:id="26"/>
      <w:bookmarkEnd w:id="27"/>
      <w:bookmarkStart w:id="28" w:name="_Toc300934944"/>
      <w:bookmarkStart w:id="29" w:name="_Toc312677987"/>
      <w:bookmarkStart w:id="30" w:name="_Toc304295522"/>
      <w:bookmarkStart w:id="31" w:name="_Toc303539101"/>
      <w:bookmarkStart w:id="32" w:name="_Toc318581156"/>
    </w:p>
    <w:p w14:paraId="4CB0AAB1">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关于场外交通和场内交通的边界的约定：</w:t>
      </w:r>
      <w:r>
        <w:rPr>
          <w:rFonts w:hint="eastAsia" w:ascii="宋体" w:hAnsi="宋体" w:cs="宋体"/>
          <w:color w:val="000000"/>
          <w:sz w:val="24"/>
          <w:highlight w:val="none"/>
          <w:u w:val="single"/>
        </w:rPr>
        <w:t>根据现场情况，双方另行约定。</w:t>
      </w:r>
    </w:p>
    <w:p w14:paraId="3E5725B4">
      <w:pPr>
        <w:keepNext w:val="0"/>
        <w:keepLines w:val="0"/>
        <w:widowControl/>
        <w:suppressLineNumbers w:val="0"/>
        <w:pBdr>
          <w:top w:val="none" w:color="auto" w:sz="0" w:space="0"/>
          <w:left w:val="none" w:color="auto" w:sz="0" w:space="0"/>
          <w:right w:val="none" w:color="auto" w:sz="0" w:space="0"/>
        </w:pBdr>
        <w:spacing w:line="360" w:lineRule="auto"/>
        <w:ind w:left="0" w:firstLine="560"/>
        <w:jc w:val="left"/>
        <w:rPr>
          <w:rFonts w:hint="eastAsia" w:ascii="宋体" w:hAnsi="宋体" w:cs="宋体"/>
          <w:color w:val="000000"/>
          <w:sz w:val="24"/>
          <w:highlight w:val="none"/>
          <w:u w:val="single"/>
        </w:rPr>
      </w:pPr>
      <w:r>
        <w:rPr>
          <w:rFonts w:hint="eastAsia" w:ascii="宋体" w:hAnsi="宋体" w:cs="宋体"/>
          <w:color w:val="000000"/>
          <w:sz w:val="24"/>
          <w:highlight w:val="none"/>
          <w:u w:val="single"/>
        </w:rPr>
        <w:t>关于发包人向承包人免费提供满足工程施工需要的场内道路和交通设施的约定：以场地现状为准，发包人不提供除现状外的其他道路。</w:t>
      </w:r>
      <w:bookmarkEnd w:id="28"/>
      <w:bookmarkEnd w:id="29"/>
      <w:bookmarkEnd w:id="30"/>
      <w:bookmarkEnd w:id="31"/>
      <w:bookmarkEnd w:id="32"/>
      <w:r>
        <w:rPr>
          <w:rFonts w:hint="eastAsia" w:ascii="宋体" w:hAnsi="宋体" w:cs="宋体"/>
          <w:color w:val="000000"/>
          <w:sz w:val="24"/>
          <w:highlight w:val="none"/>
          <w:u w:val="single"/>
        </w:rPr>
        <w:t xml:space="preserve">  </w:t>
      </w:r>
      <w:bookmarkStart w:id="33" w:name="_Toc318581157"/>
    </w:p>
    <w:p w14:paraId="57FD1475">
      <w:pPr>
        <w:widowControl/>
        <w:pBdr>
          <w:top w:val="none" w:color="auto" w:sz="0" w:space="0"/>
          <w:left w:val="none" w:color="auto" w:sz="0" w:space="0"/>
          <w:right w:val="none" w:color="auto" w:sz="0" w:space="0"/>
        </w:pBdr>
        <w:spacing w:line="360" w:lineRule="auto"/>
        <w:ind w:firstLine="560"/>
        <w:jc w:val="left"/>
        <w:rPr>
          <w:rFonts w:hint="eastAsia" w:ascii="宋体" w:hAnsi="宋体" w:eastAsia="宋体" w:cs="宋体"/>
          <w:color w:val="000000"/>
          <w:kern w:val="2"/>
          <w:sz w:val="24"/>
          <w:highlight w:val="none"/>
          <w:u w:val="single"/>
          <w:lang w:val="en-US" w:eastAsia="zh-CN" w:bidi="ar-SA"/>
        </w:rPr>
      </w:pPr>
      <w:r>
        <w:rPr>
          <w:rFonts w:hint="eastAsia" w:ascii="宋体" w:hAnsi="宋体" w:eastAsia="宋体" w:cs="宋体"/>
          <w:color w:val="000000"/>
          <w:kern w:val="2"/>
          <w:sz w:val="24"/>
          <w:highlight w:val="none"/>
          <w:u w:val="single"/>
          <w:lang w:val="en-US" w:eastAsia="zh-CN" w:bidi="ar-SA"/>
        </w:rPr>
        <w:t>施工期间，承包人须遵守《陕西财经职业技术学院校园交通管理办法（暂行）》的相关规定</w:t>
      </w:r>
    </w:p>
    <w:p w14:paraId="4451F973">
      <w:pPr>
        <w:widowControl/>
        <w:pBdr>
          <w:top w:val="none" w:color="auto" w:sz="0" w:space="0"/>
          <w:left w:val="none" w:color="auto" w:sz="0" w:space="0"/>
          <w:right w:val="none" w:color="auto" w:sz="0" w:space="0"/>
        </w:pBd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超</w:t>
      </w:r>
      <w:r>
        <w:rPr>
          <w:rFonts w:hint="eastAsia" w:ascii="宋体" w:hAnsi="宋体" w:cs="宋体"/>
          <w:color w:val="000000"/>
          <w:sz w:val="24"/>
          <w:highlight w:val="none"/>
        </w:rPr>
        <w:t>大件和超重件的运输：</w:t>
      </w:r>
      <w:r>
        <w:rPr>
          <w:rFonts w:hint="eastAsia" w:ascii="宋体" w:hAnsi="宋体" w:cs="宋体"/>
          <w:color w:val="000000"/>
          <w:sz w:val="24"/>
          <w:highlight w:val="none"/>
          <w:u w:val="single"/>
        </w:rPr>
        <w:t>运输超大件或超重件所需的道路和桥梁临时加固改造费用和其他有关费用由承包人承担。</w:t>
      </w:r>
    </w:p>
    <w:bookmarkEnd w:id="33"/>
    <w:p w14:paraId="478F1650">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lang w:val="en-US" w:eastAsia="zh-CN"/>
        </w:rPr>
        <w:t>5</w:t>
      </w:r>
      <w:r>
        <w:rPr>
          <w:rFonts w:hint="eastAsia" w:ascii="宋体" w:hAnsi="宋体" w:cs="宋体"/>
          <w:color w:val="000000"/>
          <w:sz w:val="24"/>
          <w:highlight w:val="none"/>
        </w:rPr>
        <w:t>.知识产权</w:t>
      </w:r>
    </w:p>
    <w:p w14:paraId="1380B53A">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关于发包人提供给承包人的资料、发包人为实施工程自行编制或委托编制的技术规范以及反映发包人关于合同要求或其他类似性质的文件的著作权的归属：</w:t>
      </w:r>
      <w:r>
        <w:rPr>
          <w:rFonts w:hint="eastAsia" w:ascii="宋体" w:hAnsi="宋体" w:cs="宋体"/>
          <w:color w:val="000000"/>
          <w:sz w:val="24"/>
          <w:highlight w:val="none"/>
          <w:u w:val="single"/>
        </w:rPr>
        <w:t>归属于发包人。</w:t>
      </w:r>
    </w:p>
    <w:p w14:paraId="4203384A">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关于发包人提供的上述文件的使用限制的要求： 承包人对上述文件复制应经发包人同意并记录，按受控文件要求进行管理，不得外传、外借。</w:t>
      </w:r>
    </w:p>
    <w:p w14:paraId="4D2279D7">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u w:val="single"/>
        </w:rPr>
        <w:t>关于承包人为实施工程所编制文件的著作权的归属：除署名权以外的著作权属于发包人。</w:t>
      </w:r>
    </w:p>
    <w:p w14:paraId="3EB0932E">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关于承包人提供的上述文件的使用限制的要求：</w:t>
      </w:r>
      <w:r>
        <w:rPr>
          <w:rFonts w:hint="eastAsia" w:ascii="宋体" w:hAnsi="宋体" w:cs="宋体"/>
          <w:color w:val="000000"/>
          <w:sz w:val="24"/>
          <w:highlight w:val="none"/>
          <w:u w:val="single"/>
        </w:rPr>
        <w:t>承包人对上述文件复制应经发包人同意并记录，按受控文件要求进行管理，不得外传、外借。</w:t>
      </w:r>
    </w:p>
    <w:p w14:paraId="11A36D90">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rPr>
        <w:t>承包人在施工过程中所采用的专利、专有技术、技术秘密的使用费的承担方式：</w:t>
      </w:r>
      <w:r>
        <w:rPr>
          <w:rFonts w:hint="eastAsia" w:ascii="宋体" w:hAnsi="宋体" w:cs="宋体"/>
          <w:color w:val="000000"/>
          <w:sz w:val="24"/>
          <w:highlight w:val="none"/>
          <w:u w:val="single"/>
        </w:rPr>
        <w:t>已包含在磋商报价中，发包人不再另行支付费用。</w:t>
      </w:r>
    </w:p>
    <w:p w14:paraId="1105A0A5">
      <w:pPr>
        <w:spacing w:line="360" w:lineRule="auto"/>
        <w:ind w:firstLine="560"/>
        <w:jc w:val="left"/>
        <w:rPr>
          <w:rFonts w:ascii="宋体" w:hAnsi="宋体" w:cs="宋体"/>
          <w:color w:val="000000"/>
          <w:sz w:val="24"/>
          <w:highlight w:val="none"/>
          <w:u w:val="single"/>
        </w:rPr>
      </w:pPr>
      <w:r>
        <w:rPr>
          <w:rFonts w:hint="eastAsia" w:ascii="宋体" w:hAnsi="宋体" w:cs="宋体"/>
          <w:color w:val="000000"/>
          <w:sz w:val="24"/>
          <w:highlight w:val="none"/>
          <w:lang w:val="en-US" w:eastAsia="zh-CN"/>
        </w:rPr>
        <w:t>6</w:t>
      </w:r>
      <w:r>
        <w:rPr>
          <w:rFonts w:hint="eastAsia" w:ascii="宋体" w:hAnsi="宋体" w:cs="宋体"/>
          <w:color w:val="000000"/>
          <w:sz w:val="24"/>
          <w:highlight w:val="none"/>
        </w:rPr>
        <w:t>.分包：</w:t>
      </w:r>
      <w:r>
        <w:rPr>
          <w:rFonts w:hint="eastAsia" w:ascii="宋体" w:hAnsi="宋体" w:cs="宋体"/>
          <w:color w:val="000000"/>
          <w:sz w:val="24"/>
          <w:highlight w:val="none"/>
          <w:u w:val="single"/>
        </w:rPr>
        <w:t>除发包人指定分包的内容外一律不允许分包。</w:t>
      </w:r>
    </w:p>
    <w:p w14:paraId="4297335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lang w:val="en-US" w:eastAsia="zh-CN"/>
        </w:rPr>
        <w:t>7</w:t>
      </w:r>
      <w:r>
        <w:rPr>
          <w:rFonts w:hint="eastAsia" w:ascii="宋体" w:hAnsi="宋体" w:cs="宋体"/>
          <w:color w:val="000000"/>
          <w:sz w:val="24"/>
          <w:highlight w:val="none"/>
        </w:rPr>
        <w:t>.工程照管与成品、半成品保护均由承包人负责并不另外记取任何费用。</w:t>
      </w:r>
      <w:bookmarkEnd w:id="1"/>
      <w:bookmarkStart w:id="34" w:name="_Toc351203485"/>
    </w:p>
    <w:p w14:paraId="0D256C37">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十五、</w:t>
      </w:r>
      <w:bookmarkEnd w:id="34"/>
      <w:r>
        <w:rPr>
          <w:rFonts w:hint="eastAsia" w:ascii="宋体" w:hAnsi="宋体" w:cs="宋体"/>
          <w:b/>
          <w:bCs/>
          <w:color w:val="000000"/>
          <w:sz w:val="24"/>
          <w:highlight w:val="none"/>
        </w:rPr>
        <w:t>违约责任</w:t>
      </w:r>
    </w:p>
    <w:p w14:paraId="55FC123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1.发包人违约</w:t>
      </w:r>
    </w:p>
    <w:p w14:paraId="7D9C483D">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（1）因发包人原因未能在计划开工日期前7天内下达开工通知的违约责任：工期顺延。</w:t>
      </w:r>
    </w:p>
    <w:p w14:paraId="729C070A">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（2）因发包人原因未能按合同约定支付合同价款的违约责任双方另行协商。</w:t>
      </w:r>
    </w:p>
    <w:p w14:paraId="47666E0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（3）因发包人违反合同约定造成暂停施工的违约责任：若影响工期的，工期予以顺延。</w:t>
      </w:r>
    </w:p>
    <w:p w14:paraId="0F4BD02A">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（4）发包人无正当理由没有在约定期限内发出复工指示，导致承包人无法复工的违约责任：若影响工期的，工期予以顺延。</w:t>
      </w:r>
    </w:p>
    <w:p w14:paraId="56234562">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（5）其他：双方协商解决。</w:t>
      </w:r>
    </w:p>
    <w:p w14:paraId="4E6EADCE">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2.承包人违约</w:t>
      </w:r>
    </w:p>
    <w:p w14:paraId="3E89BEC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承包人不得更换经发包人认定的项目经理。承包人擅自更换项目经理，应按1万元/人·次的标准向发包人支付违约金。如需要更换项目经理及其它专业工程师，应至少提前15天以书面形式通知发包人，并征得发包人同意；后任继续行使合同文件约定的前任的职权，履行前任的义务。</w:t>
      </w:r>
    </w:p>
    <w:p w14:paraId="73468106">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2）承包人项目经理和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经理需要离开工地时必须提前一天书面向发包人请假，获批准后方可离开工地，否则按缺勤处理。</w:t>
      </w:r>
    </w:p>
    <w:p w14:paraId="7237FB2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3）项目经理不胜任本职工作，发包人和工程师可提前7天以书面形式通知承包人更换合格的项目经理，如更换后的项目经理仍旧不能胜任本职工作，发包人有解除合同的权利。项目经理及其他专业工程师不称职，发包人和工程师也可提前5天以书面形式通知承包人更换合格的人员。上述人员更换，承包人应在3日内更换完毕。</w:t>
      </w:r>
    </w:p>
    <w:p w14:paraId="156635D4">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5B53844E">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（5）</w:t>
      </w:r>
      <w:r>
        <w:rPr>
          <w:rFonts w:hint="eastAsia" w:ascii="宋体" w:hAnsi="宋体" w:cs="宋体"/>
          <w:color w:val="EE0000"/>
          <w:sz w:val="24"/>
          <w:highlight w:val="none"/>
        </w:rPr>
        <w:t>逾期每日按</w:t>
      </w:r>
      <w:r>
        <w:rPr>
          <w:rFonts w:hint="eastAsia" w:ascii="宋体" w:hAnsi="宋体" w:cs="宋体"/>
          <w:color w:val="EE0000"/>
          <w:sz w:val="24"/>
          <w:highlight w:val="none"/>
          <w:lang w:eastAsia="zh-CN"/>
        </w:rPr>
        <w:t>1</w:t>
      </w:r>
      <w:r>
        <w:rPr>
          <w:rFonts w:hint="eastAsia" w:ascii="宋体" w:hAnsi="宋体" w:cs="宋体"/>
          <w:color w:val="EE0000"/>
          <w:sz w:val="24"/>
          <w:highlight w:val="none"/>
          <w:lang w:val="en-US" w:eastAsia="zh-CN"/>
        </w:rPr>
        <w:t>000元</w:t>
      </w:r>
      <w:r>
        <w:rPr>
          <w:rFonts w:hint="eastAsia" w:ascii="宋体" w:hAnsi="宋体" w:cs="宋体"/>
          <w:color w:val="EE0000"/>
          <w:sz w:val="24"/>
          <w:highlight w:val="none"/>
        </w:rPr>
        <w:t>扣款，累计不超过合同金额的5%，重大质量问题需承担修复费用及赔偿。</w:t>
      </w:r>
      <w:r>
        <w:rPr>
          <w:rFonts w:hint="eastAsia" w:ascii="宋体" w:hAnsi="宋体" w:cs="宋体"/>
          <w:color w:val="000000"/>
          <w:sz w:val="24"/>
          <w:highlight w:val="none"/>
        </w:rPr>
        <w:t xml:space="preserve"> </w:t>
      </w:r>
    </w:p>
    <w:p w14:paraId="6D25E602">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（6）同时出现以下问题：</w:t>
      </w:r>
    </w:p>
    <w:p w14:paraId="696C9D6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a.出现重大质量问题，经发包人提出，没有采取有效措施进行补救。</w:t>
      </w:r>
    </w:p>
    <w:p w14:paraId="25DDBB0D">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b.被建设行政主管部门因为质量问题通报两次者。</w:t>
      </w:r>
    </w:p>
    <w:p w14:paraId="46CF76D2">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c.出现重大安全隐患，经</w:t>
      </w:r>
      <w:r>
        <w:rPr>
          <w:rFonts w:hint="eastAsia" w:ascii="宋体" w:hAnsi="宋体" w:cs="宋体"/>
          <w:color w:val="000000"/>
          <w:sz w:val="24"/>
          <w:highlight w:val="none"/>
          <w:lang w:val="en-US" w:eastAsia="zh-CN"/>
        </w:rPr>
        <w:t>发包人</w:t>
      </w:r>
      <w:r>
        <w:rPr>
          <w:rFonts w:hint="eastAsia" w:ascii="宋体" w:hAnsi="宋体" w:cs="宋体"/>
          <w:color w:val="000000"/>
          <w:sz w:val="24"/>
          <w:highlight w:val="none"/>
        </w:rPr>
        <w:t>提出，在限期内没有得到整改。</w:t>
      </w:r>
    </w:p>
    <w:p w14:paraId="1EF5EB57">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d.被建设行政主管部门因为安全问题通报两次者。</w:t>
      </w:r>
    </w:p>
    <w:p w14:paraId="150C3B2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e.或发生其它使合同无法履行的行为。发包人可单方解除合同。</w:t>
      </w:r>
    </w:p>
    <w:p w14:paraId="38E8CF84">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因以上原因终止施工合同，承包人应支付合同价款3%的违约金，另由于终止合同对发包人造成的损失由承包人承担。</w:t>
      </w:r>
    </w:p>
    <w:p w14:paraId="455DE78C">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十六、不可抗力</w:t>
      </w:r>
    </w:p>
    <w:p w14:paraId="2E087EB4">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51234E7E">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十七、保险</w:t>
      </w:r>
    </w:p>
    <w:p w14:paraId="574802E7">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关于工程保险、承包人员相关保险、设备设施保险等已包含在合同价款中，保险费用由承包人承担，未购买的承包人承担全部责任。</w:t>
      </w:r>
    </w:p>
    <w:p w14:paraId="4BBD91AB">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十八、其他</w:t>
      </w:r>
    </w:p>
    <w:p w14:paraId="34E80BF1">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54944B03">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2.承包人的施工管理区及施工现场应设有临时的污水处理设施和施工排水设施，生活、施工垃圾等处置应妥当；</w:t>
      </w:r>
    </w:p>
    <w:p w14:paraId="5D4AEC5E">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25D8FEBB">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2BEFDC64">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164AC880">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0D1C6E36">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7.承包人应负责各分包人在施工过程的之前、之中、之后协调工作，包括工序、场地、材料堆放、人员食宿、水、电供应等，所发生的费用由承包人自行解决；</w:t>
      </w:r>
    </w:p>
    <w:p w14:paraId="30FF5042">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8.承包人必须服从发包人对总平面管理和现场平面管理的要求，现场设施搭建必须按发包人批准的搭建方案实施，严禁擅自乱建或扩大面积；</w:t>
      </w:r>
    </w:p>
    <w:p w14:paraId="38A7D9B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9.承包人负责处理与主体施工单位的协调问题。</w:t>
      </w:r>
    </w:p>
    <w:p w14:paraId="3F74170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10.承包人负责处理当地农民对施工的干扰（非采购人原因），自行处理与当地农民的关系。</w:t>
      </w:r>
    </w:p>
    <w:p w14:paraId="3CBCCA80">
      <w:pPr>
        <w:spacing w:line="360" w:lineRule="auto"/>
        <w:ind w:firstLine="560"/>
        <w:jc w:val="left"/>
        <w:rPr>
          <w:rFonts w:hint="eastAsia" w:ascii="宋体" w:hAnsi="宋体" w:cs="宋体"/>
          <w:color w:val="000000"/>
          <w:sz w:val="24"/>
          <w:highlight w:val="none"/>
        </w:rPr>
      </w:pPr>
      <w:r>
        <w:rPr>
          <w:rFonts w:hint="eastAsia" w:ascii="宋体" w:hAnsi="宋体" w:cs="宋体"/>
          <w:color w:val="000000"/>
          <w:sz w:val="24"/>
          <w:highlight w:val="none"/>
        </w:rPr>
        <w:t>11.承包人自行解决临时用房。</w:t>
      </w:r>
    </w:p>
    <w:p w14:paraId="1B2452E0">
      <w:pPr>
        <w:spacing w:line="360" w:lineRule="auto"/>
        <w:ind w:firstLine="560"/>
        <w:jc w:val="left"/>
        <w:rPr>
          <w:rFonts w:ascii="宋体" w:hAnsi="宋体" w:cs="宋体"/>
          <w:b/>
          <w:bCs/>
          <w:color w:val="000000"/>
          <w:sz w:val="24"/>
          <w:highlight w:val="none"/>
        </w:rPr>
      </w:pPr>
      <w:bookmarkStart w:id="35" w:name="_Toc351203487"/>
      <w:r>
        <w:rPr>
          <w:rFonts w:hint="eastAsia" w:ascii="宋体" w:hAnsi="宋体" w:cs="宋体"/>
          <w:b/>
          <w:bCs/>
          <w:color w:val="000000"/>
          <w:sz w:val="24"/>
          <w:highlight w:val="none"/>
        </w:rPr>
        <w:t>十九、合同文件构成</w:t>
      </w:r>
    </w:p>
    <w:p w14:paraId="696F30E0">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组成本合同的文件包括：</w:t>
      </w:r>
    </w:p>
    <w:p w14:paraId="6DA928BB">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响应文件、工程报价单或预算书及其附件、磋商文件、答疑纪要及工程量清单、标准、规范及有关技术文件。</w:t>
      </w:r>
    </w:p>
    <w:p w14:paraId="3343EACF">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双方为履行本合同的有关洽商、变更等书面协议、文件，视为本合同的组成部分。</w:t>
      </w:r>
    </w:p>
    <w:p w14:paraId="19C97734">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上述各项合同文件包括合同当事人就该项合同文件所作出的补充和修改，属于同一类内容的文件，应以最新签署的为准。专用合同条款及其附件须经合同当事人签字或盖章。</w:t>
      </w:r>
    </w:p>
    <w:p w14:paraId="4E10B10A">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二十、承包人承诺</w:t>
      </w:r>
      <w:bookmarkEnd w:id="35"/>
    </w:p>
    <w:p w14:paraId="3660D2BD">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 xml:space="preserve">承包人承诺按照法律规定及合同约定组织完成工程施工，确保工程质量和安全，不进行转包及违法分包，并在缺陷责任期及质量保修期内承担相应的工程维修责任。    </w:t>
      </w:r>
      <w:bookmarkStart w:id="36" w:name="_Toc351203489"/>
    </w:p>
    <w:p w14:paraId="6060655B">
      <w:pPr>
        <w:adjustRightInd w:val="0"/>
        <w:snapToGrid w:val="0"/>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二十一、解决争议方式</w:t>
      </w:r>
    </w:p>
    <w:p w14:paraId="5D614F6A">
      <w:pPr>
        <w:pStyle w:val="6"/>
        <w:adjustRightInd w:val="0"/>
        <w:snapToGrid w:val="0"/>
        <w:spacing w:after="0" w:line="360" w:lineRule="auto"/>
        <w:ind w:firstLine="480" w:firstLineChars="200"/>
        <w:rPr>
          <w:rFonts w:hAnsi="宋体" w:cs="宋体"/>
          <w:color w:val="000000"/>
          <w:kern w:val="2"/>
          <w:sz w:val="24"/>
          <w:szCs w:val="24"/>
          <w:highlight w:val="none"/>
        </w:rPr>
      </w:pPr>
      <w:r>
        <w:rPr>
          <w:rFonts w:hint="eastAsia" w:hAnsi="宋体" w:cs="宋体"/>
          <w:color w:val="000000"/>
          <w:kern w:val="2"/>
          <w:sz w:val="24"/>
          <w:szCs w:val="24"/>
          <w:highlight w:val="none"/>
        </w:rPr>
        <w:t xml:space="preserve">本合同在履行过程中发生的争议，由甲、乙双方当事人协商解决，如协商不成，依法向甲方所在地人民法院起诉。 </w:t>
      </w:r>
    </w:p>
    <w:p w14:paraId="059828A8">
      <w:pPr>
        <w:adjustRightInd w:val="0"/>
        <w:snapToGrid w:val="0"/>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二十二、签订时间</w:t>
      </w:r>
      <w:bookmarkEnd w:id="36"/>
      <w:r>
        <w:rPr>
          <w:rFonts w:hint="eastAsia" w:ascii="宋体" w:hAnsi="宋体" w:cs="宋体"/>
          <w:b/>
          <w:bCs/>
          <w:color w:val="000000"/>
          <w:sz w:val="24"/>
          <w:highlight w:val="none"/>
        </w:rPr>
        <w:t>及地点</w:t>
      </w:r>
    </w:p>
    <w:p w14:paraId="7065A54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本合同于2026年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日签订。  </w:t>
      </w:r>
      <w:bookmarkStart w:id="37" w:name="_Toc351203490"/>
    </w:p>
    <w:bookmarkEnd w:id="37"/>
    <w:p w14:paraId="27633481">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本合同签订地点：在</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签订。  </w:t>
      </w:r>
      <w:bookmarkStart w:id="38" w:name="_Toc351203492"/>
    </w:p>
    <w:p w14:paraId="6CFFCA4E">
      <w:pPr>
        <w:spacing w:line="360" w:lineRule="auto"/>
        <w:ind w:firstLine="560"/>
        <w:jc w:val="left"/>
        <w:rPr>
          <w:rFonts w:ascii="宋体" w:hAnsi="宋体" w:cs="宋体"/>
          <w:b/>
          <w:bCs/>
          <w:color w:val="000000"/>
          <w:sz w:val="24"/>
          <w:highlight w:val="none"/>
        </w:rPr>
      </w:pPr>
      <w:r>
        <w:rPr>
          <w:rFonts w:hint="eastAsia" w:ascii="宋体" w:hAnsi="宋体" w:cs="宋体"/>
          <w:b/>
          <w:bCs/>
          <w:color w:val="000000"/>
          <w:sz w:val="24"/>
          <w:highlight w:val="none"/>
        </w:rPr>
        <w:t>二十三、</w:t>
      </w:r>
      <w:bookmarkEnd w:id="38"/>
      <w:r>
        <w:rPr>
          <w:rFonts w:hint="eastAsia" w:ascii="宋体" w:hAnsi="宋体" w:cs="宋体"/>
          <w:b/>
          <w:bCs/>
          <w:color w:val="000000"/>
          <w:sz w:val="24"/>
          <w:highlight w:val="none"/>
        </w:rPr>
        <w:t>附则</w:t>
      </w:r>
    </w:p>
    <w:p w14:paraId="40FB7DE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本合同一式捌份，甲乙双方各执肆份，本合同双方签字盖章后生效。</w:t>
      </w:r>
    </w:p>
    <w:p w14:paraId="22C19033">
      <w:pPr>
        <w:spacing w:line="360" w:lineRule="auto"/>
        <w:ind w:firstLine="560"/>
        <w:jc w:val="left"/>
        <w:rPr>
          <w:rFonts w:ascii="宋体" w:hAnsi="宋体" w:cs="宋体"/>
          <w:color w:val="000000"/>
          <w:sz w:val="24"/>
          <w:highlight w:val="none"/>
        </w:rPr>
      </w:pPr>
    </w:p>
    <w:p w14:paraId="1EFE8FE6">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 xml:space="preserve">发包人：  (公章)                     承包人：  (公章)                            </w:t>
      </w:r>
    </w:p>
    <w:p w14:paraId="69F32F0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法定代表人或                         法定代表人或</w:t>
      </w:r>
    </w:p>
    <w:p w14:paraId="5F7AF1FA">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 xml:space="preserve">其委托代理人：（签字）               其委托代理人：（签字） </w:t>
      </w:r>
    </w:p>
    <w:p w14:paraId="472EA327">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组织机构代码：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组织机构代码：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2AE61EF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37946CE8">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法定代表人：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法定代表人：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7BDB96A3">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委托代理人：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委托代理人：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36E42901">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16A47759">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开户银行：</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开户银行：</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7FFA4BC0">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帐号：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帐号：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6A2F2149">
      <w:pPr>
        <w:spacing w:line="360" w:lineRule="auto"/>
        <w:ind w:firstLine="560"/>
        <w:jc w:val="left"/>
        <w:rPr>
          <w:rFonts w:ascii="宋体" w:hAnsi="宋体" w:cs="宋体"/>
          <w:color w:val="000000"/>
          <w:sz w:val="24"/>
          <w:highlight w:val="none"/>
        </w:rPr>
      </w:pPr>
    </w:p>
    <w:p w14:paraId="421A2755">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附件1：承包人承揽工程项目一览表</w:t>
      </w:r>
    </w:p>
    <w:p w14:paraId="229590DD">
      <w:pPr>
        <w:spacing w:line="360" w:lineRule="auto"/>
        <w:ind w:firstLine="560"/>
        <w:jc w:val="left"/>
        <w:rPr>
          <w:rFonts w:ascii="宋体" w:hAnsi="宋体" w:cs="宋体"/>
          <w:color w:val="000000"/>
          <w:sz w:val="24"/>
          <w:highlight w:val="none"/>
        </w:rPr>
      </w:pPr>
      <w:r>
        <w:rPr>
          <w:rFonts w:hint="eastAsia" w:ascii="宋体" w:hAnsi="宋体" w:cs="宋体"/>
          <w:color w:val="000000"/>
          <w:sz w:val="24"/>
          <w:highlight w:val="none"/>
        </w:rPr>
        <w:t>附件2：工程质量保修书</w:t>
      </w:r>
    </w:p>
    <w:p w14:paraId="08041C2C">
      <w:pPr>
        <w:pageBreakBefore/>
        <w:adjustRightInd w:val="0"/>
        <w:snapToGrid w:val="0"/>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附件1：</w:t>
      </w:r>
    </w:p>
    <w:p w14:paraId="7608D90F">
      <w:pPr>
        <w:adjustRightInd w:val="0"/>
        <w:snapToGrid w:val="0"/>
        <w:spacing w:line="360" w:lineRule="auto"/>
        <w:ind w:firstLine="482" w:firstLineChars="200"/>
        <w:jc w:val="center"/>
        <w:rPr>
          <w:rFonts w:ascii="宋体" w:hAnsi="宋体" w:cs="宋体"/>
          <w:b/>
          <w:color w:val="000000"/>
          <w:sz w:val="24"/>
          <w:highlight w:val="none"/>
        </w:rPr>
      </w:pPr>
      <w:r>
        <w:rPr>
          <w:rFonts w:hint="eastAsia" w:ascii="宋体" w:hAnsi="宋体" w:cs="宋体"/>
          <w:b/>
          <w:color w:val="000000"/>
          <w:sz w:val="24"/>
          <w:highlight w:val="none"/>
        </w:rPr>
        <w:t>承包人承揽工程项目一览表</w:t>
      </w:r>
    </w:p>
    <w:tbl>
      <w:tblPr>
        <w:tblStyle w:val="8"/>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602A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086D7BAE">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单位工程名称</w:t>
            </w:r>
          </w:p>
        </w:tc>
        <w:tc>
          <w:tcPr>
            <w:tcW w:w="1020" w:type="dxa"/>
            <w:vAlign w:val="center"/>
          </w:tcPr>
          <w:p w14:paraId="77C99649">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建设</w:t>
            </w:r>
          </w:p>
          <w:p w14:paraId="46AA244B">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规模</w:t>
            </w:r>
          </w:p>
        </w:tc>
        <w:tc>
          <w:tcPr>
            <w:tcW w:w="814" w:type="dxa"/>
            <w:vAlign w:val="center"/>
          </w:tcPr>
          <w:p w14:paraId="19C0593C">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建筑</w:t>
            </w:r>
          </w:p>
          <w:p w14:paraId="0CA34693">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面积</w:t>
            </w:r>
          </w:p>
        </w:tc>
        <w:tc>
          <w:tcPr>
            <w:tcW w:w="761" w:type="dxa"/>
            <w:vAlign w:val="center"/>
          </w:tcPr>
          <w:p w14:paraId="2FB22BF8">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结构</w:t>
            </w:r>
          </w:p>
        </w:tc>
        <w:tc>
          <w:tcPr>
            <w:tcW w:w="717" w:type="dxa"/>
            <w:vAlign w:val="center"/>
          </w:tcPr>
          <w:p w14:paraId="0AA750A1">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层数</w:t>
            </w:r>
          </w:p>
        </w:tc>
        <w:tc>
          <w:tcPr>
            <w:tcW w:w="793" w:type="dxa"/>
            <w:vAlign w:val="center"/>
          </w:tcPr>
          <w:p w14:paraId="270DD229">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跨度</w:t>
            </w:r>
          </w:p>
          <w:p w14:paraId="3ABD317D">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(米)</w:t>
            </w:r>
          </w:p>
        </w:tc>
        <w:tc>
          <w:tcPr>
            <w:tcW w:w="986" w:type="dxa"/>
            <w:vAlign w:val="center"/>
          </w:tcPr>
          <w:p w14:paraId="26FC67F2">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设备安装内容</w:t>
            </w:r>
          </w:p>
        </w:tc>
        <w:tc>
          <w:tcPr>
            <w:tcW w:w="825" w:type="dxa"/>
            <w:vAlign w:val="center"/>
          </w:tcPr>
          <w:p w14:paraId="00BFA837">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工程造价</w:t>
            </w:r>
          </w:p>
          <w:p w14:paraId="0A685317">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(元)</w:t>
            </w:r>
          </w:p>
        </w:tc>
        <w:tc>
          <w:tcPr>
            <w:tcW w:w="782" w:type="dxa"/>
            <w:vAlign w:val="center"/>
          </w:tcPr>
          <w:p w14:paraId="07DBC381">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开工</w:t>
            </w:r>
          </w:p>
          <w:p w14:paraId="37E2BC5A">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日期</w:t>
            </w:r>
          </w:p>
        </w:tc>
        <w:tc>
          <w:tcPr>
            <w:tcW w:w="906" w:type="dxa"/>
            <w:vAlign w:val="center"/>
          </w:tcPr>
          <w:p w14:paraId="7347B094">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竣工</w:t>
            </w:r>
          </w:p>
          <w:p w14:paraId="076E11B8">
            <w:pPr>
              <w:adjustRightInd w:val="0"/>
              <w:snapToGrid w:val="0"/>
              <w:spacing w:line="360" w:lineRule="auto"/>
              <w:jc w:val="center"/>
              <w:rPr>
                <w:rFonts w:ascii="宋体" w:hAnsi="宋体" w:cs="宋体"/>
                <w:color w:val="000000"/>
                <w:sz w:val="24"/>
                <w:highlight w:val="none"/>
              </w:rPr>
            </w:pPr>
            <w:r>
              <w:rPr>
                <w:rFonts w:hint="eastAsia" w:ascii="宋体" w:hAnsi="宋体" w:cs="宋体"/>
                <w:color w:val="000000"/>
                <w:sz w:val="24"/>
                <w:highlight w:val="none"/>
              </w:rPr>
              <w:t>日期</w:t>
            </w:r>
          </w:p>
        </w:tc>
      </w:tr>
      <w:tr w14:paraId="4909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8CC215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25D2F88">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61CACF4F">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585C3F3">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696EDF1">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204E1D4">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A673E57">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DEF8C6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8AD6896">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F9B3C2F">
            <w:pPr>
              <w:adjustRightInd w:val="0"/>
              <w:snapToGrid w:val="0"/>
              <w:spacing w:line="360" w:lineRule="auto"/>
              <w:ind w:firstLine="480" w:firstLineChars="200"/>
              <w:jc w:val="center"/>
              <w:rPr>
                <w:rFonts w:ascii="宋体" w:hAnsi="宋体" w:cs="宋体"/>
                <w:color w:val="000000"/>
                <w:sz w:val="24"/>
                <w:highlight w:val="none"/>
              </w:rPr>
            </w:pPr>
          </w:p>
        </w:tc>
      </w:tr>
      <w:tr w14:paraId="4CF8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6E40C8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4997679A">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0E9904D0">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BB9971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B0A5ACE">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FE408B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F16945A">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92FAE1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1F054F3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32684C3">
            <w:pPr>
              <w:adjustRightInd w:val="0"/>
              <w:snapToGrid w:val="0"/>
              <w:spacing w:line="360" w:lineRule="auto"/>
              <w:ind w:firstLine="480" w:firstLineChars="200"/>
              <w:jc w:val="center"/>
              <w:rPr>
                <w:rFonts w:ascii="宋体" w:hAnsi="宋体" w:cs="宋体"/>
                <w:color w:val="000000"/>
                <w:sz w:val="24"/>
                <w:highlight w:val="none"/>
              </w:rPr>
            </w:pPr>
          </w:p>
        </w:tc>
      </w:tr>
      <w:tr w14:paraId="276F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5359505">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C5F6D68">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570F0E7">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13F448E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70EE5ABA">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22094F0">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0441BE6">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6E760B8">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847CAA7">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8969E93">
            <w:pPr>
              <w:adjustRightInd w:val="0"/>
              <w:snapToGrid w:val="0"/>
              <w:spacing w:line="360" w:lineRule="auto"/>
              <w:ind w:firstLine="480" w:firstLineChars="200"/>
              <w:jc w:val="center"/>
              <w:rPr>
                <w:rFonts w:ascii="宋体" w:hAnsi="宋体" w:cs="宋体"/>
                <w:color w:val="000000"/>
                <w:sz w:val="24"/>
                <w:highlight w:val="none"/>
              </w:rPr>
            </w:pPr>
          </w:p>
        </w:tc>
      </w:tr>
      <w:tr w14:paraId="5753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5BCD74D">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76DB92AE">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ACAA8BD">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3B6873A">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C787E68">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0043DB7">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EB40350">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0ECE0176">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45645E5">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0DBC6F4">
            <w:pPr>
              <w:adjustRightInd w:val="0"/>
              <w:snapToGrid w:val="0"/>
              <w:spacing w:line="360" w:lineRule="auto"/>
              <w:ind w:firstLine="480" w:firstLineChars="200"/>
              <w:jc w:val="center"/>
              <w:rPr>
                <w:rFonts w:ascii="宋体" w:hAnsi="宋体" w:cs="宋体"/>
                <w:color w:val="000000"/>
                <w:sz w:val="24"/>
                <w:highlight w:val="none"/>
              </w:rPr>
            </w:pPr>
          </w:p>
        </w:tc>
      </w:tr>
      <w:tr w14:paraId="35F7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819FF61">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09C9BC62">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DA6A9D9">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DC3CB39">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CC8A658">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55B084B6">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6DA3DDE7">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EE8D551">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6AB5119">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AEFF23B">
            <w:pPr>
              <w:adjustRightInd w:val="0"/>
              <w:snapToGrid w:val="0"/>
              <w:spacing w:line="360" w:lineRule="auto"/>
              <w:ind w:firstLine="480" w:firstLineChars="200"/>
              <w:jc w:val="center"/>
              <w:rPr>
                <w:rFonts w:ascii="宋体" w:hAnsi="宋体" w:cs="宋体"/>
                <w:color w:val="000000"/>
                <w:sz w:val="24"/>
                <w:highlight w:val="none"/>
              </w:rPr>
            </w:pPr>
          </w:p>
        </w:tc>
      </w:tr>
      <w:tr w14:paraId="401C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75FF1C0">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BAE76A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CCAEAF7">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5159A9A">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5C9A01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96138A1">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4249683">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3DCEFACC">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8AD8AF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84C8F81">
            <w:pPr>
              <w:adjustRightInd w:val="0"/>
              <w:snapToGrid w:val="0"/>
              <w:spacing w:line="360" w:lineRule="auto"/>
              <w:ind w:firstLine="480" w:firstLineChars="200"/>
              <w:jc w:val="center"/>
              <w:rPr>
                <w:rFonts w:ascii="宋体" w:hAnsi="宋体" w:cs="宋体"/>
                <w:color w:val="000000"/>
                <w:sz w:val="24"/>
                <w:highlight w:val="none"/>
              </w:rPr>
            </w:pPr>
          </w:p>
        </w:tc>
      </w:tr>
      <w:tr w14:paraId="406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82ED210">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EC225E4">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7B11E55">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211285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5E296B8B">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48E9A2E7">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5B3B7909">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2748D7F4">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464BE9E7">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6D2BF70">
            <w:pPr>
              <w:adjustRightInd w:val="0"/>
              <w:snapToGrid w:val="0"/>
              <w:spacing w:line="360" w:lineRule="auto"/>
              <w:ind w:firstLine="480" w:firstLineChars="200"/>
              <w:jc w:val="center"/>
              <w:rPr>
                <w:rFonts w:ascii="宋体" w:hAnsi="宋体" w:cs="宋体"/>
                <w:color w:val="000000"/>
                <w:sz w:val="24"/>
                <w:highlight w:val="none"/>
              </w:rPr>
            </w:pPr>
          </w:p>
        </w:tc>
      </w:tr>
      <w:tr w14:paraId="16EE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5325EE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94C2151">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407D75E">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65D3E61">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2E31DF90">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70D8378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2A53A379">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4E43FB7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22B0D35">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3DDCCC04">
            <w:pPr>
              <w:adjustRightInd w:val="0"/>
              <w:snapToGrid w:val="0"/>
              <w:spacing w:line="360" w:lineRule="auto"/>
              <w:ind w:firstLine="480" w:firstLineChars="200"/>
              <w:jc w:val="center"/>
              <w:rPr>
                <w:rFonts w:ascii="宋体" w:hAnsi="宋体" w:cs="宋体"/>
                <w:color w:val="000000"/>
                <w:sz w:val="24"/>
                <w:highlight w:val="none"/>
              </w:rPr>
            </w:pPr>
          </w:p>
        </w:tc>
      </w:tr>
      <w:tr w14:paraId="6DF8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F49D289">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9FCA1BB">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7BFE5342">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A575AC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55A90053">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6E2F165D">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5873581F">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6BE48B6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B9E7010">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4D3E1E35">
            <w:pPr>
              <w:adjustRightInd w:val="0"/>
              <w:snapToGrid w:val="0"/>
              <w:spacing w:line="360" w:lineRule="auto"/>
              <w:ind w:firstLine="480" w:firstLineChars="200"/>
              <w:jc w:val="center"/>
              <w:rPr>
                <w:rFonts w:ascii="宋体" w:hAnsi="宋体" w:cs="宋体"/>
                <w:color w:val="000000"/>
                <w:sz w:val="24"/>
                <w:highlight w:val="none"/>
              </w:rPr>
            </w:pPr>
          </w:p>
        </w:tc>
      </w:tr>
      <w:tr w14:paraId="09F5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EB439B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7D04CF0">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E481B94">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5EA50AB">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76A98E4D">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7A5DB9F2">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D83FBE5">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1E0D6C8A">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64C2814">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E8C391B">
            <w:pPr>
              <w:adjustRightInd w:val="0"/>
              <w:snapToGrid w:val="0"/>
              <w:spacing w:line="360" w:lineRule="auto"/>
              <w:ind w:firstLine="480" w:firstLineChars="200"/>
              <w:jc w:val="center"/>
              <w:rPr>
                <w:rFonts w:ascii="宋体" w:hAnsi="宋体" w:cs="宋体"/>
                <w:color w:val="000000"/>
                <w:sz w:val="24"/>
                <w:highlight w:val="none"/>
              </w:rPr>
            </w:pPr>
          </w:p>
        </w:tc>
      </w:tr>
      <w:tr w14:paraId="3E39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05CDDA3">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48BD152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5981FCD6">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A8719A5">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6B42E37">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29C31AC4">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2ACEFA20">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7384609">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E85B22B">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1C67AED">
            <w:pPr>
              <w:adjustRightInd w:val="0"/>
              <w:snapToGrid w:val="0"/>
              <w:spacing w:line="360" w:lineRule="auto"/>
              <w:ind w:firstLine="480" w:firstLineChars="200"/>
              <w:jc w:val="center"/>
              <w:rPr>
                <w:rFonts w:ascii="宋体" w:hAnsi="宋体" w:cs="宋体"/>
                <w:color w:val="000000"/>
                <w:sz w:val="24"/>
                <w:highlight w:val="none"/>
              </w:rPr>
            </w:pPr>
          </w:p>
        </w:tc>
      </w:tr>
      <w:tr w14:paraId="3374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3BF5164">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5C86B22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189160D">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DA1DEB9">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1F0AD2D6">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2FE794BF">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76AF8EBD">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36F2FDE7">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62D89D2E">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2D053C6">
            <w:pPr>
              <w:adjustRightInd w:val="0"/>
              <w:snapToGrid w:val="0"/>
              <w:spacing w:line="360" w:lineRule="auto"/>
              <w:ind w:firstLine="480" w:firstLineChars="200"/>
              <w:jc w:val="center"/>
              <w:rPr>
                <w:rFonts w:ascii="宋体" w:hAnsi="宋体" w:cs="宋体"/>
                <w:color w:val="000000"/>
                <w:sz w:val="24"/>
                <w:highlight w:val="none"/>
              </w:rPr>
            </w:pPr>
          </w:p>
        </w:tc>
      </w:tr>
      <w:tr w14:paraId="5899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A0D568C">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47CA68D">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E9CE5CB">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36716004">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C47FBD7">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DAF3E11">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03D9190D">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AFFB532">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0856970C">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25A60294">
            <w:pPr>
              <w:adjustRightInd w:val="0"/>
              <w:snapToGrid w:val="0"/>
              <w:spacing w:line="360" w:lineRule="auto"/>
              <w:ind w:firstLine="480" w:firstLineChars="200"/>
              <w:jc w:val="center"/>
              <w:rPr>
                <w:rFonts w:ascii="宋体" w:hAnsi="宋体" w:cs="宋体"/>
                <w:color w:val="000000"/>
                <w:sz w:val="24"/>
                <w:highlight w:val="none"/>
              </w:rPr>
            </w:pPr>
          </w:p>
        </w:tc>
      </w:tr>
      <w:tr w14:paraId="6E84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E67785C">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73AD068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18FE68EF">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0A48E528">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0F750856">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62C9D46C">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1D476E88">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C323B9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77B06449">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1814778E">
            <w:pPr>
              <w:adjustRightInd w:val="0"/>
              <w:snapToGrid w:val="0"/>
              <w:spacing w:line="360" w:lineRule="auto"/>
              <w:ind w:firstLine="480" w:firstLineChars="200"/>
              <w:jc w:val="center"/>
              <w:rPr>
                <w:rFonts w:ascii="宋体" w:hAnsi="宋体" w:cs="宋体"/>
                <w:color w:val="000000"/>
                <w:sz w:val="24"/>
                <w:highlight w:val="none"/>
              </w:rPr>
            </w:pPr>
          </w:p>
        </w:tc>
      </w:tr>
      <w:tr w14:paraId="385F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1C8AF38">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69FA4514">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94DDEF8">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20AA29A1">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3527BB6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033E80EA">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32007E7E">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7834F565">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516643E2">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6521207E">
            <w:pPr>
              <w:adjustRightInd w:val="0"/>
              <w:snapToGrid w:val="0"/>
              <w:spacing w:line="360" w:lineRule="auto"/>
              <w:ind w:firstLine="480" w:firstLineChars="200"/>
              <w:jc w:val="center"/>
              <w:rPr>
                <w:rFonts w:ascii="宋体" w:hAnsi="宋体" w:cs="宋体"/>
                <w:color w:val="000000"/>
                <w:sz w:val="24"/>
                <w:highlight w:val="none"/>
              </w:rPr>
            </w:pPr>
          </w:p>
        </w:tc>
      </w:tr>
      <w:tr w14:paraId="10CE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4C9AE06">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26339DF0">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3636E2CB">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6AC9FA64">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475418C4">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3CAF3213">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177C09BC">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5B6F4834">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3E5214D">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C59E708">
            <w:pPr>
              <w:adjustRightInd w:val="0"/>
              <w:snapToGrid w:val="0"/>
              <w:spacing w:line="360" w:lineRule="auto"/>
              <w:ind w:firstLine="480" w:firstLineChars="200"/>
              <w:jc w:val="center"/>
              <w:rPr>
                <w:rFonts w:ascii="宋体" w:hAnsi="宋体" w:cs="宋体"/>
                <w:color w:val="000000"/>
                <w:sz w:val="24"/>
                <w:highlight w:val="none"/>
              </w:rPr>
            </w:pPr>
          </w:p>
        </w:tc>
      </w:tr>
      <w:tr w14:paraId="3966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5DF7F32">
            <w:pPr>
              <w:adjustRightInd w:val="0"/>
              <w:snapToGrid w:val="0"/>
              <w:spacing w:line="360" w:lineRule="auto"/>
              <w:ind w:firstLine="480" w:firstLineChars="200"/>
              <w:jc w:val="center"/>
              <w:rPr>
                <w:rFonts w:ascii="宋体" w:hAnsi="宋体" w:cs="宋体"/>
                <w:color w:val="000000"/>
                <w:sz w:val="24"/>
                <w:highlight w:val="none"/>
              </w:rPr>
            </w:pPr>
          </w:p>
        </w:tc>
        <w:tc>
          <w:tcPr>
            <w:tcW w:w="1020" w:type="dxa"/>
            <w:vAlign w:val="center"/>
          </w:tcPr>
          <w:p w14:paraId="1D01FDCF">
            <w:pPr>
              <w:adjustRightInd w:val="0"/>
              <w:snapToGrid w:val="0"/>
              <w:spacing w:line="360" w:lineRule="auto"/>
              <w:ind w:firstLine="480" w:firstLineChars="200"/>
              <w:jc w:val="center"/>
              <w:rPr>
                <w:rFonts w:ascii="宋体" w:hAnsi="宋体" w:cs="宋体"/>
                <w:color w:val="000000"/>
                <w:sz w:val="24"/>
                <w:highlight w:val="none"/>
              </w:rPr>
            </w:pPr>
          </w:p>
        </w:tc>
        <w:tc>
          <w:tcPr>
            <w:tcW w:w="814" w:type="dxa"/>
            <w:vAlign w:val="center"/>
          </w:tcPr>
          <w:p w14:paraId="4FBB5AAE">
            <w:pPr>
              <w:adjustRightInd w:val="0"/>
              <w:snapToGrid w:val="0"/>
              <w:spacing w:line="360" w:lineRule="auto"/>
              <w:ind w:firstLine="480" w:firstLineChars="200"/>
              <w:jc w:val="center"/>
              <w:rPr>
                <w:rFonts w:ascii="宋体" w:hAnsi="宋体" w:cs="宋体"/>
                <w:color w:val="000000"/>
                <w:sz w:val="24"/>
                <w:highlight w:val="none"/>
              </w:rPr>
            </w:pPr>
          </w:p>
        </w:tc>
        <w:tc>
          <w:tcPr>
            <w:tcW w:w="761" w:type="dxa"/>
            <w:vAlign w:val="center"/>
          </w:tcPr>
          <w:p w14:paraId="7A6A6BA7">
            <w:pPr>
              <w:adjustRightInd w:val="0"/>
              <w:snapToGrid w:val="0"/>
              <w:spacing w:line="360" w:lineRule="auto"/>
              <w:ind w:firstLine="480" w:firstLineChars="200"/>
              <w:jc w:val="center"/>
              <w:rPr>
                <w:rFonts w:ascii="宋体" w:hAnsi="宋体" w:cs="宋体"/>
                <w:color w:val="000000"/>
                <w:sz w:val="24"/>
                <w:highlight w:val="none"/>
              </w:rPr>
            </w:pPr>
          </w:p>
        </w:tc>
        <w:tc>
          <w:tcPr>
            <w:tcW w:w="717" w:type="dxa"/>
            <w:vAlign w:val="center"/>
          </w:tcPr>
          <w:p w14:paraId="31CFD03F">
            <w:pPr>
              <w:adjustRightInd w:val="0"/>
              <w:snapToGrid w:val="0"/>
              <w:spacing w:line="360" w:lineRule="auto"/>
              <w:ind w:firstLine="480" w:firstLineChars="200"/>
              <w:jc w:val="center"/>
              <w:rPr>
                <w:rFonts w:ascii="宋体" w:hAnsi="宋体" w:cs="宋体"/>
                <w:color w:val="000000"/>
                <w:sz w:val="24"/>
                <w:highlight w:val="none"/>
              </w:rPr>
            </w:pPr>
          </w:p>
        </w:tc>
        <w:tc>
          <w:tcPr>
            <w:tcW w:w="793" w:type="dxa"/>
            <w:vAlign w:val="center"/>
          </w:tcPr>
          <w:p w14:paraId="119CCA0E">
            <w:pPr>
              <w:adjustRightInd w:val="0"/>
              <w:snapToGrid w:val="0"/>
              <w:spacing w:line="360" w:lineRule="auto"/>
              <w:ind w:firstLine="480" w:firstLineChars="200"/>
              <w:jc w:val="center"/>
              <w:rPr>
                <w:rFonts w:ascii="宋体" w:hAnsi="宋体" w:cs="宋体"/>
                <w:color w:val="000000"/>
                <w:sz w:val="24"/>
                <w:highlight w:val="none"/>
              </w:rPr>
            </w:pPr>
          </w:p>
        </w:tc>
        <w:tc>
          <w:tcPr>
            <w:tcW w:w="986" w:type="dxa"/>
            <w:vAlign w:val="center"/>
          </w:tcPr>
          <w:p w14:paraId="42571E02">
            <w:pPr>
              <w:adjustRightInd w:val="0"/>
              <w:snapToGrid w:val="0"/>
              <w:spacing w:line="360" w:lineRule="auto"/>
              <w:ind w:firstLine="480" w:firstLineChars="200"/>
              <w:jc w:val="center"/>
              <w:rPr>
                <w:rFonts w:ascii="宋体" w:hAnsi="宋体" w:cs="宋体"/>
                <w:color w:val="000000"/>
                <w:sz w:val="24"/>
                <w:highlight w:val="none"/>
              </w:rPr>
            </w:pPr>
          </w:p>
        </w:tc>
        <w:tc>
          <w:tcPr>
            <w:tcW w:w="825" w:type="dxa"/>
            <w:vAlign w:val="center"/>
          </w:tcPr>
          <w:p w14:paraId="45B82A7A">
            <w:pPr>
              <w:adjustRightInd w:val="0"/>
              <w:snapToGrid w:val="0"/>
              <w:spacing w:line="360" w:lineRule="auto"/>
              <w:ind w:firstLine="480" w:firstLineChars="200"/>
              <w:jc w:val="center"/>
              <w:rPr>
                <w:rFonts w:ascii="宋体" w:hAnsi="宋体" w:cs="宋体"/>
                <w:color w:val="000000"/>
                <w:sz w:val="24"/>
                <w:highlight w:val="none"/>
              </w:rPr>
            </w:pPr>
          </w:p>
        </w:tc>
        <w:tc>
          <w:tcPr>
            <w:tcW w:w="782" w:type="dxa"/>
            <w:vAlign w:val="center"/>
          </w:tcPr>
          <w:p w14:paraId="3D0949E1">
            <w:pPr>
              <w:adjustRightInd w:val="0"/>
              <w:snapToGrid w:val="0"/>
              <w:spacing w:line="360" w:lineRule="auto"/>
              <w:ind w:firstLine="480" w:firstLineChars="200"/>
              <w:jc w:val="center"/>
              <w:rPr>
                <w:rFonts w:ascii="宋体" w:hAnsi="宋体" w:cs="宋体"/>
                <w:color w:val="000000"/>
                <w:sz w:val="24"/>
                <w:highlight w:val="none"/>
              </w:rPr>
            </w:pPr>
          </w:p>
        </w:tc>
        <w:tc>
          <w:tcPr>
            <w:tcW w:w="906" w:type="dxa"/>
            <w:vAlign w:val="center"/>
          </w:tcPr>
          <w:p w14:paraId="755F695B">
            <w:pPr>
              <w:adjustRightInd w:val="0"/>
              <w:snapToGrid w:val="0"/>
              <w:spacing w:line="360" w:lineRule="auto"/>
              <w:ind w:firstLine="480" w:firstLineChars="200"/>
              <w:jc w:val="center"/>
              <w:rPr>
                <w:rFonts w:ascii="宋体" w:hAnsi="宋体" w:cs="宋体"/>
                <w:color w:val="000000"/>
                <w:sz w:val="24"/>
                <w:highlight w:val="none"/>
              </w:rPr>
            </w:pPr>
          </w:p>
        </w:tc>
      </w:tr>
    </w:tbl>
    <w:p w14:paraId="6A865E0B">
      <w:pPr>
        <w:adjustRightInd w:val="0"/>
        <w:snapToGrid w:val="0"/>
        <w:spacing w:line="360" w:lineRule="auto"/>
        <w:jc w:val="left"/>
        <w:rPr>
          <w:rFonts w:ascii="宋体" w:hAnsi="宋体" w:cs="宋体"/>
          <w:b/>
          <w:color w:val="000000"/>
          <w:sz w:val="24"/>
          <w:highlight w:val="none"/>
        </w:rPr>
      </w:pPr>
    </w:p>
    <w:p w14:paraId="69E13C75">
      <w:pPr>
        <w:adjustRightInd w:val="0"/>
        <w:snapToGrid w:val="0"/>
        <w:spacing w:line="360" w:lineRule="auto"/>
        <w:jc w:val="left"/>
        <w:rPr>
          <w:rFonts w:ascii="宋体" w:hAnsi="宋体" w:cs="宋体"/>
          <w:b/>
          <w:color w:val="000000"/>
          <w:sz w:val="24"/>
          <w:highlight w:val="none"/>
        </w:rPr>
      </w:pPr>
    </w:p>
    <w:p w14:paraId="7B8FCF6C">
      <w:pPr>
        <w:adjustRightInd w:val="0"/>
        <w:snapToGrid w:val="0"/>
        <w:spacing w:line="360" w:lineRule="auto"/>
        <w:jc w:val="left"/>
        <w:rPr>
          <w:rFonts w:ascii="宋体" w:hAnsi="宋体" w:cs="宋体"/>
          <w:b/>
          <w:color w:val="000000"/>
          <w:sz w:val="24"/>
          <w:highlight w:val="none"/>
        </w:rPr>
      </w:pPr>
    </w:p>
    <w:p w14:paraId="6FA78E64">
      <w:pPr>
        <w:pageBreakBefore/>
        <w:adjustRightInd w:val="0"/>
        <w:snapToGrid w:val="0"/>
        <w:spacing w:line="360" w:lineRule="auto"/>
        <w:jc w:val="left"/>
        <w:rPr>
          <w:rFonts w:ascii="宋体" w:hAnsi="宋体" w:cs="宋体"/>
          <w:b/>
          <w:bCs/>
          <w:color w:val="000000"/>
          <w:sz w:val="24"/>
          <w:highlight w:val="none"/>
        </w:rPr>
      </w:pPr>
      <w:r>
        <w:rPr>
          <w:rFonts w:hint="eastAsia" w:ascii="宋体" w:hAnsi="宋体" w:cs="宋体"/>
          <w:b/>
          <w:color w:val="000000"/>
          <w:sz w:val="24"/>
          <w:highlight w:val="none"/>
        </w:rPr>
        <w:t>附件2：</w:t>
      </w:r>
    </w:p>
    <w:p w14:paraId="3D07FD38">
      <w:pPr>
        <w:adjustRightInd w:val="0"/>
        <w:snapToGrid w:val="0"/>
        <w:spacing w:line="360" w:lineRule="auto"/>
        <w:ind w:firstLine="562" w:firstLineChars="200"/>
        <w:jc w:val="center"/>
        <w:rPr>
          <w:rFonts w:ascii="宋体" w:hAnsi="宋体" w:cs="宋体"/>
          <w:color w:val="000000"/>
          <w:sz w:val="24"/>
          <w:highlight w:val="none"/>
        </w:rPr>
      </w:pPr>
      <w:r>
        <w:rPr>
          <w:rFonts w:hint="eastAsia" w:ascii="宋体" w:hAnsi="宋体" w:cs="宋体"/>
          <w:b/>
          <w:bCs/>
          <w:color w:val="000000"/>
          <w:sz w:val="28"/>
          <w:szCs w:val="28"/>
          <w:highlight w:val="none"/>
        </w:rPr>
        <w:t>工程质量保修书</w:t>
      </w:r>
    </w:p>
    <w:p w14:paraId="346D05AE">
      <w:pPr>
        <w:spacing w:line="360" w:lineRule="auto"/>
        <w:ind w:firstLine="480" w:firstLineChars="200"/>
        <w:rPr>
          <w:sz w:val="24"/>
          <w:szCs w:val="22"/>
          <w:highlight w:val="none"/>
          <w:u w:val="single"/>
        </w:rPr>
      </w:pPr>
      <w:r>
        <w:rPr>
          <w:rFonts w:hint="eastAsia"/>
          <w:sz w:val="24"/>
          <w:szCs w:val="22"/>
          <w:highlight w:val="none"/>
        </w:rPr>
        <w:t xml:space="preserve">发包人(全称): </w:t>
      </w:r>
      <w:r>
        <w:rPr>
          <w:rFonts w:hint="eastAsia"/>
          <w:sz w:val="24"/>
          <w:szCs w:val="22"/>
          <w:highlight w:val="none"/>
          <w:u w:val="single"/>
        </w:rPr>
        <w:t xml:space="preserve">             </w:t>
      </w:r>
    </w:p>
    <w:p w14:paraId="57F36DA7">
      <w:pPr>
        <w:spacing w:line="360" w:lineRule="auto"/>
        <w:ind w:firstLine="480" w:firstLineChars="200"/>
        <w:rPr>
          <w:sz w:val="24"/>
          <w:szCs w:val="22"/>
          <w:highlight w:val="none"/>
        </w:rPr>
      </w:pPr>
      <w:r>
        <w:rPr>
          <w:rFonts w:hint="eastAsia"/>
          <w:sz w:val="24"/>
          <w:szCs w:val="22"/>
          <w:highlight w:val="none"/>
        </w:rPr>
        <w:t>承包人(全称)：</w:t>
      </w:r>
      <w:r>
        <w:rPr>
          <w:rFonts w:hint="eastAsia"/>
          <w:sz w:val="24"/>
          <w:szCs w:val="22"/>
          <w:highlight w:val="none"/>
          <w:u w:val="single"/>
        </w:rPr>
        <w:t xml:space="preserve">            </w:t>
      </w:r>
      <w:r>
        <w:rPr>
          <w:rFonts w:hint="eastAsia"/>
          <w:sz w:val="24"/>
          <w:szCs w:val="22"/>
          <w:highlight w:val="none"/>
        </w:rPr>
        <w:t xml:space="preserve">              </w:t>
      </w:r>
    </w:p>
    <w:p w14:paraId="0161DBBB">
      <w:pPr>
        <w:spacing w:line="360" w:lineRule="auto"/>
        <w:ind w:firstLine="480" w:firstLineChars="200"/>
        <w:rPr>
          <w:sz w:val="24"/>
          <w:szCs w:val="22"/>
          <w:highlight w:val="none"/>
        </w:rPr>
      </w:pPr>
      <w:r>
        <w:rPr>
          <w:rFonts w:hint="eastAsia"/>
          <w:sz w:val="24"/>
          <w:szCs w:val="22"/>
          <w:highlight w:val="none"/>
        </w:rPr>
        <w:t>为保证(工程名称)在合理使用期限内正常使用，发包人、承包人协商一致签订工程质量保修书。承包人在质量保修期内按照有关管理规定及双方约定承担工程质量保修责任。</w:t>
      </w:r>
    </w:p>
    <w:p w14:paraId="46B48F02">
      <w:pPr>
        <w:spacing w:line="360" w:lineRule="auto"/>
        <w:ind w:firstLine="482" w:firstLineChars="200"/>
        <w:rPr>
          <w:b/>
          <w:bCs/>
          <w:sz w:val="24"/>
          <w:szCs w:val="22"/>
          <w:highlight w:val="none"/>
        </w:rPr>
      </w:pPr>
      <w:r>
        <w:rPr>
          <w:rFonts w:hint="eastAsia"/>
          <w:b/>
          <w:bCs/>
          <w:sz w:val="24"/>
          <w:szCs w:val="22"/>
          <w:highlight w:val="none"/>
        </w:rPr>
        <w:t>一、工程质量保修范围和内容</w:t>
      </w:r>
    </w:p>
    <w:p w14:paraId="4C50B01A">
      <w:pPr>
        <w:spacing w:line="360" w:lineRule="auto"/>
        <w:ind w:firstLine="480" w:firstLineChars="200"/>
        <w:rPr>
          <w:sz w:val="24"/>
          <w:szCs w:val="22"/>
          <w:highlight w:val="none"/>
        </w:rPr>
      </w:pPr>
      <w:r>
        <w:rPr>
          <w:rFonts w:hint="eastAsia"/>
          <w:sz w:val="24"/>
          <w:szCs w:val="22"/>
          <w:highlight w:val="none"/>
        </w:rPr>
        <w:t>质量保修范围包括磋商文件</w:t>
      </w:r>
      <w:r>
        <w:rPr>
          <w:sz w:val="24"/>
          <w:szCs w:val="22"/>
          <w:highlight w:val="none"/>
        </w:rPr>
        <w:t>、工程量清单</w:t>
      </w:r>
      <w:r>
        <w:rPr>
          <w:rFonts w:hint="eastAsia"/>
          <w:sz w:val="24"/>
          <w:szCs w:val="22"/>
          <w:highlight w:val="none"/>
        </w:rPr>
        <w:t>、</w:t>
      </w:r>
      <w:r>
        <w:rPr>
          <w:sz w:val="24"/>
          <w:szCs w:val="22"/>
          <w:highlight w:val="none"/>
        </w:rPr>
        <w:t>答疑文件</w:t>
      </w:r>
      <w:r>
        <w:rPr>
          <w:rFonts w:hint="eastAsia"/>
          <w:sz w:val="24"/>
          <w:szCs w:val="22"/>
          <w:highlight w:val="none"/>
        </w:rPr>
        <w:t>（如有）、图纸</w:t>
      </w:r>
      <w:r>
        <w:rPr>
          <w:sz w:val="24"/>
          <w:szCs w:val="22"/>
          <w:highlight w:val="none"/>
        </w:rPr>
        <w:t>等文件所包含的全部内容</w:t>
      </w:r>
      <w:r>
        <w:rPr>
          <w:rFonts w:hint="eastAsia"/>
          <w:sz w:val="24"/>
          <w:szCs w:val="22"/>
          <w:highlight w:val="none"/>
        </w:rPr>
        <w:t>，具体质量保修内容双方约定如下：</w:t>
      </w:r>
    </w:p>
    <w:p w14:paraId="750FF4C6">
      <w:pPr>
        <w:spacing w:line="360" w:lineRule="auto"/>
        <w:ind w:firstLine="482" w:firstLineChars="200"/>
        <w:rPr>
          <w:b/>
          <w:bCs/>
          <w:sz w:val="24"/>
          <w:szCs w:val="22"/>
          <w:highlight w:val="none"/>
        </w:rPr>
      </w:pPr>
      <w:r>
        <w:rPr>
          <w:rFonts w:hint="eastAsia"/>
          <w:b/>
          <w:bCs/>
          <w:sz w:val="24"/>
          <w:szCs w:val="22"/>
          <w:highlight w:val="none"/>
        </w:rPr>
        <w:t>二、质量保修期</w:t>
      </w:r>
    </w:p>
    <w:p w14:paraId="259EBB07">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双方根据《建设工程质量管理条例》及国家有关规定，结合具体工程约定质量保修期如下：</w:t>
      </w:r>
    </w:p>
    <w:p w14:paraId="39FADF07">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整体工程质保2年，自验收合格之日起计算。</w:t>
      </w:r>
    </w:p>
    <w:p w14:paraId="3595391E">
      <w:pPr>
        <w:spacing w:line="360" w:lineRule="auto"/>
        <w:ind w:firstLine="482" w:firstLineChars="200"/>
        <w:rPr>
          <w:b/>
          <w:bCs/>
          <w:sz w:val="24"/>
          <w:szCs w:val="22"/>
          <w:highlight w:val="none"/>
        </w:rPr>
      </w:pPr>
      <w:r>
        <w:rPr>
          <w:rFonts w:hint="eastAsia"/>
          <w:b/>
          <w:bCs/>
          <w:sz w:val="24"/>
          <w:szCs w:val="22"/>
          <w:highlight w:val="none"/>
        </w:rPr>
        <w:t xml:space="preserve"> 三、质量保修责任</w:t>
      </w:r>
    </w:p>
    <w:p w14:paraId="76837F50">
      <w:pPr>
        <w:spacing w:line="360" w:lineRule="auto"/>
        <w:ind w:firstLine="480" w:firstLineChars="200"/>
        <w:rPr>
          <w:sz w:val="24"/>
          <w:szCs w:val="22"/>
          <w:highlight w:val="none"/>
        </w:rPr>
      </w:pPr>
      <w:r>
        <w:rPr>
          <w:rFonts w:hint="eastAsia"/>
          <w:sz w:val="24"/>
          <w:szCs w:val="22"/>
          <w:highlight w:val="none"/>
        </w:rPr>
        <w:t>1.属于保修范围和内容的项目，承包人应在接到修理通知之日后8小时内派人修理。承包人不在约定期限内，派人修理，发包人可委托其他人员修理，保修费用从质量保修金内扣除。</w:t>
      </w:r>
    </w:p>
    <w:p w14:paraId="5822BA24">
      <w:pPr>
        <w:spacing w:line="360" w:lineRule="auto"/>
        <w:ind w:firstLine="480" w:firstLineChars="200"/>
        <w:rPr>
          <w:sz w:val="24"/>
          <w:szCs w:val="22"/>
          <w:highlight w:val="none"/>
        </w:rPr>
      </w:pPr>
      <w:r>
        <w:rPr>
          <w:rFonts w:hint="eastAsia"/>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78D4D657">
      <w:pPr>
        <w:spacing w:line="360" w:lineRule="auto"/>
        <w:ind w:firstLine="480" w:firstLineChars="200"/>
        <w:rPr>
          <w:sz w:val="24"/>
          <w:szCs w:val="22"/>
          <w:highlight w:val="none"/>
        </w:rPr>
      </w:pPr>
      <w:r>
        <w:rPr>
          <w:rFonts w:hint="eastAsia"/>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0FD24EC2">
      <w:pPr>
        <w:spacing w:line="360" w:lineRule="auto"/>
        <w:ind w:firstLine="480" w:firstLineChars="200"/>
        <w:rPr>
          <w:sz w:val="24"/>
          <w:szCs w:val="22"/>
          <w:highlight w:val="none"/>
        </w:rPr>
      </w:pPr>
      <w:r>
        <w:rPr>
          <w:rFonts w:hint="eastAsia"/>
          <w:sz w:val="24"/>
          <w:szCs w:val="22"/>
          <w:highlight w:val="none"/>
        </w:rPr>
        <w:t>4.质量保修完成后，由发包人组织验收。</w:t>
      </w:r>
    </w:p>
    <w:p w14:paraId="163DAEE0">
      <w:pPr>
        <w:spacing w:line="360" w:lineRule="auto"/>
        <w:ind w:firstLine="482" w:firstLineChars="200"/>
        <w:rPr>
          <w:b/>
          <w:bCs/>
          <w:sz w:val="24"/>
          <w:szCs w:val="22"/>
          <w:highlight w:val="none"/>
        </w:rPr>
      </w:pPr>
      <w:r>
        <w:rPr>
          <w:rFonts w:hint="eastAsia"/>
          <w:b/>
          <w:bCs/>
          <w:sz w:val="24"/>
          <w:szCs w:val="22"/>
          <w:highlight w:val="none"/>
        </w:rPr>
        <w:t>四、质量保修金的支付</w:t>
      </w:r>
    </w:p>
    <w:p w14:paraId="5047D0B4">
      <w:pPr>
        <w:spacing w:line="360" w:lineRule="auto"/>
        <w:ind w:firstLine="480" w:firstLineChars="200"/>
        <w:rPr>
          <w:sz w:val="24"/>
          <w:szCs w:val="22"/>
          <w:highlight w:val="none"/>
        </w:rPr>
      </w:pPr>
      <w:r>
        <w:rPr>
          <w:rFonts w:hint="eastAsia"/>
          <w:sz w:val="24"/>
          <w:szCs w:val="22"/>
          <w:highlight w:val="none"/>
        </w:rPr>
        <w:t>工程质量保修金一般不超过施工合同价款的</w:t>
      </w:r>
      <w:r>
        <w:rPr>
          <w:rFonts w:hint="eastAsia"/>
          <w:sz w:val="24"/>
          <w:szCs w:val="22"/>
          <w:highlight w:val="none"/>
          <w:u w:val="single"/>
        </w:rPr>
        <w:t xml:space="preserve"> /</w:t>
      </w:r>
      <w:r>
        <w:rPr>
          <w:rFonts w:hint="eastAsia"/>
          <w:sz w:val="24"/>
          <w:szCs w:val="22"/>
          <w:highlight w:val="none"/>
        </w:rPr>
        <w:t>％，本工程约定的工程质量保修金为施工合同结算价款的</w:t>
      </w:r>
      <w:r>
        <w:rPr>
          <w:rFonts w:hint="eastAsia"/>
          <w:sz w:val="24"/>
          <w:szCs w:val="22"/>
          <w:highlight w:val="none"/>
          <w:u w:val="single"/>
        </w:rPr>
        <w:t xml:space="preserve"> /</w:t>
      </w:r>
      <w:r>
        <w:rPr>
          <w:rFonts w:hint="eastAsia"/>
          <w:sz w:val="24"/>
          <w:szCs w:val="22"/>
          <w:highlight w:val="none"/>
        </w:rPr>
        <w:t>％。</w:t>
      </w:r>
    </w:p>
    <w:p w14:paraId="632BD424">
      <w:pPr>
        <w:spacing w:line="360" w:lineRule="auto"/>
        <w:ind w:firstLine="482" w:firstLineChars="200"/>
        <w:rPr>
          <w:b/>
          <w:bCs/>
          <w:sz w:val="24"/>
          <w:szCs w:val="22"/>
          <w:highlight w:val="none"/>
        </w:rPr>
      </w:pPr>
      <w:r>
        <w:rPr>
          <w:rFonts w:hint="eastAsia"/>
          <w:b/>
          <w:bCs/>
          <w:sz w:val="24"/>
          <w:szCs w:val="22"/>
          <w:highlight w:val="none"/>
        </w:rPr>
        <w:t>五、其他</w:t>
      </w:r>
    </w:p>
    <w:p w14:paraId="16951414">
      <w:pPr>
        <w:spacing w:line="360" w:lineRule="auto"/>
        <w:ind w:firstLine="480" w:firstLineChars="200"/>
        <w:rPr>
          <w:sz w:val="24"/>
          <w:szCs w:val="22"/>
          <w:highlight w:val="none"/>
        </w:rPr>
      </w:pPr>
      <w:r>
        <w:rPr>
          <w:rFonts w:hint="eastAsia"/>
          <w:sz w:val="24"/>
          <w:szCs w:val="22"/>
          <w:highlight w:val="none"/>
        </w:rPr>
        <w:t>本工程质量保修书作为施工合同附件，由施工合同发包人、承包人双方共同签署。</w:t>
      </w:r>
    </w:p>
    <w:p w14:paraId="30C79B4B">
      <w:pPr>
        <w:pStyle w:val="3"/>
        <w:spacing w:line="360" w:lineRule="auto"/>
        <w:rPr>
          <w:rFonts w:ascii="宋体" w:hAnsi="宋体" w:cs="宋体"/>
          <w:color w:val="000000"/>
          <w:sz w:val="24"/>
          <w:highlight w:val="none"/>
        </w:rPr>
      </w:pPr>
    </w:p>
    <w:p w14:paraId="65396C56">
      <w:pPr>
        <w:spacing w:line="360" w:lineRule="auto"/>
        <w:rPr>
          <w:highlight w:val="none"/>
        </w:rPr>
      </w:pPr>
    </w:p>
    <w:p w14:paraId="1E4E143C">
      <w:pPr>
        <w:adjustRightInd w:val="0"/>
        <w:snapToGrid w:val="0"/>
        <w:spacing w:line="360" w:lineRule="auto"/>
        <w:ind w:firstLine="480" w:firstLineChars="200"/>
        <w:jc w:val="left"/>
        <w:rPr>
          <w:rFonts w:ascii="宋体" w:hAnsi="宋体" w:cs="宋体"/>
          <w:color w:val="000000"/>
          <w:sz w:val="24"/>
          <w:highlight w:val="none"/>
        </w:rPr>
      </w:pPr>
    </w:p>
    <w:p w14:paraId="19088686">
      <w:pPr>
        <w:adjustRightInd w:val="0"/>
        <w:snapToGrid w:val="0"/>
        <w:spacing w:line="360" w:lineRule="auto"/>
        <w:jc w:val="left"/>
        <w:rPr>
          <w:rFonts w:ascii="宋体" w:hAnsi="宋体" w:cs="宋体"/>
          <w:bCs/>
          <w:color w:val="000000"/>
          <w:sz w:val="24"/>
          <w:highlight w:val="none"/>
          <w:u w:val="single"/>
        </w:rPr>
      </w:pPr>
      <w:r>
        <w:rPr>
          <w:rFonts w:hint="eastAsia" w:ascii="宋体" w:hAnsi="宋体" w:cs="宋体"/>
          <w:bCs/>
          <w:color w:val="000000"/>
          <w:sz w:val="24"/>
          <w:highlight w:val="none"/>
        </w:rPr>
        <w:t>发 包 人：</w:t>
      </w:r>
      <w:r>
        <w:rPr>
          <w:rFonts w:hint="eastAsia" w:ascii="宋体" w:hAnsi="宋体" w:cs="宋体"/>
          <w:bCs/>
          <w:color w:val="000000"/>
          <w:sz w:val="24"/>
          <w:highlight w:val="none"/>
          <w:u w:val="single"/>
        </w:rPr>
        <w:t xml:space="preserve">   （盖章）           </w:t>
      </w:r>
      <w:r>
        <w:rPr>
          <w:rFonts w:hint="eastAsia" w:ascii="宋体" w:hAnsi="宋体" w:cs="宋体"/>
          <w:bCs/>
          <w:color w:val="000000"/>
          <w:sz w:val="24"/>
          <w:highlight w:val="none"/>
        </w:rPr>
        <w:t xml:space="preserve">       承 包 人：</w:t>
      </w:r>
      <w:r>
        <w:rPr>
          <w:rFonts w:hint="eastAsia" w:ascii="宋体" w:hAnsi="宋体" w:cs="宋体"/>
          <w:bCs/>
          <w:color w:val="000000"/>
          <w:sz w:val="24"/>
          <w:highlight w:val="none"/>
          <w:u w:val="single"/>
        </w:rPr>
        <w:t xml:space="preserve">   （盖章）         </w:t>
      </w:r>
    </w:p>
    <w:p w14:paraId="3D7F0C0C">
      <w:pPr>
        <w:adjustRightInd w:val="0"/>
        <w:snapToGrid w:val="0"/>
        <w:spacing w:line="360" w:lineRule="auto"/>
        <w:ind w:firstLine="480" w:firstLineChars="200"/>
        <w:jc w:val="left"/>
        <w:rPr>
          <w:rFonts w:ascii="宋体" w:hAnsi="宋体" w:cs="宋体"/>
          <w:bCs/>
          <w:color w:val="000000"/>
          <w:sz w:val="24"/>
          <w:highlight w:val="none"/>
        </w:rPr>
      </w:pPr>
    </w:p>
    <w:p w14:paraId="70AC175E">
      <w:pPr>
        <w:adjustRightInd w:val="0"/>
        <w:snapToGrid w:val="0"/>
        <w:spacing w:line="360" w:lineRule="auto"/>
        <w:jc w:val="left"/>
        <w:rPr>
          <w:rFonts w:ascii="宋体" w:hAnsi="宋体" w:cs="宋体"/>
          <w:color w:val="000000"/>
          <w:sz w:val="24"/>
          <w:highlight w:val="none"/>
        </w:rPr>
      </w:pPr>
      <w:r>
        <w:rPr>
          <w:rFonts w:hint="eastAsia" w:ascii="宋体" w:hAnsi="宋体" w:cs="宋体"/>
          <w:color w:val="000000"/>
          <w:sz w:val="24"/>
          <w:highlight w:val="none"/>
        </w:rPr>
        <w:t>法定代表人（签字或签章）               法定代表人（签字或签章）</w:t>
      </w:r>
    </w:p>
    <w:p w14:paraId="30997837">
      <w:pPr>
        <w:adjustRightInd w:val="0"/>
        <w:snapToGrid w:val="0"/>
        <w:spacing w:line="360" w:lineRule="auto"/>
        <w:jc w:val="left"/>
        <w:rPr>
          <w:rFonts w:ascii="宋体" w:hAnsi="宋体" w:cs="宋体"/>
          <w:color w:val="000000"/>
          <w:sz w:val="24"/>
          <w:highlight w:val="none"/>
        </w:rPr>
      </w:pPr>
      <w:r>
        <w:rPr>
          <w:rFonts w:hint="eastAsia" w:ascii="宋体" w:hAnsi="宋体" w:cs="宋体"/>
          <w:color w:val="000000"/>
          <w:sz w:val="24"/>
          <w:highlight w:val="none"/>
        </w:rPr>
        <w:t>或其授权代理人（签字）：</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或其授权代理人（签字）：</w:t>
      </w:r>
      <w:r>
        <w:rPr>
          <w:rFonts w:hint="eastAsia" w:ascii="宋体" w:hAnsi="宋体" w:cs="宋体"/>
          <w:color w:val="000000"/>
          <w:sz w:val="24"/>
          <w:highlight w:val="none"/>
          <w:u w:val="single"/>
        </w:rPr>
        <w:t xml:space="preserve">                </w:t>
      </w:r>
    </w:p>
    <w:p w14:paraId="18D8159F">
      <w:pPr>
        <w:adjustRightInd w:val="0"/>
        <w:snapToGrid w:val="0"/>
        <w:spacing w:line="360" w:lineRule="auto"/>
        <w:jc w:val="left"/>
        <w:rPr>
          <w:rFonts w:ascii="宋体" w:hAnsi="宋体" w:cs="宋体"/>
          <w:color w:val="000000"/>
          <w:sz w:val="24"/>
          <w:highlight w:val="none"/>
        </w:rPr>
      </w:pPr>
    </w:p>
    <w:p w14:paraId="5CE444B3">
      <w:pPr>
        <w:pStyle w:val="12"/>
        <w:rPr>
          <w:rFonts w:hint="default"/>
          <w:highlight w:val="none"/>
        </w:rPr>
      </w:pPr>
      <w:r>
        <w:rPr>
          <w:rFonts w:ascii="宋体" w:hAnsi="宋体" w:cs="宋体"/>
          <w:color w:val="000000"/>
          <w:sz w:val="24"/>
          <w:szCs w:val="24"/>
          <w:highlight w:val="none"/>
        </w:rPr>
        <w:t xml:space="preserve"> </w:t>
      </w:r>
      <w:r>
        <w:rPr>
          <w:rFonts w:ascii="宋体" w:hAnsi="宋体" w:cs="宋体"/>
          <w:color w:val="000000"/>
          <w:sz w:val="24"/>
          <w:szCs w:val="24"/>
          <w:highlight w:val="none"/>
          <w:u w:val="single"/>
        </w:rPr>
        <w:t>202</w:t>
      </w:r>
      <w:r>
        <w:rPr>
          <w:rFonts w:ascii="宋体" w:hAnsi="宋体" w:cs="宋体"/>
          <w:color w:val="000000"/>
          <w:sz w:val="24"/>
          <w:szCs w:val="24"/>
          <w:highlight w:val="none"/>
          <w:u w:val="single"/>
          <w:lang w:eastAsia="zh-CN"/>
        </w:rPr>
        <w:t>6</w:t>
      </w:r>
      <w:r>
        <w:rPr>
          <w:rFonts w:ascii="宋体" w:hAnsi="宋体" w:cs="宋体"/>
          <w:color w:val="000000"/>
          <w:sz w:val="24"/>
          <w:szCs w:val="24"/>
          <w:highlight w:val="none"/>
        </w:rPr>
        <w:t>年</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月</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 xml:space="preserve">日                    </w:t>
      </w:r>
      <w:r>
        <w:rPr>
          <w:rFonts w:ascii="宋体" w:hAnsi="宋体" w:cs="宋体"/>
          <w:color w:val="000000"/>
          <w:sz w:val="24"/>
          <w:szCs w:val="24"/>
          <w:highlight w:val="none"/>
          <w:u w:val="single"/>
        </w:rPr>
        <w:t>202</w:t>
      </w:r>
      <w:r>
        <w:rPr>
          <w:rFonts w:ascii="宋体" w:hAnsi="宋体" w:cs="宋体"/>
          <w:color w:val="000000"/>
          <w:sz w:val="24"/>
          <w:szCs w:val="24"/>
          <w:highlight w:val="none"/>
          <w:u w:val="single"/>
          <w:lang w:eastAsia="zh-CN"/>
        </w:rPr>
        <w:t>6</w:t>
      </w:r>
      <w:r>
        <w:rPr>
          <w:rFonts w:ascii="宋体" w:hAnsi="宋体" w:cs="宋体"/>
          <w:color w:val="000000"/>
          <w:sz w:val="24"/>
          <w:szCs w:val="24"/>
          <w:highlight w:val="none"/>
        </w:rPr>
        <w:t>年</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月</w:t>
      </w:r>
      <w:r>
        <w:rPr>
          <w:rFonts w:ascii="宋体" w:hAnsi="宋体" w:cs="宋体"/>
          <w:color w:val="000000"/>
          <w:sz w:val="24"/>
          <w:szCs w:val="24"/>
          <w:highlight w:val="none"/>
          <w:u w:val="single"/>
        </w:rPr>
        <w:t xml:space="preserve">    </w:t>
      </w:r>
      <w:r>
        <w:rPr>
          <w:rFonts w:ascii="宋体" w:hAnsi="宋体" w:cs="宋体"/>
          <w:color w:val="000000"/>
          <w:sz w:val="24"/>
          <w:szCs w:val="24"/>
          <w:highlight w:val="none"/>
        </w:rPr>
        <w:t>日</w:t>
      </w:r>
      <w:r>
        <w:rPr>
          <w:rFonts w:ascii="仿宋_GB2312" w:hAnsi="仿宋_GB2312" w:eastAsia="仿宋_GB2312" w:cs="仿宋_GB2312"/>
          <w:b/>
          <w:sz w:val="36"/>
          <w:highlight w:val="none"/>
        </w:rPr>
        <w:t xml:space="preserve"> </w:t>
      </w:r>
    </w:p>
    <w:p w14:paraId="29467F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EE19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6B5E62"/>
    <w:rsid w:val="1D382EF9"/>
    <w:rsid w:val="226B5E62"/>
    <w:rsid w:val="2DC5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99"/>
    <w:pPr>
      <w:spacing w:after="120"/>
    </w:pPr>
  </w:style>
  <w:style w:type="paragraph" w:styleId="4">
    <w:name w:val="Body Text Indent"/>
    <w:basedOn w:val="1"/>
    <w:next w:val="1"/>
    <w:unhideWhenUsed/>
    <w:qFormat/>
    <w:uiPriority w:val="99"/>
    <w:pPr>
      <w:ind w:firstLine="570"/>
    </w:pPr>
    <w:rPr>
      <w:sz w:val="28"/>
      <w:szCs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First Indent"/>
    <w:basedOn w:val="3"/>
    <w:next w:val="7"/>
    <w:qFormat/>
    <w:uiPriority w:val="99"/>
    <w:pPr>
      <w:ind w:firstLine="420" w:firstLineChars="100"/>
    </w:pPr>
    <w:rPr>
      <w:rFonts w:ascii="宋体"/>
      <w:kern w:val="0"/>
      <w:sz w:val="34"/>
      <w:szCs w:val="20"/>
    </w:rPr>
  </w:style>
  <w:style w:type="paragraph" w:styleId="7">
    <w:name w:val="Body Text First Indent 2"/>
    <w:basedOn w:val="4"/>
    <w:next w:val="1"/>
    <w:qFormat/>
    <w:uiPriority w:val="0"/>
    <w:pPr>
      <w:spacing w:line="360" w:lineRule="auto"/>
      <w:ind w:firstLine="420" w:firstLineChars="200"/>
    </w:pPr>
    <w:rPr>
      <w:sz w:val="24"/>
    </w:rPr>
  </w:style>
  <w:style w:type="character" w:styleId="10">
    <w:name w:val="annotation reference"/>
    <w:basedOn w:val="9"/>
    <w:qFormat/>
    <w:uiPriority w:val="0"/>
    <w:rPr>
      <w:sz w:val="21"/>
      <w:szCs w:val="21"/>
    </w:rPr>
  </w:style>
  <w:style w:type="paragraph" w:customStyle="1" w:styleId="11">
    <w:name w:val="正文缩进1"/>
    <w:basedOn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2026-06-23T12:18:00Z</dcterms:created>
  <dc:creator>阿布霸霸</dc:creator>
  <cp:lastModifiedBy>阿布霸霸</cp:lastModifiedBy>
  <dcterms:modified xsi:type="dcterms:W3CDTF">2026-06-23T12:21:16Z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D9BC532EC9DF4B138320AA7E62B52E7B_11</vt:lpwstr>
  </property>
  <property fmtid="{D5CDD505-2E9C-101B-9397-08002B2CF9AE}" pid="4" name="KSOTemplateDocerSaveRecord">
    <vt:lpwstr>eyJoZGlkIjoiMWExZTVjYzNmMDJhZTAzZTcwM2NkNDU0YjhmY2Y3NzAiLCJ1c2VySWQiOiIxMTI5NDEwNTk3In0=</vt:lpwstr>
  </property>
</Properties>
</file>