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9F98A">
      <w:pPr>
        <w:pStyle w:val="5"/>
        <w:keepNext w:val="0"/>
        <w:keepLines w:val="0"/>
        <w:widowControl/>
        <w:suppressLineNumbers w:val="0"/>
        <w:jc w:val="center"/>
        <w:rPr>
          <w:rStyle w:val="8"/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Style w:val="8"/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下浮率报价表</w:t>
      </w:r>
    </w:p>
    <w:p w14:paraId="52F29ACE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项目名称：</w:t>
      </w:r>
    </w:p>
    <w:p w14:paraId="2A159F2D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none"/>
          <w:lang w:val="en-US" w:eastAsia="zh-CN"/>
        </w:rPr>
        <w:t>项目编号：</w:t>
      </w:r>
    </w:p>
    <w:p w14:paraId="46F18672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none"/>
          <w:lang w:val="en-US" w:eastAsia="zh-CN"/>
        </w:rPr>
        <w:t>采购包：</w:t>
      </w: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</w:t>
      </w:r>
    </w:p>
    <w:tbl>
      <w:tblPr>
        <w:tblStyle w:val="6"/>
        <w:tblW w:w="8760" w:type="dxa"/>
        <w:tblInd w:w="-1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86"/>
        <w:gridCol w:w="1089"/>
        <w:gridCol w:w="1916"/>
        <w:gridCol w:w="130"/>
        <w:gridCol w:w="2270"/>
        <w:gridCol w:w="2239"/>
      </w:tblGrid>
      <w:tr w14:paraId="05576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5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12466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（一）米面油类</w:t>
            </w: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7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制造商及品牌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规格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</w:trPr>
        <w:tc>
          <w:tcPr>
            <w:tcW w:w="930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FC50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●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大米</w:t>
            </w:r>
          </w:p>
        </w:tc>
        <w:tc>
          <w:tcPr>
            <w:tcW w:w="1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0B3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●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面粉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4596D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C28D0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3EAA4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挂面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D27B2D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8A655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29FA2C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54A03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7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12F4E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ED143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●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菜籽油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D6F51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927E2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702C4"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57D76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2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10B8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（二）蛋类</w:t>
            </w:r>
          </w:p>
        </w:tc>
      </w:tr>
      <w:tr w14:paraId="5907C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225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4148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4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5EAFD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上游货源渠道（供货商名称）</w:t>
            </w:r>
          </w:p>
        </w:tc>
      </w:tr>
      <w:tr w14:paraId="002CB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8E4E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01CB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鲜鸡蛋</w:t>
            </w:r>
          </w:p>
        </w:tc>
        <w:tc>
          <w:tcPr>
            <w:tcW w:w="4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8B96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9C8E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BD7D0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A0D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鹌鹑蛋</w:t>
            </w:r>
          </w:p>
        </w:tc>
        <w:tc>
          <w:tcPr>
            <w:tcW w:w="4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987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F967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E300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（三）奶制品类</w:t>
            </w:r>
          </w:p>
        </w:tc>
      </w:tr>
      <w:tr w14:paraId="7868B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99C10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23FF5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432AC5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制造商及品牌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1DF36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4B2D5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规格</w:t>
            </w:r>
          </w:p>
        </w:tc>
      </w:tr>
      <w:tr w14:paraId="6D93B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59FF1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6D3EA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纯牛奶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0B233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1854C5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F4137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62877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C74DE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779D0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酸奶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02C09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CB5C38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A6365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2E8F8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F53F7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0DD28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乳粉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C724C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A0559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932CD">
            <w:pPr>
              <w:pStyle w:val="5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7833F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8B64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textAlignment w:val="auto"/>
              <w:rPr>
                <w:rStyle w:val="8"/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（四）肉类</w:t>
            </w:r>
          </w:p>
        </w:tc>
      </w:tr>
      <w:tr w14:paraId="78D7A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C1AB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0DE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4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BEF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上游货源渠道（供货商名称）</w:t>
            </w:r>
          </w:p>
        </w:tc>
      </w:tr>
      <w:tr w14:paraId="0B4C6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43D67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F76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鲜猪肉</w:t>
            </w:r>
          </w:p>
        </w:tc>
        <w:tc>
          <w:tcPr>
            <w:tcW w:w="4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3C8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0ABF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8D22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0556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牛肉</w:t>
            </w:r>
          </w:p>
        </w:tc>
        <w:tc>
          <w:tcPr>
            <w:tcW w:w="4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BC1C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1BE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0C1F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AF01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羊肉</w:t>
            </w:r>
          </w:p>
        </w:tc>
        <w:tc>
          <w:tcPr>
            <w:tcW w:w="4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4F3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CED2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F858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CFAE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鸡肉</w:t>
            </w:r>
          </w:p>
        </w:tc>
        <w:tc>
          <w:tcPr>
            <w:tcW w:w="4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AE12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5666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3CF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（五）新鲜蔬菜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及豆制品类：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采购人可根据实际供应需求动态调整食材及数量</w:t>
            </w:r>
          </w:p>
          <w:p w14:paraId="0DF7B3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8C32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9BB2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</w:rPr>
              <w:t>（六）干货类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采购人可根据实际供应需求动态调整食材及数量</w:t>
            </w:r>
          </w:p>
          <w:p w14:paraId="3A5784D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064A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EAB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（七）调味辅料及香料类：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采购人可根据实际供应需求动态调整食材及数量</w:t>
            </w:r>
          </w:p>
          <w:p w14:paraId="5EE934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8048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5BE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（八）谷物粉类制成品：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采购人可根据实际供应需求动态调整食材及数量</w:t>
            </w:r>
          </w:p>
          <w:p w14:paraId="305EE02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left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B652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12B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（九）饼干：饼干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采购人可根据实际供应需求动态调整食材及数量</w:t>
            </w:r>
          </w:p>
        </w:tc>
      </w:tr>
      <w:tr w14:paraId="79B59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254B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（十）面包糕点：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面包（采购人可根据实际供应需求动态调整食材及数量）</w:t>
            </w:r>
          </w:p>
          <w:p w14:paraId="2941D1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F7CA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E1A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投标总价（下浮率）：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652C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87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3872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注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：投标总价（下浮率）为综合下浮率，包含完成本项目供货的全部费用；涵盖食材货源、分拣、包装、配送、装卸、检验、税费、人工、损耗、售后、招标代理服务费及其他一切相关费用；投标下浮率须充分考虑市场价格波动、供货风险等全部因素，采购人不另行追加任何费用。</w:t>
            </w:r>
          </w:p>
        </w:tc>
      </w:tr>
    </w:tbl>
    <w:p w14:paraId="060BA518">
      <w:pPr>
        <w:pStyle w:val="5"/>
        <w:keepNext w:val="0"/>
        <w:keepLines w:val="0"/>
        <w:widowControl/>
        <w:suppressLineNumbers w:val="0"/>
        <w:ind w:firstLine="723" w:firstLineChars="300"/>
        <w:jc w:val="both"/>
        <w:rPr>
          <w:rStyle w:val="8"/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</w:p>
    <w:p w14:paraId="141C8721">
      <w:pPr>
        <w:pStyle w:val="5"/>
        <w:keepNext w:val="0"/>
        <w:keepLines w:val="0"/>
        <w:widowControl/>
        <w:suppressLineNumbers w:val="0"/>
        <w:ind w:firstLine="720" w:firstLineChars="30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注：①投标人不得改变以上格式；</w:t>
      </w:r>
    </w:p>
    <w:p w14:paraId="3587393C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②不得缺漏项。</w:t>
      </w:r>
      <w:bookmarkStart w:id="0" w:name="_GoBack"/>
      <w:bookmarkEnd w:id="0"/>
    </w:p>
    <w:p w14:paraId="10C059B0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                                 </w:t>
      </w:r>
    </w:p>
    <w:p w14:paraId="7E15FCBF">
      <w:pPr>
        <w:pStyle w:val="5"/>
        <w:keepNext w:val="0"/>
        <w:keepLines w:val="0"/>
        <w:widowControl/>
        <w:suppressLineNumbers w:val="0"/>
        <w:ind w:firstLine="6000" w:firstLineChars="250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投标人：</w:t>
      </w: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p w14:paraId="26B42617">
      <w:pPr>
        <w:pStyle w:val="5"/>
        <w:keepNext w:val="0"/>
        <w:keepLines w:val="0"/>
        <w:widowControl/>
        <w:suppressLineNumbers w:val="0"/>
        <w:jc w:val="both"/>
        <w:rPr>
          <w:rStyle w:val="8"/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8"/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  </w:t>
      </w: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1F038B0-7743-4821-A2A6-597CE639292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46426E7-9F68-459D-A547-9408EB1828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2668B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C57974"/>
    <w:rsid w:val="0ADD4CBE"/>
    <w:rsid w:val="0BE5207C"/>
    <w:rsid w:val="0BEB340A"/>
    <w:rsid w:val="0CAF268A"/>
    <w:rsid w:val="0D0227BA"/>
    <w:rsid w:val="0D076022"/>
    <w:rsid w:val="0DF447F8"/>
    <w:rsid w:val="0E320E7D"/>
    <w:rsid w:val="0E72396F"/>
    <w:rsid w:val="0EE4486D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4753CA"/>
    <w:rsid w:val="13C92283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ACD2659"/>
    <w:rsid w:val="1B80591D"/>
    <w:rsid w:val="1BC752FA"/>
    <w:rsid w:val="1C7B7E93"/>
    <w:rsid w:val="1CBF5FD1"/>
    <w:rsid w:val="1CDA105D"/>
    <w:rsid w:val="1D04432C"/>
    <w:rsid w:val="1D436C02"/>
    <w:rsid w:val="1D6E1EF6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5553977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2D7712"/>
    <w:rsid w:val="2F601896"/>
    <w:rsid w:val="2FB50BB6"/>
    <w:rsid w:val="2FCA6D0F"/>
    <w:rsid w:val="30030473"/>
    <w:rsid w:val="31376626"/>
    <w:rsid w:val="31F6203D"/>
    <w:rsid w:val="32807B59"/>
    <w:rsid w:val="32F318C8"/>
    <w:rsid w:val="33011A21"/>
    <w:rsid w:val="339715FE"/>
    <w:rsid w:val="33D02303"/>
    <w:rsid w:val="33E16D1D"/>
    <w:rsid w:val="33ED56C2"/>
    <w:rsid w:val="3427298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710670"/>
    <w:rsid w:val="38C033A5"/>
    <w:rsid w:val="39363667"/>
    <w:rsid w:val="39627FB8"/>
    <w:rsid w:val="397A17A6"/>
    <w:rsid w:val="39BA6046"/>
    <w:rsid w:val="3A0D6176"/>
    <w:rsid w:val="3A217E73"/>
    <w:rsid w:val="3A791A5E"/>
    <w:rsid w:val="3B007A89"/>
    <w:rsid w:val="3C8A7F52"/>
    <w:rsid w:val="3C8B7826"/>
    <w:rsid w:val="3CDE3DFA"/>
    <w:rsid w:val="3CE5162C"/>
    <w:rsid w:val="3DA212CB"/>
    <w:rsid w:val="3DAE5EC2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094DAE"/>
    <w:rsid w:val="438D0328"/>
    <w:rsid w:val="442567B2"/>
    <w:rsid w:val="44CD30D2"/>
    <w:rsid w:val="45132AAF"/>
    <w:rsid w:val="45240818"/>
    <w:rsid w:val="45CA5863"/>
    <w:rsid w:val="45E32481"/>
    <w:rsid w:val="460F14C8"/>
    <w:rsid w:val="468679DC"/>
    <w:rsid w:val="475F3D89"/>
    <w:rsid w:val="48223734"/>
    <w:rsid w:val="487A531F"/>
    <w:rsid w:val="48A71E8C"/>
    <w:rsid w:val="48E1714C"/>
    <w:rsid w:val="48FC3F85"/>
    <w:rsid w:val="49184B37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3D4B6D"/>
    <w:rsid w:val="4D510618"/>
    <w:rsid w:val="4E9F6D96"/>
    <w:rsid w:val="4EBB3F9B"/>
    <w:rsid w:val="4EDB463D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2B33B1"/>
    <w:rsid w:val="5248023B"/>
    <w:rsid w:val="52946FDD"/>
    <w:rsid w:val="52A116FA"/>
    <w:rsid w:val="535D1AC5"/>
    <w:rsid w:val="539D6365"/>
    <w:rsid w:val="54120B01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26953"/>
    <w:rsid w:val="560D6A33"/>
    <w:rsid w:val="5621327D"/>
    <w:rsid w:val="57364B06"/>
    <w:rsid w:val="58240E03"/>
    <w:rsid w:val="58A65CBC"/>
    <w:rsid w:val="5963595B"/>
    <w:rsid w:val="599C0E6D"/>
    <w:rsid w:val="5A24333C"/>
    <w:rsid w:val="5A6B2D19"/>
    <w:rsid w:val="5AE94D0D"/>
    <w:rsid w:val="5B2D7FCE"/>
    <w:rsid w:val="5B7C71A8"/>
    <w:rsid w:val="5BAA5AC3"/>
    <w:rsid w:val="5C272C70"/>
    <w:rsid w:val="5C721B15"/>
    <w:rsid w:val="5D156F6C"/>
    <w:rsid w:val="5DB03139"/>
    <w:rsid w:val="5DB449D7"/>
    <w:rsid w:val="5E4D0988"/>
    <w:rsid w:val="5E602469"/>
    <w:rsid w:val="5FA665A1"/>
    <w:rsid w:val="5FF94923"/>
    <w:rsid w:val="60A117F0"/>
    <w:rsid w:val="6105554A"/>
    <w:rsid w:val="614442C4"/>
    <w:rsid w:val="61E34E92"/>
    <w:rsid w:val="621F43E9"/>
    <w:rsid w:val="6220088D"/>
    <w:rsid w:val="62BE3C02"/>
    <w:rsid w:val="62F13FD7"/>
    <w:rsid w:val="63416D0D"/>
    <w:rsid w:val="644E49FD"/>
    <w:rsid w:val="654A5C21"/>
    <w:rsid w:val="65B55790"/>
    <w:rsid w:val="663F505A"/>
    <w:rsid w:val="66CA7019"/>
    <w:rsid w:val="66CD08B8"/>
    <w:rsid w:val="673646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924BD7"/>
    <w:rsid w:val="71A32941"/>
    <w:rsid w:val="71B132B0"/>
    <w:rsid w:val="71BE777B"/>
    <w:rsid w:val="748C1DB2"/>
    <w:rsid w:val="75D8428F"/>
    <w:rsid w:val="75EE0D05"/>
    <w:rsid w:val="768371E5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8D0C00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102</Characters>
  <Lines>0</Lines>
  <Paragraphs>0</Paragraphs>
  <TotalTime>14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2026-08-04T11:03:28Z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