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版本号：KY2026-1-71220260717001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产教融合实训基地项目-智慧社区服务实践中心-老年生活照料与卫生护理平台项目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KY2026-1-712</w:t>
      </w:r>
      <w:r>
        <w:br/>
      </w:r>
      <w:r>
        <w:br/>
      </w:r>
      <w:r>
        <w:br/>
      </w:r>
    </w:p>
    <w:p>
      <w:pPr>
        <w:pStyle w:val="null3"/>
        <w:jc w:val="center"/>
        <w:outlineLvl w:val="2"/>
      </w:pPr>
      <w:r>
        <w:rPr>
          <w:rFonts w:ascii="仿宋_GB2312" w:hAnsi="仿宋_GB2312" w:cs="仿宋_GB2312" w:eastAsia="仿宋_GB2312"/>
          <w:sz w:val="28"/>
          <w:b/>
        </w:rPr>
        <w:t>陕西职业技术学院</w:t>
      </w:r>
    </w:p>
    <w:p>
      <w:pPr>
        <w:pStyle w:val="null3"/>
        <w:jc w:val="center"/>
        <w:outlineLvl w:val="2"/>
      </w:pPr>
      <w:r>
        <w:rPr>
          <w:rFonts w:ascii="仿宋_GB2312" w:hAnsi="仿宋_GB2312" w:cs="仿宋_GB2312" w:eastAsia="仿宋_GB2312"/>
          <w:sz w:val="28"/>
          <w:b/>
        </w:rPr>
        <w:t>陕西开源招标有限公司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陕西开源招标有限公司</w:t>
      </w:r>
      <w:r>
        <w:rPr>
          <w:rFonts w:ascii="仿宋_GB2312" w:hAnsi="仿宋_GB2312" w:cs="仿宋_GB2312" w:eastAsia="仿宋_GB2312"/>
        </w:rPr>
        <w:t>（以下简称“代理机构”）受</w:t>
      </w:r>
      <w:r>
        <w:rPr>
          <w:rFonts w:ascii="仿宋_GB2312" w:hAnsi="仿宋_GB2312" w:cs="仿宋_GB2312" w:eastAsia="仿宋_GB2312"/>
        </w:rPr>
        <w:t>陕西职业技术学院</w:t>
      </w:r>
      <w:r>
        <w:rPr>
          <w:rFonts w:ascii="仿宋_GB2312" w:hAnsi="仿宋_GB2312" w:cs="仿宋_GB2312" w:eastAsia="仿宋_GB2312"/>
        </w:rPr>
        <w:t>委托，拟对</w:t>
      </w:r>
      <w:r>
        <w:rPr>
          <w:rFonts w:ascii="仿宋_GB2312" w:hAnsi="仿宋_GB2312" w:cs="仿宋_GB2312" w:eastAsia="仿宋_GB2312"/>
        </w:rPr>
        <w:t>产教融合实训基地项目-智慧社区服务实践中心-老年生活照料与卫生护理平台项目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KY2026-1-712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产教融合实训基地项目-智慧社区服务实践中心-老年生活照料与卫生护理平台项目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产教融合实训基地项目-智慧社区服务实践中心-老年生活照料与卫生护理平台，详见招标文件第3章</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2025年度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或专业担保机构出具的投标担保函（以上三种形式的资料提供任何一种即可） 注：①提供审计报告的，根据《财政部关于注册会计师行业统一监管平台上线运行的通知》财办(2022)32号文件要求，审计报告须有清晰可扫描查询的二维码，若审计报告未赋码视为无效。②提供资信证明的，必须提供资信证明全部页以及基本户信息(提供开户许可证或提供基本银行账户信息)，银行出具的存款证明不能代替资信证明，存款证明无效。</w:t>
      </w:r>
    </w:p>
    <w:p>
      <w:pPr>
        <w:pStyle w:val="null3"/>
      </w:pPr>
      <w:r>
        <w:rPr>
          <w:rFonts w:ascii="仿宋_GB2312" w:hAnsi="仿宋_GB2312" w:cs="仿宋_GB2312" w:eastAsia="仿宋_GB2312"/>
        </w:rPr>
        <w:t>3、税收缴纳证明：提供2025年7月至今已缴纳至少一个月的依法缴纳税款的相关凭据（时间以税款所属日期为准），凭据应有税务机关或代收机关的公章或业务专用章。依法免税或无须缴纳税款的投标人，应提供相关证明文件。</w:t>
      </w:r>
    </w:p>
    <w:p>
      <w:pPr>
        <w:pStyle w:val="null3"/>
      </w:pPr>
      <w:r>
        <w:rPr>
          <w:rFonts w:ascii="仿宋_GB2312" w:hAnsi="仿宋_GB2312" w:cs="仿宋_GB2312" w:eastAsia="仿宋_GB2312"/>
        </w:rPr>
        <w:t>4、社会保障资金缴纳证明：提供2025年7月至今已缴存的至少一个月的社会保障资金缴存单据或社保机构开具的社会保险参保缴费情况证明，依法不需要缴纳社会保障资金的单位应提供相关证明材料。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投标人参与。</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7、法定代表人授权书：法定代表人授权书及被授权人身份证明。（法定代表人直接投标只须提供其身份证明）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西安市灞桥区狄寨路2028号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712100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029-83325395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陕西开源招标有限公司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西安市雁展路1111号莱安中心T6-15层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杨子雨、韩婷、刘金柯、卢韶华</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029-81206622-822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采购包1：730,000.00元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采购包1保证金金额：14,000.00元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开户名称：陕西开源招标有限公司</w:t>
            </w:r>
          </w:p>
          <w:p>
            <w:pPr>
              <w:pStyle w:val="null3"/>
            </w:pPr>
            <w:r>
              <w:rPr>
                <w:rFonts w:ascii="仿宋_GB2312" w:hAnsi="仿宋_GB2312" w:cs="仿宋_GB2312" w:eastAsia="仿宋_GB2312"/>
              </w:rPr>
              <w:t>开户银行：交通银行西安甜水井街支行</w:t>
            </w:r>
          </w:p>
          <w:p>
            <w:pPr>
              <w:pStyle w:val="null3"/>
            </w:pPr>
            <w:r>
              <w:rPr>
                <w:rFonts w:ascii="仿宋_GB2312" w:hAnsi="仿宋_GB2312" w:cs="仿宋_GB2312" w:eastAsia="仿宋_GB2312"/>
              </w:rPr>
              <w:t>银行账号：86113010750181502001465</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说明：1、供应商应在收到中标(成交)通知书后、合同签订前 5 个工作日内，向采购人提交合同总价5%的履约保证金（供应商应当以银行转账、支票、汇票、本票或银行保函等非现金形式缴纳履约保证金，提交前就所选缴纳方式的具体要求与采购人财务部门确认）； 2、设备到货并由甲方验收合格后，采购人在收到供应商书面申请，经采购人确认供应商履行了合同约定的义务，无违约情形一次性予以无息退还。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照国家计委颁发的《招标代理服务收费暂行办法》(计价格[2002]1980号)和国家发改委颁发的《关于招标代理服务收费有关问题的通知》(发改办价格[2003]857号)收取。中标金额50万元及以下的，服务费定额4500元；中标金额50万元以上的，按照标准的77%收取。 2、本项目代理服务费按货物计取。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踏勘时间：2026-07-27 10:00:00</w:t>
            </w:r>
          </w:p>
          <w:p>
            <w:pPr>
              <w:pStyle w:val="null3"/>
              <w:ind w:firstLine="975"/>
            </w:pPr>
            <w:r>
              <w:rPr>
                <w:rFonts w:ascii="仿宋_GB2312" w:hAnsi="仿宋_GB2312" w:cs="仿宋_GB2312" w:eastAsia="仿宋_GB2312"/>
              </w:rPr>
              <w:t>踏勘地点：陕西职业技术学院长安校区1号教学楼503室</w:t>
            </w:r>
          </w:p>
          <w:p>
            <w:pPr>
              <w:pStyle w:val="null3"/>
              <w:ind w:firstLine="975"/>
            </w:pPr>
            <w:r>
              <w:rPr>
                <w:rFonts w:ascii="仿宋_GB2312" w:hAnsi="仿宋_GB2312" w:cs="仿宋_GB2312" w:eastAsia="仿宋_GB2312"/>
              </w:rPr>
              <w:t>联系人：张老师</w:t>
            </w:r>
          </w:p>
          <w:p>
            <w:pPr>
              <w:pStyle w:val="null3"/>
              <w:ind w:firstLine="975"/>
            </w:pPr>
            <w:r>
              <w:rPr>
                <w:rFonts w:ascii="仿宋_GB2312" w:hAnsi="仿宋_GB2312" w:cs="仿宋_GB2312" w:eastAsia="仿宋_GB2312"/>
              </w:rPr>
              <w:t>联系电话号码：13991840892</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陕西职业技术学院</w:t>
      </w:r>
      <w:r>
        <w:rPr>
          <w:rFonts w:ascii="仿宋_GB2312" w:hAnsi="仿宋_GB2312" w:cs="仿宋_GB2312" w:eastAsia="仿宋_GB2312"/>
        </w:rPr>
        <w:t>和</w:t>
      </w:r>
      <w:r>
        <w:rPr>
          <w:rFonts w:ascii="仿宋_GB2312" w:hAnsi="仿宋_GB2312" w:cs="仿宋_GB2312" w:eastAsia="仿宋_GB2312"/>
        </w:rPr>
        <w:t>陕西开源招标有限公司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陕西职业技术学院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陕西开源招标有限公司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陕西开源招标有限公司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按招标文件、投标文件及合同约定执行。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联系人：杨子雨、韩婷</w:t>
      </w:r>
    </w:p>
    <w:p>
      <w:pPr>
        <w:pStyle w:val="null3"/>
      </w:pPr>
      <w:r>
        <w:rPr>
          <w:rFonts w:ascii="仿宋_GB2312" w:hAnsi="仿宋_GB2312" w:cs="仿宋_GB2312" w:eastAsia="仿宋_GB2312"/>
        </w:rPr>
        <w:t>联系电话：029-81206622-822</w:t>
      </w:r>
    </w:p>
    <w:p>
      <w:pPr>
        <w:pStyle w:val="null3"/>
      </w:pPr>
      <w:r>
        <w:rPr>
          <w:rFonts w:ascii="仿宋_GB2312" w:hAnsi="仿宋_GB2312" w:cs="仿宋_GB2312" w:eastAsia="仿宋_GB2312"/>
        </w:rPr>
        <w:t>地址：西安市雁展路1111号莱安中心T6-15层</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陕西职业技术学院老年生活照料与卫生护理平台项目，1批，具体内容详见招标文件第3章。</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730,000.00</w:t>
      </w:r>
    </w:p>
    <w:p>
      <w:pPr>
        <w:pStyle w:val="null3"/>
      </w:pPr>
      <w:r>
        <w:rPr>
          <w:rFonts w:ascii="仿宋_GB2312" w:hAnsi="仿宋_GB2312" w:cs="仿宋_GB2312" w:eastAsia="仿宋_GB2312"/>
        </w:rPr>
        <w:t>采购包最高限价（元）: 730,000.00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老年生活照料与卫生护理平台</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730,000.00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标的名称：老年生活照料与卫生护理平台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rPr>
              <w:t>一、</w:t>
            </w:r>
            <w:r>
              <w:rPr>
                <w:rFonts w:ascii="仿宋_GB2312" w:hAnsi="仿宋_GB2312" w:cs="仿宋_GB2312" w:eastAsia="仿宋_GB2312"/>
                <w:sz w:val="24"/>
              </w:rPr>
              <w:t>老年生活照料与卫生护理平台</w:t>
            </w:r>
          </w:p>
          <w:tbl>
            <w:tblPr>
              <w:tblInd w:type="dxa" w:w="135"/>
              <w:tblBorders>
                <w:top w:val="none" w:color="000000" w:sz="4"/>
                <w:left w:val="none" w:color="000000" w:sz="4"/>
                <w:bottom w:val="none" w:color="000000" w:sz="4"/>
                <w:right w:val="none" w:color="000000" w:sz="4"/>
                <w:insideH w:val="none"/>
                <w:insideV w:val="none"/>
              </w:tblBorders>
            </w:tblPr>
            <w:tblGrid>
              <w:gridCol w:w="136"/>
              <w:gridCol w:w="189"/>
              <w:gridCol w:w="2159"/>
              <w:gridCol w:w="168"/>
              <w:gridCol w:w="158"/>
            </w:tblGrid>
            <w:tr>
              <w:tc>
                <w:tcPr>
                  <w:tcW w:type="dxa" w:w="1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1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产品</w:t>
                  </w:r>
                  <w:r>
                    <w:rPr>
                      <w:rFonts w:ascii="仿宋_GB2312" w:hAnsi="仿宋_GB2312" w:cs="仿宋_GB2312" w:eastAsia="仿宋_GB2312"/>
                      <w:sz w:val="24"/>
                      <w:b/>
                    </w:rPr>
                    <w:t>名称</w:t>
                  </w:r>
                </w:p>
              </w:tc>
              <w:tc>
                <w:tcPr>
                  <w:tcW w:type="dxa" w:w="21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主要参数</w:t>
                  </w:r>
                </w:p>
              </w:tc>
              <w:tc>
                <w:tcPr>
                  <w:tcW w:type="dxa" w:w="1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F1115"/>
                    </w:rPr>
                    <w:t>[</w:t>
                  </w:r>
                  <w:r>
                    <w:rPr>
                      <w:rFonts w:ascii="仿宋_GB2312" w:hAnsi="仿宋_GB2312" w:cs="仿宋_GB2312" w:eastAsia="仿宋_GB2312"/>
                      <w:sz w:val="24"/>
                      <w:b/>
                    </w:rPr>
                    <w:t>单位</w:t>
                  </w:r>
                  <w:r>
                    <w:rPr>
                      <w:rFonts w:ascii="仿宋_GB2312" w:hAnsi="仿宋_GB2312" w:cs="仿宋_GB2312" w:eastAsia="仿宋_GB2312"/>
                      <w:sz w:val="24"/>
                      <w:b/>
                    </w:rPr>
                    <w:t>]</w:t>
                  </w:r>
                </w:p>
              </w:tc>
              <w:tc>
                <w:tcPr>
                  <w:tcW w:type="dxa" w:w="1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数量</w:t>
                  </w:r>
                </w:p>
                <w:p>
                  <w:pPr>
                    <w:pStyle w:val="null3"/>
                    <w:jc w:val="center"/>
                  </w:pP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F1115"/>
                    </w:rPr>
                    <w:t>老年健康监护与急救实训系统</w:t>
                  </w:r>
                  <w:r>
                    <w:rPr>
                      <w:rFonts w:ascii="仿宋_GB2312" w:hAnsi="仿宋_GB2312" w:cs="仿宋_GB2312" w:eastAsia="仿宋_GB2312"/>
                      <w:sz w:val="24"/>
                      <w:b/>
                      <w:color w:val="0F1115"/>
                    </w:rPr>
                    <w:t>（</w:t>
                  </w:r>
                  <w:r>
                    <w:rPr>
                      <w:rFonts w:ascii="仿宋_GB2312" w:hAnsi="仿宋_GB2312" w:cs="仿宋_GB2312" w:eastAsia="仿宋_GB2312"/>
                      <w:sz w:val="24"/>
                      <w:b/>
                      <w:color w:val="0F1115"/>
                    </w:rPr>
                    <w:t>核心产品</w:t>
                  </w:r>
                  <w:r>
                    <w:rPr>
                      <w:rFonts w:ascii="仿宋_GB2312" w:hAnsi="仿宋_GB2312" w:cs="仿宋_GB2312" w:eastAsia="仿宋_GB2312"/>
                      <w:sz w:val="24"/>
                      <w:b/>
                      <w:color w:val="0F1115"/>
                    </w:rPr>
                    <w:t>）</w:t>
                  </w:r>
                </w:p>
              </w:tc>
              <w:tc>
                <w:tcPr>
                  <w:tcW w:type="dxa" w:w="2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r>
                    <w:rPr>
                      <w:rFonts w:ascii="仿宋_GB2312" w:hAnsi="仿宋_GB2312" w:cs="仿宋_GB2312" w:eastAsia="仿宋_GB2312"/>
                      <w:sz w:val="24"/>
                      <w:b/>
                      <w:color w:val="0F1115"/>
                    </w:rPr>
                    <w:t>老年健康监护与急救实训系统</w:t>
                  </w:r>
                  <w:r>
                    <w:br/>
                  </w:r>
                  <w:r>
                    <w:rPr>
                      <w:rFonts w:ascii="仿宋_GB2312" w:hAnsi="仿宋_GB2312" w:cs="仿宋_GB2312" w:eastAsia="仿宋_GB2312"/>
                      <w:sz w:val="24"/>
                      <w:b/>
                      <w:color w:val="0F1115"/>
                    </w:rPr>
                    <w:t>1. 体征监测子系统</w:t>
                  </w:r>
                  <w:r>
                    <w:br/>
                  </w:r>
                  <w:r>
                    <w:rPr>
                      <w:rFonts w:ascii="仿宋_GB2312" w:hAnsi="仿宋_GB2312" w:cs="仿宋_GB2312" w:eastAsia="仿宋_GB2312"/>
                      <w:sz w:val="24"/>
                      <w:b/>
                      <w:color w:val="0F1115"/>
                    </w:rPr>
                    <w:t>（</w:t>
                  </w:r>
                  <w:r>
                    <w:rPr>
                      <w:rFonts w:ascii="仿宋_GB2312" w:hAnsi="仿宋_GB2312" w:cs="仿宋_GB2312" w:eastAsia="仿宋_GB2312"/>
                      <w:sz w:val="24"/>
                      <w:b/>
                      <w:color w:val="0F1115"/>
                    </w:rPr>
                    <w:t>1）智能健康手表（1个）</w:t>
                  </w:r>
                  <w:r>
                    <w:rPr>
                      <w:rFonts w:ascii="仿宋_GB2312" w:hAnsi="仿宋_GB2312" w:cs="仿宋_GB2312" w:eastAsia="仿宋_GB2312"/>
                      <w:sz w:val="24"/>
                      <w:color w:val="0F1115"/>
                    </w:rPr>
                    <w:t>：集成心率、血压、血氧监测、睡眠监测、计步等功能，具备日常健康数据采集与传输能力，支持与系统平台数据同步，</w:t>
                  </w:r>
                  <w:r>
                    <w:rPr>
                      <w:rFonts w:ascii="仿宋_GB2312" w:hAnsi="仿宋_GB2312" w:cs="仿宋_GB2312" w:eastAsia="仿宋_GB2312"/>
                      <w:sz w:val="24"/>
                      <w:color w:val="0F1115"/>
                    </w:rPr>
                    <w:t>内置聚合物锂电池，容量</w:t>
                  </w:r>
                  <w:r>
                    <w:rPr>
                      <w:rFonts w:ascii="仿宋_GB2312" w:hAnsi="仿宋_GB2312" w:cs="仿宋_GB2312" w:eastAsia="仿宋_GB2312"/>
                      <w:sz w:val="24"/>
                      <w:color w:val="0F1115"/>
                    </w:rPr>
                    <w:t>≥600mAh；正常使用续航≥3天，待机时间≥5天</w:t>
                  </w:r>
                  <w:r>
                    <w:rPr>
                      <w:rFonts w:ascii="仿宋_GB2312" w:hAnsi="仿宋_GB2312" w:cs="仿宋_GB2312" w:eastAsia="仿宋_GB2312"/>
                      <w:sz w:val="24"/>
                      <w:color w:val="0F1115"/>
                    </w:rPr>
                    <w:t>。</w:t>
                  </w:r>
                  <w:r>
                    <w:br/>
                  </w:r>
                  <w:r>
                    <w:rPr>
                      <w:rFonts w:ascii="仿宋_GB2312" w:hAnsi="仿宋_GB2312" w:cs="仿宋_GB2312" w:eastAsia="仿宋_GB2312"/>
                      <w:sz w:val="24"/>
                      <w:b/>
                      <w:color w:val="0F1115"/>
                    </w:rPr>
                    <w:t>（</w:t>
                  </w:r>
                  <w:r>
                    <w:rPr>
                      <w:rFonts w:ascii="仿宋_GB2312" w:hAnsi="仿宋_GB2312" w:cs="仿宋_GB2312" w:eastAsia="仿宋_GB2312"/>
                      <w:sz w:val="24"/>
                      <w:b/>
                      <w:color w:val="0F1115"/>
                    </w:rPr>
                    <w:t>2）智能定位手环（10个）</w:t>
                  </w:r>
                  <w:r>
                    <w:rPr>
                      <w:rFonts w:ascii="仿宋_GB2312" w:hAnsi="仿宋_GB2312" w:cs="仿宋_GB2312" w:eastAsia="仿宋_GB2312"/>
                      <w:sz w:val="24"/>
                      <w:color w:val="0F1115"/>
                    </w:rPr>
                    <w:t>：支持</w:t>
                  </w:r>
                  <w:r>
                    <w:rPr>
                      <w:rFonts w:ascii="仿宋_GB2312" w:hAnsi="仿宋_GB2312" w:cs="仿宋_GB2312" w:eastAsia="仿宋_GB2312"/>
                      <w:sz w:val="24"/>
                      <w:color w:val="0F1115"/>
                    </w:rPr>
                    <w:t>GPS定位（含辅助定位功能）、心率/血压/血氧监测、睡眠监测、计步、双向通话、SOS紧急呼叫功能；支持手机APP数据查看及语音提醒；具备4G全网通通信能力，</w:t>
                  </w:r>
                  <w:r>
                    <w:rPr>
                      <w:rFonts w:ascii="仿宋_GB2312" w:hAnsi="仿宋_GB2312" w:cs="仿宋_GB2312" w:eastAsia="仿宋_GB2312"/>
                      <w:sz w:val="24"/>
                      <w:color w:val="0F1115"/>
                    </w:rPr>
                    <w:t>内置聚合物锂电池，容量</w:t>
                  </w:r>
                  <w:r>
                    <w:rPr>
                      <w:rFonts w:ascii="仿宋_GB2312" w:hAnsi="仿宋_GB2312" w:cs="仿宋_GB2312" w:eastAsia="仿宋_GB2312"/>
                      <w:sz w:val="24"/>
                      <w:color w:val="0F1115"/>
                    </w:rPr>
                    <w:t>≥600mAh；正常使用续航≥3天，待机时间≥5天</w:t>
                  </w:r>
                  <w:r>
                    <w:rPr>
                      <w:rFonts w:ascii="仿宋_GB2312" w:hAnsi="仿宋_GB2312" w:cs="仿宋_GB2312" w:eastAsia="仿宋_GB2312"/>
                      <w:sz w:val="24"/>
                      <w:color w:val="0F1115"/>
                    </w:rPr>
                    <w:t>。</w:t>
                  </w:r>
                  <w:r>
                    <w:br/>
                  </w:r>
                  <w:r>
                    <w:rPr>
                      <w:rFonts w:ascii="仿宋_GB2312" w:hAnsi="仿宋_GB2312" w:cs="仿宋_GB2312" w:eastAsia="仿宋_GB2312"/>
                      <w:sz w:val="24"/>
                      <w:b/>
                      <w:color w:val="0F1115"/>
                    </w:rPr>
                    <w:t>（</w:t>
                  </w:r>
                  <w:r>
                    <w:rPr>
                      <w:rFonts w:ascii="仿宋_GB2312" w:hAnsi="仿宋_GB2312" w:cs="仿宋_GB2312" w:eastAsia="仿宋_GB2312"/>
                      <w:sz w:val="24"/>
                      <w:b/>
                      <w:color w:val="0F1115"/>
                    </w:rPr>
                    <w:t>3）生命体征检测配件包</w:t>
                  </w:r>
                  <w:r>
                    <w:rPr>
                      <w:rFonts w:ascii="仿宋_GB2312" w:hAnsi="仿宋_GB2312" w:cs="仿宋_GB2312" w:eastAsia="仿宋_GB2312"/>
                      <w:sz w:val="24"/>
                      <w:color w:val="0F1115"/>
                    </w:rPr>
                    <w:t>：含臂式电子血压计</w:t>
                  </w:r>
                  <w:r>
                    <w:rPr>
                      <w:rFonts w:ascii="仿宋_GB2312" w:hAnsi="仿宋_GB2312" w:cs="仿宋_GB2312" w:eastAsia="仿宋_GB2312"/>
                      <w:sz w:val="24"/>
                      <w:color w:val="0F1115"/>
                    </w:rPr>
                    <w:t>15个（具备大屏显示，便于教学示教使用）、血脂血糖检测仪15台（具备数据存储及数据传输功能）、血氧测试仪15个、超声雾化器15台（雾化速率≥0.2mL/min，噪音≤40dB）、额温枪15个（充电款，支持语音播报）、水银体温计5盒（10支/盒）。</w:t>
                  </w:r>
                  <w:r>
                    <w:br/>
                  </w:r>
                  <w:r>
                    <w:rPr>
                      <w:rFonts w:ascii="仿宋_GB2312" w:hAnsi="仿宋_GB2312" w:cs="仿宋_GB2312" w:eastAsia="仿宋_GB2312"/>
                      <w:sz w:val="24"/>
                      <w:b/>
                      <w:color w:val="0F1115"/>
                    </w:rPr>
                    <w:t>2. 急救处置子系统</w:t>
                  </w:r>
                  <w:r>
                    <w:br/>
                  </w:r>
                  <w:r>
                    <w:rPr>
                      <w:rFonts w:ascii="仿宋_GB2312" w:hAnsi="仿宋_GB2312" w:cs="仿宋_GB2312" w:eastAsia="仿宋_GB2312"/>
                      <w:sz w:val="24"/>
                      <w:b/>
                      <w:color w:val="0F1115"/>
                    </w:rPr>
                    <w:t>（</w:t>
                  </w:r>
                  <w:r>
                    <w:rPr>
                      <w:rFonts w:ascii="仿宋_GB2312" w:hAnsi="仿宋_GB2312" w:cs="仿宋_GB2312" w:eastAsia="仿宋_GB2312"/>
                      <w:sz w:val="24"/>
                      <w:b/>
                      <w:color w:val="0F1115"/>
                    </w:rPr>
                    <w:t>1）临床急救模拟联动系统（1套）</w:t>
                  </w:r>
                  <w:r>
                    <w:rPr>
                      <w:rFonts w:ascii="仿宋_GB2312" w:hAnsi="仿宋_GB2312" w:cs="仿宋_GB2312" w:eastAsia="仿宋_GB2312"/>
                      <w:sz w:val="24"/>
                      <w:color w:val="0F1115"/>
                    </w:rPr>
                    <w:t>：</w:t>
                  </w:r>
                  <w:r>
                    <w:br/>
                  </w:r>
                  <w:r>
                    <w:rPr>
                      <w:rFonts w:ascii="仿宋_GB2312" w:hAnsi="仿宋_GB2312" w:cs="仿宋_GB2312" w:eastAsia="仿宋_GB2312"/>
                      <w:sz w:val="24"/>
                      <w:b/>
                      <w:color w:val="0F1115"/>
                    </w:rPr>
                    <w:t>①模拟人</w:t>
                  </w:r>
                  <w:r>
                    <w:rPr>
                      <w:rFonts w:ascii="仿宋_GB2312" w:hAnsi="仿宋_GB2312" w:cs="仿宋_GB2312" w:eastAsia="仿宋_GB2312"/>
                      <w:sz w:val="24"/>
                      <w:color w:val="0F1115"/>
                    </w:rPr>
                    <w:t>：成年男性全身整体人，解剖标志清晰可辨，头部可水平转动以便于气道管理操作，支持气管插管操作训练，心肺复苏按压深度可调，具备生命体征模拟功能。</w:t>
                  </w:r>
                  <w:r>
                    <w:br/>
                  </w:r>
                  <w:r>
                    <w:rPr>
                      <w:rFonts w:ascii="仿宋_GB2312" w:hAnsi="仿宋_GB2312" w:cs="仿宋_GB2312" w:eastAsia="仿宋_GB2312"/>
                      <w:sz w:val="24"/>
                      <w:b/>
                      <w:color w:val="0F1115"/>
                    </w:rPr>
                    <w:t>②模拟监护仪</w:t>
                  </w:r>
                  <w:r>
                    <w:rPr>
                      <w:rFonts w:ascii="仿宋_GB2312" w:hAnsi="仿宋_GB2312" w:cs="仿宋_GB2312" w:eastAsia="仿宋_GB2312"/>
                      <w:sz w:val="24"/>
                      <w:color w:val="0F1115"/>
                    </w:rPr>
                    <w:t>：用于临床教学示教及学员实践操作训练的模拟监护设备。配备</w:t>
                  </w:r>
                  <w:r>
                    <w:rPr>
                      <w:rFonts w:ascii="仿宋_GB2312" w:hAnsi="仿宋_GB2312" w:cs="仿宋_GB2312" w:eastAsia="仿宋_GB2312"/>
                      <w:sz w:val="24"/>
                      <w:color w:val="0F1115"/>
                    </w:rPr>
                    <w:t>≥10英寸彩色触摸显示屏。支持显示ECG（心电）、RESP（呼吸）、SpO₂（血氧饱和度）、PR（脉率）、NIBP（无创血压）、TEMP（体温）等生命体征参数。内置不少于30种正常及异常心电病例/教学场景。支持手动设置/调节体征参数及报警参数（上下限阈值）。</w:t>
                  </w:r>
                  <w:r>
                    <w:rPr>
                      <w:rFonts w:ascii="仿宋_GB2312" w:hAnsi="仿宋_GB2312" w:cs="仿宋_GB2312" w:eastAsia="仿宋_GB2312"/>
                      <w:sz w:val="24"/>
                      <w:color w:val="0F1115"/>
                    </w:rPr>
                    <w:t>内置可充电锂离子电池，电池容量</w:t>
                  </w:r>
                  <w:r>
                    <w:rPr>
                      <w:rFonts w:ascii="仿宋_GB2312" w:hAnsi="仿宋_GB2312" w:cs="仿宋_GB2312" w:eastAsia="仿宋_GB2312"/>
                      <w:sz w:val="24"/>
                      <w:color w:val="0F1115"/>
                    </w:rPr>
                    <w:t>≥4000mAh，满电状态下连续工作时间≥4小时；支持交直流两用供电；具备低电量提示功能。</w:t>
                  </w:r>
                </w:p>
                <w:p>
                  <w:pPr>
                    <w:pStyle w:val="null3"/>
                    <w:jc w:val="both"/>
                  </w:pPr>
                  <w:r>
                    <w:rPr>
                      <w:rFonts w:ascii="仿宋_GB2312" w:hAnsi="仿宋_GB2312" w:cs="仿宋_GB2312" w:eastAsia="仿宋_GB2312"/>
                      <w:sz w:val="24"/>
                      <w:b/>
                      <w:color w:val="0F1115"/>
                    </w:rPr>
                    <w:t>③手机APP训练考核系统</w:t>
                  </w:r>
                  <w:r>
                    <w:rPr>
                      <w:rFonts w:ascii="仿宋_GB2312" w:hAnsi="仿宋_GB2312" w:cs="仿宋_GB2312" w:eastAsia="仿宋_GB2312"/>
                      <w:sz w:val="24"/>
                      <w:color w:val="0F1115"/>
                    </w:rPr>
                    <w:t>：支持教学视频模式与考核现场模式，评分表含操作前准备和操作过程两大模块，考核成绩支持查询与导出。</w:t>
                  </w:r>
                  <w:r>
                    <w:br/>
                  </w:r>
                  <w:r>
                    <w:rPr>
                      <w:rFonts w:ascii="仿宋_GB2312" w:hAnsi="仿宋_GB2312" w:cs="仿宋_GB2312" w:eastAsia="仿宋_GB2312"/>
                      <w:sz w:val="24"/>
                      <w:b/>
                      <w:color w:val="0F1115"/>
                    </w:rPr>
                    <w:t>④AED训练器：</w:t>
                  </w:r>
                  <w:r>
                    <w:rPr>
                      <w:rFonts w:ascii="仿宋_GB2312" w:hAnsi="仿宋_GB2312" w:cs="仿宋_GB2312" w:eastAsia="仿宋_GB2312"/>
                      <w:sz w:val="24"/>
                      <w:color w:val="0F1115"/>
                    </w:rPr>
                    <w:t>专用于临床教学示教及学员实践操作训练的模拟除颤设备。配备</w:t>
                  </w:r>
                  <w:r>
                    <w:rPr>
                      <w:rFonts w:ascii="仿宋_GB2312" w:hAnsi="仿宋_GB2312" w:cs="仿宋_GB2312" w:eastAsia="仿宋_GB2312"/>
                      <w:sz w:val="24"/>
                      <w:color w:val="0F1115"/>
                    </w:rPr>
                    <w:t>≥10英寸彩色触摸屏。具备模拟除颤及AED（自动体外除颤）训练功能，支持成人/儿童模式切换（配成人和儿童电极片各2套）。支持多种模拟心电图形显示，用于教学演示。具备多档可调能量选择功能。内置不少于10种预设急救情景/心电病例库。支持导师遥控控制场景、设备画面输出等功能。</w:t>
                  </w:r>
                  <w:r>
                    <w:rPr>
                      <w:rFonts w:ascii="仿宋_GB2312" w:hAnsi="仿宋_GB2312" w:cs="仿宋_GB2312" w:eastAsia="仿宋_GB2312"/>
                      <w:sz w:val="24"/>
                      <w:color w:val="0F1115"/>
                    </w:rPr>
                    <w:t>内置可充电锂离子电池，电池容量</w:t>
                  </w:r>
                  <w:r>
                    <w:rPr>
                      <w:rFonts w:ascii="仿宋_GB2312" w:hAnsi="仿宋_GB2312" w:cs="仿宋_GB2312" w:eastAsia="仿宋_GB2312"/>
                      <w:sz w:val="24"/>
                      <w:color w:val="0F1115"/>
                    </w:rPr>
                    <w:t>≥4000mAh，满电状态下连续工作时间≥12小时；电源适配器支持AC 100</w:t>
                  </w:r>
                  <w:r>
                    <w:rPr>
                      <w:rFonts w:ascii="仿宋_GB2312" w:hAnsi="仿宋_GB2312" w:cs="仿宋_GB2312" w:eastAsia="仿宋_GB2312"/>
                      <w:sz w:val="24"/>
                      <w:color w:val="0F1115"/>
                    </w:rPr>
                    <w:t>—</w:t>
                  </w:r>
                  <w:r>
                    <w:rPr>
                      <w:rFonts w:ascii="仿宋_GB2312" w:hAnsi="仿宋_GB2312" w:cs="仿宋_GB2312" w:eastAsia="仿宋_GB2312"/>
                      <w:sz w:val="24"/>
                      <w:color w:val="0F1115"/>
                    </w:rPr>
                    <w:t>240V宽电压输入；具备低电量提醒及自动关机保护功能</w:t>
                  </w:r>
                  <w:r>
                    <w:rPr>
                      <w:rFonts w:ascii="仿宋_GB2312" w:hAnsi="仿宋_GB2312" w:cs="仿宋_GB2312" w:eastAsia="仿宋_GB2312"/>
                      <w:sz w:val="24"/>
                      <w:color w:val="0F1115"/>
                    </w:rPr>
                    <w:t>。</w:t>
                  </w:r>
                  <w:r>
                    <w:br/>
                  </w:r>
                  <w:r>
                    <w:rPr>
                      <w:rFonts w:ascii="仿宋_GB2312" w:hAnsi="仿宋_GB2312" w:cs="仿宋_GB2312" w:eastAsia="仿宋_GB2312"/>
                      <w:sz w:val="24"/>
                      <w:b/>
                      <w:color w:val="0F1115"/>
                    </w:rPr>
                    <w:t>⑤理论学习试题系统</w:t>
                  </w:r>
                  <w:r>
                    <w:rPr>
                      <w:rFonts w:ascii="仿宋_GB2312" w:hAnsi="仿宋_GB2312" w:cs="仿宋_GB2312" w:eastAsia="仿宋_GB2312"/>
                      <w:sz w:val="24"/>
                      <w:color w:val="0F1115"/>
                    </w:rPr>
                    <w:t>：含急救理论考题库（不少于</w:t>
                  </w:r>
                  <w:r>
                    <w:rPr>
                      <w:rFonts w:ascii="仿宋_GB2312" w:hAnsi="仿宋_GB2312" w:cs="仿宋_GB2312" w:eastAsia="仿宋_GB2312"/>
                      <w:sz w:val="24"/>
                      <w:color w:val="0F1115"/>
                    </w:rPr>
                    <w:t>100题），支持练习模式（随机/分类/模拟考试）、学习记录与反馈、错题集功能。</w:t>
                  </w:r>
                  <w:r>
                    <w:br/>
                  </w:r>
                  <w:r>
                    <w:rPr>
                      <w:rFonts w:ascii="仿宋_GB2312" w:hAnsi="仿宋_GB2312" w:cs="仿宋_GB2312" w:eastAsia="仿宋_GB2312"/>
                      <w:sz w:val="24"/>
                      <w:b/>
                      <w:color w:val="0F1115"/>
                    </w:rPr>
                    <w:t>（</w:t>
                  </w:r>
                  <w:r>
                    <w:rPr>
                      <w:rFonts w:ascii="仿宋_GB2312" w:hAnsi="仿宋_GB2312" w:cs="仿宋_GB2312" w:eastAsia="仿宋_GB2312"/>
                      <w:sz w:val="24"/>
                      <w:b/>
                      <w:color w:val="0F1115"/>
                    </w:rPr>
                    <w:t>2）高级灌肠和辅助排便训练模型（1套）</w:t>
                  </w:r>
                  <w:r>
                    <w:rPr>
                      <w:rFonts w:ascii="仿宋_GB2312" w:hAnsi="仿宋_GB2312" w:cs="仿宋_GB2312" w:eastAsia="仿宋_GB2312"/>
                      <w:sz w:val="24"/>
                      <w:color w:val="0F1115"/>
                    </w:rPr>
                    <w:t>：模拟长期卧床或年老无力排便病人，支持灌肠操作训练，腹壁可打开观察内部结构，可进行人工取便训练，便于拆装清洗。</w:t>
                  </w:r>
                  <w:r>
                    <w:br/>
                  </w:r>
                  <w:r>
                    <w:rPr>
                      <w:rFonts w:ascii="仿宋_GB2312" w:hAnsi="仿宋_GB2312" w:cs="仿宋_GB2312" w:eastAsia="仿宋_GB2312"/>
                      <w:sz w:val="24"/>
                      <w:b/>
                      <w:color w:val="0F1115"/>
                    </w:rPr>
                    <w:t>（</w:t>
                  </w:r>
                  <w:r>
                    <w:rPr>
                      <w:rFonts w:ascii="仿宋_GB2312" w:hAnsi="仿宋_GB2312" w:cs="仿宋_GB2312" w:eastAsia="仿宋_GB2312"/>
                      <w:sz w:val="24"/>
                      <w:b/>
                      <w:color w:val="0F1115"/>
                    </w:rPr>
                    <w:t>3）电动吸痰器（10台）</w:t>
                  </w:r>
                  <w:r>
                    <w:rPr>
                      <w:rFonts w:ascii="仿宋_GB2312" w:hAnsi="仿宋_GB2312" w:cs="仿宋_GB2312" w:eastAsia="仿宋_GB2312"/>
                      <w:sz w:val="24"/>
                      <w:color w:val="0F1115"/>
                    </w:rPr>
                    <w:t>：负压可调，最大负压值</w:t>
                  </w:r>
                  <w:r>
                    <w:rPr>
                      <w:rFonts w:ascii="仿宋_GB2312" w:hAnsi="仿宋_GB2312" w:cs="仿宋_GB2312" w:eastAsia="仿宋_GB2312"/>
                      <w:sz w:val="24"/>
                      <w:color w:val="0F1115"/>
                    </w:rPr>
                    <w:t>≥70kPa；噪音≤65dB；自由空气流量≥15L/min；便于移动教学使用。</w:t>
                  </w:r>
                  <w:r>
                    <w:br/>
                  </w:r>
                  <w:r>
                    <w:rPr>
                      <w:rFonts w:ascii="仿宋_GB2312" w:hAnsi="仿宋_GB2312" w:cs="仿宋_GB2312" w:eastAsia="仿宋_GB2312"/>
                      <w:sz w:val="24"/>
                      <w:b/>
                      <w:color w:val="0F1115"/>
                    </w:rPr>
                    <w:t>（</w:t>
                  </w:r>
                  <w:r>
                    <w:rPr>
                      <w:rFonts w:ascii="仿宋_GB2312" w:hAnsi="仿宋_GB2312" w:cs="仿宋_GB2312" w:eastAsia="仿宋_GB2312"/>
                      <w:sz w:val="24"/>
                      <w:b/>
                      <w:color w:val="0F1115"/>
                    </w:rPr>
                    <w:t>4）医疗急救包（10套）</w:t>
                  </w:r>
                  <w:r>
                    <w:rPr>
                      <w:rFonts w:ascii="仿宋_GB2312" w:hAnsi="仿宋_GB2312" w:cs="仿宋_GB2312" w:eastAsia="仿宋_GB2312"/>
                      <w:sz w:val="24"/>
                      <w:color w:val="0F1115"/>
                    </w:rPr>
                    <w:t>：内含不少于</w:t>
                  </w:r>
                  <w:r>
                    <w:rPr>
                      <w:rFonts w:ascii="仿宋_GB2312" w:hAnsi="仿宋_GB2312" w:cs="仿宋_GB2312" w:eastAsia="仿宋_GB2312"/>
                      <w:sz w:val="24"/>
                      <w:color w:val="0F1115"/>
                    </w:rPr>
                    <w:t>40类急救用品，满足日常急救教学实训需要。</w:t>
                  </w:r>
                  <w:r>
                    <w:br/>
                  </w:r>
                  <w:r>
                    <w:rPr>
                      <w:rFonts w:ascii="仿宋_GB2312" w:hAnsi="仿宋_GB2312" w:cs="仿宋_GB2312" w:eastAsia="仿宋_GB2312"/>
                      <w:sz w:val="24"/>
                      <w:b/>
                      <w:color w:val="0F1115"/>
                    </w:rPr>
                    <w:t>3. 急救护理耗材配件包</w:t>
                  </w:r>
                  <w:r>
                    <w:br/>
                  </w:r>
                  <w:r>
                    <w:rPr>
                      <w:rFonts w:ascii="仿宋_GB2312" w:hAnsi="仿宋_GB2312" w:cs="仿宋_GB2312" w:eastAsia="仿宋_GB2312"/>
                      <w:sz w:val="24"/>
                      <w:color w:val="0F1115"/>
                    </w:rPr>
                    <w:t>含无菌吸痰管</w:t>
                  </w:r>
                  <w:r>
                    <w:rPr>
                      <w:rFonts w:ascii="仿宋_GB2312" w:hAnsi="仿宋_GB2312" w:cs="仿宋_GB2312" w:eastAsia="仿宋_GB2312"/>
                      <w:sz w:val="24"/>
                      <w:color w:val="0F1115"/>
                    </w:rPr>
                    <w:t>200套（硅胶材质，适配教学用吸痰器）、雾化面罩200个（硅胶材质，适配教学用超声雾化器）。</w:t>
                  </w:r>
                  <w:r>
                    <w:br/>
                  </w:r>
                  <w:r>
                    <w:rPr>
                      <w:rFonts w:ascii="仿宋_GB2312" w:hAnsi="仿宋_GB2312" w:cs="仿宋_GB2312" w:eastAsia="仿宋_GB2312"/>
                      <w:sz w:val="24"/>
                      <w:b/>
                      <w:color w:val="0F1115"/>
                    </w:rPr>
                    <w:t>4. 通用卫生耗材包</w:t>
                  </w:r>
                  <w:r>
                    <w:br/>
                  </w:r>
                  <w:r>
                    <w:rPr>
                      <w:rFonts w:ascii="仿宋_GB2312" w:hAnsi="仿宋_GB2312" w:cs="仿宋_GB2312" w:eastAsia="仿宋_GB2312"/>
                      <w:sz w:val="24"/>
                      <w:color w:val="0F1115"/>
                    </w:rPr>
                    <w:t>含护理垫</w:t>
                  </w:r>
                  <w:r>
                    <w:rPr>
                      <w:rFonts w:ascii="仿宋_GB2312" w:hAnsi="仿宋_GB2312" w:cs="仿宋_GB2312" w:eastAsia="仿宋_GB2312"/>
                      <w:sz w:val="24"/>
                      <w:color w:val="0F1115"/>
                    </w:rPr>
                    <w:t>10包（不少于100片/包，规格适于教学实训使用）、老年专用尿不湿10包（L码，不少于50片/包）、一次性床用隔尿片10包（规格适于教学实训使用）、一次性手套20袋（L码，不少于8副/袋，无菌独立包装）、口罩20包（一次性医用，不少于40只/盒）、含氯消毒剂2瓶、垃圾桶2个（≥40L）。</w:t>
                  </w:r>
                  <w:r>
                    <w:br/>
                  </w:r>
                  <w:r>
                    <w:rPr>
                      <w:rFonts w:ascii="仿宋_GB2312" w:hAnsi="仿宋_GB2312" w:cs="仿宋_GB2312" w:eastAsia="仿宋_GB2312"/>
                      <w:sz w:val="24"/>
                      <w:b/>
                      <w:color w:val="0F1115"/>
                    </w:rPr>
                    <w:t>5. 急救示教录播配件</w:t>
                  </w:r>
                  <w:r>
                    <w:br/>
                  </w:r>
                  <w:r>
                    <w:rPr>
                      <w:rFonts w:ascii="仿宋_GB2312" w:hAnsi="仿宋_GB2312" w:cs="仿宋_GB2312" w:eastAsia="仿宋_GB2312"/>
                      <w:sz w:val="24"/>
                      <w:b/>
                      <w:color w:val="0F1115"/>
                    </w:rPr>
                    <w:t>（</w:t>
                  </w:r>
                  <w:r>
                    <w:rPr>
                      <w:rFonts w:ascii="仿宋_GB2312" w:hAnsi="仿宋_GB2312" w:cs="仿宋_GB2312" w:eastAsia="仿宋_GB2312"/>
                      <w:sz w:val="24"/>
                      <w:b/>
                      <w:color w:val="0F1115"/>
                    </w:rPr>
                    <w:t>1）实训录播示教系统（2套）</w:t>
                  </w:r>
                  <w:r>
                    <w:rPr>
                      <w:rFonts w:ascii="仿宋_GB2312" w:hAnsi="仿宋_GB2312" w:cs="仿宋_GB2312" w:eastAsia="仿宋_GB2312"/>
                      <w:sz w:val="24"/>
                      <w:color w:val="0F1115"/>
                    </w:rPr>
                    <w:t>：支持高清网络直播（延迟</w:t>
                  </w:r>
                  <w:r>
                    <w:rPr>
                      <w:rFonts w:ascii="仿宋_GB2312" w:hAnsi="仿宋_GB2312" w:cs="仿宋_GB2312" w:eastAsia="仿宋_GB2312"/>
                      <w:sz w:val="24"/>
                      <w:color w:val="0F1115"/>
                    </w:rPr>
                    <w:t>≤200ms），支持分屏对比教学、多摄像头同屏展示、导播操作界面录制、视频打点标记、示教画面与课件画面一键切换、二维码扫码分享；支持辅助教学功能（含批注、计时器、投屏等）；支持云台摄像机控制（不少于8个预置位）。</w:t>
                  </w:r>
                  <w:r>
                    <w:br/>
                  </w:r>
                  <w:r>
                    <w:rPr>
                      <w:rFonts w:ascii="仿宋_GB2312" w:hAnsi="仿宋_GB2312" w:cs="仿宋_GB2312" w:eastAsia="仿宋_GB2312"/>
                      <w:sz w:val="24"/>
                      <w:b/>
                      <w:color w:val="0F1115"/>
                    </w:rPr>
                    <w:t>（</w:t>
                  </w:r>
                  <w:r>
                    <w:rPr>
                      <w:rFonts w:ascii="仿宋_GB2312" w:hAnsi="仿宋_GB2312" w:cs="仿宋_GB2312" w:eastAsia="仿宋_GB2312"/>
                      <w:sz w:val="24"/>
                      <w:b/>
                      <w:color w:val="0F1115"/>
                    </w:rPr>
                    <w:t>2）示教主机（2套）</w:t>
                  </w:r>
                  <w:r>
                    <w:rPr>
                      <w:rFonts w:ascii="仿宋_GB2312" w:hAnsi="仿宋_GB2312" w:cs="仿宋_GB2312" w:eastAsia="仿宋_GB2312"/>
                      <w:sz w:val="24"/>
                      <w:color w:val="0F1115"/>
                    </w:rPr>
                    <w:t>：</w:t>
                  </w:r>
                  <w:r>
                    <w:rPr>
                      <w:rFonts w:ascii="仿宋_GB2312" w:hAnsi="仿宋_GB2312" w:cs="仿宋_GB2312" w:eastAsia="仿宋_GB2312"/>
                      <w:sz w:val="24"/>
                      <w:color w:val="0F1115"/>
                    </w:rPr>
                    <w:t>≥21英寸触摸显示屏（分辨率≥1920×1080），对比度≥1000:1，响应时间≤8ms，亮度≥200cd/m²；CPU性能不低于主流四核处理器，存储≥128G，内存≥8G。</w:t>
                  </w:r>
                  <w:r>
                    <w:br/>
                  </w:r>
                  <w:r>
                    <w:rPr>
                      <w:rFonts w:ascii="仿宋_GB2312" w:hAnsi="仿宋_GB2312" w:cs="仿宋_GB2312" w:eastAsia="仿宋_GB2312"/>
                      <w:sz w:val="24"/>
                      <w:b/>
                      <w:color w:val="0F1115"/>
                    </w:rPr>
                    <w:t>（</w:t>
                  </w:r>
                  <w:r>
                    <w:rPr>
                      <w:rFonts w:ascii="仿宋_GB2312" w:hAnsi="仿宋_GB2312" w:cs="仿宋_GB2312" w:eastAsia="仿宋_GB2312"/>
                      <w:sz w:val="24"/>
                      <w:b/>
                      <w:color w:val="0F1115"/>
                    </w:rPr>
                    <w:t>3）桌夹式教学万向摇臂（2套）</w:t>
                  </w:r>
                  <w:r>
                    <w:rPr>
                      <w:rFonts w:ascii="仿宋_GB2312" w:hAnsi="仿宋_GB2312" w:cs="仿宋_GB2312" w:eastAsia="仿宋_GB2312"/>
                      <w:sz w:val="24"/>
                      <w:color w:val="0F1115"/>
                    </w:rPr>
                    <w:t>：铝合金或其他金属材质支架，俯仰角可调（俯视</w:t>
                  </w:r>
                  <w:r>
                    <w:rPr>
                      <w:rFonts w:ascii="仿宋_GB2312" w:hAnsi="仿宋_GB2312" w:cs="仿宋_GB2312" w:eastAsia="仿宋_GB2312"/>
                      <w:sz w:val="24"/>
                      <w:color w:val="0F1115"/>
                    </w:rPr>
                    <w:t>≥15°/仰视≥30°），承重≥0.5kg，升降调节方式便于操作，长度≥600mm，桌夹式安装，具备线缆管理功能。</w:t>
                  </w:r>
                  <w:r>
                    <w:br/>
                  </w:r>
                  <w:r>
                    <w:rPr>
                      <w:rFonts w:ascii="仿宋_GB2312" w:hAnsi="仿宋_GB2312" w:cs="仿宋_GB2312" w:eastAsia="仿宋_GB2312"/>
                      <w:sz w:val="24"/>
                      <w:b/>
                      <w:color w:val="0F1115"/>
                    </w:rPr>
                    <w:t>（</w:t>
                  </w:r>
                  <w:r>
                    <w:rPr>
                      <w:rFonts w:ascii="仿宋_GB2312" w:hAnsi="仿宋_GB2312" w:cs="仿宋_GB2312" w:eastAsia="仿宋_GB2312"/>
                      <w:sz w:val="24"/>
                      <w:b/>
                      <w:color w:val="0F1115"/>
                    </w:rPr>
                    <w:t>4）特写摄像机（2套）</w:t>
                  </w:r>
                  <w:r>
                    <w:rPr>
                      <w:rFonts w:ascii="仿宋_GB2312" w:hAnsi="仿宋_GB2312" w:cs="仿宋_GB2312" w:eastAsia="仿宋_GB2312"/>
                      <w:sz w:val="24"/>
                      <w:color w:val="0F1115"/>
                    </w:rPr>
                    <w:t>：支持</w:t>
                  </w:r>
                  <w:r>
                    <w:rPr>
                      <w:rFonts w:ascii="仿宋_GB2312" w:hAnsi="仿宋_GB2312" w:cs="仿宋_GB2312" w:eastAsia="仿宋_GB2312"/>
                      <w:sz w:val="24"/>
                      <w:color w:val="0F1115"/>
                    </w:rPr>
                    <w:t>4K/1080P/720P分辨率，成像器件≥1/2.8英寸，有效像素≥800万，支持自动/手动对焦，便捷操作具备变焦、聚焦、亮度、菜单等功能。</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F1115"/>
                    </w:rPr>
                    <w:t>套</w:t>
                  </w: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F1115"/>
                    </w:rPr>
                    <w:t>老年自立支持与基础护理实训系统</w:t>
                  </w:r>
                </w:p>
              </w:tc>
              <w:tc>
                <w:tcPr>
                  <w:tcW w:type="dxa" w:w="2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color w:val="0F1115"/>
                    </w:rPr>
                    <w:t>一、</w:t>
                  </w:r>
                  <w:r>
                    <w:rPr>
                      <w:rFonts w:ascii="仿宋_GB2312" w:hAnsi="仿宋_GB2312" w:cs="仿宋_GB2312" w:eastAsia="仿宋_GB2312"/>
                      <w:sz w:val="24"/>
                      <w:b/>
                      <w:color w:val="0F1115"/>
                    </w:rPr>
                    <w:t>老年自立支持与基础护理实训系统</w:t>
                  </w:r>
                  <w:r>
                    <w:br/>
                  </w:r>
                  <w:r>
                    <w:rPr>
                      <w:rFonts w:ascii="仿宋_GB2312" w:hAnsi="仿宋_GB2312" w:cs="仿宋_GB2312" w:eastAsia="仿宋_GB2312"/>
                      <w:sz w:val="24"/>
                      <w:b/>
                      <w:color w:val="0F1115"/>
                      <w:shd w:fill="FFFFFF" w:val="clear"/>
                    </w:rPr>
                    <w:t>（</w:t>
                  </w:r>
                  <w:r>
                    <w:rPr>
                      <w:rFonts w:ascii="仿宋_GB2312" w:hAnsi="仿宋_GB2312" w:cs="仿宋_GB2312" w:eastAsia="仿宋_GB2312"/>
                      <w:sz w:val="24"/>
                      <w:b/>
                      <w:color w:val="0F1115"/>
                      <w:shd w:fill="FFFFFF" w:val="clear"/>
                    </w:rPr>
                    <w:t>1）四脚拐杖（1个）</w:t>
                  </w:r>
                  <w:r>
                    <w:rPr>
                      <w:rFonts w:ascii="仿宋_GB2312" w:hAnsi="仿宋_GB2312" w:cs="仿宋_GB2312" w:eastAsia="仿宋_GB2312"/>
                      <w:sz w:val="24"/>
                      <w:color w:val="0F1115"/>
                      <w:shd w:fill="FFFFFF" w:val="clear"/>
                    </w:rPr>
                    <w:t>：大四脚高度可调节，不锈钢或其他金属材质，高度调节范围覆盖</w:t>
                  </w:r>
                  <w:r>
                    <w:rPr>
                      <w:rFonts w:ascii="仿宋_GB2312" w:hAnsi="仿宋_GB2312" w:cs="仿宋_GB2312" w:eastAsia="仿宋_GB2312"/>
                      <w:sz w:val="24"/>
                      <w:color w:val="0F1115"/>
                      <w:shd w:fill="FFFFFF" w:val="clear"/>
                    </w:rPr>
                    <w:t>65</w:t>
                  </w:r>
                  <w:r>
                    <w:rPr>
                      <w:rFonts w:ascii="仿宋_GB2312" w:hAnsi="仿宋_GB2312" w:cs="仿宋_GB2312" w:eastAsia="仿宋_GB2312"/>
                      <w:sz w:val="24"/>
                      <w:color w:val="0F1115"/>
                      <w:shd w:fill="FFFFFF" w:val="clear"/>
                    </w:rPr>
                    <w:t>—</w:t>
                  </w:r>
                  <w:r>
                    <w:rPr>
                      <w:rFonts w:ascii="仿宋_GB2312" w:hAnsi="仿宋_GB2312" w:cs="仿宋_GB2312" w:eastAsia="仿宋_GB2312"/>
                      <w:sz w:val="24"/>
                      <w:color w:val="0F1115"/>
                      <w:shd w:fill="FFFFFF" w:val="clear"/>
                    </w:rPr>
                    <w:t>85cm，承重≥100kg。</w:t>
                  </w:r>
                  <w:r>
                    <w:br/>
                  </w:r>
                  <w:r>
                    <w:rPr>
                      <w:rFonts w:ascii="仿宋_GB2312" w:hAnsi="仿宋_GB2312" w:cs="仿宋_GB2312" w:eastAsia="仿宋_GB2312"/>
                      <w:sz w:val="24"/>
                    </w:rPr>
                    <w:t>▲</w:t>
                  </w:r>
                  <w:r>
                    <w:rPr>
                      <w:rFonts w:ascii="仿宋_GB2312" w:hAnsi="仿宋_GB2312" w:cs="仿宋_GB2312" w:eastAsia="仿宋_GB2312"/>
                      <w:sz w:val="24"/>
                      <w:b/>
                      <w:color w:val="0F1115"/>
                      <w:shd w:fill="FFFFFF" w:val="clear"/>
                    </w:rPr>
                    <w:t>（</w:t>
                  </w:r>
                  <w:r>
                    <w:rPr>
                      <w:rFonts w:ascii="仿宋_GB2312" w:hAnsi="仿宋_GB2312" w:cs="仿宋_GB2312" w:eastAsia="仿宋_GB2312"/>
                      <w:sz w:val="24"/>
                      <w:b/>
                      <w:color w:val="0F1115"/>
                      <w:shd w:fill="FFFFFF" w:val="clear"/>
                    </w:rPr>
                    <w:t>2）智能防摔倒防护马甲（1件）</w:t>
                  </w:r>
                  <w:r>
                    <w:rPr>
                      <w:rFonts w:ascii="仿宋_GB2312" w:hAnsi="仿宋_GB2312" w:cs="仿宋_GB2312" w:eastAsia="仿宋_GB2312"/>
                      <w:sz w:val="24"/>
                      <w:color w:val="0F1115"/>
                      <w:shd w:fill="FFFFFF" w:val="clear"/>
                    </w:rPr>
                    <w:t>：内置智能防护芯片，具备跌倒识别算法，具备跌倒自动检测与气囊保护功能，有效缓冲跌倒冲击；含跌倒警报、轨迹记录、定位功能，保护头、背、腰、髋关键部位。</w:t>
                  </w:r>
                  <w:r>
                    <w:br/>
                  </w:r>
                  <w:r>
                    <w:rPr>
                      <w:rFonts w:ascii="仿宋_GB2312" w:hAnsi="仿宋_GB2312" w:cs="仿宋_GB2312" w:eastAsia="仿宋_GB2312"/>
                      <w:sz w:val="24"/>
                    </w:rPr>
                    <w:t>▲</w:t>
                  </w:r>
                  <w:r>
                    <w:rPr>
                      <w:rFonts w:ascii="仿宋_GB2312" w:hAnsi="仿宋_GB2312" w:cs="仿宋_GB2312" w:eastAsia="仿宋_GB2312"/>
                      <w:sz w:val="24"/>
                      <w:b/>
                      <w:color w:val="0F1115"/>
                      <w:shd w:fill="FFFFFF" w:val="clear"/>
                    </w:rPr>
                    <w:t>（</w:t>
                  </w:r>
                  <w:r>
                    <w:rPr>
                      <w:rFonts w:ascii="仿宋_GB2312" w:hAnsi="仿宋_GB2312" w:cs="仿宋_GB2312" w:eastAsia="仿宋_GB2312"/>
                      <w:sz w:val="24"/>
                      <w:b/>
                      <w:color w:val="0F1115"/>
                      <w:shd w:fill="FFFFFF" w:val="clear"/>
                    </w:rPr>
                    <w:t>3）智能轮椅（1台）</w:t>
                  </w:r>
                  <w:r>
                    <w:rPr>
                      <w:rFonts w:ascii="仿宋_GB2312" w:hAnsi="仿宋_GB2312" w:cs="仿宋_GB2312" w:eastAsia="仿宋_GB2312"/>
                      <w:sz w:val="24"/>
                      <w:color w:val="0F1115"/>
                      <w:shd w:fill="FFFFFF" w:val="clear"/>
                    </w:rPr>
                    <w:t>：铝合金车架，座宽适宜，支持电磁刹车、手机遥控、折叠功能、定速巡航，前后轮尺寸适配室内外使用。</w:t>
                  </w:r>
                  <w:r>
                    <w:br/>
                  </w:r>
                  <w:r>
                    <w:rPr>
                      <w:rFonts w:ascii="仿宋_GB2312" w:hAnsi="仿宋_GB2312" w:cs="仿宋_GB2312" w:eastAsia="仿宋_GB2312"/>
                      <w:sz w:val="24"/>
                      <w:b/>
                      <w:color w:val="0F1115"/>
                      <w:shd w:fill="FFFFFF" w:val="clear"/>
                    </w:rPr>
                    <w:t>（</w:t>
                  </w:r>
                  <w:r>
                    <w:rPr>
                      <w:rFonts w:ascii="仿宋_GB2312" w:hAnsi="仿宋_GB2312" w:cs="仿宋_GB2312" w:eastAsia="仿宋_GB2312"/>
                      <w:sz w:val="24"/>
                      <w:b/>
                      <w:color w:val="0F1115"/>
                      <w:shd w:fill="FFFFFF" w:val="clear"/>
                    </w:rPr>
                    <w:t>4）普通轮椅（10台）</w:t>
                  </w:r>
                  <w:r>
                    <w:rPr>
                      <w:rFonts w:ascii="仿宋_GB2312" w:hAnsi="仿宋_GB2312" w:cs="仿宋_GB2312" w:eastAsia="仿宋_GB2312"/>
                      <w:sz w:val="24"/>
                      <w:color w:val="0F1115"/>
                      <w:shd w:fill="FFFFFF" w:val="clear"/>
                    </w:rPr>
                    <w:t>：金属车架，固定或可拆卸扶手，可折叠，前轮为</w:t>
                  </w:r>
                  <w:r>
                    <w:rPr>
                      <w:rFonts w:ascii="仿宋_GB2312" w:hAnsi="仿宋_GB2312" w:cs="仿宋_GB2312" w:eastAsia="仿宋_GB2312"/>
                      <w:sz w:val="24"/>
                      <w:color w:val="0F1115"/>
                      <w:shd w:fill="FFFFFF" w:val="clear"/>
                    </w:rPr>
                    <w:t>PVC材质，后轮免充气，手动刹车，座宽≥40cm，承重≥100kg。</w:t>
                  </w:r>
                  <w:r>
                    <w:br/>
                  </w:r>
                  <w:r>
                    <w:rPr>
                      <w:rFonts w:ascii="仿宋_GB2312" w:hAnsi="仿宋_GB2312" w:cs="仿宋_GB2312" w:eastAsia="仿宋_GB2312"/>
                      <w:sz w:val="24"/>
                      <w:b/>
                      <w:color w:val="0F1115"/>
                      <w:shd w:fill="FFFFFF" w:val="clear"/>
                    </w:rPr>
                    <w:t>（</w:t>
                  </w:r>
                  <w:r>
                    <w:rPr>
                      <w:rFonts w:ascii="仿宋_GB2312" w:hAnsi="仿宋_GB2312" w:cs="仿宋_GB2312" w:eastAsia="仿宋_GB2312"/>
                      <w:sz w:val="24"/>
                      <w:b/>
                      <w:color w:val="0F1115"/>
                      <w:shd w:fill="FFFFFF" w:val="clear"/>
                    </w:rPr>
                    <w:t>5）助行器（</w:t>
                  </w:r>
                  <w:r>
                    <w:rPr>
                      <w:rFonts w:ascii="仿宋_GB2312" w:hAnsi="仿宋_GB2312" w:cs="仿宋_GB2312" w:eastAsia="仿宋_GB2312"/>
                      <w:sz w:val="24"/>
                      <w:b/>
                      <w:color w:val="0F1115"/>
                      <w:shd w:fill="FFFFFF" w:val="clear"/>
                    </w:rPr>
                    <w:t>6</w:t>
                  </w:r>
                  <w:r>
                    <w:rPr>
                      <w:rFonts w:ascii="仿宋_GB2312" w:hAnsi="仿宋_GB2312" w:cs="仿宋_GB2312" w:eastAsia="仿宋_GB2312"/>
                      <w:sz w:val="24"/>
                      <w:b/>
                      <w:color w:val="0F1115"/>
                      <w:shd w:fill="FFFFFF" w:val="clear"/>
                    </w:rPr>
                    <w:t>个）</w:t>
                  </w:r>
                  <w:r>
                    <w:rPr>
                      <w:rFonts w:ascii="仿宋_GB2312" w:hAnsi="仿宋_GB2312" w:cs="仿宋_GB2312" w:eastAsia="仿宋_GB2312"/>
                      <w:sz w:val="24"/>
                      <w:color w:val="0F1115"/>
                      <w:shd w:fill="FFFFFF" w:val="clear"/>
                    </w:rPr>
                    <w:t>：铝合金材质，高度多档可调，承重</w:t>
                  </w:r>
                  <w:r>
                    <w:rPr>
                      <w:rFonts w:ascii="仿宋_GB2312" w:hAnsi="仿宋_GB2312" w:cs="仿宋_GB2312" w:eastAsia="仿宋_GB2312"/>
                      <w:sz w:val="24"/>
                      <w:color w:val="0F1115"/>
                      <w:shd w:fill="FFFFFF" w:val="clear"/>
                    </w:rPr>
                    <w:t>≥100kg，含坐浴板。</w:t>
                  </w:r>
                  <w:r>
                    <w:br/>
                  </w:r>
                  <w:r>
                    <w:rPr>
                      <w:rFonts w:ascii="仿宋_GB2312" w:hAnsi="仿宋_GB2312" w:cs="仿宋_GB2312" w:eastAsia="仿宋_GB2312"/>
                      <w:sz w:val="24"/>
                      <w:b/>
                      <w:color w:val="0F1115"/>
                      <w:shd w:fill="FFFFFF" w:val="clear"/>
                    </w:rPr>
                    <w:t>（</w:t>
                  </w:r>
                  <w:r>
                    <w:rPr>
                      <w:rFonts w:ascii="仿宋_GB2312" w:hAnsi="仿宋_GB2312" w:cs="仿宋_GB2312" w:eastAsia="仿宋_GB2312"/>
                      <w:sz w:val="24"/>
                      <w:b/>
                      <w:color w:val="0F1115"/>
                      <w:shd w:fill="FFFFFF" w:val="clear"/>
                    </w:rPr>
                    <w:t>6）站立架（3个）</w:t>
                  </w:r>
                  <w:r>
                    <w:rPr>
                      <w:rFonts w:ascii="仿宋_GB2312" w:hAnsi="仿宋_GB2312" w:cs="仿宋_GB2312" w:eastAsia="仿宋_GB2312"/>
                      <w:sz w:val="24"/>
                      <w:color w:val="0F1115"/>
                      <w:shd w:fill="FFFFFF" w:val="clear"/>
                    </w:rPr>
                    <w:t>：台面高度可调，臀部垫和绑带负载</w:t>
                  </w:r>
                  <w:r>
                    <w:rPr>
                      <w:rFonts w:ascii="仿宋_GB2312" w:hAnsi="仿宋_GB2312" w:cs="仿宋_GB2312" w:eastAsia="仿宋_GB2312"/>
                      <w:sz w:val="24"/>
                      <w:color w:val="0F1115"/>
                      <w:shd w:fill="FFFFFF" w:val="clear"/>
                    </w:rPr>
                    <w:t>≥130kg，脚踏板负载≥130kg，胸托架/背托架/膝部托架可调。</w:t>
                  </w:r>
                  <w:r>
                    <w:br/>
                  </w:r>
                  <w:r>
                    <w:rPr>
                      <w:rFonts w:ascii="仿宋_GB2312" w:hAnsi="仿宋_GB2312" w:cs="仿宋_GB2312" w:eastAsia="仿宋_GB2312"/>
                      <w:sz w:val="24"/>
                      <w:b/>
                      <w:color w:val="0F1115"/>
                      <w:shd w:fill="FFFFFF" w:val="clear"/>
                    </w:rPr>
                    <w:t>（</w:t>
                  </w:r>
                  <w:r>
                    <w:rPr>
                      <w:rFonts w:ascii="仿宋_GB2312" w:hAnsi="仿宋_GB2312" w:cs="仿宋_GB2312" w:eastAsia="仿宋_GB2312"/>
                      <w:sz w:val="24"/>
                      <w:b/>
                      <w:color w:val="0F1115"/>
                      <w:shd w:fill="FFFFFF" w:val="clear"/>
                    </w:rPr>
                    <w:t>7）电动辅助起身坐垫（2台）</w:t>
                  </w:r>
                  <w:r>
                    <w:rPr>
                      <w:rFonts w:ascii="仿宋_GB2312" w:hAnsi="仿宋_GB2312" w:cs="仿宋_GB2312" w:eastAsia="仿宋_GB2312"/>
                      <w:sz w:val="24"/>
                      <w:color w:val="0F1115"/>
                      <w:shd w:fill="FFFFFF" w:val="clear"/>
                    </w:rPr>
                    <w:t>：皮革材质，厚度</w:t>
                  </w:r>
                  <w:r>
                    <w:rPr>
                      <w:rFonts w:ascii="仿宋_GB2312" w:hAnsi="仿宋_GB2312" w:cs="仿宋_GB2312" w:eastAsia="仿宋_GB2312"/>
                      <w:sz w:val="24"/>
                      <w:color w:val="0F1115"/>
                      <w:shd w:fill="FFFFFF" w:val="clear"/>
                    </w:rPr>
                    <w:t>≤6cm，承重≥150kg，电机运行平稳，抬升角度可满足辅助起身需求。</w:t>
                  </w:r>
                  <w:r>
                    <w:br/>
                  </w:r>
                  <w:r>
                    <w:rPr>
                      <w:rFonts w:ascii="仿宋_GB2312" w:hAnsi="仿宋_GB2312" w:cs="仿宋_GB2312" w:eastAsia="仿宋_GB2312"/>
                      <w:sz w:val="24"/>
                      <w:b/>
                      <w:color w:val="0F1115"/>
                      <w:shd w:fill="FFFFFF" w:val="clear"/>
                    </w:rPr>
                    <w:t>二</w:t>
                  </w:r>
                  <w:r>
                    <w:rPr>
                      <w:rFonts w:ascii="仿宋_GB2312" w:hAnsi="仿宋_GB2312" w:cs="仿宋_GB2312" w:eastAsia="仿宋_GB2312"/>
                      <w:sz w:val="24"/>
                      <w:b/>
                      <w:color w:val="0F1115"/>
                      <w:shd w:fill="FFFFFF" w:val="clear"/>
                    </w:rPr>
                    <w:t>、排泄与卫生自立支持模块</w:t>
                  </w:r>
                  <w:r>
                    <w:br/>
                  </w:r>
                  <w:r>
                    <w:rPr>
                      <w:rFonts w:ascii="仿宋_GB2312" w:hAnsi="仿宋_GB2312" w:cs="仿宋_GB2312" w:eastAsia="仿宋_GB2312"/>
                      <w:sz w:val="24"/>
                      <w:b/>
                      <w:color w:val="0F1115"/>
                      <w:shd w:fill="FFFFFF" w:val="clear"/>
                    </w:rPr>
                    <w:t>（一）功能</w:t>
                  </w:r>
                  <w:r>
                    <w:br/>
                  </w:r>
                  <w:r>
                    <w:rPr>
                      <w:rFonts w:ascii="仿宋_GB2312" w:hAnsi="仿宋_GB2312" w:cs="仿宋_GB2312" w:eastAsia="仿宋_GB2312"/>
                      <w:sz w:val="24"/>
                      <w:color w:val="0F1115"/>
                      <w:shd w:fill="FFFFFF" w:val="clear"/>
                    </w:rPr>
                    <w:t>训练学生通过适老化设备帮助老人维持排泄自理能力与个人卫生。</w:t>
                  </w:r>
                  <w:r>
                    <w:br/>
                  </w:r>
                  <w:r>
                    <w:rPr>
                      <w:rFonts w:ascii="仿宋_GB2312" w:hAnsi="仿宋_GB2312" w:cs="仿宋_GB2312" w:eastAsia="仿宋_GB2312"/>
                      <w:sz w:val="24"/>
                      <w:b/>
                      <w:color w:val="0F1115"/>
                      <w:shd w:fill="FFFFFF" w:val="clear"/>
                    </w:rPr>
                    <w:t>（二）参数</w:t>
                  </w:r>
                  <w:r>
                    <w:br/>
                  </w:r>
                  <w:r>
                    <w:rPr>
                      <w:rFonts w:ascii="仿宋_GB2312" w:hAnsi="仿宋_GB2312" w:cs="仿宋_GB2312" w:eastAsia="仿宋_GB2312"/>
                      <w:sz w:val="24"/>
                    </w:rPr>
                    <w:t>▲</w:t>
                  </w:r>
                  <w:r>
                    <w:rPr>
                      <w:rFonts w:ascii="仿宋_GB2312" w:hAnsi="仿宋_GB2312" w:cs="仿宋_GB2312" w:eastAsia="仿宋_GB2312"/>
                      <w:sz w:val="24"/>
                      <w:color w:val="0F1115"/>
                      <w:shd w:fill="FFFFFF" w:val="clear"/>
                    </w:rPr>
                    <w:t>（</w:t>
                  </w:r>
                  <w:r>
                    <w:rPr>
                      <w:rFonts w:ascii="仿宋_GB2312" w:hAnsi="仿宋_GB2312" w:cs="仿宋_GB2312" w:eastAsia="仿宋_GB2312"/>
                      <w:sz w:val="24"/>
                      <w:color w:val="0F1115"/>
                      <w:shd w:fill="FFFFFF" w:val="clear"/>
                    </w:rPr>
                    <w:t>1）</w:t>
                  </w:r>
                  <w:r>
                    <w:rPr>
                      <w:rFonts w:ascii="仿宋_GB2312" w:hAnsi="仿宋_GB2312" w:cs="仿宋_GB2312" w:eastAsia="仿宋_GB2312"/>
                      <w:sz w:val="24"/>
                      <w:b/>
                      <w:color w:val="0F1115"/>
                      <w:shd w:fill="FFFFFF" w:val="clear"/>
                    </w:rPr>
                    <w:t>大小便护理机器人</w:t>
                  </w:r>
                  <w:r>
                    <w:rPr>
                      <w:rFonts w:ascii="仿宋_GB2312" w:hAnsi="仿宋_GB2312" w:cs="仿宋_GB2312" w:eastAsia="仿宋_GB2312"/>
                      <w:sz w:val="24"/>
                      <w:color w:val="0F1115"/>
                      <w:shd w:fill="FFFFFF" w:val="clear"/>
                    </w:rPr>
                    <w:t>（</w:t>
                  </w:r>
                  <w:r>
                    <w:rPr>
                      <w:rFonts w:ascii="仿宋_GB2312" w:hAnsi="仿宋_GB2312" w:cs="仿宋_GB2312" w:eastAsia="仿宋_GB2312"/>
                      <w:sz w:val="24"/>
                      <w:color w:val="0F1115"/>
                      <w:shd w:fill="FFFFFF" w:val="clear"/>
                    </w:rPr>
                    <w:t>1台）：支持24小时无人值守（运行噪音≤55分贝），自动识别大小便，具备便污处理功能及除臭功能，支持侧卧防漏，集便器材质为医用级，具备冲洗功能，含防褥疮床垫及速干床单，水温/水压可调，功率≤800W，主机便于移动；网络连接功能。</w:t>
                  </w:r>
                  <w:r>
                    <w:br/>
                  </w:r>
                  <w:r>
                    <w:rPr>
                      <w:rFonts w:ascii="仿宋_GB2312" w:hAnsi="仿宋_GB2312" w:cs="仿宋_GB2312" w:eastAsia="仿宋_GB2312"/>
                      <w:sz w:val="24"/>
                    </w:rPr>
                    <w:t>▲</w:t>
                  </w:r>
                  <w:r>
                    <w:rPr>
                      <w:rFonts w:ascii="仿宋_GB2312" w:hAnsi="仿宋_GB2312" w:cs="仿宋_GB2312" w:eastAsia="仿宋_GB2312"/>
                      <w:sz w:val="24"/>
                      <w:color w:val="0F1115"/>
                      <w:shd w:fill="FFFFFF" w:val="clear"/>
                    </w:rPr>
                    <w:t>（</w:t>
                  </w:r>
                  <w:r>
                    <w:rPr>
                      <w:rFonts w:ascii="仿宋_GB2312" w:hAnsi="仿宋_GB2312" w:cs="仿宋_GB2312" w:eastAsia="仿宋_GB2312"/>
                      <w:sz w:val="24"/>
                      <w:color w:val="0F1115"/>
                      <w:shd w:fill="FFFFFF" w:val="clear"/>
                    </w:rPr>
                    <w:t>2）</w:t>
                  </w:r>
                  <w:r>
                    <w:rPr>
                      <w:rFonts w:ascii="仿宋_GB2312" w:hAnsi="仿宋_GB2312" w:cs="仿宋_GB2312" w:eastAsia="仿宋_GB2312"/>
                      <w:sz w:val="24"/>
                      <w:b/>
                      <w:color w:val="0F1115"/>
                      <w:shd w:fill="FFFFFF" w:val="clear"/>
                    </w:rPr>
                    <w:t>多功能医用护理床</w:t>
                  </w:r>
                  <w:r>
                    <w:rPr>
                      <w:rFonts w:ascii="仿宋_GB2312" w:hAnsi="仿宋_GB2312" w:cs="仿宋_GB2312" w:eastAsia="仿宋_GB2312"/>
                      <w:sz w:val="24"/>
                      <w:color w:val="0F1115"/>
                      <w:shd w:fill="FFFFFF" w:val="clear"/>
                    </w:rPr>
                    <w:t>（</w:t>
                  </w:r>
                  <w:r>
                    <w:rPr>
                      <w:rFonts w:ascii="仿宋_GB2312" w:hAnsi="仿宋_GB2312" w:cs="仿宋_GB2312" w:eastAsia="仿宋_GB2312"/>
                      <w:sz w:val="24"/>
                      <w:color w:val="0F1115"/>
                      <w:shd w:fill="FFFFFF" w:val="clear"/>
                    </w:rPr>
                    <w:t>10套）：床体尺寸适于教学使用，背部倾斜角度≥0-75°，床体框架优质钢材，床面冲压成型，床头床尾为ABS或其他医用塑料材质，摇把为手动折叠式，护栏为铝合金或不锈钢材质（至少5档），脚轮为静音型（带刹车），配套床垫（含海绵和椰棕或其他舒适材料）。</w:t>
                  </w:r>
                  <w:r>
                    <w:br/>
                  </w:r>
                  <w:r>
                    <w:rPr>
                      <w:rFonts w:ascii="仿宋_GB2312" w:hAnsi="仿宋_GB2312" w:cs="仿宋_GB2312" w:eastAsia="仿宋_GB2312"/>
                      <w:sz w:val="24"/>
                      <w:color w:val="0F1115"/>
                      <w:shd w:fill="FFFFFF" w:val="clear"/>
                    </w:rPr>
                    <w:t>（</w:t>
                  </w:r>
                  <w:r>
                    <w:rPr>
                      <w:rFonts w:ascii="仿宋_GB2312" w:hAnsi="仿宋_GB2312" w:cs="仿宋_GB2312" w:eastAsia="仿宋_GB2312"/>
                      <w:sz w:val="24"/>
                      <w:color w:val="0F1115"/>
                      <w:shd w:fill="FFFFFF" w:val="clear"/>
                    </w:rPr>
                    <w:t>3）</w:t>
                  </w:r>
                  <w:r>
                    <w:rPr>
                      <w:rFonts w:ascii="仿宋_GB2312" w:hAnsi="仿宋_GB2312" w:cs="仿宋_GB2312" w:eastAsia="仿宋_GB2312"/>
                      <w:sz w:val="24"/>
                      <w:b/>
                      <w:color w:val="0F1115"/>
                      <w:shd w:fill="FFFFFF" w:val="clear"/>
                    </w:rPr>
                    <w:t>护理床床上用品</w:t>
                  </w:r>
                  <w:r>
                    <w:rPr>
                      <w:rFonts w:ascii="仿宋_GB2312" w:hAnsi="仿宋_GB2312" w:cs="仿宋_GB2312" w:eastAsia="仿宋_GB2312"/>
                      <w:sz w:val="24"/>
                      <w:color w:val="0F1115"/>
                      <w:shd w:fill="FFFFFF" w:val="clear"/>
                    </w:rPr>
                    <w:t>（</w:t>
                  </w:r>
                  <w:r>
                    <w:rPr>
                      <w:rFonts w:ascii="仿宋_GB2312" w:hAnsi="仿宋_GB2312" w:cs="仿宋_GB2312" w:eastAsia="仿宋_GB2312"/>
                      <w:sz w:val="24"/>
                      <w:color w:val="0F1115"/>
                      <w:shd w:fill="FFFFFF" w:val="clear"/>
                    </w:rPr>
                    <w:t>10套）：6件套（床单、被套、枕套、被芯、褥子、枕芯），适配教学用护理床尺寸。</w:t>
                  </w:r>
                  <w:r>
                    <w:br/>
                  </w:r>
                  <w:r>
                    <w:rPr>
                      <w:rFonts w:ascii="仿宋_GB2312" w:hAnsi="仿宋_GB2312" w:cs="仿宋_GB2312" w:eastAsia="仿宋_GB2312"/>
                      <w:sz w:val="24"/>
                      <w:color w:val="0F1115"/>
                      <w:shd w:fill="FFFFFF" w:val="clear"/>
                    </w:rPr>
                    <w:t>（</w:t>
                  </w:r>
                  <w:r>
                    <w:rPr>
                      <w:rFonts w:ascii="仿宋_GB2312" w:hAnsi="仿宋_GB2312" w:cs="仿宋_GB2312" w:eastAsia="仿宋_GB2312"/>
                      <w:sz w:val="24"/>
                      <w:color w:val="0F1115"/>
                      <w:shd w:fill="FFFFFF" w:val="clear"/>
                    </w:rPr>
                    <w:t>4）</w:t>
                  </w:r>
                  <w:r>
                    <w:rPr>
                      <w:rFonts w:ascii="仿宋_GB2312" w:hAnsi="仿宋_GB2312" w:cs="仿宋_GB2312" w:eastAsia="仿宋_GB2312"/>
                      <w:sz w:val="24"/>
                      <w:b/>
                      <w:color w:val="0F1115"/>
                      <w:shd w:fill="FFFFFF" w:val="clear"/>
                    </w:rPr>
                    <w:t>床头柜</w:t>
                  </w:r>
                  <w:r>
                    <w:rPr>
                      <w:rFonts w:ascii="仿宋_GB2312" w:hAnsi="仿宋_GB2312" w:cs="仿宋_GB2312" w:eastAsia="仿宋_GB2312"/>
                      <w:sz w:val="24"/>
                      <w:color w:val="0F1115"/>
                      <w:shd w:fill="FFFFFF" w:val="clear"/>
                    </w:rPr>
                    <w:t>（</w:t>
                  </w:r>
                  <w:r>
                    <w:rPr>
                      <w:rFonts w:ascii="仿宋_GB2312" w:hAnsi="仿宋_GB2312" w:cs="仿宋_GB2312" w:eastAsia="仿宋_GB2312"/>
                      <w:sz w:val="24"/>
                      <w:color w:val="0F1115"/>
                      <w:shd w:fill="FFFFFF" w:val="clear"/>
                    </w:rPr>
                    <w:t>10台）：ABS或其他医用塑料柜面，带推拉抽屉和毛巾架。</w:t>
                  </w:r>
                  <w:r>
                    <w:br/>
                  </w:r>
                  <w:r>
                    <w:rPr>
                      <w:rFonts w:ascii="仿宋_GB2312" w:hAnsi="仿宋_GB2312" w:cs="仿宋_GB2312" w:eastAsia="仿宋_GB2312"/>
                      <w:sz w:val="24"/>
                      <w:color w:val="0F1115"/>
                      <w:shd w:fill="FFFFFF" w:val="clear"/>
                    </w:rPr>
                    <w:t>（</w:t>
                  </w:r>
                  <w:r>
                    <w:rPr>
                      <w:rFonts w:ascii="仿宋_GB2312" w:hAnsi="仿宋_GB2312" w:cs="仿宋_GB2312" w:eastAsia="仿宋_GB2312"/>
                      <w:sz w:val="24"/>
                      <w:color w:val="0F1115"/>
                      <w:shd w:fill="FFFFFF" w:val="clear"/>
                    </w:rPr>
                    <w:t>5）</w:t>
                  </w:r>
                  <w:r>
                    <w:rPr>
                      <w:rFonts w:ascii="仿宋_GB2312" w:hAnsi="仿宋_GB2312" w:cs="仿宋_GB2312" w:eastAsia="仿宋_GB2312"/>
                      <w:sz w:val="24"/>
                      <w:b/>
                      <w:color w:val="0F1115"/>
                      <w:shd w:fill="FFFFFF" w:val="clear"/>
                    </w:rPr>
                    <w:t>智能尿湿报警器</w:t>
                  </w:r>
                  <w:r>
                    <w:rPr>
                      <w:rFonts w:ascii="仿宋_GB2312" w:hAnsi="仿宋_GB2312" w:cs="仿宋_GB2312" w:eastAsia="仿宋_GB2312"/>
                      <w:sz w:val="24"/>
                      <w:color w:val="0F1115"/>
                      <w:shd w:fill="FFFFFF" w:val="clear"/>
                    </w:rPr>
                    <w:t>（</w:t>
                  </w:r>
                  <w:r>
                    <w:rPr>
                      <w:rFonts w:ascii="仿宋_GB2312" w:hAnsi="仿宋_GB2312" w:cs="仿宋_GB2312" w:eastAsia="仿宋_GB2312"/>
                      <w:sz w:val="24"/>
                      <w:color w:val="0F1115"/>
                      <w:shd w:fill="FFFFFF" w:val="clear"/>
                    </w:rPr>
                    <w:t>1套）：支持尿湿监测和翻身睡姿记录，采用蓝牙通信，支持移动端操作。</w:t>
                  </w:r>
                </w:p>
                <w:p>
                  <w:pPr>
                    <w:pStyle w:val="null3"/>
                    <w:jc w:val="left"/>
                  </w:pPr>
                  <w:r>
                    <w:rPr>
                      <w:rFonts w:ascii="仿宋_GB2312" w:hAnsi="仿宋_GB2312" w:cs="仿宋_GB2312" w:eastAsia="仿宋_GB2312"/>
                      <w:sz w:val="24"/>
                      <w:b/>
                      <w:color w:val="0F1115"/>
                      <w:shd w:fill="FFFFFF" w:val="clear"/>
                    </w:rPr>
                    <w:t>移动便器</w:t>
                  </w:r>
                  <w:r>
                    <w:rPr>
                      <w:rFonts w:ascii="仿宋_GB2312" w:hAnsi="仿宋_GB2312" w:cs="仿宋_GB2312" w:eastAsia="仿宋_GB2312"/>
                      <w:sz w:val="24"/>
                      <w:color w:val="0F1115"/>
                      <w:shd w:fill="FFFFFF" w:val="clear"/>
                    </w:rPr>
                    <w:t>（</w:t>
                  </w:r>
                  <w:r>
                    <w:rPr>
                      <w:rFonts w:ascii="仿宋_GB2312" w:hAnsi="仿宋_GB2312" w:cs="仿宋_GB2312" w:eastAsia="仿宋_GB2312"/>
                      <w:sz w:val="24"/>
                      <w:color w:val="0F1115"/>
                      <w:shd w:fill="FFFFFF" w:val="clear"/>
                    </w:rPr>
                    <w:t>10个）：便于卧床、行动不便的老人大小便</w:t>
                  </w:r>
                </w:p>
                <w:p>
                  <w:pPr>
                    <w:pStyle w:val="null3"/>
                    <w:jc w:val="left"/>
                  </w:pPr>
                  <w:r>
                    <w:rPr>
                      <w:rFonts w:ascii="仿宋_GB2312" w:hAnsi="仿宋_GB2312" w:cs="仿宋_GB2312" w:eastAsia="仿宋_GB2312"/>
                      <w:sz w:val="24"/>
                      <w:b/>
                      <w:color w:val="0F1115"/>
                      <w:shd w:fill="FFFFFF" w:val="clear"/>
                    </w:rPr>
                    <w:t>三</w:t>
                  </w:r>
                  <w:r>
                    <w:rPr>
                      <w:rFonts w:ascii="仿宋_GB2312" w:hAnsi="仿宋_GB2312" w:cs="仿宋_GB2312" w:eastAsia="仿宋_GB2312"/>
                      <w:sz w:val="24"/>
                      <w:b/>
                      <w:color w:val="0F1115"/>
                      <w:shd w:fill="FFFFFF" w:val="clear"/>
                    </w:rPr>
                    <w:t>、洗浴与清洁自立支持模块</w:t>
                  </w:r>
                  <w:r>
                    <w:br/>
                  </w:r>
                  <w:r>
                    <w:rPr>
                      <w:rFonts w:ascii="仿宋_GB2312" w:hAnsi="仿宋_GB2312" w:cs="仿宋_GB2312" w:eastAsia="仿宋_GB2312"/>
                      <w:sz w:val="24"/>
                    </w:rPr>
                    <w:t>▲</w:t>
                  </w:r>
                  <w:r>
                    <w:rPr>
                      <w:rFonts w:ascii="仿宋_GB2312" w:hAnsi="仿宋_GB2312" w:cs="仿宋_GB2312" w:eastAsia="仿宋_GB2312"/>
                      <w:sz w:val="24"/>
                      <w:b/>
                      <w:color w:val="0F1115"/>
                      <w:shd w:fill="FFFFFF" w:val="clear"/>
                    </w:rPr>
                    <w:t>智能洗浴机器人助浴机</w:t>
                  </w:r>
                  <w:r>
                    <w:rPr>
                      <w:rFonts w:ascii="仿宋_GB2312" w:hAnsi="仿宋_GB2312" w:cs="仿宋_GB2312" w:eastAsia="仿宋_GB2312"/>
                      <w:sz w:val="24"/>
                      <w:color w:val="0F1115"/>
                      <w:shd w:fill="FFFFFF" w:val="clear"/>
                    </w:rPr>
                    <w:t>（</w:t>
                  </w:r>
                  <w:r>
                    <w:rPr>
                      <w:rFonts w:ascii="仿宋_GB2312" w:hAnsi="仿宋_GB2312" w:cs="仿宋_GB2312" w:eastAsia="仿宋_GB2312"/>
                      <w:sz w:val="24"/>
                      <w:color w:val="0F1115"/>
                      <w:shd w:fill="FFFFFF" w:val="clear"/>
                    </w:rPr>
                    <w:t>1台）：支持擦澡、洗头、淋浴等多种模式，内置锂电池供电</w:t>
                  </w:r>
                  <w:r>
                    <w:rPr>
                      <w:rFonts w:ascii="仿宋_GB2312" w:hAnsi="仿宋_GB2312" w:cs="仿宋_GB2312" w:eastAsia="仿宋_GB2312"/>
                      <w:sz w:val="24"/>
                      <w:color w:val="0F1115"/>
                      <w:shd w:fill="FFFFFF" w:val="clear"/>
                    </w:rPr>
                    <w:t>,</w:t>
                  </w:r>
                  <w:r>
                    <w:rPr>
                      <w:rFonts w:ascii="仿宋_GB2312" w:hAnsi="仿宋_GB2312" w:cs="仿宋_GB2312" w:eastAsia="仿宋_GB2312"/>
                      <w:sz w:val="24"/>
                      <w:color w:val="0F1115"/>
                    </w:rPr>
                    <w:t>电池容量</w:t>
                  </w:r>
                  <w:r>
                    <w:rPr>
                      <w:rFonts w:ascii="仿宋_GB2312" w:hAnsi="仿宋_GB2312" w:cs="仿宋_GB2312" w:eastAsia="仿宋_GB2312"/>
                      <w:sz w:val="24"/>
                      <w:color w:val="0F1115"/>
                    </w:rPr>
                    <w:t>≥4</w:t>
                  </w:r>
                  <w:r>
                    <w:rPr>
                      <w:rFonts w:ascii="仿宋_GB2312" w:hAnsi="仿宋_GB2312" w:cs="仿宋_GB2312" w:eastAsia="仿宋_GB2312"/>
                      <w:sz w:val="24"/>
                      <w:color w:val="0F1115"/>
                    </w:rPr>
                    <w:t>50</w:t>
                  </w:r>
                  <w:r>
                    <w:rPr>
                      <w:rFonts w:ascii="仿宋_GB2312" w:hAnsi="仿宋_GB2312" w:cs="仿宋_GB2312" w:eastAsia="仿宋_GB2312"/>
                      <w:sz w:val="24"/>
                      <w:color w:val="0F1115"/>
                    </w:rPr>
                    <w:t>0mAh</w:t>
                  </w:r>
                  <w:r>
                    <w:rPr>
                      <w:rFonts w:ascii="仿宋_GB2312" w:hAnsi="仿宋_GB2312" w:cs="仿宋_GB2312" w:eastAsia="仿宋_GB2312"/>
                      <w:sz w:val="24"/>
                      <w:color w:val="0F1115"/>
                      <w:shd w:fill="FFFFFF" w:val="clear"/>
                    </w:rPr>
                    <w:t>，配备多种花洒头，具备</w:t>
                  </w:r>
                  <w:r>
                    <w:rPr>
                      <w:rFonts w:ascii="仿宋_GB2312" w:hAnsi="仿宋_GB2312" w:cs="仿宋_GB2312" w:eastAsia="仿宋_GB2312"/>
                      <w:sz w:val="24"/>
                      <w:color w:val="0F1115"/>
                      <w:shd w:fill="FFFFFF" w:val="clear"/>
                    </w:rPr>
                    <w:t>污水</w:t>
                  </w:r>
                  <w:r>
                    <w:rPr>
                      <w:rFonts w:ascii="仿宋_GB2312" w:hAnsi="仿宋_GB2312" w:cs="仿宋_GB2312" w:eastAsia="仿宋_GB2312"/>
                      <w:sz w:val="24"/>
                      <w:color w:val="0F1115"/>
                      <w:shd w:fill="FFFFFF" w:val="clear"/>
                    </w:rPr>
                    <w:t>回吸</w:t>
                  </w:r>
                  <w:r>
                    <w:rPr>
                      <w:rFonts w:ascii="仿宋_GB2312" w:hAnsi="仿宋_GB2312" w:cs="仿宋_GB2312" w:eastAsia="仿宋_GB2312"/>
                      <w:sz w:val="24"/>
                      <w:color w:val="0F1115"/>
                      <w:shd w:fill="FFFFFF" w:val="clear"/>
                    </w:rPr>
                    <w:t>功能</w:t>
                  </w:r>
                  <w:r>
                    <w:rPr>
                      <w:rFonts w:ascii="仿宋_GB2312" w:hAnsi="仿宋_GB2312" w:cs="仿宋_GB2312" w:eastAsia="仿宋_GB2312"/>
                      <w:sz w:val="24"/>
                      <w:color w:val="0F1115"/>
                      <w:shd w:fill="FFFFFF" w:val="clear"/>
                    </w:rPr>
                    <w:t>，用水量可满足一次洗浴需求，水温可调（范围涵盖人体舒适温度），具备显示屏，水箱具有保温功能。</w:t>
                  </w:r>
                  <w:r>
                    <w:br/>
                  </w:r>
                  <w:r>
                    <w:rPr>
                      <w:rFonts w:ascii="仿宋_GB2312" w:hAnsi="仿宋_GB2312" w:cs="仿宋_GB2312" w:eastAsia="仿宋_GB2312"/>
                      <w:sz w:val="24"/>
                      <w:b/>
                      <w:color w:val="0F1115"/>
                      <w:shd w:fill="FFFFFF" w:val="clear"/>
                    </w:rPr>
                    <w:t>四</w:t>
                  </w:r>
                  <w:r>
                    <w:rPr>
                      <w:rFonts w:ascii="仿宋_GB2312" w:hAnsi="仿宋_GB2312" w:cs="仿宋_GB2312" w:eastAsia="仿宋_GB2312"/>
                      <w:sz w:val="24"/>
                      <w:b/>
                      <w:color w:val="0F1115"/>
                      <w:shd w:fill="FFFFFF" w:val="clear"/>
                    </w:rPr>
                    <w:t>、基础护理与健康管理模块</w:t>
                  </w:r>
                  <w:r>
                    <w:br/>
                  </w:r>
                  <w:r>
                    <w:rPr>
                      <w:rFonts w:ascii="仿宋_GB2312" w:hAnsi="仿宋_GB2312" w:cs="仿宋_GB2312" w:eastAsia="仿宋_GB2312"/>
                      <w:sz w:val="24"/>
                      <w:color w:val="0F1115"/>
                      <w:shd w:fill="FFFFFF" w:val="clear"/>
                    </w:rPr>
                    <w:t>（</w:t>
                  </w:r>
                  <w:r>
                    <w:rPr>
                      <w:rFonts w:ascii="仿宋_GB2312" w:hAnsi="仿宋_GB2312" w:cs="仿宋_GB2312" w:eastAsia="仿宋_GB2312"/>
                      <w:sz w:val="24"/>
                      <w:color w:val="0F1115"/>
                      <w:shd w:fill="FFFFFF" w:val="clear"/>
                    </w:rPr>
                    <w:t>1）</w:t>
                  </w:r>
                  <w:r>
                    <w:rPr>
                      <w:rFonts w:ascii="仿宋_GB2312" w:hAnsi="仿宋_GB2312" w:cs="仿宋_GB2312" w:eastAsia="仿宋_GB2312"/>
                      <w:sz w:val="24"/>
                      <w:b/>
                      <w:color w:val="0F1115"/>
                      <w:shd w:fill="FFFFFF" w:val="clear"/>
                    </w:rPr>
                    <w:t>高级压疮（褥疮）护理模型</w:t>
                  </w:r>
                  <w:r>
                    <w:rPr>
                      <w:rFonts w:ascii="仿宋_GB2312" w:hAnsi="仿宋_GB2312" w:cs="仿宋_GB2312" w:eastAsia="仿宋_GB2312"/>
                      <w:sz w:val="24"/>
                      <w:color w:val="0F1115"/>
                      <w:shd w:fill="FFFFFF" w:val="clear"/>
                    </w:rPr>
                    <w:t>（</w:t>
                  </w:r>
                  <w:r>
                    <w:rPr>
                      <w:rFonts w:ascii="仿宋_GB2312" w:hAnsi="仿宋_GB2312" w:cs="仿宋_GB2312" w:eastAsia="仿宋_GB2312"/>
                      <w:sz w:val="24"/>
                      <w:color w:val="0F1115"/>
                      <w:shd w:fill="FFFFFF" w:val="clear"/>
                    </w:rPr>
                    <w:t>1套）：显示压力溃疡不同阶段及多种伤口形态，可练习伤口清洗、分类、评估及测量。</w:t>
                  </w:r>
                  <w:r>
                    <w:br/>
                  </w:r>
                  <w:r>
                    <w:rPr>
                      <w:rFonts w:ascii="仿宋_GB2312" w:hAnsi="仿宋_GB2312" w:cs="仿宋_GB2312" w:eastAsia="仿宋_GB2312"/>
                      <w:sz w:val="24"/>
                      <w:color w:val="0F1115"/>
                      <w:shd w:fill="FFFFFF" w:val="clear"/>
                    </w:rPr>
                    <w:t>（</w:t>
                  </w:r>
                  <w:r>
                    <w:rPr>
                      <w:rFonts w:ascii="仿宋_GB2312" w:hAnsi="仿宋_GB2312" w:cs="仿宋_GB2312" w:eastAsia="仿宋_GB2312"/>
                      <w:sz w:val="24"/>
                      <w:color w:val="0F1115"/>
                      <w:shd w:fill="FFFFFF" w:val="clear"/>
                    </w:rPr>
                    <w:t>2）</w:t>
                  </w:r>
                  <w:r>
                    <w:rPr>
                      <w:rFonts w:ascii="仿宋_GB2312" w:hAnsi="仿宋_GB2312" w:cs="仿宋_GB2312" w:eastAsia="仿宋_GB2312"/>
                      <w:sz w:val="24"/>
                      <w:b/>
                      <w:color w:val="0F1115"/>
                      <w:shd w:fill="FFFFFF" w:val="clear"/>
                    </w:rPr>
                    <w:t>鼻饲与洗胃模型</w:t>
                  </w:r>
                  <w:r>
                    <w:rPr>
                      <w:rFonts w:ascii="仿宋_GB2312" w:hAnsi="仿宋_GB2312" w:cs="仿宋_GB2312" w:eastAsia="仿宋_GB2312"/>
                      <w:sz w:val="24"/>
                      <w:color w:val="0F1115"/>
                      <w:shd w:fill="FFFFFF" w:val="clear"/>
                    </w:rPr>
                    <w:t>（</w:t>
                  </w:r>
                  <w:r>
                    <w:rPr>
                      <w:rFonts w:ascii="仿宋_GB2312" w:hAnsi="仿宋_GB2312" w:cs="仿宋_GB2312" w:eastAsia="仿宋_GB2312"/>
                      <w:sz w:val="24"/>
                      <w:color w:val="0F1115"/>
                      <w:shd w:fill="FFFFFF" w:val="clear"/>
                    </w:rPr>
                    <w:t>10套）：男性上半身，支持洗头洗脸、眼耳滴药清洗、口腔护理、氧气吸入、气管切开护理、气管吸痰、口鼻管插管、洗胃等操作。</w:t>
                  </w:r>
                  <w:r>
                    <w:br/>
                  </w:r>
                  <w:r>
                    <w:rPr>
                      <w:rFonts w:ascii="仿宋_GB2312" w:hAnsi="仿宋_GB2312" w:cs="仿宋_GB2312" w:eastAsia="仿宋_GB2312"/>
                      <w:sz w:val="24"/>
                      <w:color w:val="0F1115"/>
                      <w:shd w:fill="FFFFFF" w:val="clear"/>
                    </w:rPr>
                    <w:t>（</w:t>
                  </w:r>
                  <w:r>
                    <w:rPr>
                      <w:rFonts w:ascii="仿宋_GB2312" w:hAnsi="仿宋_GB2312" w:cs="仿宋_GB2312" w:eastAsia="仿宋_GB2312"/>
                      <w:sz w:val="24"/>
                      <w:color w:val="0F1115"/>
                      <w:shd w:fill="FFFFFF" w:val="clear"/>
                    </w:rPr>
                    <w:t>3）</w:t>
                  </w:r>
                  <w:r>
                    <w:rPr>
                      <w:rFonts w:ascii="仿宋_GB2312" w:hAnsi="仿宋_GB2312" w:cs="仿宋_GB2312" w:eastAsia="仿宋_GB2312"/>
                      <w:sz w:val="24"/>
                      <w:b/>
                      <w:color w:val="0F1115"/>
                      <w:shd w:fill="FFFFFF" w:val="clear"/>
                    </w:rPr>
                    <w:t>可排气清洗二件式造口袋</w:t>
                  </w:r>
                  <w:r>
                    <w:rPr>
                      <w:rFonts w:ascii="仿宋_GB2312" w:hAnsi="仿宋_GB2312" w:cs="仿宋_GB2312" w:eastAsia="仿宋_GB2312"/>
                      <w:sz w:val="24"/>
                      <w:color w:val="0F1115"/>
                      <w:shd w:fill="FFFFFF" w:val="clear"/>
                    </w:rPr>
                    <w:t>（</w:t>
                  </w:r>
                  <w:r>
                    <w:rPr>
                      <w:rFonts w:ascii="仿宋_GB2312" w:hAnsi="仿宋_GB2312" w:cs="仿宋_GB2312" w:eastAsia="仿宋_GB2312"/>
                      <w:sz w:val="24"/>
                      <w:color w:val="0F1115"/>
                      <w:shd w:fill="FFFFFF" w:val="clear"/>
                    </w:rPr>
                    <w:t>10套）：标准口径，适于教学演示。</w:t>
                  </w:r>
                  <w:r>
                    <w:br/>
                  </w:r>
                  <w:r>
                    <w:rPr>
                      <w:rFonts w:ascii="仿宋_GB2312" w:hAnsi="仿宋_GB2312" w:cs="仿宋_GB2312" w:eastAsia="仿宋_GB2312"/>
                      <w:sz w:val="24"/>
                      <w:color w:val="0F1115"/>
                      <w:shd w:fill="FFFFFF" w:val="clear"/>
                    </w:rPr>
                    <w:t>（</w:t>
                  </w:r>
                  <w:r>
                    <w:rPr>
                      <w:rFonts w:ascii="仿宋_GB2312" w:hAnsi="仿宋_GB2312" w:cs="仿宋_GB2312" w:eastAsia="仿宋_GB2312"/>
                      <w:sz w:val="24"/>
                      <w:color w:val="0F1115"/>
                      <w:shd w:fill="FFFFFF" w:val="clear"/>
                    </w:rPr>
                    <w:t>4）</w:t>
                  </w:r>
                  <w:r>
                    <w:rPr>
                      <w:rFonts w:ascii="仿宋_GB2312" w:hAnsi="仿宋_GB2312" w:cs="仿宋_GB2312" w:eastAsia="仿宋_GB2312"/>
                      <w:sz w:val="24"/>
                      <w:b/>
                      <w:color w:val="0F1115"/>
                      <w:shd w:fill="FFFFFF" w:val="clear"/>
                    </w:rPr>
                    <w:t>造口患者模型</w:t>
                  </w:r>
                  <w:r>
                    <w:rPr>
                      <w:rFonts w:ascii="仿宋_GB2312" w:hAnsi="仿宋_GB2312" w:cs="仿宋_GB2312" w:eastAsia="仿宋_GB2312"/>
                      <w:sz w:val="24"/>
                      <w:color w:val="0F1115"/>
                      <w:shd w:fill="FFFFFF" w:val="clear"/>
                    </w:rPr>
                    <w:t>（</w:t>
                  </w:r>
                  <w:r>
                    <w:rPr>
                      <w:rFonts w:ascii="仿宋_GB2312" w:hAnsi="仿宋_GB2312" w:cs="仿宋_GB2312" w:eastAsia="仿宋_GB2312"/>
                      <w:sz w:val="24"/>
                      <w:color w:val="0F1115"/>
                      <w:shd w:fill="FFFFFF" w:val="clear"/>
                    </w:rPr>
                    <w:t>10套）：肠道/尿路造口模型，材质耐用，尺寸适于教学。</w:t>
                  </w:r>
                  <w:r>
                    <w:br/>
                  </w:r>
                  <w:r>
                    <w:rPr>
                      <w:rFonts w:ascii="仿宋_GB2312" w:hAnsi="仿宋_GB2312" w:cs="仿宋_GB2312" w:eastAsia="仿宋_GB2312"/>
                      <w:sz w:val="24"/>
                      <w:color w:val="0F1115"/>
                      <w:shd w:fill="FFFFFF" w:val="clear"/>
                    </w:rPr>
                    <w:t>（</w:t>
                  </w:r>
                  <w:r>
                    <w:rPr>
                      <w:rFonts w:ascii="仿宋_GB2312" w:hAnsi="仿宋_GB2312" w:cs="仿宋_GB2312" w:eastAsia="仿宋_GB2312"/>
                      <w:sz w:val="24"/>
                      <w:color w:val="0F1115"/>
                      <w:shd w:fill="FFFFFF" w:val="clear"/>
                    </w:rPr>
                    <w:t>5）</w:t>
                  </w:r>
                  <w:r>
                    <w:rPr>
                      <w:rFonts w:ascii="仿宋_GB2312" w:hAnsi="仿宋_GB2312" w:cs="仿宋_GB2312" w:eastAsia="仿宋_GB2312"/>
                      <w:sz w:val="24"/>
                      <w:b/>
                      <w:color w:val="0F1115"/>
                      <w:shd w:fill="FFFFFF" w:val="clear"/>
                    </w:rPr>
                    <w:t>一次性使用口腔护理包</w:t>
                  </w:r>
                  <w:r>
                    <w:rPr>
                      <w:rFonts w:ascii="仿宋_GB2312" w:hAnsi="仿宋_GB2312" w:cs="仿宋_GB2312" w:eastAsia="仿宋_GB2312"/>
                      <w:sz w:val="24"/>
                      <w:color w:val="0F1115"/>
                      <w:shd w:fill="FFFFFF" w:val="clear"/>
                    </w:rPr>
                    <w:t>（</w:t>
                  </w:r>
                  <w:r>
                    <w:rPr>
                      <w:rFonts w:ascii="仿宋_GB2312" w:hAnsi="仿宋_GB2312" w:cs="仿宋_GB2312" w:eastAsia="仿宋_GB2312"/>
                      <w:sz w:val="24"/>
                      <w:color w:val="0F1115"/>
                      <w:shd w:fill="FFFFFF" w:val="clear"/>
                    </w:rPr>
                    <w:t>50个）：含治疗巾、镊子、治疗碗、纱布块、干棉球、弯盘、止血钳、压舌板等基本组件。</w:t>
                  </w:r>
                  <w:r>
                    <w:br/>
                  </w:r>
                  <w:r>
                    <w:rPr>
                      <w:rFonts w:ascii="仿宋_GB2312" w:hAnsi="仿宋_GB2312" w:cs="仿宋_GB2312" w:eastAsia="仿宋_GB2312"/>
                      <w:sz w:val="24"/>
                      <w:color w:val="0F1115"/>
                      <w:shd w:fill="FFFFFF" w:val="clear"/>
                    </w:rPr>
                    <w:t>（</w:t>
                  </w:r>
                  <w:r>
                    <w:rPr>
                      <w:rFonts w:ascii="仿宋_GB2312" w:hAnsi="仿宋_GB2312" w:cs="仿宋_GB2312" w:eastAsia="仿宋_GB2312"/>
                      <w:sz w:val="24"/>
                      <w:color w:val="0F1115"/>
                      <w:shd w:fill="FFFFFF" w:val="clear"/>
                    </w:rPr>
                    <w:t>6）</w:t>
                  </w:r>
                  <w:r>
                    <w:rPr>
                      <w:rFonts w:ascii="仿宋_GB2312" w:hAnsi="仿宋_GB2312" w:cs="仿宋_GB2312" w:eastAsia="仿宋_GB2312"/>
                      <w:sz w:val="24"/>
                      <w:b/>
                      <w:color w:val="0F1115"/>
                      <w:shd w:fill="FFFFFF" w:val="clear"/>
                    </w:rPr>
                    <w:t>医用灌肠袋</w:t>
                  </w:r>
                  <w:r>
                    <w:rPr>
                      <w:rFonts w:ascii="仿宋_GB2312" w:hAnsi="仿宋_GB2312" w:cs="仿宋_GB2312" w:eastAsia="仿宋_GB2312"/>
                      <w:sz w:val="24"/>
                      <w:color w:val="0F1115"/>
                      <w:shd w:fill="FFFFFF" w:val="clear"/>
                    </w:rPr>
                    <w:t>（</w:t>
                  </w:r>
                  <w:r>
                    <w:rPr>
                      <w:rFonts w:ascii="仿宋_GB2312" w:hAnsi="仿宋_GB2312" w:cs="仿宋_GB2312" w:eastAsia="仿宋_GB2312"/>
                      <w:sz w:val="24"/>
                      <w:color w:val="0F1115"/>
                      <w:shd w:fill="FFFFFF" w:val="clear"/>
                    </w:rPr>
                    <w:t>5</w:t>
                  </w:r>
                  <w:r>
                    <w:rPr>
                      <w:rFonts w:ascii="仿宋_GB2312" w:hAnsi="仿宋_GB2312" w:cs="仿宋_GB2312" w:eastAsia="仿宋_GB2312"/>
                      <w:sz w:val="24"/>
                      <w:color w:val="0F1115"/>
                      <w:shd w:fill="FFFFFF" w:val="clear"/>
                    </w:rPr>
                    <w:t>0套）：容量≥500mL/个，含润滑剂。</w:t>
                  </w:r>
                  <w:r>
                    <w:br/>
                  </w:r>
                  <w:r>
                    <w:rPr>
                      <w:rFonts w:ascii="仿宋_GB2312" w:hAnsi="仿宋_GB2312" w:cs="仿宋_GB2312" w:eastAsia="仿宋_GB2312"/>
                      <w:sz w:val="24"/>
                      <w:color w:val="0F1115"/>
                      <w:shd w:fill="FFFFFF" w:val="clear"/>
                    </w:rPr>
                    <w:t>（</w:t>
                  </w:r>
                  <w:r>
                    <w:rPr>
                      <w:rFonts w:ascii="仿宋_GB2312" w:hAnsi="仿宋_GB2312" w:cs="仿宋_GB2312" w:eastAsia="仿宋_GB2312"/>
                      <w:sz w:val="24"/>
                      <w:color w:val="0F1115"/>
                      <w:shd w:fill="FFFFFF" w:val="clear"/>
                    </w:rPr>
                    <w:t>7）</w:t>
                  </w:r>
                  <w:r>
                    <w:rPr>
                      <w:rFonts w:ascii="仿宋_GB2312" w:hAnsi="仿宋_GB2312" w:cs="仿宋_GB2312" w:eastAsia="仿宋_GB2312"/>
                      <w:sz w:val="24"/>
                      <w:b/>
                      <w:color w:val="0F1115"/>
                      <w:shd w:fill="FFFFFF" w:val="clear"/>
                    </w:rPr>
                    <w:t>口腔保健护理模型</w:t>
                  </w:r>
                  <w:r>
                    <w:rPr>
                      <w:rFonts w:ascii="仿宋_GB2312" w:hAnsi="仿宋_GB2312" w:cs="仿宋_GB2312" w:eastAsia="仿宋_GB2312"/>
                      <w:sz w:val="24"/>
                      <w:color w:val="0F1115"/>
                      <w:shd w:fill="FFFFFF" w:val="clear"/>
                    </w:rPr>
                    <w:t>（</w:t>
                  </w:r>
                  <w:r>
                    <w:rPr>
                      <w:rFonts w:ascii="仿宋_GB2312" w:hAnsi="仿宋_GB2312" w:cs="仿宋_GB2312" w:eastAsia="仿宋_GB2312"/>
                      <w:sz w:val="24"/>
                      <w:color w:val="0F1115"/>
                      <w:shd w:fill="FFFFFF" w:val="clear"/>
                    </w:rPr>
                    <w:t>10套）：PVC或同类材质，用于口腔护理示教。</w:t>
                  </w:r>
                  <w:r>
                    <w:br/>
                  </w:r>
                  <w:r>
                    <w:rPr>
                      <w:rFonts w:ascii="仿宋_GB2312" w:hAnsi="仿宋_GB2312" w:cs="仿宋_GB2312" w:eastAsia="仿宋_GB2312"/>
                      <w:sz w:val="24"/>
                      <w:color w:val="0F1115"/>
                      <w:shd w:fill="FFFFFF" w:val="clear"/>
                    </w:rPr>
                    <w:t>（</w:t>
                  </w:r>
                  <w:r>
                    <w:rPr>
                      <w:rFonts w:ascii="仿宋_GB2312" w:hAnsi="仿宋_GB2312" w:cs="仿宋_GB2312" w:eastAsia="仿宋_GB2312"/>
                      <w:sz w:val="24"/>
                      <w:color w:val="0F1115"/>
                      <w:shd w:fill="FFFFFF" w:val="clear"/>
                    </w:rPr>
                    <w:t>8）</w:t>
                  </w:r>
                  <w:r>
                    <w:rPr>
                      <w:rFonts w:ascii="仿宋_GB2312" w:hAnsi="仿宋_GB2312" w:cs="仿宋_GB2312" w:eastAsia="仿宋_GB2312"/>
                      <w:sz w:val="24"/>
                      <w:b/>
                      <w:color w:val="0F1115"/>
                      <w:shd w:fill="FFFFFF" w:val="clear"/>
                    </w:rPr>
                    <w:t>护理推车</w:t>
                  </w:r>
                  <w:r>
                    <w:rPr>
                      <w:rFonts w:ascii="仿宋_GB2312" w:hAnsi="仿宋_GB2312" w:cs="仿宋_GB2312" w:eastAsia="仿宋_GB2312"/>
                      <w:sz w:val="24"/>
                      <w:color w:val="0F1115"/>
                      <w:shd w:fill="FFFFFF" w:val="clear"/>
                    </w:rPr>
                    <w:t>（</w:t>
                  </w:r>
                  <w:r>
                    <w:rPr>
                      <w:rFonts w:ascii="仿宋_GB2312" w:hAnsi="仿宋_GB2312" w:cs="仿宋_GB2312" w:eastAsia="仿宋_GB2312"/>
                      <w:sz w:val="24"/>
                      <w:color w:val="0F1115"/>
                      <w:shd w:fill="FFFFFF" w:val="clear"/>
                    </w:rPr>
                    <w:t>3套）：不锈钢或同类材质，台面尺寸适于放置护理用品，静音脚轮（带刹车）。</w:t>
                  </w:r>
                  <w:r>
                    <w:br/>
                  </w:r>
                  <w:r>
                    <w:rPr>
                      <w:rFonts w:ascii="仿宋_GB2312" w:hAnsi="仿宋_GB2312" w:cs="仿宋_GB2312" w:eastAsia="仿宋_GB2312"/>
                      <w:sz w:val="24"/>
                      <w:color w:val="0F1115"/>
                      <w:shd w:fill="FFFFFF" w:val="clear"/>
                    </w:rPr>
                    <w:t>（</w:t>
                  </w:r>
                  <w:r>
                    <w:rPr>
                      <w:rFonts w:ascii="仿宋_GB2312" w:hAnsi="仿宋_GB2312" w:cs="仿宋_GB2312" w:eastAsia="仿宋_GB2312"/>
                      <w:sz w:val="24"/>
                      <w:color w:val="0F1115"/>
                      <w:shd w:fill="FFFFFF" w:val="clear"/>
                    </w:rPr>
                    <w:t>9）</w:t>
                  </w:r>
                  <w:r>
                    <w:rPr>
                      <w:rFonts w:ascii="仿宋_GB2312" w:hAnsi="仿宋_GB2312" w:cs="仿宋_GB2312" w:eastAsia="仿宋_GB2312"/>
                      <w:sz w:val="24"/>
                      <w:b/>
                      <w:color w:val="0F1115"/>
                      <w:shd w:fill="FFFFFF" w:val="clear"/>
                    </w:rPr>
                    <w:t>智能药盒</w:t>
                  </w:r>
                  <w:r>
                    <w:rPr>
                      <w:rFonts w:ascii="仿宋_GB2312" w:hAnsi="仿宋_GB2312" w:cs="仿宋_GB2312" w:eastAsia="仿宋_GB2312"/>
                      <w:sz w:val="24"/>
                      <w:color w:val="0F1115"/>
                      <w:shd w:fill="FFFFFF" w:val="clear"/>
                    </w:rPr>
                    <w:t>（</w:t>
                  </w:r>
                  <w:r>
                    <w:rPr>
                      <w:rFonts w:ascii="仿宋_GB2312" w:hAnsi="仿宋_GB2312" w:cs="仿宋_GB2312" w:eastAsia="仿宋_GB2312"/>
                      <w:sz w:val="24"/>
                      <w:color w:val="0F1115"/>
                      <w:shd w:fill="FFFFFF" w:val="clear"/>
                    </w:rPr>
                    <w:t>1个）：具备录音、震动、背光灯等提醒功能。</w:t>
                  </w:r>
                  <w:r>
                    <w:br/>
                  </w:r>
                  <w:r>
                    <w:rPr>
                      <w:rFonts w:ascii="仿宋_GB2312" w:hAnsi="仿宋_GB2312" w:cs="仿宋_GB2312" w:eastAsia="仿宋_GB2312"/>
                      <w:sz w:val="24"/>
                      <w:color w:val="0F1115"/>
                      <w:shd w:fill="FFFFFF" w:val="clear"/>
                    </w:rPr>
                    <w:t>（</w:t>
                  </w:r>
                  <w:r>
                    <w:rPr>
                      <w:rFonts w:ascii="仿宋_GB2312" w:hAnsi="仿宋_GB2312" w:cs="仿宋_GB2312" w:eastAsia="仿宋_GB2312"/>
                      <w:sz w:val="24"/>
                      <w:color w:val="0F1115"/>
                      <w:shd w:fill="FFFFFF" w:val="clear"/>
                    </w:rPr>
                    <w:t>10）</w:t>
                  </w:r>
                  <w:r>
                    <w:rPr>
                      <w:rFonts w:ascii="仿宋_GB2312" w:hAnsi="仿宋_GB2312" w:cs="仿宋_GB2312" w:eastAsia="仿宋_GB2312"/>
                      <w:sz w:val="24"/>
                      <w:b/>
                      <w:color w:val="0F1115"/>
                      <w:shd w:fill="FFFFFF" w:val="clear"/>
                    </w:rPr>
                    <w:t>胰岛素笔</w:t>
                  </w:r>
                  <w:r>
                    <w:rPr>
                      <w:rFonts w:ascii="仿宋_GB2312" w:hAnsi="仿宋_GB2312" w:cs="仿宋_GB2312" w:eastAsia="仿宋_GB2312"/>
                      <w:sz w:val="24"/>
                      <w:color w:val="0F1115"/>
                      <w:shd w:fill="FFFFFF" w:val="clear"/>
                    </w:rPr>
                    <w:t>（</w:t>
                  </w:r>
                  <w:r>
                    <w:rPr>
                      <w:rFonts w:ascii="仿宋_GB2312" w:hAnsi="仿宋_GB2312" w:cs="仿宋_GB2312" w:eastAsia="仿宋_GB2312"/>
                      <w:sz w:val="24"/>
                      <w:color w:val="0F1115"/>
                      <w:shd w:fill="FFFFFF" w:val="clear"/>
                    </w:rPr>
                    <w:t>15支）：具备剂量记忆和双向调节功能。</w:t>
                  </w:r>
                  <w:r>
                    <w:br/>
                  </w:r>
                  <w:r>
                    <w:rPr>
                      <w:rFonts w:ascii="仿宋_GB2312" w:hAnsi="仿宋_GB2312" w:cs="仿宋_GB2312" w:eastAsia="仿宋_GB2312"/>
                      <w:sz w:val="24"/>
                      <w:color w:val="0F1115"/>
                      <w:shd w:fill="FFFFFF" w:val="clear"/>
                    </w:rPr>
                    <w:t>（</w:t>
                  </w:r>
                  <w:r>
                    <w:rPr>
                      <w:rFonts w:ascii="仿宋_GB2312" w:hAnsi="仿宋_GB2312" w:cs="仿宋_GB2312" w:eastAsia="仿宋_GB2312"/>
                      <w:sz w:val="24"/>
                      <w:color w:val="0F1115"/>
                      <w:shd w:fill="FFFFFF" w:val="clear"/>
                    </w:rPr>
                    <w:t>11）</w:t>
                  </w:r>
                  <w:r>
                    <w:rPr>
                      <w:rFonts w:ascii="仿宋_GB2312" w:hAnsi="仿宋_GB2312" w:cs="仿宋_GB2312" w:eastAsia="仿宋_GB2312"/>
                      <w:sz w:val="24"/>
                      <w:b/>
                      <w:color w:val="0F1115"/>
                      <w:shd w:fill="FFFFFF" w:val="clear"/>
                    </w:rPr>
                    <w:t>三角枕</w:t>
                  </w:r>
                  <w:r>
                    <w:rPr>
                      <w:rFonts w:ascii="仿宋_GB2312" w:hAnsi="仿宋_GB2312" w:cs="仿宋_GB2312" w:eastAsia="仿宋_GB2312"/>
                      <w:sz w:val="24"/>
                      <w:color w:val="0F1115"/>
                      <w:shd w:fill="FFFFFF" w:val="clear"/>
                    </w:rPr>
                    <w:t>（</w:t>
                  </w:r>
                  <w:r>
                    <w:rPr>
                      <w:rFonts w:ascii="仿宋_GB2312" w:hAnsi="仿宋_GB2312" w:cs="仿宋_GB2312" w:eastAsia="仿宋_GB2312"/>
                      <w:sz w:val="24"/>
                      <w:color w:val="0F1115"/>
                      <w:shd w:fill="FFFFFF" w:val="clear"/>
                    </w:rPr>
                    <w:t>10个）：用于体位支撑，尺寸适于临床护理。</w:t>
                  </w:r>
                  <w:r>
                    <w:br/>
                  </w:r>
                  <w:r>
                    <w:rPr>
                      <w:rFonts w:ascii="仿宋_GB2312" w:hAnsi="仿宋_GB2312" w:cs="仿宋_GB2312" w:eastAsia="仿宋_GB2312"/>
                      <w:sz w:val="24"/>
                      <w:color w:val="0F1115"/>
                      <w:shd w:fill="FFFFFF" w:val="clear"/>
                    </w:rPr>
                    <w:t>（</w:t>
                  </w:r>
                  <w:r>
                    <w:rPr>
                      <w:rFonts w:ascii="仿宋_GB2312" w:hAnsi="仿宋_GB2312" w:cs="仿宋_GB2312" w:eastAsia="仿宋_GB2312"/>
                      <w:sz w:val="24"/>
                      <w:color w:val="0F1115"/>
                      <w:shd w:fill="FFFFFF" w:val="clear"/>
                    </w:rPr>
                    <w:t>12）</w:t>
                  </w:r>
                  <w:r>
                    <w:rPr>
                      <w:rFonts w:ascii="仿宋_GB2312" w:hAnsi="仿宋_GB2312" w:cs="仿宋_GB2312" w:eastAsia="仿宋_GB2312"/>
                      <w:sz w:val="24"/>
                      <w:b/>
                      <w:color w:val="0F1115"/>
                      <w:shd w:fill="FFFFFF" w:val="clear"/>
                    </w:rPr>
                    <w:t>床头呼叫器</w:t>
                  </w:r>
                  <w:r>
                    <w:rPr>
                      <w:rFonts w:ascii="仿宋_GB2312" w:hAnsi="仿宋_GB2312" w:cs="仿宋_GB2312" w:eastAsia="仿宋_GB2312"/>
                      <w:sz w:val="24"/>
                      <w:color w:val="0F1115"/>
                      <w:shd w:fill="FFFFFF" w:val="clear"/>
                    </w:rPr>
                    <w:t>（</w:t>
                  </w:r>
                  <w:r>
                    <w:rPr>
                      <w:rFonts w:ascii="仿宋_GB2312" w:hAnsi="仿宋_GB2312" w:cs="仿宋_GB2312" w:eastAsia="仿宋_GB2312"/>
                      <w:sz w:val="24"/>
                      <w:color w:val="0F1115"/>
                      <w:shd w:fill="FFFFFF" w:val="clear"/>
                    </w:rPr>
                    <w:t>10个）：便于老人呼叫求助。</w:t>
                  </w:r>
                </w:p>
                <w:p>
                  <w:pPr>
                    <w:pStyle w:val="null3"/>
                    <w:jc w:val="left"/>
                  </w:pPr>
                  <w:r>
                    <w:rPr>
                      <w:rFonts w:ascii="仿宋_GB2312" w:hAnsi="仿宋_GB2312" w:cs="仿宋_GB2312" w:eastAsia="仿宋_GB2312"/>
                      <w:sz w:val="24"/>
                      <w:b/>
                      <w:color w:val="0F1115"/>
                      <w:shd w:fill="FFFFFF" w:val="clear"/>
                    </w:rPr>
                    <w:t>五</w:t>
                  </w:r>
                  <w:r>
                    <w:rPr>
                      <w:rFonts w:ascii="仿宋_GB2312" w:hAnsi="仿宋_GB2312" w:cs="仿宋_GB2312" w:eastAsia="仿宋_GB2312"/>
                      <w:sz w:val="24"/>
                      <w:b/>
                      <w:color w:val="0F1115"/>
                      <w:shd w:fill="FFFFFF" w:val="clear"/>
                    </w:rPr>
                    <w:t>、实训环境配套设备</w:t>
                  </w:r>
                  <w:r>
                    <w:br/>
                  </w:r>
                  <w:r>
                    <w:rPr>
                      <w:rFonts w:ascii="仿宋_GB2312" w:hAnsi="仿宋_GB2312" w:cs="仿宋_GB2312" w:eastAsia="仿宋_GB2312"/>
                      <w:sz w:val="24"/>
                      <w:color w:val="0F1115"/>
                      <w:shd w:fill="FFFFFF" w:val="clear"/>
                    </w:rPr>
                    <w:t>（</w:t>
                  </w:r>
                  <w:r>
                    <w:rPr>
                      <w:rFonts w:ascii="仿宋_GB2312" w:hAnsi="仿宋_GB2312" w:cs="仿宋_GB2312" w:eastAsia="仿宋_GB2312"/>
                      <w:sz w:val="24"/>
                      <w:color w:val="0F1115"/>
                      <w:shd w:fill="FFFFFF" w:val="clear"/>
                    </w:rPr>
                    <w:t>1）</w:t>
                  </w:r>
                  <w:r>
                    <w:rPr>
                      <w:rFonts w:ascii="仿宋_GB2312" w:hAnsi="仿宋_GB2312" w:cs="仿宋_GB2312" w:eastAsia="仿宋_GB2312"/>
                      <w:sz w:val="24"/>
                      <w:b/>
                      <w:color w:val="0F1115"/>
                      <w:shd w:fill="FFFFFF" w:val="clear"/>
                    </w:rPr>
                    <w:t>产品展示柜</w:t>
                  </w:r>
                  <w:r>
                    <w:rPr>
                      <w:rFonts w:ascii="仿宋_GB2312" w:hAnsi="仿宋_GB2312" w:cs="仿宋_GB2312" w:eastAsia="仿宋_GB2312"/>
                      <w:sz w:val="24"/>
                      <w:color w:val="0F1115"/>
                      <w:shd w:fill="FFFFFF" w:val="clear"/>
                    </w:rPr>
                    <w:t>（</w:t>
                  </w:r>
                  <w:r>
                    <w:rPr>
                      <w:rFonts w:ascii="仿宋_GB2312" w:hAnsi="仿宋_GB2312" w:cs="仿宋_GB2312" w:eastAsia="仿宋_GB2312"/>
                      <w:sz w:val="24"/>
                      <w:color w:val="0F1115"/>
                      <w:shd w:fill="FFFFFF" w:val="clear"/>
                    </w:rPr>
                    <w:t>1组</w:t>
                  </w:r>
                  <w:r>
                    <w:rPr>
                      <w:rFonts w:ascii="仿宋_GB2312" w:hAnsi="仿宋_GB2312" w:cs="仿宋_GB2312" w:eastAsia="仿宋_GB2312"/>
                      <w:sz w:val="24"/>
                      <w:color w:val="0F1115"/>
                      <w:shd w:fill="FFFFFF" w:val="clear"/>
                    </w:rPr>
                    <w:t>）</w:t>
                  </w:r>
                  <w:r>
                    <w:rPr>
                      <w:rFonts w:ascii="仿宋_GB2312" w:hAnsi="仿宋_GB2312" w:cs="仿宋_GB2312" w:eastAsia="仿宋_GB2312"/>
                      <w:sz w:val="24"/>
                      <w:color w:val="000000"/>
                      <w:shd w:fill="FFFFFF" w:val="clear"/>
                    </w:rPr>
                    <w:t>：</w:t>
                  </w:r>
                  <w:r>
                    <w:rPr>
                      <w:rFonts w:ascii="仿宋_GB2312" w:hAnsi="仿宋_GB2312" w:cs="仿宋_GB2312" w:eastAsia="仿宋_GB2312"/>
                      <w:sz w:val="24"/>
                      <w:color w:val="000000"/>
                      <w:shd w:fill="FFFFFF" w:val="clear"/>
                    </w:rPr>
                    <w:t>供应商现场测量，根据实训室实际尺寸、装修风格进行深化设计</w:t>
                  </w:r>
                  <w:r>
                    <w:rPr>
                      <w:rFonts w:ascii="仿宋_GB2312" w:hAnsi="仿宋_GB2312" w:cs="仿宋_GB2312" w:eastAsia="仿宋_GB2312"/>
                      <w:sz w:val="24"/>
                      <w:color w:val="000000"/>
                      <w:shd w:fill="FFFFFF" w:val="clear"/>
                    </w:rPr>
                    <w:t>，</w:t>
                  </w:r>
                  <w:r>
                    <w:rPr>
                      <w:rFonts w:ascii="仿宋_GB2312" w:hAnsi="仿宋_GB2312" w:cs="仿宋_GB2312" w:eastAsia="仿宋_GB2312"/>
                      <w:sz w:val="24"/>
                      <w:color w:val="000000"/>
                      <w:shd w:fill="FFFFFF" w:val="clear"/>
                    </w:rPr>
                    <w:t>玻璃性能</w:t>
                  </w:r>
                  <w:r>
                    <w:rPr>
                      <w:rFonts w:ascii="仿宋_GB2312" w:hAnsi="仿宋_GB2312" w:cs="仿宋_GB2312" w:eastAsia="仿宋_GB2312"/>
                      <w:sz w:val="24"/>
                      <w:color w:val="000000"/>
                      <w:shd w:fill="FFFFFF" w:val="clear"/>
                    </w:rPr>
                    <w:t>防爆、防紫外线</w:t>
                  </w:r>
                  <w:r>
                    <w:rPr>
                      <w:rFonts w:ascii="仿宋_GB2312" w:hAnsi="仿宋_GB2312" w:cs="仿宋_GB2312" w:eastAsia="仿宋_GB2312"/>
                      <w:sz w:val="24"/>
                      <w:color w:val="000000"/>
                      <w:shd w:fill="FFFFFF" w:val="clear"/>
                    </w:rPr>
                    <w:t>≥99%、低反射</w:t>
                  </w:r>
                  <w:r>
                    <w:rPr>
                      <w:rFonts w:ascii="仿宋_GB2312" w:hAnsi="仿宋_GB2312" w:cs="仿宋_GB2312" w:eastAsia="仿宋_GB2312"/>
                      <w:sz w:val="24"/>
                      <w:color w:val="000000"/>
                      <w:shd w:fill="FFFFFF" w:val="clear"/>
                    </w:rPr>
                    <w:t>，</w:t>
                  </w:r>
                  <w:r>
                    <w:rPr>
                      <w:rFonts w:ascii="仿宋_GB2312" w:hAnsi="仿宋_GB2312" w:cs="仿宋_GB2312" w:eastAsia="仿宋_GB2312"/>
                      <w:sz w:val="24"/>
                      <w:color w:val="000000"/>
                      <w:shd w:fill="FFFFFF" w:val="clear"/>
                    </w:rPr>
                    <w:t>柜体主体采用实木生态板基材，柜面采用</w:t>
                  </w:r>
                  <w:r>
                    <w:rPr>
                      <w:rFonts w:ascii="仿宋_GB2312" w:hAnsi="仿宋_GB2312" w:cs="仿宋_GB2312" w:eastAsia="仿宋_GB2312"/>
                      <w:sz w:val="24"/>
                      <w:color w:val="000000"/>
                      <w:shd w:fill="FFFFFF" w:val="clear"/>
                    </w:rPr>
                    <w:t>E0级环保高密度板材，绿色环保、无异味、稳固耐用。</w:t>
                  </w:r>
                  <w:r>
                    <w:rPr>
                      <w:rFonts w:ascii="仿宋_GB2312" w:hAnsi="仿宋_GB2312" w:cs="仿宋_GB2312" w:eastAsia="仿宋_GB2312"/>
                      <w:sz w:val="24"/>
                      <w:color w:val="000000"/>
                      <w:shd w:fill="FFFFFF" w:val="clear"/>
                    </w:rPr>
                    <w:t>用于展示教具与产品。</w:t>
                  </w:r>
                  <w:r>
                    <w:br/>
                  </w:r>
                  <w:r>
                    <w:rPr>
                      <w:rFonts w:ascii="仿宋_GB2312" w:hAnsi="仿宋_GB2312" w:cs="仿宋_GB2312" w:eastAsia="仿宋_GB2312"/>
                      <w:sz w:val="24"/>
                      <w:color w:val="000000"/>
                      <w:shd w:fill="FFFFFF" w:val="clear"/>
                    </w:rPr>
                    <w:t>（</w:t>
                  </w:r>
                  <w:r>
                    <w:rPr>
                      <w:rFonts w:ascii="仿宋_GB2312" w:hAnsi="仿宋_GB2312" w:cs="仿宋_GB2312" w:eastAsia="仿宋_GB2312"/>
                      <w:sz w:val="24"/>
                      <w:color w:val="000000"/>
                      <w:shd w:fill="FFFFFF" w:val="clear"/>
                    </w:rPr>
                    <w:t>2）</w:t>
                  </w:r>
                  <w:r>
                    <w:rPr>
                      <w:rFonts w:ascii="仿宋_GB2312" w:hAnsi="仿宋_GB2312" w:cs="仿宋_GB2312" w:eastAsia="仿宋_GB2312"/>
                      <w:sz w:val="24"/>
                      <w:b/>
                      <w:color w:val="000000"/>
                      <w:shd w:fill="FFFFFF" w:val="clear"/>
                    </w:rPr>
                    <w:t>储物柜</w:t>
                  </w:r>
                  <w:r>
                    <w:rPr>
                      <w:rFonts w:ascii="仿宋_GB2312" w:hAnsi="仿宋_GB2312" w:cs="仿宋_GB2312" w:eastAsia="仿宋_GB2312"/>
                      <w:sz w:val="24"/>
                      <w:color w:val="000000"/>
                      <w:shd w:fill="FFFFFF" w:val="clear"/>
                    </w:rPr>
                    <w:t>（</w:t>
                  </w:r>
                  <w:r>
                    <w:rPr>
                      <w:rFonts w:ascii="仿宋_GB2312" w:hAnsi="仿宋_GB2312" w:cs="仿宋_GB2312" w:eastAsia="仿宋_GB2312"/>
                      <w:sz w:val="24"/>
                      <w:color w:val="000000"/>
                      <w:shd w:fill="FFFFFF" w:val="clear"/>
                    </w:rPr>
                    <w:t>3个）：钢制，表面喷涂处理，尺寸≥1850×900×400mm（高×宽×深），钢板厚度≥0.7mm，表面经脱脂、除锈、磷化、粉末喷涂处理，用于实训耗材存储。</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F1115"/>
                    </w:rPr>
                    <w:t>套</w:t>
                  </w: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color w:val="0F1115"/>
                    </w:rPr>
                    <w:t>智慧教学与实训管理平台</w:t>
                  </w:r>
                </w:p>
              </w:tc>
              <w:tc>
                <w:tcPr>
                  <w:tcW w:type="dxa" w:w="2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color w:val="0F1115"/>
                      <w:shd w:fill="FFFFFF" w:val="clear"/>
                    </w:rPr>
                    <w:t>一</w:t>
                  </w:r>
                  <w:r>
                    <w:rPr>
                      <w:rFonts w:ascii="仿宋_GB2312" w:hAnsi="仿宋_GB2312" w:cs="仿宋_GB2312" w:eastAsia="仿宋_GB2312"/>
                      <w:sz w:val="24"/>
                      <w:b/>
                      <w:color w:val="0F1115"/>
                      <w:shd w:fill="FFFFFF" w:val="clear"/>
                    </w:rPr>
                    <w:t>、</w:t>
                  </w:r>
                  <w:r>
                    <w:rPr>
                      <w:rFonts w:ascii="仿宋_GB2312" w:hAnsi="仿宋_GB2312" w:cs="仿宋_GB2312" w:eastAsia="仿宋_GB2312"/>
                      <w:sz w:val="24"/>
                      <w:b/>
                      <w:color w:val="0F1115"/>
                      <w:shd w:fill="FFFFFF" w:val="clear"/>
                    </w:rPr>
                    <w:t>智慧教学与实训管理平台</w:t>
                  </w:r>
                  <w:r>
                    <w:br/>
                  </w:r>
                  <w:r>
                    <w:rPr>
                      <w:rFonts w:ascii="仿宋_GB2312" w:hAnsi="仿宋_GB2312" w:cs="仿宋_GB2312" w:eastAsia="仿宋_GB2312"/>
                      <w:sz w:val="24"/>
                      <w:b/>
                      <w:color w:val="0F1115"/>
                      <w:shd w:fill="FFFFFF" w:val="clear"/>
                    </w:rPr>
                    <w:t>1. 智慧教学主机设备</w:t>
                  </w:r>
                  <w:r>
                    <w:br/>
                  </w:r>
                  <w:r>
                    <w:rPr>
                      <w:rFonts w:ascii="仿宋_GB2312" w:hAnsi="仿宋_GB2312" w:cs="仿宋_GB2312" w:eastAsia="仿宋_GB2312"/>
                      <w:sz w:val="24"/>
                    </w:rPr>
                    <w:t>▲</w:t>
                  </w:r>
                  <w:r>
                    <w:rPr>
                      <w:rFonts w:ascii="仿宋_GB2312" w:hAnsi="仿宋_GB2312" w:cs="仿宋_GB2312" w:eastAsia="仿宋_GB2312"/>
                      <w:sz w:val="24"/>
                      <w:color w:val="0F1115"/>
                      <w:shd w:fill="FFFFFF" w:val="clear"/>
                    </w:rPr>
                    <w:t>（</w:t>
                  </w:r>
                  <w:r>
                    <w:rPr>
                      <w:rFonts w:ascii="仿宋_GB2312" w:hAnsi="仿宋_GB2312" w:cs="仿宋_GB2312" w:eastAsia="仿宋_GB2312"/>
                      <w:sz w:val="24"/>
                      <w:color w:val="0F1115"/>
                      <w:shd w:fill="FFFFFF" w:val="clear"/>
                    </w:rPr>
                    <w:t>1）</w:t>
                  </w:r>
                  <w:r>
                    <w:rPr>
                      <w:rFonts w:ascii="仿宋_GB2312" w:hAnsi="仿宋_GB2312" w:cs="仿宋_GB2312" w:eastAsia="仿宋_GB2312"/>
                      <w:sz w:val="24"/>
                      <w:b/>
                      <w:color w:val="0F1115"/>
                      <w:shd w:fill="FFFFFF" w:val="clear"/>
                    </w:rPr>
                    <w:t>移动</w:t>
                  </w:r>
                  <w:r>
                    <w:rPr>
                      <w:rFonts w:ascii="仿宋_GB2312" w:hAnsi="仿宋_GB2312" w:cs="仿宋_GB2312" w:eastAsia="仿宋_GB2312"/>
                      <w:sz w:val="24"/>
                      <w:b/>
                      <w:color w:val="0F1115"/>
                      <w:shd w:fill="FFFFFF" w:val="clear"/>
                    </w:rPr>
                    <w:t>86</w:t>
                  </w:r>
                  <w:r>
                    <w:rPr>
                      <w:rFonts w:ascii="仿宋_GB2312" w:hAnsi="仿宋_GB2312" w:cs="仿宋_GB2312" w:eastAsia="仿宋_GB2312"/>
                      <w:sz w:val="24"/>
                      <w:b/>
                      <w:color w:val="0F1115"/>
                      <w:shd w:fill="FFFFFF" w:val="clear"/>
                    </w:rPr>
                    <w:t>英</w:t>
                  </w:r>
                  <w:r>
                    <w:rPr>
                      <w:rFonts w:ascii="仿宋_GB2312" w:hAnsi="仿宋_GB2312" w:cs="仿宋_GB2312" w:eastAsia="仿宋_GB2312"/>
                      <w:sz w:val="24"/>
                      <w:b/>
                      <w:color w:val="0F1115"/>
                      <w:shd w:fill="FFFFFF" w:val="clear"/>
                    </w:rPr>
                    <w:t>寸智慧黑板</w:t>
                  </w:r>
                  <w:r>
                    <w:rPr>
                      <w:rFonts w:ascii="仿宋_GB2312" w:hAnsi="仿宋_GB2312" w:cs="仿宋_GB2312" w:eastAsia="仿宋_GB2312"/>
                      <w:sz w:val="24"/>
                      <w:color w:val="0F1115"/>
                      <w:shd w:fill="FFFFFF" w:val="clear"/>
                    </w:rPr>
                    <w:t>（</w:t>
                  </w:r>
                  <w:r>
                    <w:rPr>
                      <w:rFonts w:ascii="仿宋_GB2312" w:hAnsi="仿宋_GB2312" w:cs="仿宋_GB2312" w:eastAsia="仿宋_GB2312"/>
                      <w:sz w:val="24"/>
                      <w:color w:val="0F1115"/>
                      <w:shd w:fill="FFFFFF" w:val="clear"/>
                    </w:rPr>
                    <w:t>1台）：DLED背光，4K分辨率（3840×2160），亮度≥350cd/m²，对比度≥3000:1，操作系统为Android（版本不低于</w:t>
                  </w:r>
                  <w:r>
                    <w:rPr>
                      <w:rFonts w:ascii="仿宋_GB2312" w:hAnsi="仿宋_GB2312" w:cs="仿宋_GB2312" w:eastAsia="仿宋_GB2312"/>
                      <w:sz w:val="24"/>
                      <w:color w:val="0F1115"/>
                      <w:shd w:fill="FFFFFF" w:val="clear"/>
                    </w:rPr>
                    <w:t>13</w:t>
                  </w:r>
                  <w:r>
                    <w:rPr>
                      <w:rFonts w:ascii="仿宋_GB2312" w:hAnsi="仿宋_GB2312" w:cs="仿宋_GB2312" w:eastAsia="仿宋_GB2312"/>
                      <w:sz w:val="24"/>
                      <w:color w:val="0F1115"/>
                      <w:shd w:fill="FFFFFF" w:val="clear"/>
                    </w:rPr>
                    <w:t>），电容触摸支持</w:t>
                  </w:r>
                  <w:r>
                    <w:rPr>
                      <w:rFonts w:ascii="仿宋_GB2312" w:hAnsi="仿宋_GB2312" w:cs="仿宋_GB2312" w:eastAsia="仿宋_GB2312"/>
                      <w:sz w:val="24"/>
                      <w:color w:val="0F1115"/>
                      <w:shd w:fill="FFFFFF" w:val="clear"/>
                    </w:rPr>
                    <w:t>≥20</w:t>
                  </w:r>
                  <w:r>
                    <w:rPr>
                      <w:rFonts w:ascii="仿宋_GB2312" w:hAnsi="仿宋_GB2312" w:cs="仿宋_GB2312" w:eastAsia="仿宋_GB2312"/>
                      <w:sz w:val="24"/>
                      <w:color w:val="0F1115"/>
                      <w:shd w:fill="FFFFFF" w:val="clear"/>
                    </w:rPr>
                    <w:t>触控书写，响应时间</w:t>
                  </w:r>
                  <w:r>
                    <w:rPr>
                      <w:rFonts w:ascii="仿宋_GB2312" w:hAnsi="仿宋_GB2312" w:cs="仿宋_GB2312" w:eastAsia="仿宋_GB2312"/>
                      <w:sz w:val="24"/>
                      <w:color w:val="0F1115"/>
                      <w:shd w:fill="FFFFFF" w:val="clear"/>
                    </w:rPr>
                    <w:t>≤8ms，接口丰富（HDMI、USB、Type-C、网口等），功耗≤400W，含双系统及配套壁挂背板、触控笔、遥控器等。</w:t>
                  </w:r>
                  <w:r>
                    <w:br/>
                  </w:r>
                  <w:r>
                    <w:rPr>
                      <w:rFonts w:ascii="仿宋_GB2312" w:hAnsi="仿宋_GB2312" w:cs="仿宋_GB2312" w:eastAsia="仿宋_GB2312"/>
                      <w:sz w:val="24"/>
                      <w:color w:val="0F1115"/>
                      <w:shd w:fill="FFFFFF" w:val="clear"/>
                    </w:rPr>
                    <w:t>（</w:t>
                  </w:r>
                  <w:r>
                    <w:rPr>
                      <w:rFonts w:ascii="仿宋_GB2312" w:hAnsi="仿宋_GB2312" w:cs="仿宋_GB2312" w:eastAsia="仿宋_GB2312"/>
                      <w:sz w:val="24"/>
                      <w:color w:val="0F1115"/>
                      <w:shd w:fill="FFFFFF" w:val="clear"/>
                    </w:rPr>
                    <w:t>2）</w:t>
                  </w:r>
                  <w:r>
                    <w:rPr>
                      <w:rFonts w:ascii="仿宋_GB2312" w:hAnsi="仿宋_GB2312" w:cs="仿宋_GB2312" w:eastAsia="仿宋_GB2312"/>
                      <w:sz w:val="24"/>
                      <w:b/>
                      <w:color w:val="0F1115"/>
                      <w:shd w:fill="FFFFFF" w:val="clear"/>
                    </w:rPr>
                    <w:t>升降讲台</w:t>
                  </w:r>
                  <w:r>
                    <w:rPr>
                      <w:rFonts w:ascii="仿宋_GB2312" w:hAnsi="仿宋_GB2312" w:cs="仿宋_GB2312" w:eastAsia="仿宋_GB2312"/>
                      <w:sz w:val="24"/>
                      <w:color w:val="0F1115"/>
                      <w:shd w:fill="FFFFFF" w:val="clear"/>
                    </w:rPr>
                    <w:t>（</w:t>
                  </w:r>
                  <w:r>
                    <w:rPr>
                      <w:rFonts w:ascii="仿宋_GB2312" w:hAnsi="仿宋_GB2312" w:cs="仿宋_GB2312" w:eastAsia="仿宋_GB2312"/>
                      <w:sz w:val="24"/>
                      <w:color w:val="0F1115"/>
                      <w:shd w:fill="FFFFFF" w:val="clear"/>
                    </w:rPr>
                    <w:t>1台）：钢木结合，钢板厚度≥1.0mm，桌面木质厚度≥18mm，升降立柱承重≥100kg，桌面电动升降（高度调节范围覆盖700</w:t>
                  </w:r>
                  <w:r>
                    <w:rPr>
                      <w:rFonts w:ascii="仿宋_GB2312" w:hAnsi="仿宋_GB2312" w:cs="仿宋_GB2312" w:eastAsia="仿宋_GB2312"/>
                      <w:sz w:val="24"/>
                      <w:color w:val="0F1115"/>
                      <w:shd w:fill="FFFFFF" w:val="clear"/>
                    </w:rPr>
                    <w:t>—</w:t>
                  </w:r>
                  <w:r>
                    <w:rPr>
                      <w:rFonts w:ascii="仿宋_GB2312" w:hAnsi="仿宋_GB2312" w:cs="仿宋_GB2312" w:eastAsia="仿宋_GB2312"/>
                      <w:sz w:val="24"/>
                      <w:color w:val="0F1115"/>
                      <w:shd w:fill="FFFFFF" w:val="clear"/>
                    </w:rPr>
                    <w:t>1100mm），机柜≥10U标准19英寸机架，带升降控制器（数字显示、升降按键、一键坐姿/站姿高度），升降电机具备过流过压保护及遇阻反弹保护。</w:t>
                  </w:r>
                  <w:r>
                    <w:br/>
                  </w:r>
                  <w:r>
                    <w:rPr>
                      <w:rFonts w:ascii="仿宋_GB2312" w:hAnsi="仿宋_GB2312" w:cs="仿宋_GB2312" w:eastAsia="仿宋_GB2312"/>
                      <w:sz w:val="24"/>
                      <w:color w:val="0F1115"/>
                      <w:shd w:fill="FFFFFF" w:val="clear"/>
                    </w:rPr>
                    <w:t>（</w:t>
                  </w:r>
                  <w:r>
                    <w:rPr>
                      <w:rFonts w:ascii="仿宋_GB2312" w:hAnsi="仿宋_GB2312" w:cs="仿宋_GB2312" w:eastAsia="仿宋_GB2312"/>
                      <w:sz w:val="24"/>
                      <w:color w:val="0F1115"/>
                      <w:shd w:fill="FFFFFF" w:val="clear"/>
                    </w:rPr>
                    <w:t>3）</w:t>
                  </w:r>
                  <w:r>
                    <w:rPr>
                      <w:rFonts w:ascii="仿宋_GB2312" w:hAnsi="仿宋_GB2312" w:cs="仿宋_GB2312" w:eastAsia="仿宋_GB2312"/>
                      <w:sz w:val="24"/>
                      <w:b/>
                      <w:color w:val="0F1115"/>
                      <w:shd w:fill="FFFFFF" w:val="clear"/>
                    </w:rPr>
                    <w:t>讲台屏体</w:t>
                  </w:r>
                  <w:r>
                    <w:rPr>
                      <w:rFonts w:ascii="仿宋_GB2312" w:hAnsi="仿宋_GB2312" w:cs="仿宋_GB2312" w:eastAsia="仿宋_GB2312"/>
                      <w:sz w:val="24"/>
                      <w:color w:val="0F1115"/>
                      <w:shd w:fill="FFFFFF" w:val="clear"/>
                    </w:rPr>
                    <w:t>（</w:t>
                  </w:r>
                  <w:r>
                    <w:rPr>
                      <w:rFonts w:ascii="仿宋_GB2312" w:hAnsi="仿宋_GB2312" w:cs="仿宋_GB2312" w:eastAsia="仿宋_GB2312"/>
                      <w:sz w:val="24"/>
                      <w:color w:val="0F1115"/>
                      <w:shd w:fill="FFFFFF" w:val="clear"/>
                    </w:rPr>
                    <w:t>1台）：≥23英寸电容触摸屏（防眩光），多点触控，屏幕角度可调，侧面物理实体快捷按键≥4个，内置多种接口（USB、HDMI等），支持NFC模块，操作系统为Android（版本不低于</w:t>
                  </w:r>
                  <w:r>
                    <w:rPr>
                      <w:rFonts w:ascii="仿宋_GB2312" w:hAnsi="仿宋_GB2312" w:cs="仿宋_GB2312" w:eastAsia="仿宋_GB2312"/>
                      <w:sz w:val="24"/>
                      <w:color w:val="0F1115"/>
                      <w:shd w:fill="FFFFFF" w:val="clear"/>
                    </w:rPr>
                    <w:t>14</w:t>
                  </w:r>
                  <w:r>
                    <w:rPr>
                      <w:rFonts w:ascii="仿宋_GB2312" w:hAnsi="仿宋_GB2312" w:cs="仿宋_GB2312" w:eastAsia="仿宋_GB2312"/>
                      <w:sz w:val="24"/>
                      <w:color w:val="0F1115"/>
                      <w:shd w:fill="FFFFFF" w:val="clear"/>
                    </w:rPr>
                    <w:t>），支持工作台</w:t>
                  </w:r>
                  <w:r>
                    <w:rPr>
                      <w:rFonts w:ascii="仿宋_GB2312" w:hAnsi="仿宋_GB2312" w:cs="仿宋_GB2312" w:eastAsia="仿宋_GB2312"/>
                      <w:sz w:val="24"/>
                      <w:color w:val="0F1115"/>
                      <w:shd w:fill="FFFFFF" w:val="clear"/>
                    </w:rPr>
                    <w:t>/全屏双模式、教学课件提示、教学工具（批注/放大镜/白板/计时器/随机抽选）、U盘操作、多屏幕画面切换、锁屏功能。</w:t>
                  </w:r>
                  <w:r>
                    <w:br/>
                  </w:r>
                  <w:r>
                    <w:rPr>
                      <w:rFonts w:ascii="仿宋_GB2312" w:hAnsi="仿宋_GB2312" w:cs="仿宋_GB2312" w:eastAsia="仿宋_GB2312"/>
                      <w:sz w:val="24"/>
                      <w:b/>
                      <w:color w:val="0F1115"/>
                      <w:shd w:fill="FFFFFF" w:val="clear"/>
                    </w:rPr>
                    <w:t>2. 实训录播示教系统</w:t>
                  </w:r>
                  <w:r>
                    <w:br/>
                  </w:r>
                  <w:r>
                    <w:rPr>
                      <w:rFonts w:ascii="仿宋_GB2312" w:hAnsi="仿宋_GB2312" w:cs="仿宋_GB2312" w:eastAsia="仿宋_GB2312"/>
                      <w:sz w:val="24"/>
                    </w:rPr>
                    <w:t>▲</w:t>
                  </w:r>
                  <w:r>
                    <w:rPr>
                      <w:rFonts w:ascii="仿宋_GB2312" w:hAnsi="仿宋_GB2312" w:cs="仿宋_GB2312" w:eastAsia="仿宋_GB2312"/>
                      <w:sz w:val="24"/>
                      <w:color w:val="0F1115"/>
                      <w:shd w:fill="FFFFFF" w:val="clear"/>
                    </w:rPr>
                    <w:t>（</w:t>
                  </w:r>
                  <w:r>
                    <w:rPr>
                      <w:rFonts w:ascii="仿宋_GB2312" w:hAnsi="仿宋_GB2312" w:cs="仿宋_GB2312" w:eastAsia="仿宋_GB2312"/>
                      <w:sz w:val="24"/>
                      <w:color w:val="0F1115"/>
                      <w:shd w:fill="FFFFFF" w:val="clear"/>
                    </w:rPr>
                    <w:t>1）</w:t>
                  </w:r>
                  <w:r>
                    <w:rPr>
                      <w:rFonts w:ascii="仿宋_GB2312" w:hAnsi="仿宋_GB2312" w:cs="仿宋_GB2312" w:eastAsia="仿宋_GB2312"/>
                      <w:sz w:val="24"/>
                      <w:b/>
                      <w:color w:val="0F1115"/>
                      <w:shd w:fill="FFFFFF" w:val="clear"/>
                    </w:rPr>
                    <w:t>实训录播示教系统</w:t>
                  </w:r>
                  <w:r>
                    <w:rPr>
                      <w:rFonts w:ascii="仿宋_GB2312" w:hAnsi="仿宋_GB2312" w:cs="仿宋_GB2312" w:eastAsia="仿宋_GB2312"/>
                      <w:sz w:val="24"/>
                      <w:color w:val="0F1115"/>
                      <w:shd w:fill="FFFFFF" w:val="clear"/>
                    </w:rPr>
                    <w:t>（</w:t>
                  </w:r>
                  <w:r>
                    <w:rPr>
                      <w:rFonts w:ascii="仿宋_GB2312" w:hAnsi="仿宋_GB2312" w:cs="仿宋_GB2312" w:eastAsia="仿宋_GB2312"/>
                      <w:sz w:val="24"/>
                      <w:color w:val="0F1115"/>
                      <w:shd w:fill="FFFFFF" w:val="clear"/>
                    </w:rPr>
                    <w:t>8</w:t>
                  </w:r>
                  <w:r>
                    <w:rPr>
                      <w:rFonts w:ascii="仿宋_GB2312" w:hAnsi="仿宋_GB2312" w:cs="仿宋_GB2312" w:eastAsia="仿宋_GB2312"/>
                      <w:sz w:val="24"/>
                      <w:color w:val="0F1115"/>
                      <w:shd w:fill="FFFFFF" w:val="clear"/>
                    </w:rPr>
                    <w:t>套）：支持高清网络直播（延迟</w:t>
                  </w:r>
                  <w:r>
                    <w:rPr>
                      <w:rFonts w:ascii="仿宋_GB2312" w:hAnsi="仿宋_GB2312" w:cs="仿宋_GB2312" w:eastAsia="仿宋_GB2312"/>
                      <w:sz w:val="24"/>
                      <w:color w:val="0F1115"/>
                      <w:shd w:fill="FFFFFF" w:val="clear"/>
                    </w:rPr>
                    <w:t>≤200ms），分屏对比教学，多摄像头同屏展示，导播操作界面录制，视频打点标记，示教画面与课件画面一键切换，二维码扫码分享，辅助教学（批注/计时器/投屏），云台摄像机控制（不少于8个预置位）。</w:t>
                  </w:r>
                  <w:r>
                    <w:br/>
                  </w:r>
                  <w:r>
                    <w:rPr>
                      <w:rFonts w:ascii="仿宋_GB2312" w:hAnsi="仿宋_GB2312" w:cs="仿宋_GB2312" w:eastAsia="仿宋_GB2312"/>
                      <w:sz w:val="24"/>
                    </w:rPr>
                    <w:t>▲</w:t>
                  </w:r>
                  <w:r>
                    <w:rPr>
                      <w:rFonts w:ascii="仿宋_GB2312" w:hAnsi="仿宋_GB2312" w:cs="仿宋_GB2312" w:eastAsia="仿宋_GB2312"/>
                      <w:sz w:val="24"/>
                      <w:color w:val="0F1115"/>
                      <w:shd w:fill="FFFFFF" w:val="clear"/>
                    </w:rPr>
                    <w:t>（</w:t>
                  </w:r>
                  <w:r>
                    <w:rPr>
                      <w:rFonts w:ascii="仿宋_GB2312" w:hAnsi="仿宋_GB2312" w:cs="仿宋_GB2312" w:eastAsia="仿宋_GB2312"/>
                      <w:sz w:val="24"/>
                      <w:color w:val="0F1115"/>
                      <w:shd w:fill="FFFFFF" w:val="clear"/>
                    </w:rPr>
                    <w:t>2）</w:t>
                  </w:r>
                  <w:r>
                    <w:rPr>
                      <w:rFonts w:ascii="仿宋_GB2312" w:hAnsi="仿宋_GB2312" w:cs="仿宋_GB2312" w:eastAsia="仿宋_GB2312"/>
                      <w:sz w:val="24"/>
                      <w:b/>
                      <w:color w:val="0F1115"/>
                      <w:shd w:fill="FFFFFF" w:val="clear"/>
                    </w:rPr>
                    <w:t>示教主机</w:t>
                  </w:r>
                  <w:r>
                    <w:rPr>
                      <w:rFonts w:ascii="仿宋_GB2312" w:hAnsi="仿宋_GB2312" w:cs="仿宋_GB2312" w:eastAsia="仿宋_GB2312"/>
                      <w:sz w:val="24"/>
                      <w:color w:val="0F1115"/>
                      <w:shd w:fill="FFFFFF" w:val="clear"/>
                    </w:rPr>
                    <w:t>（</w:t>
                  </w:r>
                  <w:r>
                    <w:rPr>
                      <w:rFonts w:ascii="仿宋_GB2312" w:hAnsi="仿宋_GB2312" w:cs="仿宋_GB2312" w:eastAsia="仿宋_GB2312"/>
                      <w:sz w:val="24"/>
                      <w:color w:val="0F1115"/>
                      <w:shd w:fill="FFFFFF" w:val="clear"/>
                    </w:rPr>
                    <w:t>8套）：≥21英寸触摸屏（分辨率≥1920×1080），对比度≥1000:1，响应时间≤8ms，亮度≥200cd/m²；CPU性能不低于主流四核处理器，存储≥128G，内存≥8G。</w:t>
                  </w:r>
                  <w:r>
                    <w:br/>
                  </w:r>
                  <w:r>
                    <w:rPr>
                      <w:rFonts w:ascii="仿宋_GB2312" w:hAnsi="仿宋_GB2312" w:cs="仿宋_GB2312" w:eastAsia="仿宋_GB2312"/>
                      <w:sz w:val="24"/>
                      <w:color w:val="0F1115"/>
                      <w:shd w:fill="FFFFFF" w:val="clear"/>
                    </w:rPr>
                    <w:t>（</w:t>
                  </w:r>
                  <w:r>
                    <w:rPr>
                      <w:rFonts w:ascii="仿宋_GB2312" w:hAnsi="仿宋_GB2312" w:cs="仿宋_GB2312" w:eastAsia="仿宋_GB2312"/>
                      <w:sz w:val="24"/>
                      <w:color w:val="0F1115"/>
                      <w:shd w:fill="FFFFFF" w:val="clear"/>
                    </w:rPr>
                    <w:t>3）</w:t>
                  </w:r>
                  <w:r>
                    <w:rPr>
                      <w:rFonts w:ascii="仿宋_GB2312" w:hAnsi="仿宋_GB2312" w:cs="仿宋_GB2312" w:eastAsia="仿宋_GB2312"/>
                      <w:sz w:val="24"/>
                      <w:b/>
                      <w:color w:val="0F1115"/>
                      <w:shd w:fill="FFFFFF" w:val="clear"/>
                    </w:rPr>
                    <w:t>桌夹式教学万向摇臂</w:t>
                  </w:r>
                  <w:r>
                    <w:rPr>
                      <w:rFonts w:ascii="仿宋_GB2312" w:hAnsi="仿宋_GB2312" w:cs="仿宋_GB2312" w:eastAsia="仿宋_GB2312"/>
                      <w:sz w:val="24"/>
                      <w:color w:val="0F1115"/>
                      <w:shd w:fill="FFFFFF" w:val="clear"/>
                    </w:rPr>
                    <w:t>（</w:t>
                  </w:r>
                  <w:r>
                    <w:rPr>
                      <w:rFonts w:ascii="仿宋_GB2312" w:hAnsi="仿宋_GB2312" w:cs="仿宋_GB2312" w:eastAsia="仿宋_GB2312"/>
                      <w:sz w:val="24"/>
                      <w:color w:val="0F1115"/>
                      <w:shd w:fill="FFFFFF" w:val="clear"/>
                    </w:rPr>
                    <w:t>8套）：铝合金或其他金属材质支架，俯仰角可调（俯视≥15°/仰视≥30°），承重≥0.5kg，升降调节方式便于操作，长度≥600mm，桌夹式安装，具备线缆管理功能。</w:t>
                  </w:r>
                  <w:r>
                    <w:br/>
                  </w:r>
                  <w:r>
                    <w:rPr>
                      <w:rFonts w:ascii="仿宋_GB2312" w:hAnsi="仿宋_GB2312" w:cs="仿宋_GB2312" w:eastAsia="仿宋_GB2312"/>
                      <w:sz w:val="24"/>
                      <w:color w:val="0F1115"/>
                      <w:shd w:fill="FFFFFF" w:val="clear"/>
                    </w:rPr>
                    <w:t>（</w:t>
                  </w:r>
                  <w:r>
                    <w:rPr>
                      <w:rFonts w:ascii="仿宋_GB2312" w:hAnsi="仿宋_GB2312" w:cs="仿宋_GB2312" w:eastAsia="仿宋_GB2312"/>
                      <w:sz w:val="24"/>
                      <w:color w:val="0F1115"/>
                      <w:shd w:fill="FFFFFF" w:val="clear"/>
                    </w:rPr>
                    <w:t>4）</w:t>
                  </w:r>
                  <w:r>
                    <w:rPr>
                      <w:rFonts w:ascii="仿宋_GB2312" w:hAnsi="仿宋_GB2312" w:cs="仿宋_GB2312" w:eastAsia="仿宋_GB2312"/>
                      <w:sz w:val="24"/>
                      <w:b/>
                      <w:color w:val="0F1115"/>
                      <w:shd w:fill="FFFFFF" w:val="clear"/>
                    </w:rPr>
                    <w:t>特写摄像机</w:t>
                  </w:r>
                  <w:r>
                    <w:rPr>
                      <w:rFonts w:ascii="仿宋_GB2312" w:hAnsi="仿宋_GB2312" w:cs="仿宋_GB2312" w:eastAsia="仿宋_GB2312"/>
                      <w:sz w:val="24"/>
                      <w:color w:val="0F1115"/>
                      <w:shd w:fill="FFFFFF" w:val="clear"/>
                    </w:rPr>
                    <w:t>（</w:t>
                  </w:r>
                  <w:r>
                    <w:rPr>
                      <w:rFonts w:ascii="仿宋_GB2312" w:hAnsi="仿宋_GB2312" w:cs="仿宋_GB2312" w:eastAsia="仿宋_GB2312"/>
                      <w:sz w:val="24"/>
                      <w:color w:val="0F1115"/>
                      <w:shd w:fill="FFFFFF" w:val="clear"/>
                    </w:rPr>
                    <w:t>8套）：</w:t>
                  </w:r>
                  <w:r>
                    <w:rPr>
                      <w:rFonts w:ascii="仿宋_GB2312" w:hAnsi="仿宋_GB2312" w:cs="仿宋_GB2312" w:eastAsia="仿宋_GB2312"/>
                      <w:sz w:val="24"/>
                      <w:color w:val="0F1115"/>
                    </w:rPr>
                    <w:t>支持</w:t>
                  </w:r>
                  <w:r>
                    <w:rPr>
                      <w:rFonts w:ascii="仿宋_GB2312" w:hAnsi="仿宋_GB2312" w:cs="仿宋_GB2312" w:eastAsia="仿宋_GB2312"/>
                      <w:sz w:val="24"/>
                      <w:color w:val="0F1115"/>
                    </w:rPr>
                    <w:t>4K/1080P/720P分辨率，成像器件≥1/2.8英寸，有效像素≥800万，支持自动/手动对焦，便捷操作具备变焦、聚焦、亮度、菜单等功能</w:t>
                  </w:r>
                  <w:r>
                    <w:rPr>
                      <w:rFonts w:ascii="仿宋_GB2312" w:hAnsi="仿宋_GB2312" w:cs="仿宋_GB2312" w:eastAsia="仿宋_GB2312"/>
                      <w:sz w:val="24"/>
                      <w:color w:val="0F1115"/>
                      <w:shd w:fill="FFFFFF" w:val="clear"/>
                    </w:rPr>
                    <w:t>。</w:t>
                  </w:r>
                  <w:r>
                    <w:br/>
                  </w:r>
                  <w:r>
                    <w:rPr>
                      <w:rFonts w:ascii="仿宋_GB2312" w:hAnsi="仿宋_GB2312" w:cs="仿宋_GB2312" w:eastAsia="仿宋_GB2312"/>
                      <w:sz w:val="24"/>
                      <w:b/>
                      <w:color w:val="0F1115"/>
                      <w:shd w:fill="FFFFFF" w:val="clear"/>
                    </w:rPr>
                    <w:t>3. 互动教学与实训管理软件</w:t>
                  </w:r>
                  <w:r>
                    <w:br/>
                  </w:r>
                  <w:r>
                    <w:rPr>
                      <w:rFonts w:ascii="仿宋_GB2312" w:hAnsi="仿宋_GB2312" w:cs="仿宋_GB2312" w:eastAsia="仿宋_GB2312"/>
                      <w:sz w:val="24"/>
                    </w:rPr>
                    <w:t>▲</w:t>
                  </w:r>
                  <w:r>
                    <w:rPr>
                      <w:rFonts w:ascii="仿宋_GB2312" w:hAnsi="仿宋_GB2312" w:cs="仿宋_GB2312" w:eastAsia="仿宋_GB2312"/>
                      <w:sz w:val="24"/>
                      <w:color w:val="0F1115"/>
                      <w:shd w:fill="FFFFFF" w:val="clear"/>
                    </w:rPr>
                    <w:t>（</w:t>
                  </w:r>
                  <w:r>
                    <w:rPr>
                      <w:rFonts w:ascii="仿宋_GB2312" w:hAnsi="仿宋_GB2312" w:cs="仿宋_GB2312" w:eastAsia="仿宋_GB2312"/>
                      <w:sz w:val="24"/>
                      <w:color w:val="0F1115"/>
                      <w:shd w:fill="FFFFFF" w:val="clear"/>
                    </w:rPr>
                    <w:t>1）</w:t>
                  </w:r>
                  <w:r>
                    <w:rPr>
                      <w:rFonts w:ascii="仿宋_GB2312" w:hAnsi="仿宋_GB2312" w:cs="仿宋_GB2312" w:eastAsia="仿宋_GB2312"/>
                      <w:sz w:val="24"/>
                      <w:b/>
                      <w:color w:val="0F1115"/>
                      <w:shd w:fill="FFFFFF" w:val="clear"/>
                    </w:rPr>
                    <w:t>智慧分组互动平台软件</w:t>
                  </w:r>
                  <w:r>
                    <w:rPr>
                      <w:rFonts w:ascii="仿宋_GB2312" w:hAnsi="仿宋_GB2312" w:cs="仿宋_GB2312" w:eastAsia="仿宋_GB2312"/>
                      <w:sz w:val="24"/>
                      <w:color w:val="0F1115"/>
                      <w:shd w:fill="FFFFFF" w:val="clear"/>
                    </w:rPr>
                    <w:t>（</w:t>
                  </w:r>
                  <w:r>
                    <w:rPr>
                      <w:rFonts w:ascii="仿宋_GB2312" w:hAnsi="仿宋_GB2312" w:cs="仿宋_GB2312" w:eastAsia="仿宋_GB2312"/>
                      <w:sz w:val="24"/>
                      <w:color w:val="0F1115"/>
                      <w:shd w:fill="FFFFFF" w:val="clear"/>
                    </w:rPr>
                    <w:t>1套）：B/S架构，支持不少于</w:t>
                  </w:r>
                  <w:r>
                    <w:rPr>
                      <w:rFonts w:ascii="仿宋_GB2312" w:hAnsi="仿宋_GB2312" w:cs="仿宋_GB2312" w:eastAsia="仿宋_GB2312"/>
                      <w:sz w:val="24"/>
                      <w:color w:val="0F1115"/>
                      <w:shd w:fill="FFFFFF" w:val="clear"/>
                    </w:rPr>
                    <w:t>6</w:t>
                  </w:r>
                  <w:r>
                    <w:rPr>
                      <w:rFonts w:ascii="仿宋_GB2312" w:hAnsi="仿宋_GB2312" w:cs="仿宋_GB2312" w:eastAsia="仿宋_GB2312"/>
                      <w:sz w:val="24"/>
                      <w:color w:val="0F1115"/>
                      <w:shd w:fill="FFFFFF" w:val="clear"/>
                    </w:rPr>
                    <w:t>个小组同时在线互动；支持随机</w:t>
                  </w:r>
                  <w:r>
                    <w:rPr>
                      <w:rFonts w:ascii="仿宋_GB2312" w:hAnsi="仿宋_GB2312" w:cs="仿宋_GB2312" w:eastAsia="仿宋_GB2312"/>
                      <w:sz w:val="24"/>
                      <w:color w:val="0F1115"/>
                      <w:shd w:fill="FFFFFF" w:val="clear"/>
                    </w:rPr>
                    <w:t>/手动/按学号分组；教师端发布实训任务并实时监控进度；支持小组实训成果一键投屏、组间互评与教师点评；支持投票/抢答/随堂测验/签到。</w:t>
                  </w:r>
                  <w:r>
                    <w:br/>
                  </w:r>
                  <w:r>
                    <w:rPr>
                      <w:rFonts w:ascii="仿宋_GB2312" w:hAnsi="仿宋_GB2312" w:cs="仿宋_GB2312" w:eastAsia="仿宋_GB2312"/>
                      <w:sz w:val="24"/>
                    </w:rPr>
                    <w:t>▲</w:t>
                  </w:r>
                  <w:r>
                    <w:rPr>
                      <w:rFonts w:ascii="仿宋_GB2312" w:hAnsi="仿宋_GB2312" w:cs="仿宋_GB2312" w:eastAsia="仿宋_GB2312"/>
                      <w:sz w:val="24"/>
                      <w:color w:val="0F1115"/>
                      <w:shd w:fill="FFFFFF" w:val="clear"/>
                    </w:rPr>
                    <w:t>（</w:t>
                  </w:r>
                  <w:r>
                    <w:rPr>
                      <w:rFonts w:ascii="仿宋_GB2312" w:hAnsi="仿宋_GB2312" w:cs="仿宋_GB2312" w:eastAsia="仿宋_GB2312"/>
                      <w:sz w:val="24"/>
                      <w:color w:val="0F1115"/>
                      <w:shd w:fill="FFFFFF" w:val="clear"/>
                    </w:rPr>
                    <w:t>2）</w:t>
                  </w:r>
                  <w:r>
                    <w:rPr>
                      <w:rFonts w:ascii="仿宋_GB2312" w:hAnsi="仿宋_GB2312" w:cs="仿宋_GB2312" w:eastAsia="仿宋_GB2312"/>
                      <w:sz w:val="24"/>
                      <w:b/>
                      <w:color w:val="0F1115"/>
                      <w:shd w:fill="FFFFFF" w:val="clear"/>
                    </w:rPr>
                    <w:t>实训室物联网管理终端</w:t>
                  </w:r>
                  <w:r>
                    <w:rPr>
                      <w:rFonts w:ascii="仿宋_GB2312" w:hAnsi="仿宋_GB2312" w:cs="仿宋_GB2312" w:eastAsia="仿宋_GB2312"/>
                      <w:sz w:val="24"/>
                      <w:color w:val="0F1115"/>
                      <w:shd w:fill="FFFFFF" w:val="clear"/>
                    </w:rPr>
                    <w:t>（</w:t>
                  </w:r>
                  <w:r>
                    <w:rPr>
                      <w:rFonts w:ascii="仿宋_GB2312" w:hAnsi="仿宋_GB2312" w:cs="仿宋_GB2312" w:eastAsia="仿宋_GB2312"/>
                      <w:sz w:val="24"/>
                      <w:color w:val="0F1115"/>
                      <w:shd w:fill="FFFFFF" w:val="clear"/>
                    </w:rPr>
                    <w:t>1套）：设备台账管理（含编号/购入日期/维保周期），设备状态实时监测（在线/离线/使用中/待机/故障），异常状态弹窗/短信告警，使用记录统计与报表生成（日/周/月），远程控制（护理床升降、空调等），用电安全管理（过载预警/漏电告警/定时断电）。</w:t>
                  </w:r>
                  <w:r>
                    <w:br/>
                  </w:r>
                  <w:r>
                    <w:rPr>
                      <w:rFonts w:ascii="仿宋_GB2312" w:hAnsi="仿宋_GB2312" w:cs="仿宋_GB2312" w:eastAsia="仿宋_GB2312"/>
                      <w:sz w:val="24"/>
                      <w:b/>
                      <w:color w:val="0F1115"/>
                      <w:shd w:fill="FFFFFF" w:val="clear"/>
                    </w:rPr>
                    <w:t>4. 实训环境配套设备</w:t>
                  </w:r>
                  <w:r>
                    <w:br/>
                  </w:r>
                  <w:r>
                    <w:rPr>
                      <w:rFonts w:ascii="仿宋_GB2312" w:hAnsi="仿宋_GB2312" w:cs="仿宋_GB2312" w:eastAsia="仿宋_GB2312"/>
                      <w:sz w:val="24"/>
                      <w:color w:val="0F1115"/>
                      <w:shd w:fill="FFFFFF" w:val="clear"/>
                    </w:rPr>
                    <w:t>（</w:t>
                  </w:r>
                  <w:r>
                    <w:rPr>
                      <w:rFonts w:ascii="仿宋_GB2312" w:hAnsi="仿宋_GB2312" w:cs="仿宋_GB2312" w:eastAsia="仿宋_GB2312"/>
                      <w:sz w:val="24"/>
                      <w:color w:val="0F1115"/>
                      <w:shd w:fill="FFFFFF" w:val="clear"/>
                    </w:rPr>
                    <w:t>1）</w:t>
                  </w:r>
                  <w:r>
                    <w:rPr>
                      <w:rFonts w:ascii="仿宋_GB2312" w:hAnsi="仿宋_GB2312" w:cs="仿宋_GB2312" w:eastAsia="仿宋_GB2312"/>
                      <w:sz w:val="24"/>
                      <w:b/>
                      <w:color w:val="0F1115"/>
                      <w:shd w:fill="FFFFFF" w:val="clear"/>
                    </w:rPr>
                    <w:t>储物柜</w:t>
                  </w:r>
                  <w:r>
                    <w:rPr>
                      <w:rFonts w:ascii="仿宋_GB2312" w:hAnsi="仿宋_GB2312" w:cs="仿宋_GB2312" w:eastAsia="仿宋_GB2312"/>
                      <w:sz w:val="24"/>
                      <w:b/>
                      <w:color w:val="0F1115"/>
                      <w:shd w:fill="FFFFFF" w:val="clear"/>
                    </w:rPr>
                    <w:t>（</w:t>
                  </w:r>
                  <w:r>
                    <w:rPr>
                      <w:rFonts w:ascii="仿宋_GB2312" w:hAnsi="仿宋_GB2312" w:cs="仿宋_GB2312" w:eastAsia="仿宋_GB2312"/>
                      <w:sz w:val="24"/>
                      <w:b/>
                      <w:color w:val="0F1115"/>
                      <w:shd w:fill="FFFFFF" w:val="clear"/>
                    </w:rPr>
                    <w:t>1组）</w:t>
                  </w:r>
                  <w:r>
                    <w:rPr>
                      <w:rFonts w:ascii="仿宋_GB2312" w:hAnsi="仿宋_GB2312" w:cs="仿宋_GB2312" w:eastAsia="仿宋_GB2312"/>
                      <w:sz w:val="24"/>
                      <w:color w:val="0F1115"/>
                      <w:shd w:fill="FFFFFF" w:val="clear"/>
                    </w:rPr>
                    <w:t>：</w:t>
                  </w:r>
                  <w:r>
                    <w:rPr>
                      <w:rFonts w:ascii="仿宋_GB2312" w:hAnsi="仿宋_GB2312" w:cs="仿宋_GB2312" w:eastAsia="仿宋_GB2312"/>
                      <w:sz w:val="24"/>
                      <w:color w:val="0F1115"/>
                      <w:shd w:fill="FFFFFF" w:val="clear"/>
                    </w:rPr>
                    <w:t>定制收纳柜体，</w:t>
                  </w:r>
                  <w:r>
                    <w:rPr>
                      <w:rFonts w:ascii="仿宋_GB2312" w:hAnsi="仿宋_GB2312" w:cs="仿宋_GB2312" w:eastAsia="仿宋_GB2312"/>
                      <w:sz w:val="24"/>
                      <w:color w:val="0F1115"/>
                      <w:shd w:fill="FFFFFF" w:val="clear"/>
                    </w:rPr>
                    <w:t>整体尺寸支持现场勘测定制，柜体主体采用实木生态板基材，柜面采用</w:t>
                  </w:r>
                  <w:r>
                    <w:rPr>
                      <w:rFonts w:ascii="仿宋_GB2312" w:hAnsi="仿宋_GB2312" w:cs="仿宋_GB2312" w:eastAsia="仿宋_GB2312"/>
                      <w:sz w:val="24"/>
                      <w:color w:val="0F1115"/>
                      <w:shd w:fill="FFFFFF" w:val="clear"/>
                    </w:rPr>
                    <w:t>E0级环保高密度板材，绿色环保、无异味、稳固耐用，柜体外立面使用软包，方便学生坐、靠，且安全稳固。</w:t>
                  </w:r>
                </w:p>
                <w:p>
                  <w:pPr>
                    <w:pStyle w:val="null3"/>
                    <w:jc w:val="both"/>
                  </w:pPr>
                  <w:r>
                    <w:rPr>
                      <w:rFonts w:ascii="仿宋_GB2312" w:hAnsi="仿宋_GB2312" w:cs="仿宋_GB2312" w:eastAsia="仿宋_GB2312"/>
                      <w:sz w:val="24"/>
                      <w:color w:val="0F1115"/>
                      <w:shd w:fill="FFFFFF" w:val="clear"/>
                    </w:rPr>
                    <w:t>（</w:t>
                  </w:r>
                  <w:r>
                    <w:rPr>
                      <w:rFonts w:ascii="仿宋_GB2312" w:hAnsi="仿宋_GB2312" w:cs="仿宋_GB2312" w:eastAsia="仿宋_GB2312"/>
                      <w:sz w:val="24"/>
                      <w:color w:val="0F1115"/>
                      <w:shd w:fill="FFFFFF" w:val="clear"/>
                    </w:rPr>
                    <w:t>2）</w:t>
                  </w:r>
                  <w:r>
                    <w:rPr>
                      <w:rFonts w:ascii="仿宋_GB2312" w:hAnsi="仿宋_GB2312" w:cs="仿宋_GB2312" w:eastAsia="仿宋_GB2312"/>
                      <w:sz w:val="24"/>
                      <w:b/>
                      <w:color w:val="0F1115"/>
                      <w:shd w:fill="FFFFFF" w:val="clear"/>
                    </w:rPr>
                    <w:t>环创设计</w:t>
                  </w:r>
                  <w:r>
                    <w:rPr>
                      <w:rFonts w:ascii="仿宋_GB2312" w:hAnsi="仿宋_GB2312" w:cs="仿宋_GB2312" w:eastAsia="仿宋_GB2312"/>
                      <w:sz w:val="24"/>
                      <w:color w:val="0F1115"/>
                      <w:shd w:fill="FFFFFF" w:val="clear"/>
                    </w:rPr>
                    <w:t>（</w:t>
                  </w:r>
                  <w:r>
                    <w:rPr>
                      <w:rFonts w:ascii="仿宋_GB2312" w:hAnsi="仿宋_GB2312" w:cs="仿宋_GB2312" w:eastAsia="仿宋_GB2312"/>
                      <w:sz w:val="24"/>
                      <w:color w:val="0F1115"/>
                      <w:shd w:fill="FFFFFF" w:val="clear"/>
                    </w:rPr>
                    <w:t>1项）：环创定制，满足实训教学需要的氛围营造。</w:t>
                  </w:r>
                </w:p>
                <w:p>
                  <w:pPr>
                    <w:pStyle w:val="null3"/>
                    <w:numPr>
                      <w:ilvl w:val="0"/>
                      <w:numId w:val="2"/>
                    </w:numPr>
                    <w:jc w:val="both"/>
                  </w:pPr>
                  <w:r>
                    <w:rPr>
                      <w:rFonts w:ascii="仿宋_GB2312" w:hAnsi="仿宋_GB2312" w:cs="仿宋_GB2312" w:eastAsia="仿宋_GB2312"/>
                      <w:sz w:val="24"/>
                      <w:b/>
                      <w:color w:val="0F1115"/>
                      <w:shd w:fill="FFFFFF" w:val="clear"/>
                    </w:rPr>
                    <w:t>环境控制天花机（</w:t>
                  </w:r>
                  <w:r>
                    <w:rPr>
                      <w:rFonts w:ascii="仿宋_GB2312" w:hAnsi="仿宋_GB2312" w:cs="仿宋_GB2312" w:eastAsia="仿宋_GB2312"/>
                      <w:sz w:val="24"/>
                      <w:b/>
                      <w:color w:val="0F1115"/>
                      <w:shd w:fill="FFFFFF" w:val="clear"/>
                    </w:rPr>
                    <w:t>2台）</w:t>
                  </w:r>
                  <w:r>
                    <w:rPr>
                      <w:rFonts w:ascii="仿宋_GB2312" w:hAnsi="仿宋_GB2312" w:cs="仿宋_GB2312" w:eastAsia="仿宋_GB2312"/>
                      <w:sz w:val="24"/>
                      <w:b/>
                      <w:color w:val="0F1115"/>
                      <w:shd w:fill="FFFFFF" w:val="clear"/>
                    </w:rPr>
                    <w:t>：</w:t>
                  </w:r>
                  <w:r>
                    <w:rPr>
                      <w:rFonts w:ascii="仿宋_GB2312" w:hAnsi="仿宋_GB2312" w:cs="仿宋_GB2312" w:eastAsia="仿宋_GB2312"/>
                      <w:sz w:val="24"/>
                      <w:color w:val="0F1115"/>
                      <w:shd w:fill="FFFFFF" w:val="clear"/>
                    </w:rPr>
                    <w:t>3</w:t>
                  </w:r>
                  <w:r>
                    <w:rPr>
                      <w:rFonts w:ascii="仿宋_GB2312" w:hAnsi="仿宋_GB2312" w:cs="仿宋_GB2312" w:eastAsia="仿宋_GB2312"/>
                      <w:sz w:val="24"/>
                      <w:color w:val="0F1115"/>
                      <w:shd w:fill="FFFFFF" w:val="clear"/>
                    </w:rPr>
                    <w:t>匹变频天花机，双温控制，</w:t>
                  </w:r>
                  <w:r>
                    <w:rPr>
                      <w:rFonts w:ascii="仿宋_GB2312" w:hAnsi="仿宋_GB2312" w:cs="仿宋_GB2312" w:eastAsia="仿宋_GB2312"/>
                      <w:sz w:val="24"/>
                      <w:color w:val="000000"/>
                      <w:shd w:fill="FFFFFF" w:val="clear"/>
                    </w:rPr>
                    <w:t>能效等级</w:t>
                  </w:r>
                  <w:r>
                    <w:rPr>
                      <w:rFonts w:ascii="仿宋_GB2312" w:hAnsi="仿宋_GB2312" w:cs="仿宋_GB2312" w:eastAsia="仿宋_GB2312"/>
                      <w:sz w:val="24"/>
                      <w:color w:val="000000"/>
                      <w:shd w:fill="FFFFFF" w:val="clear"/>
                    </w:rPr>
                    <w:t>1级，</w:t>
                  </w:r>
                  <w:r>
                    <w:rPr>
                      <w:rFonts w:ascii="仿宋_GB2312" w:hAnsi="仿宋_GB2312" w:cs="仿宋_GB2312" w:eastAsia="仿宋_GB2312"/>
                      <w:sz w:val="24"/>
                      <w:color w:val="0F1115"/>
                      <w:shd w:fill="FFFFFF" w:val="clear"/>
                    </w:rPr>
                    <w:t>制冷剂类型</w:t>
                  </w:r>
                  <w:r>
                    <w:rPr>
                      <w:rFonts w:ascii="仿宋_GB2312" w:hAnsi="仿宋_GB2312" w:cs="仿宋_GB2312" w:eastAsia="仿宋_GB2312"/>
                      <w:sz w:val="24"/>
                      <w:color w:val="0F1115"/>
                      <w:shd w:fill="FFFFFF" w:val="clear"/>
                    </w:rPr>
                    <w:t>R32，电源要求220V-1PH-50Hz室外供电，循环风量≥2020m³/h，包含安装所需辅材及施工费用</w:t>
                  </w:r>
                  <w:r>
                    <w:rPr>
                      <w:rFonts w:ascii="仿宋_GB2312" w:hAnsi="仿宋_GB2312" w:cs="仿宋_GB2312" w:eastAsia="仿宋_GB2312"/>
                      <w:sz w:val="24"/>
                      <w:color w:val="0F1115"/>
                      <w:shd w:fill="FFFFFF" w:val="clear"/>
                    </w:rPr>
                    <w:t>。</w:t>
                  </w:r>
                </w:p>
                <w:p>
                  <w:pPr>
                    <w:pStyle w:val="null3"/>
                    <w:numPr>
                      <w:ilvl w:val="0"/>
                      <w:numId w:val="2"/>
                    </w:numPr>
                    <w:jc w:val="both"/>
                  </w:pPr>
                  <w:r>
                    <w:rPr>
                      <w:rFonts w:ascii="仿宋_GB2312" w:hAnsi="仿宋_GB2312" w:cs="仿宋_GB2312" w:eastAsia="仿宋_GB2312"/>
                      <w:sz w:val="24"/>
                      <w:color w:val="0F1115"/>
                      <w:shd w:fill="FFFFFF" w:val="clear"/>
                    </w:rPr>
                    <w:t>新风系统：</w:t>
                  </w:r>
                  <w:r>
                    <w:rPr>
                      <w:rFonts w:ascii="仿宋_GB2312" w:hAnsi="仿宋_GB2312" w:cs="仿宋_GB2312" w:eastAsia="仿宋_GB2312"/>
                      <w:sz w:val="24"/>
                      <w:b/>
                      <w:color w:val="0F1115"/>
                      <w:shd w:fill="FFFFFF" w:val="clear"/>
                    </w:rPr>
                    <w:t>额定新风量</w:t>
                  </w:r>
                  <w:r>
                    <w:rPr>
                      <w:rFonts w:ascii="仿宋_GB2312" w:hAnsi="仿宋_GB2312" w:cs="仿宋_GB2312" w:eastAsia="仿宋_GB2312"/>
                      <w:sz w:val="24"/>
                      <w:color w:val="0F1115"/>
                      <w:shd w:fill="FFFFFF" w:val="clear"/>
                    </w:rPr>
                    <w:t>：</w:t>
                  </w:r>
                  <w:r>
                    <w:rPr>
                      <w:rFonts w:ascii="仿宋_GB2312" w:hAnsi="仿宋_GB2312" w:cs="仿宋_GB2312" w:eastAsia="仿宋_GB2312"/>
                      <w:sz w:val="24"/>
                      <w:color w:val="0F1115"/>
                      <w:shd w:fill="FFFFFF" w:val="clear"/>
                    </w:rPr>
                    <w:t>≥</w:t>
                  </w:r>
                  <w:r>
                    <w:rPr>
                      <w:rFonts w:ascii="仿宋_GB2312" w:hAnsi="仿宋_GB2312" w:cs="仿宋_GB2312" w:eastAsia="仿宋_GB2312"/>
                      <w:sz w:val="24"/>
                      <w:color w:val="0F1115"/>
                      <w:shd w:fill="FFFFFF" w:val="clear"/>
                    </w:rPr>
                    <w:t>250</w:t>
                  </w:r>
                  <w:r>
                    <w:rPr>
                      <w:rFonts w:ascii="仿宋_GB2312" w:hAnsi="仿宋_GB2312" w:cs="仿宋_GB2312" w:eastAsia="仿宋_GB2312"/>
                      <w:sz w:val="24"/>
                      <w:color w:val="0F1115"/>
                      <w:shd w:fill="FFFFFF" w:val="clear"/>
                    </w:rPr>
                    <w:t>m³/h</w:t>
                  </w:r>
                  <w:r>
                    <w:rPr>
                      <w:rFonts w:ascii="仿宋_GB2312" w:hAnsi="仿宋_GB2312" w:cs="仿宋_GB2312" w:eastAsia="仿宋_GB2312"/>
                      <w:sz w:val="24"/>
                      <w:color w:val="0F1115"/>
                      <w:shd w:fill="FFFFFF" w:val="clear"/>
                    </w:rPr>
                    <w:t>，</w:t>
                  </w:r>
                  <w:r>
                    <w:rPr>
                      <w:rFonts w:ascii="仿宋_GB2312" w:hAnsi="仿宋_GB2312" w:cs="仿宋_GB2312" w:eastAsia="仿宋_GB2312"/>
                      <w:sz w:val="24"/>
                      <w:b/>
                      <w:color w:val="0F1115"/>
                      <w:shd w:fill="FFFFFF" w:val="clear"/>
                    </w:rPr>
                    <w:t>PM2.5过滤效率</w:t>
                  </w:r>
                  <w:r>
                    <w:rPr>
                      <w:rFonts w:ascii="仿宋_GB2312" w:hAnsi="仿宋_GB2312" w:cs="仿宋_GB2312" w:eastAsia="仿宋_GB2312"/>
                      <w:sz w:val="24"/>
                      <w:color w:val="0F1115"/>
                      <w:shd w:fill="FFFFFF" w:val="clear"/>
                    </w:rPr>
                    <w:t>：</w:t>
                  </w:r>
                  <w:r>
                    <w:rPr>
                      <w:rFonts w:ascii="仿宋_GB2312" w:hAnsi="仿宋_GB2312" w:cs="仿宋_GB2312" w:eastAsia="仿宋_GB2312"/>
                      <w:sz w:val="24"/>
                      <w:color w:val="0F1115"/>
                      <w:shd w:fill="FFFFFF" w:val="clear"/>
                    </w:rPr>
                    <w:t>≥99%</w:t>
                  </w:r>
                  <w:r>
                    <w:rPr>
                      <w:rFonts w:ascii="仿宋_GB2312" w:hAnsi="仿宋_GB2312" w:cs="仿宋_GB2312" w:eastAsia="仿宋_GB2312"/>
                      <w:sz w:val="24"/>
                      <w:color w:val="0F1115"/>
                      <w:shd w:fill="FFFFFF" w:val="clear"/>
                    </w:rPr>
                    <w:t>，</w:t>
                  </w:r>
                  <w:r>
                    <w:rPr>
                      <w:rFonts w:ascii="仿宋_GB2312" w:hAnsi="仿宋_GB2312" w:cs="仿宋_GB2312" w:eastAsia="仿宋_GB2312"/>
                      <w:sz w:val="24"/>
                      <w:b/>
                      <w:color w:val="0F1115"/>
                      <w:shd w:fill="FFFFFF" w:val="clear"/>
                    </w:rPr>
                    <w:t>全热交换效率</w:t>
                  </w:r>
                  <w:r>
                    <w:rPr>
                      <w:rFonts w:ascii="仿宋_GB2312" w:hAnsi="仿宋_GB2312" w:cs="仿宋_GB2312" w:eastAsia="仿宋_GB2312"/>
                      <w:sz w:val="24"/>
                      <w:color w:val="0F1115"/>
                      <w:shd w:fill="FFFFFF" w:val="clear"/>
                    </w:rPr>
                    <w:t>：</w:t>
                  </w:r>
                  <w:r>
                    <w:rPr>
                      <w:rFonts w:ascii="仿宋_GB2312" w:hAnsi="仿宋_GB2312" w:cs="仿宋_GB2312" w:eastAsia="仿宋_GB2312"/>
                      <w:sz w:val="24"/>
                      <w:color w:val="0F1115"/>
                      <w:shd w:fill="FFFFFF" w:val="clear"/>
                    </w:rPr>
                    <w:t>≥65%</w:t>
                  </w:r>
                  <w:r>
                    <w:rPr>
                      <w:rFonts w:ascii="仿宋_GB2312" w:hAnsi="仿宋_GB2312" w:cs="仿宋_GB2312" w:eastAsia="仿宋_GB2312"/>
                      <w:sz w:val="24"/>
                      <w:color w:val="0F1115"/>
                      <w:shd w:fill="FFFFFF" w:val="clear"/>
                    </w:rPr>
                    <w:t>，</w:t>
                  </w:r>
                  <w:r>
                    <w:rPr>
                      <w:rFonts w:ascii="仿宋_GB2312" w:hAnsi="仿宋_GB2312" w:cs="仿宋_GB2312" w:eastAsia="仿宋_GB2312"/>
                      <w:sz w:val="24"/>
                      <w:b/>
                      <w:color w:val="0F1115"/>
                      <w:shd w:fill="FFFFFF" w:val="clear"/>
                    </w:rPr>
                    <w:t>运行噪音</w:t>
                  </w:r>
                  <w:r>
                    <w:rPr>
                      <w:rFonts w:ascii="仿宋_GB2312" w:hAnsi="仿宋_GB2312" w:cs="仿宋_GB2312" w:eastAsia="仿宋_GB2312"/>
                      <w:sz w:val="24"/>
                      <w:color w:val="0F1115"/>
                      <w:shd w:fill="FFFFFF" w:val="clear"/>
                    </w:rPr>
                    <w:t>：</w:t>
                  </w:r>
                  <w:r>
                    <w:rPr>
                      <w:rFonts w:ascii="仿宋_GB2312" w:hAnsi="仿宋_GB2312" w:cs="仿宋_GB2312" w:eastAsia="仿宋_GB2312"/>
                      <w:sz w:val="24"/>
                      <w:color w:val="0F1115"/>
                      <w:shd w:fill="FFFFFF" w:val="clear"/>
                    </w:rPr>
                    <w:t>≤4</w:t>
                  </w:r>
                  <w:r>
                    <w:rPr>
                      <w:rFonts w:ascii="仿宋_GB2312" w:hAnsi="仿宋_GB2312" w:cs="仿宋_GB2312" w:eastAsia="仿宋_GB2312"/>
                      <w:sz w:val="24"/>
                      <w:color w:val="0F1115"/>
                      <w:shd w:fill="FFFFFF" w:val="clear"/>
                    </w:rPr>
                    <w:t>0</w:t>
                  </w:r>
                  <w:r>
                    <w:rPr>
                      <w:rFonts w:ascii="仿宋_GB2312" w:hAnsi="仿宋_GB2312" w:cs="仿宋_GB2312" w:eastAsia="仿宋_GB2312"/>
                      <w:sz w:val="24"/>
                      <w:color w:val="0F1115"/>
                      <w:shd w:fill="FFFFFF" w:val="clear"/>
                    </w:rPr>
                    <w:t>dB(A)</w:t>
                  </w:r>
                  <w:r>
                    <w:rPr>
                      <w:rFonts w:ascii="仿宋_GB2312" w:hAnsi="仿宋_GB2312" w:cs="仿宋_GB2312" w:eastAsia="仿宋_GB2312"/>
                      <w:sz w:val="24"/>
                      <w:color w:val="0F1115"/>
                      <w:shd w:fill="FFFFFF" w:val="clear"/>
                    </w:rPr>
                    <w:t>，</w:t>
                  </w:r>
                  <w:r>
                    <w:rPr>
                      <w:rFonts w:ascii="仿宋_GB2312" w:hAnsi="仿宋_GB2312" w:cs="仿宋_GB2312" w:eastAsia="仿宋_GB2312"/>
                      <w:sz w:val="24"/>
                      <w:b/>
                      <w:color w:val="0F1115"/>
                      <w:shd w:fill="FFFFFF" w:val="clear"/>
                    </w:rPr>
                    <w:t>安装方式</w:t>
                  </w:r>
                  <w:r>
                    <w:rPr>
                      <w:rFonts w:ascii="仿宋_GB2312" w:hAnsi="仿宋_GB2312" w:cs="仿宋_GB2312" w:eastAsia="仿宋_GB2312"/>
                      <w:sz w:val="24"/>
                      <w:color w:val="0F1115"/>
                      <w:shd w:fill="FFFFFF" w:val="clear"/>
                    </w:rPr>
                    <w:t>：吊顶式安装，不破坏主体结构</w:t>
                  </w:r>
                  <w:r>
                    <w:rPr>
                      <w:rFonts w:ascii="仿宋_GB2312" w:hAnsi="仿宋_GB2312" w:cs="仿宋_GB2312" w:eastAsia="仿宋_GB2312"/>
                      <w:sz w:val="24"/>
                      <w:color w:val="0F1115"/>
                      <w:shd w:fill="FFFFFF" w:val="clear"/>
                    </w:rPr>
                    <w:t>。</w:t>
                  </w:r>
                  <w:r>
                    <w:rPr>
                      <w:rFonts w:ascii="仿宋_GB2312" w:hAnsi="仿宋_GB2312" w:cs="仿宋_GB2312" w:eastAsia="仿宋_GB2312"/>
                      <w:sz w:val="24"/>
                      <w:color w:val="0F1115"/>
                      <w:shd w:fill="FFFFFF" w:val="clear"/>
                    </w:rPr>
                    <w:t>配备触控式人机界面</w:t>
                  </w:r>
                  <w:r>
                    <w:rPr>
                      <w:rFonts w:ascii="仿宋_GB2312" w:hAnsi="仿宋_GB2312" w:cs="仿宋_GB2312" w:eastAsia="仿宋_GB2312"/>
                      <w:sz w:val="24"/>
                      <w:color w:val="0F1115"/>
                      <w:shd w:fill="FFFFFF" w:val="clear"/>
                    </w:rPr>
                    <w:t>，</w:t>
                  </w:r>
                  <w:r>
                    <w:rPr>
                      <w:rFonts w:ascii="仿宋_GB2312" w:hAnsi="仿宋_GB2312" w:cs="仿宋_GB2312" w:eastAsia="仿宋_GB2312"/>
                      <w:sz w:val="24"/>
                      <w:color w:val="0F1115"/>
                      <w:shd w:fill="FFFFFF" w:val="clear"/>
                    </w:rPr>
                    <w:t>数字化</w:t>
                  </w:r>
                  <w:r>
                    <w:rPr>
                      <w:rFonts w:ascii="仿宋_GB2312" w:hAnsi="仿宋_GB2312" w:cs="仿宋_GB2312" w:eastAsia="仿宋_GB2312"/>
                      <w:sz w:val="24"/>
                      <w:color w:val="0F1115"/>
                      <w:shd w:fill="FFFFFF" w:val="clear"/>
                    </w:rPr>
                    <w:t>/图形化显示：空气质量数据（PM2.5、CO₂、温度、湿度）、新风量、排风量</w:t>
                  </w:r>
                  <w:r>
                    <w:rPr>
                      <w:rFonts w:ascii="仿宋_GB2312" w:hAnsi="仿宋_GB2312" w:cs="仿宋_GB2312" w:eastAsia="仿宋_GB2312"/>
                      <w:sz w:val="24"/>
                      <w:color w:val="0F1115"/>
                      <w:shd w:fill="FFFFFF" w:val="clear"/>
                    </w:rPr>
                    <w:t>。</w:t>
                  </w:r>
                </w:p>
                <w:p>
                  <w:pPr>
                    <w:pStyle w:val="null3"/>
                    <w:jc w:val="both"/>
                  </w:pP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F1115"/>
                    </w:rPr>
                    <w:t>套</w:t>
                  </w: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F1115"/>
                    </w:rPr>
                    <w:t>1</w:t>
                  </w: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color w:val="0F1115"/>
                      <w:shd w:fill="FFFFFF" w:val="clear"/>
                    </w:rPr>
                    <w:t>配套要求</w:t>
                  </w:r>
                </w:p>
              </w:tc>
              <w:tc>
                <w:tcPr>
                  <w:tcW w:type="dxa" w:w="2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F1115"/>
                      <w:shd w:fill="FFFFFF" w:val="clear"/>
                    </w:rPr>
                    <w:t>1. 供50名学生同时使用的终端</w:t>
                  </w:r>
                  <w:r>
                    <w:rPr>
                      <w:rFonts w:ascii="仿宋_GB2312" w:hAnsi="仿宋_GB2312" w:cs="仿宋_GB2312" w:eastAsia="仿宋_GB2312"/>
                      <w:sz w:val="24"/>
                      <w:color w:val="0F1115"/>
                      <w:shd w:fill="FFFFFF" w:val="clear"/>
                    </w:rPr>
                    <w:t>，</w:t>
                  </w:r>
                  <w:r>
                    <w:rPr>
                      <w:rFonts w:ascii="仿宋_GB2312" w:hAnsi="仿宋_GB2312" w:cs="仿宋_GB2312" w:eastAsia="仿宋_GB2312"/>
                      <w:sz w:val="24"/>
                      <w:color w:val="0F1115"/>
                      <w:shd w:fill="FFFFFF" w:val="clear"/>
                    </w:rPr>
                    <w:t>CPU</w:t>
                  </w:r>
                  <w:r>
                    <w:rPr>
                      <w:rFonts w:ascii="仿宋_GB2312" w:hAnsi="仿宋_GB2312" w:cs="仿宋_GB2312" w:eastAsia="仿宋_GB2312"/>
                      <w:sz w:val="24"/>
                      <w:color w:val="0F1115"/>
                      <w:shd w:fill="FFFFFF" w:val="clear"/>
                    </w:rPr>
                    <w:t>≥</w:t>
                  </w:r>
                  <w:r>
                    <w:rPr>
                      <w:rFonts w:ascii="仿宋_GB2312" w:hAnsi="仿宋_GB2312" w:cs="仿宋_GB2312" w:eastAsia="仿宋_GB2312"/>
                      <w:sz w:val="24"/>
                      <w:color w:val="0F1115"/>
                      <w:shd w:fill="FFFFFF" w:val="clear"/>
                    </w:rPr>
                    <w:t xml:space="preserve"> </w:t>
                  </w:r>
                  <w:r>
                    <w:rPr>
                      <w:rFonts w:ascii="仿宋_GB2312" w:hAnsi="仿宋_GB2312" w:cs="仿宋_GB2312" w:eastAsia="仿宋_GB2312"/>
                      <w:sz w:val="24"/>
                      <w:color w:val="0F1115"/>
                      <w:shd w:fill="FFFFFF" w:val="clear"/>
                    </w:rPr>
                    <w:t>8核</w:t>
                  </w:r>
                  <w:r>
                    <w:rPr>
                      <w:rFonts w:ascii="仿宋_GB2312" w:hAnsi="仿宋_GB2312" w:cs="仿宋_GB2312" w:eastAsia="仿宋_GB2312"/>
                      <w:sz w:val="24"/>
                      <w:color w:val="0F1115"/>
                      <w:shd w:fill="FFFFFF" w:val="clear"/>
                    </w:rPr>
                    <w:t>，</w:t>
                  </w:r>
                  <w:r>
                    <w:rPr>
                      <w:rFonts w:ascii="仿宋_GB2312" w:hAnsi="仿宋_GB2312" w:cs="仿宋_GB2312" w:eastAsia="仿宋_GB2312"/>
                      <w:sz w:val="24"/>
                      <w:color w:val="0F1115"/>
                      <w:shd w:fill="FFFFFF" w:val="clear"/>
                    </w:rPr>
                    <w:t>CPU主频（≥2.8GHz），内存</w:t>
                  </w:r>
                  <w:r>
                    <w:rPr>
                      <w:rFonts w:ascii="仿宋_GB2312" w:hAnsi="仿宋_GB2312" w:cs="仿宋_GB2312" w:eastAsia="仿宋_GB2312"/>
                      <w:sz w:val="24"/>
                      <w:color w:val="0F1115"/>
                      <w:shd w:fill="FFFFFF" w:val="clear"/>
                    </w:rPr>
                    <w:t>≥</w:t>
                  </w:r>
                  <w:r>
                    <w:rPr>
                      <w:rFonts w:ascii="仿宋_GB2312" w:hAnsi="仿宋_GB2312" w:cs="仿宋_GB2312" w:eastAsia="仿宋_GB2312"/>
                      <w:sz w:val="24"/>
                      <w:color w:val="0F1115"/>
                      <w:shd w:fill="FFFFFF" w:val="clear"/>
                    </w:rPr>
                    <w:t>32GB以上，独立显卡</w:t>
                  </w:r>
                  <w:r>
                    <w:rPr>
                      <w:rFonts w:ascii="仿宋_GB2312" w:hAnsi="仿宋_GB2312" w:cs="仿宋_GB2312" w:eastAsia="仿宋_GB2312"/>
                      <w:sz w:val="24"/>
                      <w:color w:val="0F1115"/>
                      <w:shd w:fill="FFFFFF" w:val="clear"/>
                    </w:rPr>
                    <w:t>≥2G，显示器≥23英寸（配备键盘鼠标）</w:t>
                  </w:r>
                  <w:r>
                    <w:rPr>
                      <w:rFonts w:ascii="仿宋_GB2312" w:hAnsi="仿宋_GB2312" w:cs="仿宋_GB2312" w:eastAsia="仿宋_GB2312"/>
                      <w:sz w:val="24"/>
                      <w:color w:val="0F1115"/>
                      <w:shd w:fill="FFFFFF" w:val="clear"/>
                    </w:rPr>
                    <w:t>。</w:t>
                  </w:r>
                  <w:r>
                    <w:br/>
                  </w:r>
                  <w:r>
                    <w:rPr>
                      <w:rFonts w:ascii="仿宋_GB2312" w:hAnsi="仿宋_GB2312" w:cs="仿宋_GB2312" w:eastAsia="仿宋_GB2312"/>
                      <w:sz w:val="24"/>
                      <w:color w:val="0F1115"/>
                      <w:shd w:fill="FFFFFF" w:val="clear"/>
                    </w:rPr>
                    <w:t>2. 安装及交付使用要求：</w:t>
                  </w:r>
                  <w:r>
                    <w:br/>
                  </w:r>
                  <w:r>
                    <w:rPr>
                      <w:rFonts w:ascii="仿宋_GB2312" w:hAnsi="仿宋_GB2312" w:cs="仿宋_GB2312" w:eastAsia="仿宋_GB2312"/>
                      <w:sz w:val="24"/>
                      <w:color w:val="0F1115"/>
                      <w:shd w:fill="FFFFFF" w:val="clear"/>
                    </w:rPr>
                    <w:t>（</w:t>
                  </w:r>
                  <w:r>
                    <w:rPr>
                      <w:rFonts w:ascii="仿宋_GB2312" w:hAnsi="仿宋_GB2312" w:cs="仿宋_GB2312" w:eastAsia="仿宋_GB2312"/>
                      <w:sz w:val="24"/>
                      <w:color w:val="0F1115"/>
                      <w:shd w:fill="FFFFFF" w:val="clear"/>
                    </w:rPr>
                    <w:t>1</w:t>
                  </w:r>
                  <w:r>
                    <w:rPr>
                      <w:rFonts w:ascii="仿宋_GB2312" w:hAnsi="仿宋_GB2312" w:cs="仿宋_GB2312" w:eastAsia="仿宋_GB2312"/>
                      <w:sz w:val="24"/>
                      <w:color w:val="0F1115"/>
                      <w:shd w:fill="FFFFFF" w:val="clear"/>
                    </w:rPr>
                    <w:t>）</w:t>
                  </w:r>
                  <w:r>
                    <w:rPr>
                      <w:rFonts w:ascii="仿宋_GB2312" w:hAnsi="仿宋_GB2312" w:cs="仿宋_GB2312" w:eastAsia="仿宋_GB2312"/>
                      <w:sz w:val="24"/>
                      <w:color w:val="0F1115"/>
                      <w:shd w:fill="FFFFFF" w:val="clear"/>
                    </w:rPr>
                    <w:t>供应商负责软硬件集成、联调，确保智慧黑板、分组互动平台、物联网管理终端等系统无缝衔接。硬件设备须提供不少于</w:t>
                  </w:r>
                  <w:r>
                    <w:rPr>
                      <w:rFonts w:ascii="仿宋_GB2312" w:hAnsi="仿宋_GB2312" w:cs="仿宋_GB2312" w:eastAsia="仿宋_GB2312"/>
                      <w:sz w:val="24"/>
                      <w:color w:val="0F1115"/>
                      <w:shd w:fill="FFFFFF" w:val="clear"/>
                    </w:rPr>
                    <w:t>36个月免费质保；软件系统须提供不少于60个月免费质保及免费升级服务，且质保期满后，软件应终身免费升级及维护，维修更换配件只收取成本费用</w:t>
                  </w:r>
                  <w:r>
                    <w:rPr>
                      <w:rFonts w:ascii="仿宋_GB2312" w:hAnsi="仿宋_GB2312" w:cs="仿宋_GB2312" w:eastAsia="仿宋_GB2312"/>
                      <w:sz w:val="24"/>
                      <w:color w:val="000000"/>
                    </w:rPr>
                    <w:t>；</w:t>
                  </w:r>
                  <w:r>
                    <w:br/>
                  </w:r>
                  <w:r>
                    <w:rPr>
                      <w:rFonts w:ascii="仿宋_GB2312" w:hAnsi="仿宋_GB2312" w:cs="仿宋_GB2312" w:eastAsia="仿宋_GB2312"/>
                      <w:sz w:val="24"/>
                      <w:color w:val="0F1115"/>
                    </w:rPr>
                    <w:t>（</w:t>
                  </w:r>
                  <w:r>
                    <w:rPr>
                      <w:rFonts w:ascii="仿宋_GB2312" w:hAnsi="仿宋_GB2312" w:cs="仿宋_GB2312" w:eastAsia="仿宋_GB2312"/>
                      <w:sz w:val="24"/>
                      <w:color w:val="0F1115"/>
                    </w:rPr>
                    <w:t>2）</w:t>
                  </w:r>
                  <w:r>
                    <w:rPr>
                      <w:rFonts w:ascii="仿宋_GB2312" w:hAnsi="仿宋_GB2312" w:cs="仿宋_GB2312" w:eastAsia="仿宋_GB2312"/>
                      <w:sz w:val="24"/>
                      <w:color w:val="000000"/>
                    </w:rPr>
                    <w:t>设备配套软件需支持</w:t>
                  </w:r>
                  <w:r>
                    <w:rPr>
                      <w:rFonts w:ascii="仿宋_GB2312" w:hAnsi="仿宋_GB2312" w:cs="仿宋_GB2312" w:eastAsia="仿宋_GB2312"/>
                      <w:sz w:val="24"/>
                      <w:color w:val="000000"/>
                    </w:rPr>
                    <w:t>200个以上子账户创建与管理，满足多用户需求；</w:t>
                  </w:r>
                </w:p>
                <w:p>
                  <w:pPr>
                    <w:pStyle w:val="null3"/>
                    <w:jc w:val="left"/>
                  </w:pPr>
                  <w:r>
                    <w:rPr>
                      <w:rFonts w:ascii="仿宋_GB2312" w:hAnsi="仿宋_GB2312" w:cs="仿宋_GB2312" w:eastAsia="仿宋_GB2312"/>
                      <w:sz w:val="24"/>
                      <w:color w:val="0F1115"/>
                      <w:shd w:fill="FFFFFF" w:val="clear"/>
                    </w:rPr>
                    <w:t>（</w:t>
                  </w:r>
                  <w:r>
                    <w:rPr>
                      <w:rFonts w:ascii="仿宋_GB2312" w:hAnsi="仿宋_GB2312" w:cs="仿宋_GB2312" w:eastAsia="仿宋_GB2312"/>
                      <w:sz w:val="24"/>
                      <w:color w:val="0F1115"/>
                      <w:shd w:fill="FFFFFF" w:val="clear"/>
                    </w:rPr>
                    <w:t>3</w:t>
                  </w:r>
                  <w:r>
                    <w:rPr>
                      <w:rFonts w:ascii="仿宋_GB2312" w:hAnsi="仿宋_GB2312" w:cs="仿宋_GB2312" w:eastAsia="仿宋_GB2312"/>
                      <w:sz w:val="24"/>
                      <w:color w:val="0F1115"/>
                      <w:shd w:fill="FFFFFF" w:val="clear"/>
                    </w:rPr>
                    <w:t>）</w:t>
                  </w:r>
                  <w:r>
                    <w:rPr>
                      <w:rFonts w:ascii="仿宋_GB2312" w:hAnsi="仿宋_GB2312" w:cs="仿宋_GB2312" w:eastAsia="仿宋_GB2312"/>
                      <w:sz w:val="24"/>
                      <w:color w:val="0F1115"/>
                    </w:rPr>
                    <w:t>提供不少于</w:t>
                  </w:r>
                  <w:r>
                    <w:rPr>
                      <w:rFonts w:ascii="仿宋_GB2312" w:hAnsi="仿宋_GB2312" w:cs="仿宋_GB2312" w:eastAsia="仿宋_GB2312"/>
                      <w:sz w:val="24"/>
                      <w:color w:val="0F1115"/>
                    </w:rPr>
                    <w:t>24小时的全员教师培训，涵盖操作、故障排查与课程开发指导，实现教师熟练操作；</w:t>
                  </w:r>
                  <w:r>
                    <w:br/>
                  </w:r>
                  <w:r>
                    <w:rPr>
                      <w:rFonts w:ascii="仿宋_GB2312" w:hAnsi="仿宋_GB2312" w:cs="仿宋_GB2312" w:eastAsia="仿宋_GB2312"/>
                      <w:sz w:val="24"/>
                      <w:color w:val="0F1115"/>
                      <w:shd w:fill="FFFFFF" w:val="clear"/>
                    </w:rPr>
                    <w:t>（</w:t>
                  </w:r>
                  <w:r>
                    <w:rPr>
                      <w:rFonts w:ascii="仿宋_GB2312" w:hAnsi="仿宋_GB2312" w:cs="仿宋_GB2312" w:eastAsia="仿宋_GB2312"/>
                      <w:sz w:val="24"/>
                      <w:color w:val="0F1115"/>
                      <w:shd w:fill="FFFFFF" w:val="clear"/>
                    </w:rPr>
                    <w:t>4</w:t>
                  </w:r>
                  <w:r>
                    <w:rPr>
                      <w:rFonts w:ascii="仿宋_GB2312" w:hAnsi="仿宋_GB2312" w:cs="仿宋_GB2312" w:eastAsia="仿宋_GB2312"/>
                      <w:sz w:val="24"/>
                      <w:color w:val="0F1115"/>
                      <w:shd w:fill="FFFFFF" w:val="clear"/>
                    </w:rPr>
                    <w:t>）满足</w:t>
                  </w:r>
                  <w:r>
                    <w:rPr>
                      <w:rFonts w:ascii="仿宋_GB2312" w:hAnsi="仿宋_GB2312" w:cs="仿宋_GB2312" w:eastAsia="仿宋_GB2312"/>
                      <w:sz w:val="24"/>
                      <w:color w:val="0F1115"/>
                      <w:shd w:fill="FFFFFF" w:val="clear"/>
                    </w:rPr>
                    <w:t>约</w:t>
                  </w:r>
                  <w:r>
                    <w:rPr>
                      <w:rFonts w:ascii="仿宋_GB2312" w:hAnsi="仿宋_GB2312" w:cs="仿宋_GB2312" w:eastAsia="仿宋_GB2312"/>
                      <w:sz w:val="24"/>
                      <w:color w:val="0F1115"/>
                      <w:shd w:fill="FFFFFF" w:val="clear"/>
                    </w:rPr>
                    <w:t>90</w:t>
                  </w:r>
                  <w:r>
                    <w:rPr>
                      <w:rFonts w:ascii="仿宋_GB2312" w:hAnsi="仿宋_GB2312" w:cs="仿宋_GB2312" w:eastAsia="仿宋_GB2312"/>
                      <w:sz w:val="24"/>
                      <w:color w:val="000000"/>
                    </w:rPr>
                    <w:t>㎡</w:t>
                  </w:r>
                  <w:r>
                    <w:rPr>
                      <w:rFonts w:ascii="仿宋_GB2312" w:hAnsi="仿宋_GB2312" w:cs="仿宋_GB2312" w:eastAsia="仿宋_GB2312"/>
                      <w:sz w:val="24"/>
                      <w:color w:val="0F1115"/>
                      <w:shd w:fill="FFFFFF" w:val="clear"/>
                    </w:rPr>
                    <w:t>实训教学需要</w:t>
                  </w:r>
                  <w:r>
                    <w:rPr>
                      <w:rFonts w:ascii="仿宋_GB2312" w:hAnsi="仿宋_GB2312" w:cs="仿宋_GB2312" w:eastAsia="仿宋_GB2312"/>
                      <w:sz w:val="24"/>
                      <w:color w:val="0F1115"/>
                      <w:shd w:fill="FFFFFF" w:val="clear"/>
                    </w:rPr>
                    <w:t>的照明</w:t>
                  </w:r>
                  <w:r>
                    <w:rPr>
                      <w:rFonts w:ascii="仿宋_GB2312" w:hAnsi="仿宋_GB2312" w:cs="仿宋_GB2312" w:eastAsia="仿宋_GB2312"/>
                      <w:sz w:val="24"/>
                      <w:color w:val="0F1115"/>
                      <w:shd w:fill="FFFFFF" w:val="clear"/>
                    </w:rPr>
                    <w:t>，空气净化、环境温度</w:t>
                  </w:r>
                  <w:r>
                    <w:rPr>
                      <w:rFonts w:ascii="仿宋_GB2312" w:hAnsi="仿宋_GB2312" w:cs="仿宋_GB2312" w:eastAsia="仿宋_GB2312"/>
                      <w:sz w:val="24"/>
                      <w:color w:val="0F1115"/>
                      <w:shd w:fill="FFFFFF" w:val="clear"/>
                    </w:rPr>
                    <w:t>控制</w:t>
                  </w:r>
                  <w:r>
                    <w:rPr>
                      <w:rFonts w:ascii="仿宋_GB2312" w:hAnsi="仿宋_GB2312" w:cs="仿宋_GB2312" w:eastAsia="仿宋_GB2312"/>
                      <w:sz w:val="24"/>
                      <w:color w:val="0F1115"/>
                      <w:shd w:fill="FFFFFF" w:val="clear"/>
                    </w:rPr>
                    <w:t>20℃-26℃</w:t>
                  </w:r>
                  <w:r>
                    <w:rPr>
                      <w:rFonts w:ascii="仿宋_GB2312" w:hAnsi="仿宋_GB2312" w:cs="仿宋_GB2312" w:eastAsia="仿宋_GB2312"/>
                      <w:sz w:val="24"/>
                      <w:color w:val="0F1115"/>
                      <w:shd w:fill="FFFFFF" w:val="clear"/>
                    </w:rPr>
                    <w:t>及</w:t>
                  </w:r>
                  <w:r>
                    <w:rPr>
                      <w:rFonts w:ascii="仿宋_GB2312" w:hAnsi="仿宋_GB2312" w:cs="仿宋_GB2312" w:eastAsia="仿宋_GB2312"/>
                      <w:sz w:val="24"/>
                      <w:color w:val="0F1115"/>
                      <w:shd w:fill="FFFFFF" w:val="clear"/>
                    </w:rPr>
                    <w:t>网络布线、</w:t>
                  </w:r>
                  <w:r>
                    <w:rPr>
                      <w:rFonts w:ascii="仿宋_GB2312" w:hAnsi="仿宋_GB2312" w:cs="仿宋_GB2312" w:eastAsia="仿宋_GB2312"/>
                      <w:sz w:val="24"/>
                      <w:color w:val="0F1115"/>
                      <w:shd w:fill="FFFFFF" w:val="clear"/>
                    </w:rPr>
                    <w:t>设备的水电连接</w:t>
                  </w:r>
                  <w:r>
                    <w:rPr>
                      <w:rFonts w:ascii="仿宋_GB2312" w:hAnsi="仿宋_GB2312" w:cs="仿宋_GB2312" w:eastAsia="仿宋_GB2312"/>
                      <w:sz w:val="24"/>
                      <w:color w:val="0F1115"/>
                      <w:shd w:fill="FFFFFF" w:val="clear"/>
                    </w:rPr>
                    <w:t>及排污</w:t>
                  </w:r>
                  <w:r>
                    <w:rPr>
                      <w:rFonts w:ascii="仿宋_GB2312" w:hAnsi="仿宋_GB2312" w:cs="仿宋_GB2312" w:eastAsia="仿宋_GB2312"/>
                      <w:sz w:val="24"/>
                      <w:color w:val="0F1115"/>
                      <w:shd w:fill="FFFFFF" w:val="clear"/>
                    </w:rPr>
                    <w:t>、</w:t>
                  </w:r>
                  <w:r>
                    <w:rPr>
                      <w:rFonts w:ascii="仿宋_GB2312" w:hAnsi="仿宋_GB2312" w:cs="仿宋_GB2312" w:eastAsia="仿宋_GB2312"/>
                      <w:sz w:val="24"/>
                      <w:color w:val="000000"/>
                    </w:rPr>
                    <w:t>氛围营造等。</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pPr>
              <w:pStyle w:val="null3"/>
              <w:numPr>
                <w:ilvl w:val="0"/>
                <w:numId w:val="1"/>
              </w:numPr>
            </w:pPr>
            <w:r>
              <w:rPr>
                <w:rFonts w:ascii="仿宋_GB2312" w:hAnsi="仿宋_GB2312" w:cs="仿宋_GB2312" w:eastAsia="仿宋_GB2312"/>
                <w:sz w:val="28"/>
                <w:b/>
              </w:rPr>
              <w:t>二、采购人其他要求</w:t>
            </w:r>
          </w:p>
          <w:p>
            <w:pPr>
              <w:pStyle w:val="null3"/>
              <w:ind w:firstLine="480"/>
            </w:pPr>
            <w:r>
              <w:rPr>
                <w:rFonts w:ascii="仿宋_GB2312" w:hAnsi="仿宋_GB2312" w:cs="仿宋_GB2312" w:eastAsia="仿宋_GB2312"/>
                <w:sz w:val="24"/>
              </w:rPr>
              <w:t>1、</w:t>
            </w:r>
            <w:r>
              <w:rPr>
                <w:rFonts w:ascii="仿宋_GB2312" w:hAnsi="仿宋_GB2312" w:cs="仿宋_GB2312" w:eastAsia="仿宋_GB2312"/>
                <w:sz w:val="24"/>
              </w:rPr>
              <w:t>质保期要求</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）质保期限。设备质保期自验收合格之日起计算。硬件设备免费质保期原则上不少于</w:t>
            </w:r>
            <w:r>
              <w:rPr>
                <w:rFonts w:ascii="仿宋_GB2312" w:hAnsi="仿宋_GB2312" w:cs="仿宋_GB2312" w:eastAsia="仿宋_GB2312"/>
                <w:sz w:val="24"/>
              </w:rPr>
              <w:t>3年；软件系统质保期原则上不少于5年。设备制造商承诺的质保期优于采购要求的，按制造商承诺执行。</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）质保范围。质保期内，供应商应免费提供所有硬件设备的维修服务及免费坏件更换；软件系统应提供免费维护、升级等技术支持服务。因产品质量造成的问题，全部维修及更换费用由供应商承担。</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）质保期后的服务。质保期满后，供应商应继续提供系统扩充、软件升级及维修方面的技术支持服务；硬件维修及升级可以优惠的价格提供有偿服务；软件应终身免费维护，维修更换配件只收取成本费用。</w:t>
            </w:r>
          </w:p>
          <w:p>
            <w:pPr>
              <w:pStyle w:val="null3"/>
              <w:ind w:firstLine="480"/>
            </w:pPr>
            <w:r>
              <w:rPr>
                <w:rFonts w:ascii="仿宋_GB2312" w:hAnsi="仿宋_GB2312" w:cs="仿宋_GB2312" w:eastAsia="仿宋_GB2312"/>
                <w:sz w:val="24"/>
              </w:rPr>
              <w:t>2</w:t>
            </w:r>
            <w:r>
              <w:rPr>
                <w:rFonts w:ascii="仿宋_GB2312" w:hAnsi="仿宋_GB2312" w:cs="仿宋_GB2312" w:eastAsia="仿宋_GB2312"/>
                <w:sz w:val="24"/>
              </w:rPr>
              <w:t>、售后服务要求</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）响应时效。供应商应提供明确的售后响应时间承诺。接到报修通知后</w:t>
            </w:r>
            <w:r>
              <w:rPr>
                <w:rFonts w:ascii="仿宋_GB2312" w:hAnsi="仿宋_GB2312" w:cs="仿宋_GB2312" w:eastAsia="仿宋_GB2312"/>
                <w:sz w:val="24"/>
              </w:rPr>
              <w:t>8</w:t>
            </w:r>
            <w:r>
              <w:rPr>
                <w:rFonts w:ascii="仿宋_GB2312" w:hAnsi="仿宋_GB2312" w:cs="仿宋_GB2312" w:eastAsia="仿宋_GB2312"/>
                <w:sz w:val="24"/>
              </w:rPr>
              <w:t>小时内响应，</w:t>
            </w:r>
            <w:r>
              <w:rPr>
                <w:rFonts w:ascii="仿宋_GB2312" w:hAnsi="仿宋_GB2312" w:cs="仿宋_GB2312" w:eastAsia="仿宋_GB2312"/>
                <w:sz w:val="24"/>
              </w:rPr>
              <w:t>24</w:t>
            </w:r>
            <w:r>
              <w:rPr>
                <w:rFonts w:ascii="仿宋_GB2312" w:hAnsi="仿宋_GB2312" w:cs="仿宋_GB2312" w:eastAsia="仿宋_GB2312"/>
                <w:sz w:val="24"/>
              </w:rPr>
              <w:t>小时内解决问题</w:t>
            </w:r>
            <w:r>
              <w:rPr>
                <w:rFonts w:ascii="仿宋_GB2312" w:hAnsi="仿宋_GB2312" w:cs="仿宋_GB2312" w:eastAsia="仿宋_GB2312"/>
                <w:sz w:val="24"/>
              </w:rPr>
              <w:t>并完成</w:t>
            </w:r>
            <w:r>
              <w:rPr>
                <w:rFonts w:ascii="仿宋_GB2312" w:hAnsi="仿宋_GB2312" w:cs="仿宋_GB2312" w:eastAsia="仿宋_GB2312"/>
                <w:sz w:val="24"/>
              </w:rPr>
              <w:t>维修或更换。</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）备件保障。若设备故障在约定时间内无法修复，供应商应提供性能完好的备用设备供采购人使用，确保学校教学科研工作不受影响。备用设备的规格配置及性能不得低于原设备要求。</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）服务团队。供应商应配有专业维修工程师，并指派专人负责与采购人联系售后服务事宜。供应商应提供售后服务联系负责人、联系电话、地址等信息。</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）定期巡检。质保期内供应商应定期上门巡检，一般每季度不少于</w:t>
            </w:r>
            <w:r>
              <w:rPr>
                <w:rFonts w:ascii="仿宋_GB2312" w:hAnsi="仿宋_GB2312" w:cs="仿宋_GB2312" w:eastAsia="仿宋_GB2312"/>
                <w:sz w:val="24"/>
              </w:rPr>
              <w:t>1次或每年不少于2次，并出具设备运行报告。</w:t>
            </w:r>
          </w:p>
          <w:p>
            <w:pPr>
              <w:pStyle w:val="null3"/>
              <w:ind w:firstLine="480"/>
            </w:pPr>
            <w:r>
              <w:rPr>
                <w:rFonts w:ascii="仿宋_GB2312" w:hAnsi="仿宋_GB2312" w:cs="仿宋_GB2312" w:eastAsia="仿宋_GB2312"/>
                <w:sz w:val="24"/>
              </w:rPr>
              <w:t>3</w:t>
            </w:r>
            <w:r>
              <w:rPr>
                <w:rFonts w:ascii="仿宋_GB2312" w:hAnsi="仿宋_GB2312" w:cs="仿宋_GB2312" w:eastAsia="仿宋_GB2312"/>
                <w:sz w:val="24"/>
              </w:rPr>
              <w:t>、软件升级要求</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）免费升级。质保期内，供应商应免费提供软件版本升级、功能模块拓展与维护等服务。软件升级后，供应商应主动对采购设备进行免费升级。</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）长期保障。涉及软件产品的，应要求供应商</w:t>
            </w:r>
            <w:r>
              <w:rPr>
                <w:rFonts w:ascii="仿宋_GB2312" w:hAnsi="仿宋_GB2312" w:cs="仿宋_GB2312" w:eastAsia="仿宋_GB2312"/>
                <w:sz w:val="24"/>
              </w:rPr>
              <w:t>对系统终身</w:t>
            </w:r>
            <w:r>
              <w:rPr>
                <w:rFonts w:ascii="仿宋_GB2312" w:hAnsi="仿宋_GB2312" w:cs="仿宋_GB2312" w:eastAsia="仿宋_GB2312"/>
                <w:sz w:val="24"/>
              </w:rPr>
              <w:t>负责升级。质保期满后，仍应免费提供软件升级及技术支持服务。如拟投产品软件在约定年限内有升级，应免费提供升级服务。</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）升级通知。质保期内，如供应商和制造商的产品有升级，供应商应及时通知采购人；如采购人有相应要求，供应商应对采购人购买的产品进行升级服务。</w:t>
            </w:r>
          </w:p>
          <w:p>
            <w:pPr>
              <w:pStyle w:val="null3"/>
              <w:ind w:firstLine="480"/>
            </w:pPr>
            <w:r>
              <w:rPr>
                <w:rFonts w:ascii="仿宋_GB2312" w:hAnsi="仿宋_GB2312" w:cs="仿宋_GB2312" w:eastAsia="仿宋_GB2312"/>
                <w:sz w:val="24"/>
              </w:rPr>
              <w:t>4</w:t>
            </w:r>
            <w:r>
              <w:rPr>
                <w:rFonts w:ascii="仿宋_GB2312" w:hAnsi="仿宋_GB2312" w:cs="仿宋_GB2312" w:eastAsia="仿宋_GB2312"/>
                <w:sz w:val="24"/>
              </w:rPr>
              <w:t>、培训要求</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培训内容与标准。供应商应对采购人相关人员进行免费现场培训或集中培训，培训内容包括设备操作使用、注意事项、相关理论知识、结构介绍、日常维护等。培训应达到采购人相关人员能够独立操作、熟练使用、维护和管理设备或软件的标准。</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）培训安排。供应商应在设备安装调试完成后及时安排培训。具体培训时间、地点及人员数量由采购人决定。培训名额不限，培训期间发生的相关费用均由供应商负责。</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）培训资料。供应商应为所有被培训人员提供培训用文字资料和讲义等相关材料。每台设备均应提供一套完整的中文技术资料，包括操作手册、使用说明、维修保养操作手册、安装手册、产品合格证等。</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）持续培训。质保期内，供应商应根据采购人需求提供再培训或每年不少于两次的现场技术培训。在采购人使用期间视需求可提供再培训。</w:t>
            </w:r>
          </w:p>
          <w:p>
            <w:pPr>
              <w:pStyle w:val="null3"/>
            </w:pPr>
            <w:r>
              <w:rPr>
                <w:rFonts w:ascii="仿宋_GB2312" w:hAnsi="仿宋_GB2312" w:cs="仿宋_GB2312" w:eastAsia="仿宋_GB2312"/>
                <w:sz w:val="24"/>
                <w:b/>
              </w:rPr>
              <w:t>备注：</w:t>
            </w:r>
          </w:p>
          <w:p>
            <w:pPr>
              <w:pStyle w:val="null3"/>
            </w:pPr>
            <w:r>
              <w:rPr>
                <w:rFonts w:ascii="仿宋_GB2312" w:hAnsi="仿宋_GB2312" w:cs="仿宋_GB2312" w:eastAsia="仿宋_GB2312"/>
                <w:sz w:val="24"/>
                <w:b/>
              </w:rPr>
              <w:t>1、本项目采购的如有产品属于节能产品政府采购品目清单中应强制采购的产品范围，供应商应当提供国家确定的认证机构出具的、处于有效期之内的节能产品认证证书，否则作无效投标处理。（节能产品政府采购品目清单见附件）</w:t>
            </w:r>
          </w:p>
          <w:p>
            <w:pPr>
              <w:pStyle w:val="null3"/>
            </w:pPr>
            <w:r>
              <w:rPr>
                <w:rFonts w:ascii="仿宋_GB2312" w:hAnsi="仿宋_GB2312" w:cs="仿宋_GB2312" w:eastAsia="仿宋_GB2312"/>
                <w:sz w:val="24"/>
                <w:b/>
              </w:rPr>
              <w:t>2、本项目采购的产品如有属于强制性产品认证目录中的产品，供应商应提供有效的3C认证证书；否则作无效投标处理。</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合同签订后45个日历日内交货完成交付、安装及调试。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陕西职业技术学院指定地点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其他，1、签订合同后，设备到达指定地点、安装调试完成并验收合格后，并完成甲方所有内部付款审批程序，满足付款条件起10个工作日内支付合同总价的100%。 2、甲方向乙方付款前时，乙方必须先提供等额的增值税专用发票，在乙方提供后，方可办理付款手续（税票及其相关资料办理具体问题与学校财务部门咨询或协商，乙方开具发票时，须在发票中逐项列明所供设备的名称、规格型号、数量及单价，不得合并开具）。若乙方不能按照学校财务部门的要求出具发票，甲方有权不予付款，由此所造成的一切损失由乙方自行承担，如因发票问题使得甲方蒙受损失（包含但不限于罚款、处理费用、声誉影响等）的，乙方应当承担全部责任，并赔偿损失，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按招标文件、投标文件及合同约定执行。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质保期：设备质保期自验收合格之日起计算。硬件设备质保期不少于3年；软件系统质保期不少于5年。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按招标文件、投标文件及合同约定执行。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1、纸质投标文件递交要求： ①投标人须线下提交纸质投标文件正本壹份、副本贰份、电子版壹份（U盘壹份），内容和通过电子化交易平台实施的政府采购项目提交的投标文件一致。 ②纸质投标文件正本、副本、电子版，标明投标人名称分开密封递交（纸质投标文件采用双面打印）。 ③线下纸质文件递交截止时间：同在线递交电子投标文件截止时间一致；线下纸质文件递交地点：西安市雁展路1111号莱安中心T6-15层。如需邮寄响应文件，仅接受顺丰速运（联系人：杨子雨、联系电话：029-81206622-822）。 2、保证金的退还：自中标通知书发出之日起5个工作日内退还未中标人的投标保证金,自采购合同签订之日起5个工作日内退还中标人的投标保证金。 3、采购人应按照采购文件和中标人投标文件，在中标通知书发出之日起25日内签订合同。 4、现场踏勘：（1）供应商因自身原因未按时进行现场踏勘，而导致的任何风险，由供应商自行承担。（2）凡因对现场环境、市场行情等了解不清而造成的后果和风险，由供应商自行承担。（3）踏勘相关费用及安全由供应商自行承担。（4）请确认踏勘的供应商在踏勘时间前将公司名称、踏勘联系人、联系电话编辑文字发送至邮箱1274378500@qq.com。</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或专业担保机构出具的投标担保函（以上三种形式的资料提供任何一种即可） 注：①提供审计报告的，根据《财政部关于注册会计师行业统一监管平台上线运行的通知》财办(2022)32号文件要求，审计报告须有清晰可扫描查询的二维码，若审计报告未赋码视为无效。②提供资信证明的，必须提供资信证明全部页以及基本户信息(提供开户许可证或提供基本银行账户信息)，银行出具的存款证明不能代替资信证明，存款证明无效。</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提供2025年7月至今已缴纳至少一个月的依法缴纳税款的相关凭据（时间以税款所属日期为准），凭据应有税务机关或代收机关的公章或业务专用章。依法免税或无须缴纳税款的投标人，应提供相关证明文件。</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提供2025年7月至今已缴存的至少一个月的社会保障资金缴存单据或社保机构开具的社会保险参保缴费情况证明，依法不需要缴纳社会保障资金的单位应提供相关证明材料。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投标人参与。</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法定代表人授权书及被授权人身份证明。（法定代表人直接投标只须提供其身份证明）</w:t>
            </w:r>
          </w:p>
        </w:tc>
        <w:tc>
          <w:tcPr>
            <w:tcW w:type="dxa" w:w="1661"/>
          </w:tcPr>
          <w:p>
            <w:pPr>
              <w:pStyle w:val="null3"/>
            </w:pPr>
            <w:r>
              <w:rPr>
                <w:rFonts w:ascii="仿宋_GB2312" w:hAnsi="仿宋_GB2312" w:cs="仿宋_GB2312" w:eastAsia="仿宋_GB2312"/>
              </w:rPr>
              <w:t>投标人资格条件证明文件.docx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 开标一览表（报价表）、分项报价表.docx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投标人名称与营业执照、资质证书一致</w:t>
            </w:r>
          </w:p>
        </w:tc>
        <w:tc>
          <w:tcPr>
            <w:tcW w:type="dxa" w:w="1661"/>
          </w:tcPr>
          <w:p>
            <w:pPr>
              <w:pStyle w:val="null3"/>
            </w:pPr>
            <w:r>
              <w:rPr>
                <w:rFonts w:ascii="仿宋_GB2312" w:hAnsi="仿宋_GB2312" w:cs="仿宋_GB2312" w:eastAsia="仿宋_GB2312"/>
              </w:rPr>
              <w:t>投标人资格条件证明文件.docx 节能产品政府采购品目清单.docx 投标方案说明.docx 中小企业声明函 技术指标偏差表.docx 商务条款响应说明.docx 投标函 残疾人福利性单位声明函 标的清单 关于符合本国产品标准的声明函 开标一览表（报价表）、分项报价表.docx 保证金缴纳凭证.docx 投标文件封面 投标人承诺书.docx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投标文件按招标文件要求签署、盖章</w:t>
            </w:r>
          </w:p>
        </w:tc>
        <w:tc>
          <w:tcPr>
            <w:tcW w:type="dxa" w:w="1661"/>
          </w:tcPr>
          <w:p>
            <w:pPr>
              <w:pStyle w:val="null3"/>
            </w:pPr>
            <w:r>
              <w:rPr>
                <w:rFonts w:ascii="仿宋_GB2312" w:hAnsi="仿宋_GB2312" w:cs="仿宋_GB2312" w:eastAsia="仿宋_GB2312"/>
              </w:rPr>
              <w:t>投标人资格条件证明文件.docx 节能产品政府采购品目清单.docx 投标方案说明.docx 中小企业声明函 技术指标偏差表.docx 商务条款响应说明.docx 投标函 残疾人福利性单位声明函 标的清单 关于符合本国产品标准的声明函 开标一览表（报价表）、分项报价表.docx 保证金缴纳凭证.docx 投标文件封面 投标人承诺书.docx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投标有效期达到招标文件要求</w:t>
            </w:r>
          </w:p>
        </w:tc>
        <w:tc>
          <w:tcPr>
            <w:tcW w:type="dxa" w:w="1661"/>
          </w:tcPr>
          <w:p>
            <w:pPr>
              <w:pStyle w:val="null3"/>
            </w:pPr>
            <w:r>
              <w:rPr>
                <w:rFonts w:ascii="仿宋_GB2312" w:hAnsi="仿宋_GB2312" w:cs="仿宋_GB2312" w:eastAsia="仿宋_GB2312"/>
              </w:rPr>
              <w:t>投标人资格条件证明文件.docx 节能产品政府采购品目清单.docx 投标方案说明.docx 中小企业声明函 技术指标偏差表.docx 商务条款响应说明.docx 投标函 残疾人福利性单位声明函 标的清单 关于符合本国产品标准的声明函 开标一览表（报价表）、分项报价表.docx 保证金缴纳凭证.docx 投标文件封面 投标人承诺书.docx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保证金缴纳</w:t>
            </w:r>
          </w:p>
        </w:tc>
        <w:tc>
          <w:tcPr>
            <w:tcW w:type="dxa" w:w="3322"/>
          </w:tcPr>
          <w:p>
            <w:pPr>
              <w:pStyle w:val="null3"/>
            </w:pPr>
            <w:r>
              <w:rPr>
                <w:rFonts w:ascii="仿宋_GB2312" w:hAnsi="仿宋_GB2312" w:cs="仿宋_GB2312" w:eastAsia="仿宋_GB2312"/>
              </w:rPr>
              <w:t>保证金缴纳符合招标文件要求</w:t>
            </w:r>
          </w:p>
        </w:tc>
        <w:tc>
          <w:tcPr>
            <w:tcW w:type="dxa" w:w="1661"/>
          </w:tcPr>
          <w:p>
            <w:pPr>
              <w:pStyle w:val="null3"/>
            </w:pPr>
            <w:r>
              <w:rPr>
                <w:rFonts w:ascii="仿宋_GB2312" w:hAnsi="仿宋_GB2312" w:cs="仿宋_GB2312" w:eastAsia="仿宋_GB2312"/>
              </w:rPr>
              <w:t>投标人资格条件证明文件.docx 节能产品政府采购品目清单.docx 投标方案说明.docx 中小企业声明函 技术指标偏差表.docx 商务条款响应说明.docx 投标函 残疾人福利性单位声明函 标的清单 关于符合本国产品标准的声明函 开标一览表（报价表）、分项报价表.docx 保证金缴纳凭证.docx 投标文件封面 投标人承诺书.docx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符合法律、法规和招标文件中规定的其他实质性要求</w:t>
            </w:r>
          </w:p>
        </w:tc>
        <w:tc>
          <w:tcPr>
            <w:tcW w:type="dxa" w:w="1661"/>
          </w:tcPr>
          <w:p>
            <w:pPr>
              <w:pStyle w:val="null3"/>
            </w:pPr>
            <w:r>
              <w:rPr>
                <w:rFonts w:ascii="仿宋_GB2312" w:hAnsi="仿宋_GB2312" w:cs="仿宋_GB2312" w:eastAsia="仿宋_GB2312"/>
              </w:rPr>
              <w:t>投标人资格条件证明文件.docx 节能产品政府采购品目清单.docx 投标方案说明.docx 中小企业声明函 技术指标偏差表.docx 商务条款响应说明.docx 投标函 残疾人福利性单位声明函 标的清单 关于符合本国产品标准的声明函 开标一览表（报价表）、分项报价表.docx 保证金缴纳凭证.docx 投标文件封面 投标人承诺书.docx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据投标人对所投产品技术参数的响应情况进行评审：完全符合、响应招标文件要求，没有负偏离计34分；“▲”号参数为重要技术指标，每负偏离一项扣2分，非“▲”号参数每负偏离一项扣1分，扣完为止。 备注：标注“▲”参数需提供相应的佐证材料（包括但不限于产品彩页、说明书、检测报告、官网和功能截图等）予以证明技术的响应性，否则视为负偏离。</w:t>
            </w:r>
          </w:p>
        </w:tc>
        <w:tc>
          <w:tcPr>
            <w:tcW w:type="dxa" w:w="831"/>
          </w:tcPr>
          <w:p>
            <w:pPr>
              <w:pStyle w:val="null3"/>
              <w:jc w:val="right"/>
            </w:pPr>
            <w:r>
              <w:rPr>
                <w:rFonts w:ascii="仿宋_GB2312" w:hAnsi="仿宋_GB2312" w:cs="仿宋_GB2312" w:eastAsia="仿宋_GB2312"/>
              </w:rPr>
              <w:t>34.0000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技术指标偏差表.docx</w:t>
            </w:r>
          </w:p>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1、提供所投产品合法来源渠道证明文件（包括但不限于销售协议或代理协议或原厂授权等），每提供1个产品计1分，满分4分，未提供不计分。 2、投标人在原有质保期限内，每延长一年加1分，最高2分。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商务条款响应说明.docx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投标人提供针对本项目的项目实施方案，内容包括：①项目总体实施方案；②项目团队方案；③项目实施时间安排方案；④产品安装调试方案和验收方案。 评审依据：各项内容全面详细、阐述条理清晰、对评审内容中的各项要求有详细描述及说明得10分，每有一项缺项扣2.5分，每有一项内容存在一处缺陷扣0.5分，扣完为止。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p>
            <w:pPr>
              <w:pStyle w:val="null3"/>
            </w:pPr>
            <w:r>
              <w:rPr>
                <w:rFonts w:ascii="仿宋_GB2312" w:hAnsi="仿宋_GB2312" w:cs="仿宋_GB2312" w:eastAsia="仿宋_GB2312"/>
              </w:rPr>
              <w:t>商务条款响应说明.docx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投标人提供针对本项目的培训方案，内容包括：①培训内容与标准；②培训计划安排； 评审依据：各项内容全面详细、阐述条理清晰、对评审内容中的各项要求有详细描述及说明得2分，每有一项缺项1分，每有一项内容存在一处缺陷扣0.5分，扣完为止。 备注：缺陷是指内容不合理、虽有内容但不完善、内容表述前后不一致、套用其他项目方案或与项目需求不匹配及其他不利于项目实施的等任意一种情形。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商务条款响应说明.docx</w:t>
            </w:r>
          </w:p>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人投标产品中每有一项为节能产品经国家认证的计0.5分，每有一项为环境标志产品经国家认证的计0.5分，最多计1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商务条款响应说明.docx</w:t>
            </w:r>
          </w:p>
          <w:p>
            <w:pPr>
              <w:pStyle w:val="null3"/>
            </w:pPr>
            <w:r>
              <w:rPr>
                <w:rFonts w:ascii="仿宋_GB2312" w:hAnsi="仿宋_GB2312" w:cs="仿宋_GB2312" w:eastAsia="仿宋_GB2312"/>
              </w:rPr>
              <w:t>节能产品政府采购品目清单.docx</w:t>
            </w:r>
          </w:p>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投标人提供针对本项目的售后服务方案，内容包括：①售后服务网点的设定；②拟投入售后服务人员配置情况；③日常维护保养；④项目交付用户后出现故障响应时间及措施；⑤备品备件、耗材更换的服务承诺。 评审依据：各项内容全面详细、阐述条理清晰、对评审内容中的各项要求有详细描述及说明得5分，每有一项缺项1分，每有一项内容存在一处缺陷扣0.5分，扣完为止。 备注：缺陷是指内容不合理、虽有内容但不完善、内容表述前后不一致、套用其他项目方案或与项目需求不匹配及其他不利于项目实施的等任意一种情形。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商务条款响应说明.docx</w:t>
            </w:r>
          </w:p>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投标人提供2023年1月1日至今（以合同签订日期为准）类似项目业绩合同，每提供一份计1分，满分4分。 （注：需提供项目合同或协议的关键页（包括但不限于合同首尾页、项目内容页，签字盖章页，签订日期页）扫描件，加盖公章，否则不计分。）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商务条款响应说明.docx</w:t>
            </w:r>
          </w:p>
        </w:tc>
      </w:tr>
      <w:tr>
        <w:tc>
          <w:tcPr>
            <w:tcW w:type="dxa" w:w="831"/>
            <w:vMerge/>
          </w:tcPr>
          <w:p/>
        </w:tc>
        <w:tc>
          <w:tcPr>
            <w:tcW w:type="dxa" w:w="1661"/>
          </w:tcPr>
          <w:p>
            <w:pPr>
              <w:pStyle w:val="null3"/>
            </w:pPr>
            <w:r>
              <w:rPr>
                <w:rFonts w:ascii="仿宋_GB2312" w:hAnsi="仿宋_GB2312" w:cs="仿宋_GB2312" w:eastAsia="仿宋_GB2312"/>
              </w:rPr>
              <w:t>踏勘情况</w:t>
            </w:r>
          </w:p>
        </w:tc>
        <w:tc>
          <w:tcPr>
            <w:tcW w:type="dxa" w:w="2492"/>
          </w:tcPr>
          <w:p>
            <w:pPr>
              <w:pStyle w:val="null3"/>
            </w:pPr>
            <w:r>
              <w:rPr>
                <w:rFonts w:ascii="仿宋_GB2312" w:hAnsi="仿宋_GB2312" w:cs="仿宋_GB2312" w:eastAsia="仿宋_GB2312"/>
              </w:rPr>
              <w:t>投标人结合现场踏勘，对项目现状、周边环境、技术难点等进行分析，并在投标文件中提供平面设计图、效果图、详细的施工方案等。 评审标准：内容全面详细、阐述条理清晰、符合本项目采购要求，能有效保障本项目实施计3分，内容存在一处缺陷扣1分,扣完为止。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p>
            <w:pPr>
              <w:pStyle w:val="null3"/>
            </w:pPr>
            <w:r>
              <w:rPr>
                <w:rFonts w:ascii="仿宋_GB2312" w:hAnsi="仿宋_GB2312" w:cs="仿宋_GB2312" w:eastAsia="仿宋_GB2312"/>
              </w:rPr>
              <w:t>商务条款响应说明.docx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开标一览表（报价表）、分项报价表.docx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投标报价得分=(评标基准价／投标报价)×价格权值×100 计算分数时四舍五入取小数点后两位。</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详见附件：开标一览表（报价表）、分项报价表.docx</w:t>
      </w:r>
    </w:p>
    <w:p>
      <w:pPr>
        <w:pStyle w:val="null3"/>
        <w:ind w:firstLine="960"/>
      </w:pPr>
      <w:r>
        <w:rPr>
          <w:rFonts w:ascii="仿宋_GB2312" w:hAnsi="仿宋_GB2312" w:cs="仿宋_GB2312" w:eastAsia="仿宋_GB2312"/>
        </w:rPr>
        <w:t>详见附件：技术指标偏差表.docx</w:t>
      </w:r>
    </w:p>
    <w:p>
      <w:pPr>
        <w:pStyle w:val="null3"/>
        <w:ind w:firstLine="960"/>
      </w:pPr>
      <w:r>
        <w:rPr>
          <w:rFonts w:ascii="仿宋_GB2312" w:hAnsi="仿宋_GB2312" w:cs="仿宋_GB2312" w:eastAsia="仿宋_GB2312"/>
        </w:rPr>
        <w:t>详见附件：商务条款响应说明.docx</w:t>
      </w:r>
    </w:p>
    <w:p>
      <w:pPr>
        <w:pStyle w:val="null3"/>
        <w:ind w:firstLine="960"/>
      </w:pPr>
      <w:r>
        <w:rPr>
          <w:rFonts w:ascii="仿宋_GB2312" w:hAnsi="仿宋_GB2312" w:cs="仿宋_GB2312" w:eastAsia="仿宋_GB2312"/>
        </w:rPr>
        <w:t>详见附件：投标人资格条件证明文件.docx</w:t>
      </w:r>
    </w:p>
    <w:p>
      <w:pPr>
        <w:pStyle w:val="null3"/>
        <w:ind w:firstLine="960"/>
      </w:pPr>
      <w:r>
        <w:rPr>
          <w:rFonts w:ascii="仿宋_GB2312" w:hAnsi="仿宋_GB2312" w:cs="仿宋_GB2312" w:eastAsia="仿宋_GB2312"/>
        </w:rPr>
        <w:t>详见附件：投标方案说明.docx</w:t>
      </w:r>
    </w:p>
    <w:p>
      <w:pPr>
        <w:pStyle w:val="null3"/>
        <w:ind w:firstLine="960"/>
      </w:pPr>
      <w:r>
        <w:rPr>
          <w:rFonts w:ascii="仿宋_GB2312" w:hAnsi="仿宋_GB2312" w:cs="仿宋_GB2312" w:eastAsia="仿宋_GB2312"/>
        </w:rPr>
        <w:t>详见附件：投标人承诺书.docx</w:t>
      </w:r>
    </w:p>
    <w:p>
      <w:pPr>
        <w:pStyle w:val="null3"/>
        <w:ind w:firstLine="960"/>
      </w:pPr>
      <w:r>
        <w:rPr>
          <w:rFonts w:ascii="仿宋_GB2312" w:hAnsi="仿宋_GB2312" w:cs="仿宋_GB2312" w:eastAsia="仿宋_GB2312"/>
        </w:rPr>
        <w:t>详见附件：保证金缴纳凭证.docx</w:t>
      </w:r>
    </w:p>
    <w:p>
      <w:pPr>
        <w:pStyle w:val="null3"/>
        <w:ind w:firstLine="960"/>
      </w:pPr>
      <w:r>
        <w:rPr>
          <w:rFonts w:ascii="仿宋_GB2312" w:hAnsi="仿宋_GB2312" w:cs="仿宋_GB2312" w:eastAsia="仿宋_GB2312"/>
        </w:rPr>
        <w:t>详见附件：节能产品政府采购品目清单.docx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abstractNum w:abstractNumId="1">
    <w:multiLevelType w:val="hybridMultilevel"/>
    <w:lvl w:ilvl="0">
      <w:start w:val="1"/>
      <w:numFmt w:val="decimal"/>
      <w:lvlText w:val="%1."/>
      <w:lvlJc w:val="left"/>
      <w:pPr>
        <w:ind w:left="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