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74C04">
      <w:pPr>
        <w:spacing w:line="360" w:lineRule="auto"/>
        <w:ind w:firstLine="643" w:firstLineChars="200"/>
        <w:jc w:val="center"/>
        <w:rPr>
          <w:rFonts w:hint="eastAsia"/>
          <w:b/>
          <w:bCs/>
          <w:sz w:val="32"/>
          <w:szCs w:val="40"/>
          <w:lang w:val="en-US" w:eastAsia="zh-CN"/>
        </w:rPr>
      </w:pPr>
      <w:r>
        <w:rPr>
          <w:rFonts w:hint="eastAsia"/>
          <w:b/>
          <w:bCs/>
          <w:sz w:val="32"/>
          <w:szCs w:val="40"/>
          <w:lang w:val="en-US" w:eastAsia="zh-CN"/>
        </w:rPr>
        <w:t>采购内容</w:t>
      </w:r>
    </w:p>
    <w:p w14:paraId="7B713D80">
      <w:pPr>
        <w:spacing w:line="360" w:lineRule="auto"/>
        <w:ind w:firstLine="643" w:firstLineChars="200"/>
        <w:jc w:val="center"/>
        <w:rPr>
          <w:rFonts w:hint="default"/>
          <w:b/>
          <w:bCs/>
          <w:sz w:val="32"/>
          <w:szCs w:val="40"/>
          <w:lang w:val="en-US" w:eastAsia="zh-CN"/>
        </w:rPr>
      </w:pPr>
    </w:p>
    <w:p w14:paraId="790F4A95">
      <w:pPr>
        <w:spacing w:line="360" w:lineRule="auto"/>
        <w:ind w:firstLine="560" w:firstLineChars="200"/>
        <w:rPr>
          <w:rFonts w:hint="eastAsia"/>
          <w:sz w:val="28"/>
          <w:szCs w:val="36"/>
          <w:lang w:eastAsia="zh-CN"/>
        </w:rPr>
      </w:pPr>
      <w:r>
        <w:rPr>
          <w:rFonts w:hint="eastAsia"/>
          <w:sz w:val="28"/>
          <w:szCs w:val="36"/>
        </w:rPr>
        <w:t>根据《渭南市自然资源和规划局关于加快推进国土空间详细规划工作的通知》(渭自然资发[2024]234号)要求，为落实“多规合一”改革任务，构建全域全要素空间治理体系，需开展详规单元划定工作。按照“统筹功能、分区分类、协同衔接”原则，将上位规划要求分解落实到具体单元，明确各单元管控规则与发展导向，为城乡开发建设、整治更新及保护修复提供法定依据</w:t>
      </w:r>
      <w:r>
        <w:rPr>
          <w:rFonts w:hint="eastAsia"/>
          <w:sz w:val="28"/>
          <w:szCs w:val="36"/>
          <w:lang w:eastAsia="zh-CN"/>
        </w:rPr>
        <w:t>。</w:t>
      </w:r>
    </w:p>
    <w:p w14:paraId="6DB266C0">
      <w:pPr>
        <w:spacing w:line="360" w:lineRule="auto"/>
        <w:ind w:firstLine="560" w:firstLineChars="200"/>
        <w:rPr>
          <w:rFonts w:hint="eastAsia"/>
          <w:sz w:val="28"/>
          <w:szCs w:val="36"/>
          <w:lang w:eastAsia="zh-CN"/>
        </w:rPr>
      </w:pPr>
    </w:p>
    <w:p w14:paraId="66EA5C02">
      <w:pPr>
        <w:spacing w:line="360" w:lineRule="auto"/>
        <w:ind w:firstLine="560" w:firstLineChars="200"/>
        <w:rPr>
          <w:rFonts w:hint="eastAsia"/>
          <w:sz w:val="28"/>
          <w:szCs w:val="36"/>
          <w:lang w:eastAsia="zh-CN"/>
        </w:rPr>
      </w:pPr>
    </w:p>
    <w:p w14:paraId="4BE85C17">
      <w:pPr>
        <w:spacing w:line="360" w:lineRule="auto"/>
        <w:ind w:firstLine="560" w:firstLineChars="200"/>
        <w:rPr>
          <w:rFonts w:hint="eastAsia"/>
          <w:sz w:val="28"/>
          <w:szCs w:val="36"/>
          <w:lang w:val="en-US" w:eastAsia="zh-CN"/>
        </w:rPr>
      </w:pPr>
    </w:p>
    <w:p w14:paraId="6195AE29">
      <w:pPr>
        <w:spacing w:line="360" w:lineRule="auto"/>
        <w:ind w:firstLine="5880" w:firstLineChars="2100"/>
        <w:rPr>
          <w:rFonts w:hint="eastAsia"/>
          <w:sz w:val="28"/>
          <w:szCs w:val="36"/>
          <w:lang w:val="en-US" w:eastAsia="zh-CN"/>
        </w:rPr>
      </w:pPr>
      <w:r>
        <w:rPr>
          <w:rFonts w:hint="eastAsia"/>
          <w:sz w:val="28"/>
          <w:szCs w:val="36"/>
          <w:lang w:val="en-US" w:eastAsia="zh-CN"/>
        </w:rPr>
        <w:t>富平县自然资源局</w:t>
      </w:r>
    </w:p>
    <w:p w14:paraId="1E4ABEAA">
      <w:pPr>
        <w:spacing w:line="360" w:lineRule="auto"/>
        <w:ind w:firstLine="560" w:firstLineChars="200"/>
        <w:rPr>
          <w:rFonts w:hint="eastAsia"/>
          <w:sz w:val="28"/>
          <w:szCs w:val="36"/>
          <w:lang w:val="en-US" w:eastAsia="zh-CN"/>
        </w:rPr>
      </w:pPr>
      <w:r>
        <w:rPr>
          <w:rFonts w:hint="eastAsia"/>
          <w:sz w:val="28"/>
          <w:szCs w:val="36"/>
          <w:lang w:val="en-US" w:eastAsia="zh-CN"/>
        </w:rPr>
        <w:t xml:space="preserve">                             </w:t>
      </w:r>
      <w:bookmarkStart w:id="0" w:name="_GoBack"/>
      <w:bookmarkEnd w:id="0"/>
      <w:r>
        <w:rPr>
          <w:rFonts w:hint="eastAsia"/>
          <w:sz w:val="28"/>
          <w:szCs w:val="36"/>
          <w:lang w:val="en-US" w:eastAsia="zh-CN"/>
        </w:rPr>
        <w:t xml:space="preserve">         2026年07月09日</w:t>
      </w:r>
    </w:p>
    <w:p w14:paraId="281EB3B9">
      <w:pPr>
        <w:spacing w:line="360" w:lineRule="auto"/>
        <w:ind w:firstLine="560" w:firstLineChars="200"/>
        <w:rPr>
          <w:rFonts w:hint="eastAsia"/>
          <w:sz w:val="28"/>
          <w:szCs w:val="36"/>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F607EC"/>
    <w:rsid w:val="58CA28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167</Words>
  <Characters>175</Characters>
  <Lines>0</Lines>
  <Paragraphs>0</Paragraphs>
  <TotalTime>0</TotalTime>
  <ScaleCrop>false</ScaleCrop>
  <LinksUpToDate>false</LinksUpToDate>
  <CharactersWithSpaces>175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2026-07-07T08:24:00Z</dcterms:created>
  <dc:creator>权晓</dc:creator>
  <cp:lastModifiedBy>权晓</cp:lastModifiedBy>
  <dcterms:modified xsi:type="dcterms:W3CDTF">2026-07-09T01:29:54Z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eyJoZGlkIjoiMzJkZjNmNDY4MWJjNDMxNjY3NTg3NTM4ZmRjYWQzNDEiLCJ1c2VySWQiOiI0MjAwODYzNjMifQ==</vt:lpwstr>
  </property>
  <property fmtid="{D5CDD505-2E9C-101B-9397-08002B2CF9AE}" pid="4" name="ICV">
    <vt:lpwstr>70AB15C7C9D84C40B3A0F0A299EDC67B_12</vt:lpwstr>
  </property>
</Properties>
</file>